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0B1C" w14:textId="2F4C9CF1" w:rsidR="00C213F9" w:rsidRPr="00F90098" w:rsidRDefault="00E26B29" w:rsidP="00F90098">
      <w:pPr>
        <w:spacing w:line="276" w:lineRule="auto"/>
        <w:jc w:val="right"/>
        <w:rPr>
          <w:rFonts w:ascii="Arial" w:hAnsi="Arial" w:cs="Arial"/>
        </w:rPr>
      </w:pPr>
      <w:r w:rsidRPr="00F9009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4545F3" wp14:editId="0F587893">
                <wp:simplePos x="0" y="0"/>
                <wp:positionH relativeFrom="page">
                  <wp:posOffset>9525</wp:posOffset>
                </wp:positionH>
                <wp:positionV relativeFrom="page">
                  <wp:posOffset>19051</wp:posOffset>
                </wp:positionV>
                <wp:extent cx="7712075" cy="2324100"/>
                <wp:effectExtent l="0" t="0" r="3175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2075" cy="2324100"/>
                          <a:chOff x="-606425" y="-339608"/>
                          <a:chExt cx="7712075" cy="2572203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-606425" y="-339608"/>
                            <a:ext cx="7581900" cy="2572203"/>
                          </a:xfrm>
                          <a:prstGeom prst="rect">
                            <a:avLst/>
                          </a:prstGeom>
                          <a:solidFill>
                            <a:srgbClr val="005C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422275" y="356151"/>
                            <a:ext cx="6683375" cy="1818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Arial Black" w:eastAsiaTheme="majorEastAsia" w:hAnsi="Arial Black" w:cstheme="majorBidi"/>
                                  <w:caps/>
                                  <w:color w:val="FFFFFF" w:themeColor="background1"/>
                                  <w:sz w:val="72"/>
                                  <w:szCs w:val="72"/>
                                  <w:lang w:val="en-US" w:eastAsia="zh-CN"/>
                                </w:rPr>
                                <w:alias w:val="Title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 w14:paraId="4DD5DF80" w14:textId="29221D93" w:rsidR="007D46AA" w:rsidRDefault="00073C29" w:rsidP="007D46AA">
                                  <w:pPr>
                                    <w:pStyle w:val="NoSpacing"/>
                                    <w:spacing w:line="640" w:lineRule="exact"/>
                                    <w:rPr>
                                      <w:rFonts w:ascii="Arial Black" w:eastAsiaTheme="majorEastAsia" w:hAnsi="Arial Black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 Black" w:eastAsiaTheme="majorEastAsia" w:hAnsi="Arial Black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lang w:val="en-US" w:eastAsia="zh-CN"/>
                                    </w:rPr>
                                    <w:t>Responses to Queries</w:t>
                                  </w:r>
                                </w:p>
                              </w:sdtContent>
                            </w:sdt>
                            <w:p w14:paraId="25E93CF3" w14:textId="77777777" w:rsidR="0070587F" w:rsidRPr="00073C29" w:rsidRDefault="0070587F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Cs w:val="20"/>
                                </w:rPr>
                              </w:pPr>
                            </w:p>
                            <w:p w14:paraId="20EC1C0D" w14:textId="619442E0" w:rsidR="007D46AA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 xml:space="preserve">Tender: </w:t>
                              </w:r>
                              <w:r w:rsidR="00170F3F"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>Reimagined Medieval Mile Development Masterplan</w:t>
                              </w:r>
                            </w:p>
                            <w:p w14:paraId="7BC4D549" w14:textId="493744E9" w:rsidR="005F7DB6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</w:p>
                            <w:p w14:paraId="685B6DFE" w14:textId="098B6743" w:rsidR="005F7DB6" w:rsidRPr="00A23C78" w:rsidRDefault="005F7DB6" w:rsidP="007D46AA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 xml:space="preserve">Reference: </w:t>
                              </w:r>
                              <w:r w:rsidR="00170F3F">
                                <w:rPr>
                                  <w:rFonts w:ascii="Arial" w:eastAsiaTheme="majorEastAsia" w:hAnsi="Arial" w:cs="Arial"/>
                                  <w:caps/>
                                  <w:color w:val="B0C030"/>
                                  <w:sz w:val="30"/>
                                  <w:szCs w:val="30"/>
                                </w:rPr>
                                <w:t>IA/2026/01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545F3" id="Group 193" o:spid="_x0000_s1026" style="position:absolute;left:0;text-align:left;margin-left:.75pt;margin-top:1.5pt;width:607.25pt;height:183pt;z-index:-251658240;mso-position-horizontal-relative:page;mso-position-vertical-relative:page" coordorigin="-6064,-3396" coordsize="77120,2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">
                <v:rect id="Rectangle 194" o:spid="_x0000_s1027" style="position:absolute;left:-6064;top:-3396;width:75818;height:2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" fillcolor="#005c3b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8" type="#_x0000_t202" style="position:absolute;left:4222;top:3561;width:66834;height:18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" filled="f" stroked="f" strokeweight=".5pt">
                  <v:textbox inset="0,0,0,0">
                    <w:txbxContent>
                      <w:sdt>
                        <w:sdtPr>
                          <w:rPr>
                            <w:rFonts w:ascii="Arial Black" w:eastAsiaTheme="majorEastAsia" w:hAnsi="Arial Black" w:cstheme="majorBidi"/>
                            <w:caps/>
                            <w:color w:val="FFFFFF" w:themeColor="background1"/>
                            <w:sz w:val="72"/>
                            <w:szCs w:val="72"/>
                            <w:lang w:val="en-US" w:eastAsia="zh-CN"/>
                          </w:rPr>
                          <w:alias w:val="Title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14:paraId="4DD5DF80" w14:textId="29221D93" w:rsidR="007D46AA" w:rsidRDefault="00073C29" w:rsidP="007D46AA">
                            <w:pPr>
                              <w:pStyle w:val="NoSpacing"/>
                              <w:spacing w:line="640" w:lineRule="exact"/>
                              <w:rPr>
                                <w:rFonts w:ascii="Arial Black" w:eastAsiaTheme="majorEastAsia" w:hAnsi="Arial Black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eastAsiaTheme="majorEastAsia" w:hAnsi="Arial Black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</w:rPr>
                              <w:t>Responses to Queries</w:t>
                            </w:r>
                          </w:p>
                        </w:sdtContent>
                      </w:sdt>
                      <w:p w14:paraId="25E93CF3" w14:textId="77777777" w:rsidR="0070587F" w:rsidRPr="00073C29" w:rsidRDefault="0070587F" w:rsidP="007D46AA">
                        <w:pPr>
                          <w:pStyle w:val="NoSpacing"/>
                          <w:rPr>
                            <w:rFonts w:ascii="Arial" w:eastAsiaTheme="majorEastAsia" w:hAnsi="Arial" w:cs="Arial"/>
                            <w:caps/>
                            <w:color w:val="B0C030"/>
                            <w:szCs w:val="20"/>
                          </w:rPr>
                        </w:pPr>
                      </w:p>
                      <w:p w14:paraId="20EC1C0D" w14:textId="619442E0" w:rsidR="007D46AA" w:rsidRDefault="005F7DB6" w:rsidP="007D46AA">
                        <w:pPr>
                          <w:pStyle w:val="NoSpacing"/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  <w:t xml:space="preserve">Tender: </w:t>
                        </w:r>
                        <w:r w:rsidR="00170F3F"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  <w:t>Reimagined Medieval Mile Development Masterplan</w:t>
                        </w:r>
                      </w:p>
                      <w:p w14:paraId="7BC4D549" w14:textId="493744E9" w:rsidR="005F7DB6" w:rsidRDefault="005F7DB6" w:rsidP="007D46AA">
                        <w:pPr>
                          <w:pStyle w:val="NoSpacing"/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</w:p>
                      <w:p w14:paraId="685B6DFE" w14:textId="098B6743" w:rsidR="005F7DB6" w:rsidRPr="00A23C78" w:rsidRDefault="005F7DB6" w:rsidP="007D46AA">
                        <w:pPr>
                          <w:pStyle w:val="NoSpacing"/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  <w:t xml:space="preserve">Reference: </w:t>
                        </w:r>
                        <w:r w:rsidR="00170F3F">
                          <w:rPr>
                            <w:rFonts w:ascii="Arial" w:eastAsiaTheme="majorEastAsia" w:hAnsi="Arial" w:cs="Arial"/>
                            <w:caps/>
                            <w:color w:val="B0C030"/>
                            <w:sz w:val="30"/>
                            <w:szCs w:val="30"/>
                          </w:rPr>
                          <w:t>IA/2026/01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90098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44A11A53" wp14:editId="292D9EB5">
            <wp:simplePos x="0" y="0"/>
            <wp:positionH relativeFrom="column">
              <wp:posOffset>3390900</wp:posOffset>
            </wp:positionH>
            <wp:positionV relativeFrom="paragraph">
              <wp:posOffset>-342900</wp:posOffset>
            </wp:positionV>
            <wp:extent cx="2892297" cy="533975"/>
            <wp:effectExtent l="0" t="0" r="0" b="0"/>
            <wp:wrapNone/>
            <wp:docPr id="22" name="Picture 2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97" cy="53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10BD5" w14:textId="53BF4AD1" w:rsidR="00C213F9" w:rsidRPr="00F90098" w:rsidRDefault="00C213F9" w:rsidP="00F90098">
      <w:pPr>
        <w:spacing w:line="276" w:lineRule="auto"/>
        <w:jc w:val="center"/>
        <w:rPr>
          <w:rFonts w:ascii="Arial" w:hAnsi="Arial" w:cs="Arial"/>
        </w:rPr>
      </w:pPr>
    </w:p>
    <w:p w14:paraId="212FE257" w14:textId="57EF1907" w:rsidR="00A2185C" w:rsidRPr="00F90098" w:rsidRDefault="00A2185C" w:rsidP="00F90098">
      <w:pPr>
        <w:spacing w:line="276" w:lineRule="auto"/>
        <w:jc w:val="center"/>
        <w:rPr>
          <w:rFonts w:ascii="Arial" w:hAnsi="Arial" w:cs="Arial"/>
          <w:b/>
        </w:rPr>
      </w:pPr>
    </w:p>
    <w:p w14:paraId="450AF61A" w14:textId="45E18E1E" w:rsidR="00A2185C" w:rsidRPr="00F90098" w:rsidRDefault="00A2185C" w:rsidP="00F90098">
      <w:pPr>
        <w:spacing w:line="276" w:lineRule="auto"/>
        <w:jc w:val="center"/>
        <w:rPr>
          <w:rFonts w:ascii="Arial" w:hAnsi="Arial" w:cs="Arial"/>
          <w:b/>
        </w:rPr>
      </w:pPr>
    </w:p>
    <w:p w14:paraId="43AC2C19" w14:textId="36BBB9AB" w:rsidR="00C213F9" w:rsidRPr="00F90098" w:rsidRDefault="00C213F9" w:rsidP="00F90098">
      <w:pPr>
        <w:spacing w:line="276" w:lineRule="auto"/>
        <w:rPr>
          <w:rFonts w:ascii="Arial" w:hAnsi="Arial" w:cs="Arial"/>
          <w:b/>
          <w:bCs/>
        </w:rPr>
      </w:pPr>
    </w:p>
    <w:p w14:paraId="03D36FFB" w14:textId="7954F894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5E50E6EE" w14:textId="1AF32CCD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10B424DF" w14:textId="5CE4AC38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D52A052" w14:textId="7C354837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4F103BA" w14:textId="28A501CE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F18C795" w14:textId="77777777" w:rsidR="000F03B0" w:rsidRDefault="000F03B0" w:rsidP="000F03B0">
      <w:pPr>
        <w:spacing w:line="276" w:lineRule="auto"/>
        <w:rPr>
          <w:rFonts w:ascii="Arial" w:eastAsia="Verdana" w:hAnsi="Arial" w:cs="Arial"/>
        </w:rPr>
      </w:pPr>
    </w:p>
    <w:p w14:paraId="7CED46B4" w14:textId="0BD03F4B" w:rsidR="000F03B0" w:rsidRPr="0061204D" w:rsidRDefault="0070587F" w:rsidP="000F03B0">
      <w:pPr>
        <w:spacing w:line="276" w:lineRule="auto"/>
        <w:ind w:left="-426"/>
        <w:rPr>
          <w:rFonts w:ascii="Arial" w:eastAsia="Verdana" w:hAnsi="Arial" w:cs="Arial"/>
        </w:rPr>
      </w:pPr>
      <w:r w:rsidRPr="00F90098">
        <w:rPr>
          <w:rFonts w:ascii="Arial" w:eastAsia="Verdana" w:hAnsi="Arial" w:cs="Arial"/>
        </w:rPr>
        <w:t>Q1.</w:t>
      </w:r>
      <w:r w:rsidR="000F03B0" w:rsidRPr="000F03B0">
        <w:rPr>
          <w:rFonts w:ascii="Arial" w:eastAsia="Verdana" w:hAnsi="Arial" w:cs="Arial"/>
        </w:rPr>
        <w:t xml:space="preserve"> </w:t>
      </w:r>
      <w:r w:rsidR="000F03B0" w:rsidRPr="0061204D">
        <w:rPr>
          <w:rFonts w:ascii="Arial" w:eastAsia="Verdana" w:hAnsi="Arial" w:cs="Arial"/>
        </w:rPr>
        <w:t>Can we request a deadline extension please for approx. 1-2 weeks reflecting staff leave and the close period between clarification and bid submission?</w:t>
      </w:r>
    </w:p>
    <w:p w14:paraId="2DC14CE4" w14:textId="69681FA3" w:rsidR="006478B1" w:rsidRDefault="0070587F" w:rsidP="006478B1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F90098">
        <w:rPr>
          <w:rFonts w:ascii="Arial" w:eastAsia="Verdana" w:hAnsi="Arial" w:cs="Arial"/>
          <w:color w:val="FF0000"/>
        </w:rPr>
        <w:t xml:space="preserve">A1. </w:t>
      </w:r>
      <w:r w:rsidR="005851DC">
        <w:rPr>
          <w:rFonts w:ascii="Arial" w:eastAsia="Verdana" w:hAnsi="Arial" w:cs="Arial"/>
          <w:color w:val="FF0000"/>
        </w:rPr>
        <w:t xml:space="preserve">Due to time constraints for the evaluation team, we are unable to extend the closing date for this tender. </w:t>
      </w:r>
    </w:p>
    <w:p w14:paraId="4918AFCC" w14:textId="376E32B6" w:rsidR="006478B1" w:rsidRDefault="006478B1" w:rsidP="006478B1">
      <w:pPr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24DF4673" w14:textId="1217456D" w:rsidR="0061204D" w:rsidRPr="00857730" w:rsidRDefault="006478B1" w:rsidP="006478B1">
      <w:pPr>
        <w:spacing w:line="276" w:lineRule="auto"/>
        <w:ind w:left="-426"/>
        <w:rPr>
          <w:rFonts w:ascii="Arial" w:eastAsia="Verdana" w:hAnsi="Arial" w:cs="Arial"/>
        </w:rPr>
      </w:pPr>
      <w:r w:rsidRPr="00857730">
        <w:rPr>
          <w:rFonts w:ascii="Arial" w:eastAsia="Verdana" w:hAnsi="Arial" w:cs="Arial"/>
        </w:rPr>
        <w:t xml:space="preserve">Q2. </w:t>
      </w:r>
      <w:r w:rsidR="0061204D" w:rsidRPr="00857730">
        <w:rPr>
          <w:rFonts w:ascii="Arial" w:eastAsia="Verdana" w:hAnsi="Arial" w:cs="Arial"/>
        </w:rPr>
        <w:t>Can one of the three reference projects be a project which is still in progress?</w:t>
      </w:r>
    </w:p>
    <w:p w14:paraId="56EDC31E" w14:textId="24039948" w:rsidR="006478B1" w:rsidRPr="00D432F1" w:rsidRDefault="006478B1" w:rsidP="006478B1">
      <w:pPr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D432F1">
        <w:rPr>
          <w:rFonts w:ascii="Arial" w:eastAsia="Verdana" w:hAnsi="Arial" w:cs="Arial"/>
          <w:color w:val="FF0000"/>
        </w:rPr>
        <w:t>A2.</w:t>
      </w:r>
      <w:r w:rsidR="7BFA030E" w:rsidRPr="3F405205">
        <w:rPr>
          <w:rFonts w:ascii="Arial" w:eastAsia="Verdana" w:hAnsi="Arial" w:cs="Arial"/>
          <w:color w:val="FF0000"/>
        </w:rPr>
        <w:t xml:space="preserve"> </w:t>
      </w:r>
      <w:r w:rsidR="005851DC">
        <w:rPr>
          <w:rFonts w:ascii="Arial" w:eastAsia="Verdana" w:hAnsi="Arial" w:cs="Arial"/>
          <w:color w:val="FF0000"/>
        </w:rPr>
        <w:t>Y</w:t>
      </w:r>
      <w:r w:rsidR="7BFA030E" w:rsidRPr="3F405205">
        <w:rPr>
          <w:rFonts w:ascii="Arial" w:eastAsia="Verdana" w:hAnsi="Arial" w:cs="Arial"/>
          <w:color w:val="FF0000"/>
        </w:rPr>
        <w:t>es</w:t>
      </w:r>
      <w:r w:rsidR="005851DC">
        <w:rPr>
          <w:rFonts w:ascii="Arial" w:eastAsia="Verdana" w:hAnsi="Arial" w:cs="Arial"/>
          <w:color w:val="FF0000"/>
        </w:rPr>
        <w:t>.</w:t>
      </w:r>
    </w:p>
    <w:p w14:paraId="4B368B4E" w14:textId="77777777" w:rsidR="006478B1" w:rsidRPr="00857730" w:rsidRDefault="006478B1" w:rsidP="006478B1">
      <w:pPr>
        <w:spacing w:line="276" w:lineRule="auto"/>
        <w:ind w:left="-426"/>
        <w:rPr>
          <w:rFonts w:ascii="Arial" w:eastAsia="Verdana" w:hAnsi="Arial" w:cs="Arial"/>
        </w:rPr>
      </w:pPr>
    </w:p>
    <w:p w14:paraId="249E71A3" w14:textId="30667FAB" w:rsidR="0061204D" w:rsidRPr="00857730" w:rsidRDefault="006478B1" w:rsidP="006478B1">
      <w:pPr>
        <w:spacing w:line="276" w:lineRule="auto"/>
        <w:ind w:left="-426"/>
        <w:rPr>
          <w:rFonts w:ascii="Arial" w:eastAsia="Verdana" w:hAnsi="Arial" w:cs="Arial"/>
        </w:rPr>
      </w:pPr>
      <w:r w:rsidRPr="00857730">
        <w:rPr>
          <w:rFonts w:ascii="Arial" w:eastAsia="Verdana" w:hAnsi="Arial" w:cs="Arial"/>
        </w:rPr>
        <w:t xml:space="preserve">Q3. </w:t>
      </w:r>
      <w:r w:rsidR="0061204D" w:rsidRPr="00857730">
        <w:rPr>
          <w:rFonts w:ascii="Arial" w:eastAsia="Verdana" w:hAnsi="Arial" w:cs="Arial"/>
        </w:rPr>
        <w:t>Are you seeking order of magnitude costings for potential developments within scope (and ther</w:t>
      </w:r>
      <w:r w:rsidRPr="00857730">
        <w:rPr>
          <w:rFonts w:ascii="Arial" w:eastAsia="Verdana" w:hAnsi="Arial" w:cs="Arial"/>
        </w:rPr>
        <w:t>e</w:t>
      </w:r>
      <w:r w:rsidR="0061204D" w:rsidRPr="00857730">
        <w:rPr>
          <w:rFonts w:ascii="Arial" w:eastAsia="Verdana" w:hAnsi="Arial" w:cs="Arial"/>
        </w:rPr>
        <w:t>fore are you expecting a QS to be involved?)</w:t>
      </w:r>
    </w:p>
    <w:p w14:paraId="687AC49F" w14:textId="2A329FF9" w:rsidR="00ED201D" w:rsidRPr="00D432F1" w:rsidRDefault="006478B1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 w:rsidRPr="3F405205">
        <w:rPr>
          <w:rFonts w:ascii="Arial" w:eastAsia="Verdana" w:hAnsi="Arial" w:cs="Arial"/>
          <w:color w:val="FF0000"/>
        </w:rPr>
        <w:t>A3.</w:t>
      </w:r>
      <w:r w:rsidR="741EAA41" w:rsidRPr="3F405205">
        <w:rPr>
          <w:rFonts w:ascii="Arial" w:eastAsia="Verdana" w:hAnsi="Arial" w:cs="Arial"/>
          <w:color w:val="FF0000"/>
        </w:rPr>
        <w:t xml:space="preserve"> No detailed costing expected and no QS required although ind</w:t>
      </w:r>
      <w:r w:rsidR="7087DF1A" w:rsidRPr="3F405205">
        <w:rPr>
          <w:rFonts w:ascii="Arial" w:eastAsia="Verdana" w:hAnsi="Arial" w:cs="Arial"/>
          <w:color w:val="FF0000"/>
        </w:rPr>
        <w:t>icative topline costs for some potential developments would be beneficial</w:t>
      </w:r>
    </w:p>
    <w:p w14:paraId="50C69C69" w14:textId="77777777" w:rsidR="00ED201D" w:rsidRPr="00857730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</w:p>
    <w:p w14:paraId="6D7A351B" w14:textId="60E37415" w:rsidR="0061204D" w:rsidRPr="00857730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  <w:r w:rsidRPr="00857730">
        <w:rPr>
          <w:rFonts w:ascii="Arial" w:eastAsia="Verdana" w:hAnsi="Arial" w:cs="Arial"/>
        </w:rPr>
        <w:t xml:space="preserve">Q4. </w:t>
      </w:r>
      <w:r w:rsidR="0061204D" w:rsidRPr="00857730">
        <w:rPr>
          <w:rFonts w:ascii="Arial" w:eastAsia="Verdana" w:hAnsi="Arial" w:cs="Arial"/>
        </w:rPr>
        <w:t>Can you confirm the approximate number of anticipated consultation sessions with stakeholders?</w:t>
      </w:r>
    </w:p>
    <w:p w14:paraId="336F4451" w14:textId="423D5F02" w:rsidR="00ED201D" w:rsidRPr="00D432F1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D432F1">
        <w:rPr>
          <w:rFonts w:ascii="Arial" w:eastAsia="Verdana" w:hAnsi="Arial" w:cs="Arial"/>
          <w:color w:val="FF0000"/>
        </w:rPr>
        <w:t>A4.</w:t>
      </w:r>
      <w:r w:rsidR="3B666215" w:rsidRPr="3F405205">
        <w:rPr>
          <w:rFonts w:ascii="Arial" w:eastAsia="Verdana" w:hAnsi="Arial" w:cs="Arial"/>
          <w:color w:val="FF0000"/>
        </w:rPr>
        <w:t xml:space="preserve"> 15 to 20 max</w:t>
      </w:r>
      <w:r w:rsidR="006165F9">
        <w:rPr>
          <w:rFonts w:ascii="Arial" w:eastAsia="Verdana" w:hAnsi="Arial" w:cs="Arial"/>
          <w:color w:val="FF0000"/>
        </w:rPr>
        <w:t>.</w:t>
      </w:r>
    </w:p>
    <w:p w14:paraId="6C26D0ED" w14:textId="77777777" w:rsidR="00ED201D" w:rsidRPr="00857730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</w:p>
    <w:p w14:paraId="54296478" w14:textId="77777777" w:rsidR="00ED201D" w:rsidRPr="00857730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  <w:r w:rsidRPr="00857730">
        <w:rPr>
          <w:rFonts w:ascii="Arial" w:eastAsia="Verdana" w:hAnsi="Arial" w:cs="Arial"/>
        </w:rPr>
        <w:t>Q5. C</w:t>
      </w:r>
      <w:r w:rsidR="0061204D" w:rsidRPr="00857730">
        <w:rPr>
          <w:rFonts w:ascii="Arial" w:eastAsia="Verdana" w:hAnsi="Arial" w:cs="Arial"/>
        </w:rPr>
        <w:t>an we supply our responses to Award Criterion A and B in our own template, assuming that we follow the formatting requirements prescribed?</w:t>
      </w:r>
    </w:p>
    <w:p w14:paraId="4836D983" w14:textId="036D877A" w:rsidR="00ED201D" w:rsidRPr="00D432F1" w:rsidRDefault="00857730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D432F1">
        <w:rPr>
          <w:rFonts w:ascii="Arial" w:eastAsia="Verdana" w:hAnsi="Arial" w:cs="Arial"/>
          <w:color w:val="FF0000"/>
        </w:rPr>
        <w:t>A5.</w:t>
      </w:r>
      <w:r w:rsidR="00666F91">
        <w:rPr>
          <w:rFonts w:ascii="Arial" w:eastAsia="Verdana" w:hAnsi="Arial" w:cs="Arial"/>
          <w:color w:val="FF0000"/>
        </w:rPr>
        <w:t xml:space="preserve"> For eas</w:t>
      </w:r>
      <w:r w:rsidR="00ED6548">
        <w:rPr>
          <w:rFonts w:ascii="Arial" w:eastAsia="Verdana" w:hAnsi="Arial" w:cs="Arial"/>
          <w:color w:val="FF0000"/>
        </w:rPr>
        <w:t xml:space="preserve">e of reference for the evaluation team, the response should be issued in line with our </w:t>
      </w:r>
      <w:r w:rsidR="002E6B87">
        <w:rPr>
          <w:rFonts w:ascii="Arial" w:eastAsia="Verdana" w:hAnsi="Arial" w:cs="Arial"/>
          <w:color w:val="FF0000"/>
        </w:rPr>
        <w:t>template</w:t>
      </w:r>
      <w:r w:rsidR="00ED6548">
        <w:rPr>
          <w:rFonts w:ascii="Arial" w:eastAsia="Verdana" w:hAnsi="Arial" w:cs="Arial"/>
          <w:color w:val="FF0000"/>
        </w:rPr>
        <w:t xml:space="preserve">, to ensure that all areas are covered etc. However, </w:t>
      </w:r>
      <w:r w:rsidR="00410A8E">
        <w:rPr>
          <w:rFonts w:ascii="Arial" w:eastAsia="Verdana" w:hAnsi="Arial" w:cs="Arial"/>
          <w:color w:val="FF0000"/>
        </w:rPr>
        <w:t>you can</w:t>
      </w:r>
      <w:r w:rsidR="002E6B87">
        <w:rPr>
          <w:rFonts w:ascii="Arial" w:eastAsia="Verdana" w:hAnsi="Arial" w:cs="Arial"/>
          <w:color w:val="FF0000"/>
        </w:rPr>
        <w:t xml:space="preserve"> </w:t>
      </w:r>
      <w:r w:rsidR="00410A8E">
        <w:rPr>
          <w:rFonts w:ascii="Arial" w:eastAsia="Verdana" w:hAnsi="Arial" w:cs="Arial"/>
          <w:color w:val="FF0000"/>
        </w:rPr>
        <w:t xml:space="preserve">submit in your </w:t>
      </w:r>
      <w:r w:rsidR="002E6B87">
        <w:rPr>
          <w:rFonts w:ascii="Arial" w:eastAsia="Verdana" w:hAnsi="Arial" w:cs="Arial"/>
          <w:color w:val="FF0000"/>
        </w:rPr>
        <w:t xml:space="preserve">own template </w:t>
      </w:r>
      <w:r w:rsidR="000C7D70">
        <w:rPr>
          <w:rFonts w:ascii="Arial" w:eastAsia="Verdana" w:hAnsi="Arial" w:cs="Arial"/>
          <w:color w:val="FF0000"/>
        </w:rPr>
        <w:t xml:space="preserve">as long as all the </w:t>
      </w:r>
      <w:r w:rsidR="006165F9">
        <w:rPr>
          <w:rFonts w:ascii="Arial" w:eastAsia="Verdana" w:hAnsi="Arial" w:cs="Arial"/>
          <w:color w:val="FF0000"/>
        </w:rPr>
        <w:t xml:space="preserve">required </w:t>
      </w:r>
      <w:r w:rsidR="000C7D70">
        <w:rPr>
          <w:rFonts w:ascii="Arial" w:eastAsia="Verdana" w:hAnsi="Arial" w:cs="Arial"/>
          <w:color w:val="FF0000"/>
        </w:rPr>
        <w:t xml:space="preserve">formatting </w:t>
      </w:r>
      <w:r w:rsidR="006165F9">
        <w:rPr>
          <w:rFonts w:ascii="Arial" w:eastAsia="Verdana" w:hAnsi="Arial" w:cs="Arial"/>
          <w:color w:val="FF0000"/>
        </w:rPr>
        <w:t xml:space="preserve">&amp; sequencing </w:t>
      </w:r>
      <w:r w:rsidR="000C7D70">
        <w:rPr>
          <w:rFonts w:ascii="Arial" w:eastAsia="Verdana" w:hAnsi="Arial" w:cs="Arial"/>
          <w:color w:val="FF0000"/>
        </w:rPr>
        <w:t xml:space="preserve">is applied. </w:t>
      </w:r>
    </w:p>
    <w:p w14:paraId="0937E4EE" w14:textId="77777777" w:rsidR="00857730" w:rsidRDefault="00857730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</w:p>
    <w:p w14:paraId="0C41EE29" w14:textId="2E5DA342" w:rsidR="005F7DB6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Q6. </w:t>
      </w:r>
      <w:r w:rsidR="00D432F1">
        <w:rPr>
          <w:rFonts w:ascii="Arial" w:eastAsia="Verdana" w:hAnsi="Arial" w:cs="Arial"/>
        </w:rPr>
        <w:t>It is</w:t>
      </w:r>
      <w:r w:rsidR="000F03B0" w:rsidRPr="000F03B0">
        <w:rPr>
          <w:rFonts w:ascii="Arial" w:eastAsia="Verdana" w:hAnsi="Arial" w:cs="Arial"/>
        </w:rPr>
        <w:t xml:space="preserve"> note</w:t>
      </w:r>
      <w:r w:rsidR="00D432F1">
        <w:rPr>
          <w:rFonts w:ascii="Arial" w:eastAsia="Verdana" w:hAnsi="Arial" w:cs="Arial"/>
        </w:rPr>
        <w:t>d that</w:t>
      </w:r>
      <w:r w:rsidR="000F03B0" w:rsidRPr="000F03B0">
        <w:rPr>
          <w:rFonts w:ascii="Arial" w:eastAsia="Verdana" w:hAnsi="Arial" w:cs="Arial"/>
        </w:rPr>
        <w:t xml:space="preserve"> the Employer's Liability insurance requirement is set at €13M. Would you be willing to reduce this requirement to €8.5M? If not, please can you confirm that this can be obtained upon award?</w:t>
      </w:r>
    </w:p>
    <w:p w14:paraId="07FE20D3" w14:textId="2CFD9768" w:rsidR="00ED201D" w:rsidRDefault="00ED201D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 w:rsidRPr="00857730">
        <w:rPr>
          <w:rFonts w:ascii="Arial" w:eastAsia="Verdana" w:hAnsi="Arial" w:cs="Arial"/>
          <w:color w:val="FF0000"/>
        </w:rPr>
        <w:t>A6.</w:t>
      </w:r>
      <w:r w:rsidR="0034200E">
        <w:rPr>
          <w:rFonts w:ascii="Arial" w:eastAsia="Verdana" w:hAnsi="Arial" w:cs="Arial"/>
          <w:color w:val="FF0000"/>
        </w:rPr>
        <w:t xml:space="preserve"> This is the standard </w:t>
      </w:r>
      <w:r w:rsidR="00BB5E68">
        <w:rPr>
          <w:rFonts w:ascii="Arial" w:eastAsia="Verdana" w:hAnsi="Arial" w:cs="Arial"/>
          <w:color w:val="FF0000"/>
        </w:rPr>
        <w:t>Irish Government employer’s liability insurance</w:t>
      </w:r>
      <w:r w:rsidR="00006D40">
        <w:rPr>
          <w:rFonts w:ascii="Arial" w:eastAsia="Verdana" w:hAnsi="Arial" w:cs="Arial"/>
          <w:color w:val="FF0000"/>
        </w:rPr>
        <w:t xml:space="preserve"> level. This does not need to be in place at the time of tender, but tenderers are asked, if successful, that would agree to put this in place. </w:t>
      </w:r>
    </w:p>
    <w:p w14:paraId="5E78CABD" w14:textId="77777777" w:rsidR="00006D40" w:rsidRDefault="00006D40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</w:p>
    <w:p w14:paraId="0B31044A" w14:textId="77777777" w:rsidR="003B711E" w:rsidRDefault="00006D40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>
        <w:rPr>
          <w:rFonts w:ascii="Arial" w:eastAsia="Verdana" w:hAnsi="Arial" w:cs="Arial"/>
          <w:color w:val="FF0000"/>
        </w:rPr>
        <w:t xml:space="preserve">Fáilte Ireland Standard Terms and Conditions: </w:t>
      </w:r>
    </w:p>
    <w:p w14:paraId="2764615A" w14:textId="4C8E53C8" w:rsidR="00006D40" w:rsidRPr="00857730" w:rsidRDefault="00006D40" w:rsidP="00ED201D">
      <w:pPr>
        <w:tabs>
          <w:tab w:val="num" w:pos="720"/>
        </w:tabs>
        <w:spacing w:line="276" w:lineRule="auto"/>
        <w:ind w:left="-426"/>
        <w:rPr>
          <w:rFonts w:ascii="Arial" w:eastAsia="Verdana" w:hAnsi="Arial" w:cs="Arial"/>
          <w:color w:val="FF0000"/>
        </w:rPr>
      </w:pPr>
      <w:r>
        <w:rPr>
          <w:rFonts w:ascii="Arial" w:eastAsia="Verdana" w:hAnsi="Arial" w:cs="Arial"/>
          <w:color w:val="FF0000"/>
        </w:rPr>
        <w:t xml:space="preserve">Fáilte Ireland received a number </w:t>
      </w:r>
      <w:r w:rsidR="002A2E35">
        <w:rPr>
          <w:rFonts w:ascii="Arial" w:eastAsia="Verdana" w:hAnsi="Arial" w:cs="Arial"/>
          <w:color w:val="FF0000"/>
        </w:rPr>
        <w:t xml:space="preserve">queries on </w:t>
      </w:r>
      <w:r>
        <w:rPr>
          <w:rFonts w:ascii="Arial" w:eastAsia="Verdana" w:hAnsi="Arial" w:cs="Arial"/>
          <w:color w:val="FF0000"/>
        </w:rPr>
        <w:t>contract clause</w:t>
      </w:r>
      <w:r w:rsidR="002A2E35">
        <w:rPr>
          <w:rFonts w:ascii="Arial" w:eastAsia="Verdana" w:hAnsi="Arial" w:cs="Arial"/>
          <w:color w:val="FF0000"/>
        </w:rPr>
        <w:t xml:space="preserve">s, </w:t>
      </w:r>
      <w:r w:rsidR="00605281">
        <w:rPr>
          <w:rFonts w:ascii="Arial" w:eastAsia="Verdana" w:hAnsi="Arial" w:cs="Arial"/>
          <w:color w:val="FF0000"/>
        </w:rPr>
        <w:t>as per the tenderers statement (A5) of the Invitation to Tender document</w:t>
      </w:r>
      <w:r w:rsidR="0035172E">
        <w:rPr>
          <w:rFonts w:ascii="Arial" w:eastAsia="Verdana" w:hAnsi="Arial" w:cs="Arial"/>
          <w:color w:val="FF0000"/>
        </w:rPr>
        <w:t xml:space="preserve">, states that no </w:t>
      </w:r>
      <w:r w:rsidR="00FF7CDB">
        <w:rPr>
          <w:rFonts w:ascii="Arial" w:eastAsia="Verdana" w:hAnsi="Arial" w:cs="Arial"/>
          <w:color w:val="FF0000"/>
        </w:rPr>
        <w:t xml:space="preserve">negotiations in respect of this contract will be entered into. </w:t>
      </w:r>
    </w:p>
    <w:p w14:paraId="32890448" w14:textId="4D7611C7" w:rsidR="005F7DB6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594CE0B" w14:textId="78B15229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45A9EAC0" w14:textId="229FAB55" w:rsidR="005F7DB6" w:rsidRPr="00F90098" w:rsidRDefault="005F7DB6" w:rsidP="00F90098">
      <w:pPr>
        <w:spacing w:line="276" w:lineRule="auto"/>
        <w:rPr>
          <w:rFonts w:ascii="Arial" w:eastAsia="Verdana" w:hAnsi="Arial" w:cs="Arial"/>
        </w:rPr>
      </w:pPr>
    </w:p>
    <w:p w14:paraId="627C9EB7" w14:textId="61E1AD38" w:rsidR="005F7DB6" w:rsidRPr="00F90098" w:rsidRDefault="005F7DB6" w:rsidP="00F90098">
      <w:pPr>
        <w:spacing w:line="276" w:lineRule="auto"/>
        <w:rPr>
          <w:rFonts w:ascii="Arial" w:eastAsia="Verdana" w:hAnsi="Arial" w:cs="Arial"/>
          <w:color w:val="555555"/>
        </w:rPr>
      </w:pPr>
    </w:p>
    <w:p w14:paraId="29BF15E9" w14:textId="555CB935" w:rsidR="005F7DB6" w:rsidRPr="00F90098" w:rsidRDefault="005F7DB6" w:rsidP="00F90098">
      <w:pPr>
        <w:tabs>
          <w:tab w:val="left" w:pos="3900"/>
        </w:tabs>
        <w:spacing w:line="276" w:lineRule="auto"/>
        <w:rPr>
          <w:rFonts w:ascii="Arial" w:eastAsia="Verdana" w:hAnsi="Arial" w:cs="Arial"/>
        </w:rPr>
      </w:pPr>
    </w:p>
    <w:sectPr w:rsidR="005F7DB6" w:rsidRPr="00F90098" w:rsidSect="00C213F9">
      <w:footerReference w:type="default" r:id="rId11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5D96" w14:textId="77777777" w:rsidR="00570583" w:rsidRDefault="00570583" w:rsidP="00A2185C">
      <w:r>
        <w:separator/>
      </w:r>
    </w:p>
  </w:endnote>
  <w:endnote w:type="continuationSeparator" w:id="0">
    <w:p w14:paraId="08898FBD" w14:textId="77777777" w:rsidR="00570583" w:rsidRDefault="00570583" w:rsidP="00A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756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1AF7C" w14:textId="77777777" w:rsidR="0058389F" w:rsidRDefault="005838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D5FA18" w14:textId="77777777" w:rsidR="0058389F" w:rsidRDefault="0058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A922" w14:textId="77777777" w:rsidR="00570583" w:rsidRDefault="00570583" w:rsidP="00A2185C">
      <w:r>
        <w:separator/>
      </w:r>
    </w:p>
  </w:footnote>
  <w:footnote w:type="continuationSeparator" w:id="0">
    <w:p w14:paraId="0851BF3F" w14:textId="77777777" w:rsidR="00570583" w:rsidRDefault="00570583" w:rsidP="00A2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211"/>
    <w:multiLevelType w:val="multilevel"/>
    <w:tmpl w:val="1D7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F84"/>
    <w:multiLevelType w:val="multilevel"/>
    <w:tmpl w:val="0E68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D58A2"/>
    <w:multiLevelType w:val="multilevel"/>
    <w:tmpl w:val="FDD0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35F19"/>
    <w:multiLevelType w:val="hybridMultilevel"/>
    <w:tmpl w:val="043016E0"/>
    <w:lvl w:ilvl="0" w:tplc="0180EDF2">
      <w:start w:val="1"/>
      <w:numFmt w:val="lowerLetter"/>
      <w:lvlText w:val="%1)"/>
      <w:lvlJc w:val="left"/>
      <w:pPr>
        <w:ind w:left="432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A123C55"/>
    <w:multiLevelType w:val="hybridMultilevel"/>
    <w:tmpl w:val="27DC9986"/>
    <w:lvl w:ilvl="0" w:tplc="AEDCB25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26B02"/>
    <w:multiLevelType w:val="hybridMultilevel"/>
    <w:tmpl w:val="13DE71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23A4"/>
    <w:multiLevelType w:val="multilevel"/>
    <w:tmpl w:val="EECCA86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7" w15:restartNumberingAfterBreak="0">
    <w:nsid w:val="39930259"/>
    <w:multiLevelType w:val="hybridMultilevel"/>
    <w:tmpl w:val="1F78AE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38A5"/>
    <w:multiLevelType w:val="multilevel"/>
    <w:tmpl w:val="C2D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A3349"/>
    <w:multiLevelType w:val="hybridMultilevel"/>
    <w:tmpl w:val="60669D3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420B"/>
    <w:multiLevelType w:val="hybridMultilevel"/>
    <w:tmpl w:val="DDEE9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A161A"/>
    <w:multiLevelType w:val="hybridMultilevel"/>
    <w:tmpl w:val="3FB0CD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785304"/>
    <w:multiLevelType w:val="hybridMultilevel"/>
    <w:tmpl w:val="FF48F4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F6CC3"/>
    <w:multiLevelType w:val="multilevel"/>
    <w:tmpl w:val="6780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8620A"/>
    <w:multiLevelType w:val="hybridMultilevel"/>
    <w:tmpl w:val="4658234C"/>
    <w:lvl w:ilvl="0" w:tplc="98F0A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D63D4"/>
    <w:multiLevelType w:val="multilevel"/>
    <w:tmpl w:val="2F5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A0AAC"/>
    <w:multiLevelType w:val="hybridMultilevel"/>
    <w:tmpl w:val="1E4A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57827">
    <w:abstractNumId w:val="7"/>
  </w:num>
  <w:num w:numId="2" w16cid:durableId="8494165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7177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018035">
    <w:abstractNumId w:val="12"/>
  </w:num>
  <w:num w:numId="5" w16cid:durableId="132144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049412">
    <w:abstractNumId w:val="9"/>
  </w:num>
  <w:num w:numId="7" w16cid:durableId="890195771">
    <w:abstractNumId w:val="3"/>
  </w:num>
  <w:num w:numId="8" w16cid:durableId="1329334454">
    <w:abstractNumId w:val="5"/>
  </w:num>
  <w:num w:numId="9" w16cid:durableId="1434861417">
    <w:abstractNumId w:val="14"/>
  </w:num>
  <w:num w:numId="10" w16cid:durableId="20803234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413575">
    <w:abstractNumId w:val="16"/>
  </w:num>
  <w:num w:numId="12" w16cid:durableId="94910924">
    <w:abstractNumId w:val="0"/>
  </w:num>
  <w:num w:numId="13" w16cid:durableId="380598625">
    <w:abstractNumId w:val="15"/>
  </w:num>
  <w:num w:numId="14" w16cid:durableId="1648630401">
    <w:abstractNumId w:val="1"/>
  </w:num>
  <w:num w:numId="15" w16cid:durableId="1125582680">
    <w:abstractNumId w:val="6"/>
  </w:num>
  <w:num w:numId="16" w16cid:durableId="217010255">
    <w:abstractNumId w:val="8"/>
  </w:num>
  <w:num w:numId="17" w16cid:durableId="384567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A0"/>
    <w:rsid w:val="00006D40"/>
    <w:rsid w:val="00030D64"/>
    <w:rsid w:val="00035840"/>
    <w:rsid w:val="000622A2"/>
    <w:rsid w:val="00073C29"/>
    <w:rsid w:val="000764DF"/>
    <w:rsid w:val="00083ABA"/>
    <w:rsid w:val="000C7D70"/>
    <w:rsid w:val="000D2B55"/>
    <w:rsid w:val="000F03B0"/>
    <w:rsid w:val="000F1063"/>
    <w:rsid w:val="00170F3F"/>
    <w:rsid w:val="0017156F"/>
    <w:rsid w:val="00177314"/>
    <w:rsid w:val="001A23AD"/>
    <w:rsid w:val="001B584C"/>
    <w:rsid w:val="0020281C"/>
    <w:rsid w:val="00225FD7"/>
    <w:rsid w:val="00231881"/>
    <w:rsid w:val="00236CD2"/>
    <w:rsid w:val="00240569"/>
    <w:rsid w:val="0026785E"/>
    <w:rsid w:val="002A2E35"/>
    <w:rsid w:val="002E6B87"/>
    <w:rsid w:val="002F1F98"/>
    <w:rsid w:val="002F536D"/>
    <w:rsid w:val="002F6ADC"/>
    <w:rsid w:val="0031418D"/>
    <w:rsid w:val="003418AD"/>
    <w:rsid w:val="0034200E"/>
    <w:rsid w:val="00342A9C"/>
    <w:rsid w:val="0035172E"/>
    <w:rsid w:val="00366D36"/>
    <w:rsid w:val="00373FF8"/>
    <w:rsid w:val="003A7865"/>
    <w:rsid w:val="003B65B7"/>
    <w:rsid w:val="003B711E"/>
    <w:rsid w:val="003C40BC"/>
    <w:rsid w:val="003C5585"/>
    <w:rsid w:val="003D4E3A"/>
    <w:rsid w:val="00410A8E"/>
    <w:rsid w:val="004302FC"/>
    <w:rsid w:val="0044283D"/>
    <w:rsid w:val="0048357E"/>
    <w:rsid w:val="00483E7B"/>
    <w:rsid w:val="00495D86"/>
    <w:rsid w:val="004C31F6"/>
    <w:rsid w:val="0053442C"/>
    <w:rsid w:val="00536CC2"/>
    <w:rsid w:val="0054016F"/>
    <w:rsid w:val="005413F6"/>
    <w:rsid w:val="005547D6"/>
    <w:rsid w:val="00564A69"/>
    <w:rsid w:val="005672A0"/>
    <w:rsid w:val="00570583"/>
    <w:rsid w:val="0058389F"/>
    <w:rsid w:val="005851DC"/>
    <w:rsid w:val="005B65B5"/>
    <w:rsid w:val="005C7803"/>
    <w:rsid w:val="005E0866"/>
    <w:rsid w:val="005E7888"/>
    <w:rsid w:val="005F7DB6"/>
    <w:rsid w:val="00605281"/>
    <w:rsid w:val="0061204D"/>
    <w:rsid w:val="006165F9"/>
    <w:rsid w:val="006478B1"/>
    <w:rsid w:val="006528DD"/>
    <w:rsid w:val="00666F91"/>
    <w:rsid w:val="006930E4"/>
    <w:rsid w:val="006C300A"/>
    <w:rsid w:val="0070587F"/>
    <w:rsid w:val="00711759"/>
    <w:rsid w:val="007651E6"/>
    <w:rsid w:val="007679B3"/>
    <w:rsid w:val="00774CC9"/>
    <w:rsid w:val="007903F9"/>
    <w:rsid w:val="007A1374"/>
    <w:rsid w:val="007B2132"/>
    <w:rsid w:val="007D46AA"/>
    <w:rsid w:val="007D64BD"/>
    <w:rsid w:val="008300B2"/>
    <w:rsid w:val="00857730"/>
    <w:rsid w:val="00861E9E"/>
    <w:rsid w:val="00880E55"/>
    <w:rsid w:val="008A20CC"/>
    <w:rsid w:val="008C2308"/>
    <w:rsid w:val="008C39EC"/>
    <w:rsid w:val="008C613A"/>
    <w:rsid w:val="008E06FA"/>
    <w:rsid w:val="008F3BE4"/>
    <w:rsid w:val="008F4290"/>
    <w:rsid w:val="00930CDE"/>
    <w:rsid w:val="00936AF0"/>
    <w:rsid w:val="009453AA"/>
    <w:rsid w:val="00957114"/>
    <w:rsid w:val="00961903"/>
    <w:rsid w:val="009648EF"/>
    <w:rsid w:val="00986D04"/>
    <w:rsid w:val="009B0C7F"/>
    <w:rsid w:val="009B4A4E"/>
    <w:rsid w:val="009E419B"/>
    <w:rsid w:val="00A04789"/>
    <w:rsid w:val="00A2185C"/>
    <w:rsid w:val="00A52CCB"/>
    <w:rsid w:val="00AC056A"/>
    <w:rsid w:val="00B0005C"/>
    <w:rsid w:val="00BA0B1B"/>
    <w:rsid w:val="00BA1C0C"/>
    <w:rsid w:val="00BB5E68"/>
    <w:rsid w:val="00BC180F"/>
    <w:rsid w:val="00C213F9"/>
    <w:rsid w:val="00C32A18"/>
    <w:rsid w:val="00C37D59"/>
    <w:rsid w:val="00C5503A"/>
    <w:rsid w:val="00D15EAE"/>
    <w:rsid w:val="00D432F1"/>
    <w:rsid w:val="00D6604C"/>
    <w:rsid w:val="00D8032C"/>
    <w:rsid w:val="00DA4B4B"/>
    <w:rsid w:val="00DB0FF4"/>
    <w:rsid w:val="00DD4725"/>
    <w:rsid w:val="00E11DF9"/>
    <w:rsid w:val="00E14D61"/>
    <w:rsid w:val="00E21E00"/>
    <w:rsid w:val="00E23E2B"/>
    <w:rsid w:val="00E26B29"/>
    <w:rsid w:val="00E52E3F"/>
    <w:rsid w:val="00E540B7"/>
    <w:rsid w:val="00E76A93"/>
    <w:rsid w:val="00EA1D65"/>
    <w:rsid w:val="00ED201D"/>
    <w:rsid w:val="00ED6548"/>
    <w:rsid w:val="00ED7712"/>
    <w:rsid w:val="00F27104"/>
    <w:rsid w:val="00F41EB6"/>
    <w:rsid w:val="00F90098"/>
    <w:rsid w:val="00FA2A3C"/>
    <w:rsid w:val="00FB49BA"/>
    <w:rsid w:val="00FC256D"/>
    <w:rsid w:val="00FD6919"/>
    <w:rsid w:val="00FF7CDB"/>
    <w:rsid w:val="07275E9A"/>
    <w:rsid w:val="283EA057"/>
    <w:rsid w:val="2BD1A102"/>
    <w:rsid w:val="3B666215"/>
    <w:rsid w:val="3F405205"/>
    <w:rsid w:val="48694964"/>
    <w:rsid w:val="492A35F0"/>
    <w:rsid w:val="5F9D3901"/>
    <w:rsid w:val="6311BE37"/>
    <w:rsid w:val="6B1704F6"/>
    <w:rsid w:val="7087DF1A"/>
    <w:rsid w:val="741EAA41"/>
    <w:rsid w:val="7A29F54E"/>
    <w:rsid w:val="7BF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6BB1C"/>
  <w15:docId w15:val="{23E97956-A326-4754-8FF8-BD7B6D3B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A0"/>
    <w:pPr>
      <w:spacing w:after="0" w:line="240" w:lineRule="auto"/>
    </w:pPr>
    <w:rPr>
      <w:rFonts w:ascii="Calibri" w:hAnsi="Calibri" w:cs="Calibri"/>
      <w:lang w:eastAsia="en-IE"/>
    </w:rPr>
  </w:style>
  <w:style w:type="paragraph" w:styleId="Heading1">
    <w:name w:val="heading 1"/>
    <w:basedOn w:val="Normal"/>
    <w:next w:val="Normal"/>
    <w:link w:val="Heading1Char"/>
    <w:qFormat/>
    <w:rsid w:val="00564A69"/>
    <w:pPr>
      <w:keepNext/>
      <w:spacing w:line="276" w:lineRule="auto"/>
      <w:outlineLvl w:val="0"/>
    </w:pPr>
    <w:rPr>
      <w:rFonts w:ascii="Verdana" w:eastAsia="Calibri" w:hAnsi="Verdana" w:cs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A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64A69"/>
    <w:rPr>
      <w:rFonts w:ascii="Verdana" w:eastAsia="Calibri" w:hAnsi="Verdana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3F9"/>
    <w:rPr>
      <w:rFonts w:ascii="Tahoma" w:hAnsi="Tahoma" w:cs="Tahoma"/>
      <w:sz w:val="16"/>
      <w:szCs w:val="1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A21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85C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A21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85C"/>
    <w:rPr>
      <w:rFonts w:ascii="Calibri" w:hAnsi="Calibri" w:cs="Calibri"/>
      <w:lang w:eastAsia="en-IE"/>
    </w:rPr>
  </w:style>
  <w:style w:type="paragraph" w:styleId="BodyText2">
    <w:name w:val="Body Text 2"/>
    <w:basedOn w:val="Normal"/>
    <w:link w:val="BodyText2Char"/>
    <w:rsid w:val="006528DD"/>
    <w:pPr>
      <w:widowControl w:val="0"/>
      <w:ind w:left="1440"/>
    </w:pPr>
    <w:rPr>
      <w:rFonts w:ascii="Times" w:eastAsia="Times New Roman" w:hAnsi="Times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528DD"/>
    <w:rPr>
      <w:rFonts w:ascii="Times" w:eastAsia="Times New Roman" w:hAnsi="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528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8AD"/>
    <w:rPr>
      <w:b/>
      <w:bCs/>
    </w:rPr>
  </w:style>
  <w:style w:type="paragraph" w:styleId="NoSpacing">
    <w:name w:val="No Spacing"/>
    <w:link w:val="NoSpacingChar"/>
    <w:uiPriority w:val="1"/>
    <w:qFormat/>
    <w:rsid w:val="007D46AA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D46AA"/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8EA8AAC3DF646A9F7F007413AB061" ma:contentTypeVersion="24" ma:contentTypeDescription="Create a new document." ma:contentTypeScope="" ma:versionID="157577cdab24ee573bc86f6f0be2643f">
  <xsd:schema xmlns:xsd="http://www.w3.org/2001/XMLSchema" xmlns:xs="http://www.w3.org/2001/XMLSchema" xmlns:p="http://schemas.microsoft.com/office/2006/metadata/properties" xmlns:ns2="f2abe9e9-692d-4fd1-8d40-c570debb2e3a" xmlns:ns3="2e9959a6-f7a9-4664-8dee-0e739aa6afbd" targetNamespace="http://schemas.microsoft.com/office/2006/metadata/properties" ma:root="true" ma:fieldsID="96ed12816ccc009f02e050168dc7b13e" ns2:_="" ns3:_="">
    <xsd:import namespace="f2abe9e9-692d-4fd1-8d40-c570debb2e3a"/>
    <xsd:import namespace="2e9959a6-f7a9-4664-8dee-0e739aa6a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krg" minOccurs="0"/>
                <xsd:element ref="ns2:test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Folder_x0020_Status" minOccurs="0"/>
                <xsd:element ref="ns2:Comple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be9e9-692d-4fd1-8d40-c570debb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krg" ma:index="18" nillable="true" ma:displayName="v" ma:internalName="nkrg">
      <xsd:simpleType>
        <xsd:restriction base="dms:Text"/>
      </xsd:simpleType>
    </xsd:element>
    <xsd:element name="test" ma:index="19" nillable="true" ma:displayName="test" ma:description="Test" ma:format="Dropdown" ma:internalName="test">
      <xsd:simpleType>
        <xsd:restriction base="dms:Text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Status" ma:index="23" nillable="true" ma:displayName="Folder Status" ma:default="Not Complete" ma:description="Folder Status" ma:internalName="Folder_x0020_Status">
      <xsd:simpleType>
        <xsd:restriction base="dms:Unknown">
          <xsd:enumeration value="Not Complete"/>
          <xsd:enumeration value="Complete"/>
        </xsd:restriction>
      </xsd:simpleType>
    </xsd:element>
    <xsd:element name="Complete" ma:index="24" nillable="true" ma:displayName="Complete" ma:default="1" ma:format="Dropdown" ma:internalName="Complete">
      <xsd:simpleType>
        <xsd:restriction base="dms:Boolean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59a6-f7a9-4664-8dee-0e739aa6a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da7f887-5905-4bd4-9793-d3a01877cda0}" ma:internalName="TaxCatchAll" ma:showField="CatchAllData" ma:web="2e9959a6-f7a9-4664-8dee-0e739aa6a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f2abe9e9-692d-4fd1-8d40-c570debb2e3a" xsi:nil="true"/>
    <nkrg xmlns="f2abe9e9-692d-4fd1-8d40-c570debb2e3a" xsi:nil="true"/>
    <_Flow_SignoffStatus xmlns="f2abe9e9-692d-4fd1-8d40-c570debb2e3a" xsi:nil="true"/>
    <Folder_x0020_Status xmlns="f2abe9e9-692d-4fd1-8d40-c570debb2e3a">Not Complete</Folder_x0020_Status>
    <Complete xmlns="f2abe9e9-692d-4fd1-8d40-c570debb2e3a">true</Complete>
    <TaxCatchAll xmlns="2e9959a6-f7a9-4664-8dee-0e739aa6afbd" xsi:nil="true"/>
    <lcf76f155ced4ddcb4097134ff3c332f xmlns="f2abe9e9-692d-4fd1-8d40-c570debb2e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2F297-4841-489C-A291-82518F226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764C6-A97A-4B8F-B5B9-F406B4B58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be9e9-692d-4fd1-8d40-c570debb2e3a"/>
    <ds:schemaRef ds:uri="2e9959a6-f7a9-4664-8dee-0e739aa6a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50140-507B-4F82-A202-76BB585E64BE}">
  <ds:schemaRefs>
    <ds:schemaRef ds:uri="http://schemas.microsoft.com/office/2006/metadata/properties"/>
    <ds:schemaRef ds:uri="http://schemas.microsoft.com/office/infopath/2007/PartnerControls"/>
    <ds:schemaRef ds:uri="f2abe9e9-692d-4fd1-8d40-c570debb2e3a"/>
    <ds:schemaRef ds:uri="2e9959a6-f7a9-4664-8dee-0e739aa6afbd"/>
  </ds:schemaRefs>
</ds:datastoreItem>
</file>

<file path=docMetadata/LabelInfo.xml><?xml version="1.0" encoding="utf-8"?>
<clbl:labelList xmlns:clbl="http://schemas.microsoft.com/office/2020/mipLabelMetadata">
  <clbl:label id="{caebc2d2-83f5-4f60-b6db-8273d5335aad}" enabled="0" method="" siteId="{caebc2d2-83f5-4f60-b6db-8273d5335a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271</Words>
  <Characters>1606</Characters>
  <Application>Microsoft Office Word</Application>
  <DocSecurity>0</DocSecurity>
  <Lines>61</Lines>
  <Paragraphs>34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Responses to Queries</dc:title>
  <dc:creator>Glenda Byrne</dc:creator>
  <cp:lastModifiedBy>Sabrina Jones</cp:lastModifiedBy>
  <cp:revision>53</cp:revision>
  <cp:lastPrinted>2011-12-15T14:51:00Z</cp:lastPrinted>
  <dcterms:created xsi:type="dcterms:W3CDTF">2019-12-05T15:44:00Z</dcterms:created>
  <dcterms:modified xsi:type="dcterms:W3CDTF">2026-06-30T09:21:00Z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0x0101002518EA8AAC3DF646A9F7F007413AB061</vt:lpwstr>
  </property>
  <property fmtid="{D5CDD505-2E9C-101B-9397-08002B2CF9AE}" pid="3" name="Order">
    <vt:r8>17345000</vt:r8>
  </property>
  <property fmtid="{D5CDD505-2E9C-101B-9397-08002B2CF9AE}" pid="4" name="MediaServiceImageTags">
    <vt:lpwstr/>
  </property>
  <property fmtid="{D5CDD505-2E9C-101B-9397-08002B2CF9AE}" pid="5" name="MSIP_Label_337ba567-9985-4881-9d60-f0801f75e5ee_Enabled">
    <vt:lpwstr>true</vt:lpwstr>
  </property>
  <property fmtid="{D5CDD505-2E9C-101B-9397-08002B2CF9AE}" pid="6" name="MSIP_Label_337ba567-9985-4881-9d60-f0801f75e5ee_SetDate">
    <vt:lpwstr>2025-01-08T10:09:03Z</vt:lpwstr>
  </property>
  <property fmtid="{D5CDD505-2E9C-101B-9397-08002B2CF9AE}" pid="7" name="MSIP_Label_337ba567-9985-4881-9d60-f0801f75e5ee_Method">
    <vt:lpwstr>Privileged</vt:lpwstr>
  </property>
  <property fmtid="{D5CDD505-2E9C-101B-9397-08002B2CF9AE}" pid="8" name="MSIP_Label_337ba567-9985-4881-9d60-f0801f75e5ee_Name">
    <vt:lpwstr>Public</vt:lpwstr>
  </property>
  <property fmtid="{D5CDD505-2E9C-101B-9397-08002B2CF9AE}" pid="9" name="MSIP_Label_337ba567-9985-4881-9d60-f0801f75e5ee_SiteId">
    <vt:lpwstr>caebc2d2-83f5-4f60-b6db-8273d5335aad</vt:lpwstr>
  </property>
  <property fmtid="{D5CDD505-2E9C-101B-9397-08002B2CF9AE}" pid="10" name="MSIP_Label_337ba567-9985-4881-9d60-f0801f75e5ee_ActionId">
    <vt:lpwstr>b10ca4be-18ac-41e5-8ebf-8ae1fef002de</vt:lpwstr>
  </property>
  <property fmtid="{D5CDD505-2E9C-101B-9397-08002B2CF9AE}" pid="11" name="MSIP_Label_337ba567-9985-4881-9d60-f0801f75e5ee_ContentBits">
    <vt:lpwstr>0</vt:lpwstr>
  </property>
</Properties>
</file>