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72"/>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pStyle w:val="Heading1"/>
        <w:keepLines w:val="0"/>
        <w:widowControl w:val="0"/>
        <w:spacing w:after="0" w:before="0" w:line="276" w:lineRule="auto"/>
        <w:ind w:left="360"/>
        <w:rPr>
          <w:rFonts w:ascii="Tahoma" w:cs="Tahoma" w:eastAsia="Tahoma" w:hAnsi="Tahoma"/>
          <w:b w:val="1"/>
          <w:bCs w:val="1"/>
          <w:sz w:val="26"/>
          <w:szCs w:val="26"/>
        </w:rPr>
      </w:pPr>
      <w:bookmarkStart w:colFirst="0" w:colLast="0" w:name="_nqy05l370asc" w:id="0"/>
      <w:bookmarkEnd w:id="0"/>
      <w:r w:rsidDel="00000000" w:rsidR="00000000" w:rsidRPr="00000000">
        <w:rPr>
          <w:rFonts w:ascii="Tahoma" w:cs="Tahoma" w:eastAsia="Tahoma" w:hAnsi="Tahoma"/>
          <w:b w:val="1"/>
          <w:bCs w:val="1"/>
          <w:sz w:val="26"/>
          <w:szCs w:val="26"/>
          <w:rtl w:val="0"/>
        </w:rPr>
        <w:t xml:space="preserve">Appendix B – FORM OF TENDER </w:t>
      </w:r>
    </w:p>
    <w:p w:rsidR="00000000" w:rsidDel="00000000" w:rsidP="00000000" w:rsidRDefault="00000000" w:rsidRPr="00000000" w14:paraId="00000003">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line="276" w:lineRule="auto"/>
        <w:jc w:val="both"/>
        <w:rPr>
          <w:rFonts w:ascii="Tahoma" w:cs="Tahoma" w:eastAsia="Tahoma" w:hAnsi="Tahoma"/>
          <w:i w:val="1"/>
          <w:iCs w:val="1"/>
        </w:rPr>
      </w:pPr>
      <w:r w:rsidDel="00000000" w:rsidR="00000000" w:rsidRPr="00000000">
        <w:rPr>
          <w:rFonts w:ascii="Tahoma" w:cs="Tahoma" w:eastAsia="Tahoma" w:hAnsi="Tahoma"/>
          <w:i w:val="1"/>
          <w:iCs w:val="1"/>
          <w:rtl w:val="0"/>
        </w:rPr>
        <w:t xml:space="preserve">This Form of Tender and the accompanying Costing Sheet (Appendix B1 attached separately) must be completed, signed and returned by Tenderers</w:t>
      </w:r>
    </w:p>
    <w:p w:rsidR="00000000" w:rsidDel="00000000" w:rsidP="00000000" w:rsidRDefault="00000000" w:rsidRPr="00000000" w14:paraId="00000005">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To: </w:t>
      </w:r>
      <w:r w:rsidDel="00000000" w:rsidR="00000000" w:rsidRPr="00000000">
        <w:rPr>
          <w:rFonts w:ascii="Tahoma" w:cs="Tahoma" w:eastAsia="Tahoma" w:hAnsi="Tahoma"/>
          <w:rtl w:val="0"/>
        </w:rPr>
        <w:tab/>
      </w:r>
      <w:r w:rsidDel="00000000" w:rsidR="00000000" w:rsidRPr="00000000">
        <w:rPr>
          <w:rFonts w:ascii="Tahoma" w:cs="Tahoma" w:eastAsia="Tahoma" w:hAnsi="Tahoma"/>
          <w:b w:val="1"/>
          <w:bCs w:val="1"/>
          <w:rtl w:val="0"/>
        </w:rPr>
        <w:t xml:space="preserve">Depaul Ireland (the “Contracting Authority”)</w:t>
      </w:r>
    </w:p>
    <w:p w:rsidR="00000000" w:rsidDel="00000000" w:rsidP="00000000" w:rsidRDefault="00000000" w:rsidRPr="00000000" w14:paraId="00000007">
      <w:pPr>
        <w:widowControl w:val="0"/>
        <w:spacing w:line="276" w:lineRule="auto"/>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8">
      <w:pPr>
        <w:widowControl w:val="0"/>
        <w:spacing w:line="276" w:lineRule="auto"/>
        <w:jc w:val="both"/>
        <w:rPr>
          <w:rFonts w:ascii="Tahoma" w:cs="Tahoma" w:eastAsia="Tahoma" w:hAnsi="Tahoma"/>
        </w:rPr>
      </w:pPr>
      <w:r w:rsidDel="00000000" w:rsidR="00000000" w:rsidRPr="00000000">
        <w:rPr>
          <w:rFonts w:ascii="Tahoma" w:cs="Tahoma" w:eastAsia="Tahoma" w:hAnsi="Tahoma"/>
          <w:b w:val="1"/>
          <w:bCs w:val="1"/>
          <w:rtl w:val="0"/>
        </w:rPr>
        <w:t xml:space="preserve">Project- </w:t>
      </w:r>
      <w:r w:rsidDel="00000000" w:rsidR="00000000" w:rsidRPr="00000000">
        <w:rPr>
          <w:rFonts w:ascii="Tahoma" w:cs="Tahoma" w:eastAsia="Tahoma" w:hAnsi="Tahoma"/>
          <w:rtl w:val="0"/>
        </w:rPr>
        <w:t xml:space="preserve">Award of Contract for S</w:t>
      </w:r>
      <w:r w:rsidDel="00000000" w:rsidR="00000000" w:rsidRPr="00000000">
        <w:rPr>
          <w:rFonts w:ascii="Tahoma" w:cs="Tahoma" w:eastAsia="Tahoma" w:hAnsi="Tahoma"/>
          <w:rtl w:val="0"/>
        </w:rPr>
        <w:t xml:space="preserve">upply of Linen, Mattresses and Associated Bedding Products for Depaul Ireland</w:t>
      </w:r>
    </w:p>
    <w:p w:rsidR="00000000" w:rsidDel="00000000" w:rsidP="00000000" w:rsidRDefault="00000000" w:rsidRPr="00000000" w14:paraId="00000009">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widowControl w:val="0"/>
        <w:spacing w:line="276" w:lineRule="auto"/>
        <w:ind w:right="74"/>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B">
      <w:pPr>
        <w:widowControl w:val="0"/>
        <w:spacing w:line="276" w:lineRule="auto"/>
        <w:ind w:left="2880"/>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line="276" w:lineRule="auto"/>
        <w:jc w:val="both"/>
        <w:rPr>
          <w:rFonts w:ascii="Tahoma" w:cs="Tahoma" w:eastAsia="Tahoma" w:hAnsi="Tahoma"/>
        </w:rPr>
      </w:pPr>
      <w:r w:rsidDel="00000000" w:rsidR="00000000" w:rsidRPr="00000000">
        <w:rPr>
          <w:rFonts w:ascii="Tahoma" w:cs="Tahoma" w:eastAsia="Tahoma" w:hAnsi="Tahoma"/>
          <w:b w:val="1"/>
          <w:bCs w:val="1"/>
          <w:rtl w:val="0"/>
        </w:rPr>
        <w:t xml:space="preserve">From: </w:t>
        <w:tab/>
      </w:r>
      <w:r w:rsidDel="00000000" w:rsidR="00000000" w:rsidRPr="00000000">
        <w:rPr>
          <w:rFonts w:ascii="Tahoma" w:cs="Tahoma" w:eastAsia="Tahoma" w:hAnsi="Tahoma"/>
          <w:rtl w:val="0"/>
        </w:rPr>
        <w:t xml:space="preserve">__________________________</w:t>
      </w:r>
    </w:p>
    <w:p w:rsidR="00000000" w:rsidDel="00000000" w:rsidP="00000000" w:rsidRDefault="00000000" w:rsidRPr="00000000" w14:paraId="0000000D">
      <w:pPr>
        <w:spacing w:line="276" w:lineRule="auto"/>
        <w:rPr>
          <w:rFonts w:ascii="Tahoma" w:cs="Tahoma" w:eastAsia="Tahoma" w:hAnsi="Tahoma"/>
        </w:rPr>
      </w:pPr>
      <w:bookmarkStart w:colFirst="0" w:colLast="0" w:name="_gp3zure77euu" w:id="1"/>
      <w:bookmarkEnd w:id="1"/>
      <w:r w:rsidDel="00000000" w:rsidR="00000000" w:rsidRPr="00000000">
        <w:rPr>
          <w:rtl w:val="0"/>
        </w:rPr>
      </w:r>
    </w:p>
    <w:p w:rsidR="00000000" w:rsidDel="00000000" w:rsidP="00000000" w:rsidRDefault="00000000" w:rsidRPr="00000000" w14:paraId="0000000E">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widowControl w:val="0"/>
        <w:spacing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I/We acknowledge that </w:t>
      </w:r>
    </w:p>
    <w:p w:rsidR="00000000" w:rsidDel="00000000" w:rsidP="00000000" w:rsidRDefault="00000000" w:rsidRPr="00000000" w14:paraId="00000010">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all rates quoted are in euro (€) and all payments, if successful in the Competition, will be in euro (€);</w:t>
      </w:r>
    </w:p>
    <w:p w:rsidR="00000000" w:rsidDel="00000000" w:rsidP="00000000" w:rsidRDefault="00000000" w:rsidRPr="00000000" w14:paraId="00000011">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the fee quoted shall include any and all expenses incurred by the Successful Tenderer, its employees, servants and agents in the performance of the services;</w:t>
      </w:r>
    </w:p>
    <w:p w:rsidR="00000000" w:rsidDel="00000000" w:rsidP="00000000" w:rsidRDefault="00000000" w:rsidRPr="00000000" w14:paraId="00000012">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the rates quoted will be fixed as maximum rates for any new purchases during the Contract period inclusive of any contract extension(s) ;  </w:t>
      </w:r>
    </w:p>
    <w:p w:rsidR="00000000" w:rsidDel="00000000" w:rsidP="00000000" w:rsidRDefault="00000000" w:rsidRPr="00000000" w14:paraId="00000013">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will keep our Tender open for acceptance by you for a period of 12 months from the closing date for receipt of Tenders;</w:t>
      </w:r>
    </w:p>
    <w:p w:rsidR="00000000" w:rsidDel="00000000" w:rsidP="00000000" w:rsidRDefault="00000000" w:rsidRPr="00000000" w14:paraId="00000014">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agree that the Contracting Authority is not bound to accept the most economically advantageous or any Tender received;</w:t>
      </w:r>
    </w:p>
    <w:p w:rsidR="00000000" w:rsidDel="00000000" w:rsidP="00000000" w:rsidRDefault="00000000" w:rsidRPr="00000000" w14:paraId="00000015">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have read and thoroughly examined the CFT and understand the nature and extent of the Services required to be delivered as described in the CFT;</w:t>
      </w:r>
    </w:p>
    <w:p w:rsidR="00000000" w:rsidDel="00000000" w:rsidP="00000000" w:rsidRDefault="00000000" w:rsidRPr="00000000" w14:paraId="00000016">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accept all of the Terms and Conditions of the CFT and the Contract and agree if awarded a Contract to execute the Contract; </w:t>
      </w:r>
    </w:p>
    <w:p w:rsidR="00000000" w:rsidDel="00000000" w:rsidP="00000000" w:rsidRDefault="00000000" w:rsidRPr="00000000" w14:paraId="00000017">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shall, if awarded a Contract under this CFT, have in place on the Effective Date of the Contract all insurances as required by this CFT; </w:t>
      </w:r>
    </w:p>
    <w:p w:rsidR="00000000" w:rsidDel="00000000" w:rsidP="00000000" w:rsidRDefault="00000000" w:rsidRPr="00000000" w14:paraId="00000018">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undertake to treat the details of this CFT, our Tender and any subsequent clarification as private and confidential;</w:t>
      </w:r>
    </w:p>
    <w:p w:rsidR="00000000" w:rsidDel="00000000" w:rsidP="00000000" w:rsidRDefault="00000000" w:rsidRPr="00000000" w14:paraId="00000019">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acceptance by the Contracting Authority of our tender will not constitute a binding and enforceable agreement and that a legally enforceable agreement will not exist until and unless the Contract has been executed by the contracting authority; </w:t>
      </w:r>
    </w:p>
    <w:p w:rsidR="00000000" w:rsidDel="00000000" w:rsidP="00000000" w:rsidRDefault="00000000" w:rsidRPr="00000000" w14:paraId="0000001A">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have availed of all offers for additional information or have otherwise satisfied myself/ourselves as to conditions that may in any manner affect the performance of the Services;</w:t>
      </w:r>
    </w:p>
    <w:p w:rsidR="00000000" w:rsidDel="00000000" w:rsidP="00000000" w:rsidRDefault="00000000" w:rsidRPr="00000000" w14:paraId="0000001B">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have included everything necessary for the performance of the Services which are either expressly stated in the CFT or contained in any supplementary information or which could reasonably be inferred therefrom and that our Tender is in all respects compliant with the requirements; </w:t>
      </w:r>
    </w:p>
    <w:p w:rsidR="00000000" w:rsidDel="00000000" w:rsidP="00000000" w:rsidRDefault="00000000" w:rsidRPr="00000000" w14:paraId="0000001C">
      <w:pPr>
        <w:widowControl w:val="0"/>
        <w:numPr>
          <w:ilvl w:val="0"/>
          <w:numId w:val="1"/>
        </w:numPr>
        <w:spacing w:line="276" w:lineRule="auto"/>
        <w:ind w:left="720" w:hanging="360"/>
        <w:jc w:val="both"/>
        <w:rPr>
          <w:rFonts w:ascii="Tahoma" w:cs="Tahoma" w:eastAsia="Tahoma" w:hAnsi="Tahoma"/>
          <w:b w:val="1"/>
          <w:bCs w:val="1"/>
        </w:rPr>
      </w:pPr>
      <w:r w:rsidDel="00000000" w:rsidR="00000000" w:rsidRPr="00000000">
        <w:rPr>
          <w:rFonts w:ascii="Tahoma" w:cs="Tahoma" w:eastAsia="Tahoma" w:hAnsi="Tahoma"/>
          <w:rtl w:val="0"/>
        </w:rPr>
        <w:t xml:space="preserve">I/we have found no errors, omissions, conflicts or ambiguities in the CFT except those which I/We have brought to the attention of the contracting authority before the latest date for submitting queries;</w:t>
      </w:r>
      <w:r w:rsidDel="00000000" w:rsidR="00000000" w:rsidRPr="00000000">
        <w:rPr>
          <w:rtl w:val="0"/>
        </w:rPr>
      </w:r>
    </w:p>
    <w:p w:rsidR="00000000" w:rsidDel="00000000" w:rsidP="00000000" w:rsidRDefault="00000000" w:rsidRPr="00000000" w14:paraId="0000001D">
      <w:pPr>
        <w:widowControl w:val="0"/>
        <w:numPr>
          <w:ilvl w:val="0"/>
          <w:numId w:val="1"/>
        </w:numPr>
        <w:spacing w:line="276" w:lineRule="auto"/>
        <w:ind w:left="720" w:hanging="360"/>
        <w:jc w:val="both"/>
        <w:rPr>
          <w:rFonts w:ascii="Tahoma" w:cs="Tahoma" w:eastAsia="Tahoma" w:hAnsi="Tahoma"/>
          <w:b w:val="1"/>
          <w:bCs w:val="1"/>
        </w:rPr>
      </w:pPr>
      <w:r w:rsidDel="00000000" w:rsidR="00000000" w:rsidRPr="00000000">
        <w:rPr>
          <w:rFonts w:ascii="Tahoma" w:cs="Tahoma" w:eastAsia="Tahoma" w:hAnsi="Tahoma"/>
          <w:rtl w:val="0"/>
        </w:rPr>
        <w:t xml:space="preserve">I/we have included for compliance with all statutory requirements applicable in the Republic of Ireland are in force 7 days prior to the deadline for receipt of Tenders;</w:t>
      </w:r>
      <w:r w:rsidDel="00000000" w:rsidR="00000000" w:rsidRPr="00000000">
        <w:rPr>
          <w:rtl w:val="0"/>
        </w:rPr>
      </w:r>
    </w:p>
    <w:p w:rsidR="00000000" w:rsidDel="00000000" w:rsidP="00000000" w:rsidRDefault="00000000" w:rsidRPr="00000000" w14:paraId="0000001E">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confirm that all Data Subjects whose Personal Data is provided in our Tender have consented to the processing of such Personal data by us, the Contracting Authority, the Evaluation Team and the supplier of etenders.gov.ie website, for the purposes of our participation in this Competition and that we will provide evidence of such consent and/or legal basis to the Contracting Authority upon request; </w:t>
      </w:r>
    </w:p>
    <w:p w:rsidR="00000000" w:rsidDel="00000000" w:rsidP="00000000" w:rsidRDefault="00000000" w:rsidRPr="00000000" w14:paraId="0000001F">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do not come within the category of prohibited economic operators identified in Regulation (EU) No 833/2014 of 31 July 2014 (as amended by EU Regulation 2022/576 or subsequent amendments to same); </w:t>
      </w:r>
    </w:p>
    <w:p w:rsidR="00000000" w:rsidDel="00000000" w:rsidP="00000000" w:rsidRDefault="00000000" w:rsidRPr="00000000" w14:paraId="00000020">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The origin of goods connected to our Tender, if any, are not subject to the prohibitions set out in Regulation (EU) No 833/2014 of 31 July 2014 (as amended by EU Regulation 2022/576 or subsequent amendments to same); </w:t>
      </w:r>
    </w:p>
    <w:p w:rsidR="00000000" w:rsidDel="00000000" w:rsidP="00000000" w:rsidRDefault="00000000" w:rsidRPr="00000000" w14:paraId="00000021">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I/we will not, if awarded a contract, employ labour in a manner that is discriminatory in relation to gender, race, religious beliefs or age;  and</w:t>
      </w:r>
    </w:p>
    <w:p w:rsidR="00000000" w:rsidDel="00000000" w:rsidP="00000000" w:rsidRDefault="00000000" w:rsidRPr="00000000" w14:paraId="00000022">
      <w:pPr>
        <w:widowControl w:val="0"/>
        <w:numPr>
          <w:ilvl w:val="0"/>
          <w:numId w:val="1"/>
        </w:numPr>
        <w:spacing w:line="276" w:lineRule="auto"/>
        <w:ind w:left="720" w:hanging="360"/>
        <w:jc w:val="both"/>
        <w:rPr>
          <w:rFonts w:ascii="Tahoma" w:cs="Tahoma" w:eastAsia="Tahoma" w:hAnsi="Tahoma"/>
          <w:b w:val="1"/>
          <w:bCs w:val="1"/>
        </w:rPr>
      </w:pPr>
      <w:r w:rsidDel="00000000" w:rsidR="00000000" w:rsidRPr="00000000">
        <w:rPr>
          <w:rFonts w:ascii="Tahoma" w:cs="Tahoma" w:eastAsia="Tahoma" w:hAnsi="Tahoma"/>
          <w:rtl w:val="0"/>
        </w:rPr>
        <w:t xml:space="preserve">I/we will not, if awarded a contract, source any part of the contract in countries subject to official international trading sanctions.</w:t>
      </w:r>
      <w:r w:rsidDel="00000000" w:rsidR="00000000" w:rsidRPr="00000000">
        <w:rPr>
          <w:rtl w:val="0"/>
        </w:rPr>
      </w:r>
    </w:p>
    <w:p w:rsidR="00000000" w:rsidDel="00000000" w:rsidP="00000000" w:rsidRDefault="00000000" w:rsidRPr="00000000" w14:paraId="00000023">
      <w:pPr>
        <w:widowControl w:val="0"/>
        <w:spacing w:line="276" w:lineRule="auto"/>
        <w:jc w:val="both"/>
        <w:rPr>
          <w:rFonts w:ascii="Tahoma" w:cs="Tahoma" w:eastAsia="Tahoma" w:hAnsi="Tahoma"/>
        </w:rPr>
      </w:pPr>
      <w:r w:rsidDel="00000000" w:rsidR="00000000" w:rsidRPr="00000000">
        <w:rPr>
          <w:rtl w:val="0"/>
        </w:rPr>
      </w:r>
    </w:p>
    <w:tbl>
      <w:tblPr>
        <w:tblStyle w:val="Table1"/>
        <w:tblW w:w="9181.0" w:type="dxa"/>
        <w:jc w:val="left"/>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2590"/>
        <w:gridCol w:w="6591"/>
        <w:tblGridChange w:id="0">
          <w:tblGrid>
            <w:gridCol w:w="2590"/>
            <w:gridCol w:w="6591"/>
          </w:tblGrid>
        </w:tblGridChange>
      </w:tblGrid>
      <w:tr>
        <w:trPr>
          <w:cantSplit w:val="0"/>
          <w:trHeight w:val="430" w:hRule="atLeast"/>
          <w:tblHeader w:val="0"/>
        </w:trPr>
        <w:tc>
          <w:tcPr/>
          <w:p w:rsidR="00000000" w:rsidDel="00000000" w:rsidP="00000000" w:rsidRDefault="00000000" w:rsidRPr="00000000" w14:paraId="00000024">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Signed:</w:t>
            </w:r>
          </w:p>
        </w:tc>
        <w:tc>
          <w:tcPr/>
          <w:p w:rsidR="00000000" w:rsidDel="00000000" w:rsidP="00000000" w:rsidRDefault="00000000" w:rsidRPr="00000000" w14:paraId="00000025">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6">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Name in Capitals:</w:t>
            </w:r>
          </w:p>
        </w:tc>
        <w:tc>
          <w:tcPr/>
          <w:p w:rsidR="00000000" w:rsidDel="00000000" w:rsidP="00000000" w:rsidRDefault="00000000" w:rsidRPr="00000000" w14:paraId="00000028">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29">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On behalf of:</w:t>
            </w:r>
          </w:p>
        </w:tc>
        <w:tc>
          <w:tcPr/>
          <w:p w:rsidR="00000000" w:rsidDel="00000000" w:rsidP="00000000" w:rsidRDefault="00000000" w:rsidRPr="00000000" w14:paraId="0000002A">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Address:</w:t>
            </w:r>
          </w:p>
        </w:tc>
        <w:tc>
          <w:tcPr/>
          <w:p w:rsidR="00000000" w:rsidDel="00000000" w:rsidP="00000000" w:rsidRDefault="00000000" w:rsidRPr="00000000" w14:paraId="0000002C">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2D">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Telephone:</w:t>
            </w:r>
          </w:p>
        </w:tc>
        <w:tc>
          <w:tcPr/>
          <w:p w:rsidR="00000000" w:rsidDel="00000000" w:rsidP="00000000" w:rsidRDefault="00000000" w:rsidRPr="00000000" w14:paraId="0000002E">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2F">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Email:</w:t>
            </w:r>
          </w:p>
        </w:tc>
        <w:tc>
          <w:tcPr/>
          <w:p w:rsidR="00000000" w:rsidDel="00000000" w:rsidP="00000000" w:rsidRDefault="00000000" w:rsidRPr="00000000" w14:paraId="00000030">
            <w:pPr>
              <w:widowControl w:val="0"/>
              <w:spacing w:line="276" w:lineRule="auto"/>
              <w:jc w:val="both"/>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31">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Date:</w:t>
            </w:r>
          </w:p>
        </w:tc>
        <w:tc>
          <w:tcPr/>
          <w:p w:rsidR="00000000" w:rsidDel="00000000" w:rsidP="00000000" w:rsidRDefault="00000000" w:rsidRPr="00000000" w14:paraId="00000032">
            <w:pPr>
              <w:widowControl w:val="0"/>
              <w:spacing w:line="276" w:lineRule="auto"/>
              <w:jc w:val="both"/>
              <w:rPr>
                <w:rFonts w:ascii="Tahoma" w:cs="Tahoma" w:eastAsia="Tahoma" w:hAnsi="Tahoma"/>
              </w:rPr>
            </w:pPr>
            <w:r w:rsidDel="00000000" w:rsidR="00000000" w:rsidRPr="00000000">
              <w:rPr>
                <w:rtl w:val="0"/>
              </w:rPr>
            </w:r>
          </w:p>
        </w:tc>
      </w:tr>
    </w:tbl>
    <w:p w:rsidR="00000000" w:rsidDel="00000000" w:rsidP="00000000" w:rsidRDefault="00000000" w:rsidRPr="00000000" w14:paraId="00000033">
      <w:pPr>
        <w:widowControl w:val="0"/>
        <w:spacing w:line="276" w:lineRule="auto"/>
        <w:jc w:val="both"/>
        <w:rPr>
          <w:rFonts w:ascii="Tahoma" w:cs="Tahoma" w:eastAsia="Tahoma" w:hAnsi="Tahoma"/>
          <w:color w:val="ff0000"/>
        </w:rPr>
      </w:pPr>
      <w:r w:rsidDel="00000000" w:rsidR="00000000" w:rsidRPr="00000000">
        <w:rPr>
          <w:rtl w:val="0"/>
        </w:rPr>
      </w:r>
    </w:p>
    <w:p w:rsidR="00000000" w:rsidDel="00000000" w:rsidP="00000000" w:rsidRDefault="00000000" w:rsidRPr="00000000" w14:paraId="00000034">
      <w:pPr>
        <w:widowControl w:val="0"/>
        <w:spacing w:line="276" w:lineRule="auto"/>
        <w:jc w:val="center"/>
        <w:rPr>
          <w:rFonts w:ascii="Tahoma" w:cs="Tahoma" w:eastAsia="Tahoma" w:hAnsi="Tahoma"/>
          <w:color w:val="ff0000"/>
        </w:rPr>
      </w:pPr>
      <w:r w:rsidDel="00000000" w:rsidR="00000000" w:rsidRPr="00000000">
        <w:rPr>
          <w:rFonts w:ascii="Tahoma" w:cs="Tahoma" w:eastAsia="Tahoma" w:hAnsi="Tahoma"/>
          <w:b w:val="1"/>
          <w:bCs w:val="1"/>
          <w:color w:val="ff0000"/>
          <w:u w:val="single"/>
          <w:rtl w:val="0"/>
        </w:rPr>
        <w:t xml:space="preserve">A Tenderer’s failure to sign and date this Form of Tender and to complete all sections (including Costing Sheet below) will invalidate their tender.</w:t>
      </w:r>
      <w:r w:rsidDel="00000000" w:rsidR="00000000" w:rsidRPr="00000000">
        <w:rPr>
          <w:rtl w:val="0"/>
        </w:rPr>
      </w:r>
    </w:p>
    <w:p w:rsidR="00000000" w:rsidDel="00000000" w:rsidP="00000000" w:rsidRDefault="00000000" w:rsidRPr="00000000" w14:paraId="00000035">
      <w:pPr>
        <w:widowControl w:val="0"/>
        <w:spacing w:line="240" w:lineRule="auto"/>
        <w:jc w:val="both"/>
        <w:rPr>
          <w:rFonts w:ascii="Tahoma" w:cs="Tahoma" w:eastAsia="Tahoma" w:hAnsi="Tahoma"/>
          <w:sz w:val="24"/>
          <w:szCs w:val="24"/>
        </w:rPr>
      </w:pPr>
      <w:bookmarkStart w:colFirst="0" w:colLast="0" w:name="_pkwdd25dcs33" w:id="2"/>
      <w:bookmarkEnd w:id="2"/>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spacing w:line="240" w:lineRule="auto"/>
      <w:ind w:right="-749.5275590551165"/>
      <w:jc w:val="right"/>
      <w:rPr/>
    </w:pPr>
    <w:r w:rsidDel="00000000" w:rsidR="00000000" w:rsidRPr="00000000">
      <w:rPr>
        <w:rFonts w:ascii="Times New Roman" w:cs="Times New Roman" w:eastAsia="Times New Roman" w:hAnsi="Times New Roman"/>
        <w:sz w:val="24"/>
        <w:szCs w:val="24"/>
      </w:rPr>
      <w:drawing>
        <wp:inline distB="0" distT="0" distL="0" distR="0">
          <wp:extent cx="2458388" cy="10334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8388"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