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1F77" w14:textId="76260810" w:rsidR="008D4F86" w:rsidRPr="009615A5" w:rsidRDefault="00670182" w:rsidP="00932DBF">
      <w:pPr>
        <w:pStyle w:val="Heading1"/>
      </w:pPr>
      <w:r w:rsidRPr="009615A5">
        <w:t xml:space="preserve"> </w:t>
      </w:r>
    </w:p>
    <w:p w14:paraId="075FEEDC" w14:textId="1411D0D7" w:rsidR="00932DBF" w:rsidRPr="009615A5" w:rsidRDefault="00932DBF" w:rsidP="007B712E">
      <w:pPr>
        <w:shd w:val="clear" w:color="auto" w:fill="B00000"/>
        <w:jc w:val="center"/>
        <w:rPr>
          <w:rFonts w:ascii="Arial" w:hAnsi="Arial" w:cs="Arial"/>
          <w:b/>
          <w:color w:val="FFFFFF" w:themeColor="background1"/>
          <w:sz w:val="28"/>
        </w:rPr>
      </w:pPr>
      <w:r w:rsidRPr="009615A5">
        <w:rPr>
          <w:rFonts w:ascii="Arial" w:hAnsi="Arial" w:cs="Arial"/>
          <w:b/>
          <w:color w:val="FFFFFF" w:themeColor="background1"/>
          <w:sz w:val="28"/>
        </w:rPr>
        <w:t xml:space="preserve">Carlow County Council </w:t>
      </w:r>
    </w:p>
    <w:p w14:paraId="70BBE4E1" w14:textId="2C104626" w:rsidR="002C04C8" w:rsidRPr="009615A5" w:rsidRDefault="002C04C8" w:rsidP="007B712E">
      <w:pPr>
        <w:shd w:val="clear" w:color="auto" w:fill="B00000"/>
        <w:jc w:val="center"/>
        <w:rPr>
          <w:rFonts w:ascii="Arial" w:hAnsi="Arial" w:cs="Arial"/>
          <w:b/>
          <w:color w:val="FFFFFF" w:themeColor="background1"/>
          <w:sz w:val="28"/>
        </w:rPr>
      </w:pPr>
      <w:r w:rsidRPr="009615A5">
        <w:rPr>
          <w:rFonts w:ascii="Arial" w:hAnsi="Arial" w:cs="Arial"/>
          <w:b/>
          <w:color w:val="FFFFFF" w:themeColor="background1"/>
          <w:sz w:val="28"/>
        </w:rPr>
        <w:t>OPEN PROCEUDRE</w:t>
      </w:r>
    </w:p>
    <w:p w14:paraId="734884F8" w14:textId="77777777" w:rsidR="003E5261" w:rsidRPr="009615A5" w:rsidRDefault="00964912" w:rsidP="007B712E">
      <w:pPr>
        <w:shd w:val="clear" w:color="auto" w:fill="B00000"/>
        <w:jc w:val="center"/>
        <w:rPr>
          <w:rFonts w:ascii="Arial" w:hAnsi="Arial" w:cs="Arial"/>
          <w:b/>
          <w:color w:val="FFFFFF" w:themeColor="background1"/>
          <w:sz w:val="28"/>
        </w:rPr>
      </w:pPr>
      <w:r w:rsidRPr="009615A5">
        <w:rPr>
          <w:rFonts w:ascii="Arial" w:hAnsi="Arial" w:cs="Arial"/>
          <w:b/>
          <w:color w:val="FFFFFF" w:themeColor="background1"/>
          <w:sz w:val="28"/>
        </w:rPr>
        <w:t>REQUEST FOR</w:t>
      </w:r>
      <w:r w:rsidR="003E5261" w:rsidRPr="009615A5">
        <w:rPr>
          <w:rFonts w:ascii="Arial" w:hAnsi="Arial" w:cs="Arial"/>
          <w:b/>
          <w:color w:val="FFFFFF" w:themeColor="background1"/>
          <w:sz w:val="28"/>
        </w:rPr>
        <w:t xml:space="preserve"> TENDER</w:t>
      </w:r>
    </w:p>
    <w:p w14:paraId="40221A66" w14:textId="77777777" w:rsidR="002C04C8" w:rsidRPr="009615A5" w:rsidRDefault="007B712E" w:rsidP="007B712E">
      <w:pPr>
        <w:shd w:val="clear" w:color="auto" w:fill="B00000"/>
        <w:jc w:val="center"/>
        <w:rPr>
          <w:rFonts w:ascii="Arial" w:hAnsi="Arial" w:cs="Arial"/>
          <w:b/>
          <w:color w:val="FFFFFF" w:themeColor="background1"/>
          <w:sz w:val="28"/>
        </w:rPr>
      </w:pPr>
      <w:r w:rsidRPr="009615A5">
        <w:rPr>
          <w:rFonts w:ascii="Arial" w:hAnsi="Arial" w:cs="Arial"/>
          <w:b/>
          <w:color w:val="FFFFFF" w:themeColor="background1"/>
          <w:sz w:val="28"/>
        </w:rPr>
        <w:t>SINGLE-</w:t>
      </w:r>
      <w:r w:rsidR="00E30D24" w:rsidRPr="009615A5">
        <w:rPr>
          <w:rFonts w:ascii="Arial" w:hAnsi="Arial" w:cs="Arial"/>
          <w:b/>
          <w:color w:val="FFFFFF" w:themeColor="background1"/>
          <w:sz w:val="28"/>
        </w:rPr>
        <w:t xml:space="preserve">OPERATOR </w:t>
      </w:r>
      <w:r w:rsidR="002C04C8" w:rsidRPr="009615A5">
        <w:rPr>
          <w:rFonts w:ascii="Arial" w:hAnsi="Arial" w:cs="Arial"/>
          <w:b/>
          <w:color w:val="FFFFFF" w:themeColor="background1"/>
          <w:sz w:val="28"/>
        </w:rPr>
        <w:t>FRAMEWORK AGREEMENT</w:t>
      </w:r>
    </w:p>
    <w:tbl>
      <w:tblPr>
        <w:tblStyle w:val="GridTable4-Accent11"/>
        <w:tblW w:w="0" w:type="auto"/>
        <w:tblLook w:val="04A0" w:firstRow="1" w:lastRow="0" w:firstColumn="1" w:lastColumn="0" w:noHBand="0" w:noVBand="1"/>
      </w:tblPr>
      <w:tblGrid>
        <w:gridCol w:w="4508"/>
        <w:gridCol w:w="4508"/>
      </w:tblGrid>
      <w:tr w:rsidR="002C04C8" w:rsidRPr="009615A5" w14:paraId="1165D01B" w14:textId="77777777" w:rsidTr="001B5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775BA214" w14:textId="77777777" w:rsidR="002C04C8" w:rsidRPr="009615A5" w:rsidRDefault="002C04C8" w:rsidP="00225C0B">
            <w:pPr>
              <w:jc w:val="both"/>
              <w:rPr>
                <w:rFonts w:ascii="Arial" w:hAnsi="Arial" w:cs="Arial"/>
                <w:color w:val="auto"/>
                <w:highlight w:val="yellow"/>
              </w:rPr>
            </w:pPr>
            <w:r w:rsidRPr="009615A5">
              <w:rPr>
                <w:rFonts w:ascii="Arial" w:hAnsi="Arial" w:cs="Arial"/>
                <w:color w:val="auto"/>
              </w:rPr>
              <w:t>Scope of Framework</w:t>
            </w:r>
          </w:p>
        </w:tc>
      </w:tr>
      <w:tr w:rsidR="002C04C8" w:rsidRPr="009615A5" w14:paraId="7085EF80"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09ED5296" w14:textId="58E536A5" w:rsidR="002C04C8" w:rsidRPr="009615A5" w:rsidRDefault="00D534B6" w:rsidP="00225C0B">
            <w:pPr>
              <w:jc w:val="both"/>
              <w:rPr>
                <w:rFonts w:ascii="Arial" w:hAnsi="Arial" w:cs="Arial"/>
                <w:shd w:val="clear" w:color="auto" w:fill="BFBFBF"/>
              </w:rPr>
            </w:pPr>
            <w:r w:rsidRPr="009615A5">
              <w:rPr>
                <w:rFonts w:ascii="Arial" w:hAnsi="Arial" w:cs="Arial"/>
              </w:rPr>
              <w:t xml:space="preserve">Single party </w:t>
            </w:r>
            <w:r w:rsidR="00691DC9" w:rsidRPr="009615A5">
              <w:rPr>
                <w:rFonts w:ascii="Arial" w:hAnsi="Arial" w:cs="Arial"/>
              </w:rPr>
              <w:t xml:space="preserve">framework for the </w:t>
            </w:r>
            <w:r w:rsidR="00181E75" w:rsidRPr="009615A5">
              <w:rPr>
                <w:rFonts w:ascii="Arial" w:hAnsi="Arial" w:cs="Arial"/>
              </w:rPr>
              <w:t xml:space="preserve">delivery </w:t>
            </w:r>
            <w:r w:rsidR="005F25D3" w:rsidRPr="009615A5">
              <w:rPr>
                <w:rFonts w:ascii="Arial" w:hAnsi="Arial" w:cs="Arial"/>
              </w:rPr>
              <w:t xml:space="preserve">of the </w:t>
            </w:r>
            <w:r w:rsidR="000330D6" w:rsidRPr="009615A5">
              <w:rPr>
                <w:rFonts w:ascii="Arial" w:hAnsi="Arial" w:cs="Arial"/>
              </w:rPr>
              <w:t xml:space="preserve">County </w:t>
            </w:r>
            <w:r w:rsidR="00932DBF" w:rsidRPr="009615A5">
              <w:rPr>
                <w:rFonts w:ascii="Arial" w:hAnsi="Arial" w:cs="Arial"/>
              </w:rPr>
              <w:t>Carlow</w:t>
            </w:r>
            <w:r w:rsidR="000330D6" w:rsidRPr="009615A5">
              <w:rPr>
                <w:rFonts w:ascii="Arial" w:hAnsi="Arial" w:cs="Arial"/>
              </w:rPr>
              <w:t xml:space="preserve"> </w:t>
            </w:r>
            <w:r w:rsidR="005F25D3" w:rsidRPr="009615A5">
              <w:rPr>
                <w:rFonts w:ascii="Arial" w:hAnsi="Arial" w:cs="Arial"/>
              </w:rPr>
              <w:t>Student Enterprise Programme</w:t>
            </w:r>
          </w:p>
        </w:tc>
      </w:tr>
      <w:tr w:rsidR="00541ACD" w:rsidRPr="009615A5" w14:paraId="44099906"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5D41E561" w14:textId="77777777" w:rsidR="00541ACD" w:rsidRPr="009615A5" w:rsidRDefault="00541ACD" w:rsidP="00225C0B">
            <w:pPr>
              <w:jc w:val="both"/>
              <w:rPr>
                <w:rFonts w:ascii="Arial" w:hAnsi="Arial" w:cs="Arial"/>
                <w:b w:val="0"/>
                <w:bCs w:val="0"/>
              </w:rPr>
            </w:pPr>
            <w:r w:rsidRPr="009615A5">
              <w:rPr>
                <w:rFonts w:ascii="Arial" w:hAnsi="Arial" w:cs="Arial"/>
              </w:rPr>
              <w:t>Procedure</w:t>
            </w:r>
          </w:p>
        </w:tc>
      </w:tr>
      <w:tr w:rsidR="00541ACD" w:rsidRPr="009615A5" w14:paraId="20BFE15D"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3F404C67" w14:textId="77777777" w:rsidR="00541ACD" w:rsidRPr="009615A5" w:rsidRDefault="00541ACD" w:rsidP="00225C0B">
            <w:pPr>
              <w:jc w:val="both"/>
              <w:rPr>
                <w:rFonts w:ascii="Arial" w:hAnsi="Arial" w:cs="Arial"/>
              </w:rPr>
            </w:pPr>
            <w:r w:rsidRPr="009615A5">
              <w:rPr>
                <w:rFonts w:ascii="Arial" w:hAnsi="Arial" w:cs="Arial"/>
              </w:rPr>
              <w:t>Open Procedure – National Level</w:t>
            </w:r>
          </w:p>
        </w:tc>
      </w:tr>
      <w:tr w:rsidR="00541ACD" w:rsidRPr="009615A5" w14:paraId="28B1C562"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7C356D5F" w14:textId="77777777" w:rsidR="00541ACD" w:rsidRPr="009615A5" w:rsidRDefault="00541ACD" w:rsidP="00225C0B">
            <w:pPr>
              <w:jc w:val="both"/>
              <w:rPr>
                <w:rFonts w:ascii="Arial" w:hAnsi="Arial" w:cs="Arial"/>
              </w:rPr>
            </w:pPr>
            <w:r w:rsidRPr="009615A5">
              <w:rPr>
                <w:rFonts w:ascii="Arial" w:hAnsi="Arial" w:cs="Arial"/>
              </w:rPr>
              <w:t>Key Dates</w:t>
            </w:r>
          </w:p>
        </w:tc>
      </w:tr>
      <w:tr w:rsidR="00E30D24" w:rsidRPr="009615A5" w14:paraId="69BC7DDC"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EDFB6C" w14:textId="77777777" w:rsidR="00E30D24" w:rsidRPr="009615A5" w:rsidRDefault="00E30D24" w:rsidP="00225C0B">
            <w:pPr>
              <w:jc w:val="both"/>
              <w:rPr>
                <w:rFonts w:ascii="Arial" w:hAnsi="Arial" w:cs="Arial"/>
              </w:rPr>
            </w:pPr>
            <w:r w:rsidRPr="009615A5">
              <w:rPr>
                <w:rFonts w:ascii="Arial" w:hAnsi="Arial" w:cs="Arial"/>
              </w:rPr>
              <w:t>Issue Date</w:t>
            </w:r>
          </w:p>
        </w:tc>
        <w:tc>
          <w:tcPr>
            <w:tcW w:w="4508" w:type="dxa"/>
            <w:tcBorders>
              <w:top w:val="single" w:sz="4" w:space="0" w:color="B00000"/>
              <w:left w:val="single" w:sz="4" w:space="0" w:color="B00000"/>
              <w:bottom w:val="single" w:sz="4" w:space="0" w:color="B00000"/>
              <w:right w:val="single" w:sz="4" w:space="0" w:color="B00000"/>
            </w:tcBorders>
            <w:shd w:val="clear" w:color="auto" w:fill="auto"/>
          </w:tcPr>
          <w:p w14:paraId="32D32844" w14:textId="02E16698" w:rsidR="00E30D24" w:rsidRPr="009615A5" w:rsidRDefault="009F6841" w:rsidP="00225C0B">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615A5">
              <w:rPr>
                <w:rFonts w:ascii="Arial" w:hAnsi="Arial" w:cs="Arial"/>
                <w:bCs/>
              </w:rPr>
              <w:t>26</w:t>
            </w:r>
            <w:r w:rsidR="002553FD" w:rsidRPr="009615A5">
              <w:rPr>
                <w:rFonts w:ascii="Arial" w:hAnsi="Arial" w:cs="Arial"/>
                <w:bCs/>
                <w:vertAlign w:val="superscript"/>
              </w:rPr>
              <w:t>th</w:t>
            </w:r>
            <w:r w:rsidR="002553FD" w:rsidRPr="009615A5">
              <w:rPr>
                <w:rFonts w:ascii="Arial" w:hAnsi="Arial" w:cs="Arial"/>
                <w:bCs/>
              </w:rPr>
              <w:t xml:space="preserve"> June 2026</w:t>
            </w:r>
            <w:r w:rsidR="00CB3D4A" w:rsidRPr="009615A5">
              <w:rPr>
                <w:rFonts w:ascii="Arial" w:hAnsi="Arial" w:cs="Arial"/>
                <w:bCs/>
              </w:rPr>
              <w:t xml:space="preserve"> </w:t>
            </w:r>
            <w:r w:rsidR="00932DBF" w:rsidRPr="009615A5">
              <w:rPr>
                <w:rFonts w:ascii="Arial" w:hAnsi="Arial" w:cs="Arial"/>
                <w:bCs/>
              </w:rPr>
              <w:t xml:space="preserve"> </w:t>
            </w:r>
          </w:p>
        </w:tc>
      </w:tr>
      <w:tr w:rsidR="00E30D24" w:rsidRPr="009615A5" w14:paraId="77A3386C" w14:textId="77777777" w:rsidTr="001B5974">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7F3553DC" w14:textId="77777777" w:rsidR="00E30D24" w:rsidRPr="009615A5" w:rsidRDefault="00E30D24" w:rsidP="00225C0B">
            <w:pPr>
              <w:jc w:val="both"/>
              <w:rPr>
                <w:rFonts w:ascii="Arial" w:hAnsi="Arial" w:cs="Arial"/>
              </w:rPr>
            </w:pPr>
            <w:r w:rsidRPr="009615A5">
              <w:rPr>
                <w:rFonts w:ascii="Arial" w:hAnsi="Arial" w:cs="Arial"/>
              </w:rPr>
              <w:t>Closing Date for Queries</w:t>
            </w:r>
          </w:p>
        </w:tc>
        <w:tc>
          <w:tcPr>
            <w:tcW w:w="4508" w:type="dxa"/>
            <w:tcBorders>
              <w:top w:val="single" w:sz="4" w:space="0" w:color="B00000"/>
              <w:left w:val="single" w:sz="4" w:space="0" w:color="B00000"/>
              <w:bottom w:val="single" w:sz="4" w:space="0" w:color="B00000"/>
              <w:right w:val="single" w:sz="4" w:space="0" w:color="B00000"/>
            </w:tcBorders>
          </w:tcPr>
          <w:p w14:paraId="3BDF1130" w14:textId="2D003E1B" w:rsidR="00E30D24" w:rsidRPr="009615A5" w:rsidRDefault="006266B6" w:rsidP="00225C0B">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615A5">
              <w:rPr>
                <w:rFonts w:ascii="Arial" w:hAnsi="Arial" w:cs="Arial"/>
                <w:bCs/>
              </w:rPr>
              <w:t>6</w:t>
            </w:r>
            <w:r w:rsidRPr="009615A5">
              <w:rPr>
                <w:rFonts w:ascii="Arial" w:hAnsi="Arial" w:cs="Arial"/>
                <w:bCs/>
                <w:vertAlign w:val="superscript"/>
              </w:rPr>
              <w:t>th</w:t>
            </w:r>
            <w:r w:rsidRPr="009615A5">
              <w:rPr>
                <w:rFonts w:ascii="Arial" w:hAnsi="Arial" w:cs="Arial"/>
                <w:bCs/>
              </w:rPr>
              <w:t xml:space="preserve"> July</w:t>
            </w:r>
            <w:r w:rsidR="002553FD" w:rsidRPr="009615A5">
              <w:rPr>
                <w:rFonts w:ascii="Arial" w:hAnsi="Arial" w:cs="Arial"/>
                <w:bCs/>
              </w:rPr>
              <w:t xml:space="preserve"> 2026</w:t>
            </w:r>
            <w:r w:rsidR="00CB3D4A" w:rsidRPr="009615A5">
              <w:rPr>
                <w:rFonts w:ascii="Arial" w:hAnsi="Arial" w:cs="Arial"/>
                <w:bCs/>
              </w:rPr>
              <w:t xml:space="preserve"> </w:t>
            </w:r>
          </w:p>
        </w:tc>
      </w:tr>
      <w:tr w:rsidR="00E30D24" w:rsidRPr="009615A5" w14:paraId="6D726D64"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BB88D35" w14:textId="77777777" w:rsidR="00E30D24" w:rsidRPr="009615A5" w:rsidRDefault="00E30D24" w:rsidP="00225C0B">
            <w:pPr>
              <w:jc w:val="both"/>
              <w:rPr>
                <w:rFonts w:ascii="Arial" w:hAnsi="Arial" w:cs="Arial"/>
              </w:rPr>
            </w:pPr>
            <w:r w:rsidRPr="009615A5">
              <w:rPr>
                <w:rFonts w:ascii="Arial" w:hAnsi="Arial" w:cs="Arial"/>
              </w:rPr>
              <w:t>Closing Date for Tender Submissions</w:t>
            </w:r>
          </w:p>
        </w:tc>
        <w:tc>
          <w:tcPr>
            <w:tcW w:w="4508" w:type="dxa"/>
            <w:tcBorders>
              <w:top w:val="single" w:sz="4" w:space="0" w:color="B00000"/>
              <w:left w:val="single" w:sz="4" w:space="0" w:color="B00000"/>
              <w:bottom w:val="single" w:sz="4" w:space="0" w:color="B00000"/>
              <w:right w:val="single" w:sz="4" w:space="0" w:color="B00000"/>
            </w:tcBorders>
            <w:shd w:val="clear" w:color="auto" w:fill="auto"/>
          </w:tcPr>
          <w:p w14:paraId="020DFB68" w14:textId="341E74EE" w:rsidR="009C2AB9" w:rsidRPr="009615A5" w:rsidRDefault="002553FD" w:rsidP="00225C0B">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615A5">
              <w:rPr>
                <w:rFonts w:ascii="Arial" w:hAnsi="Arial" w:cs="Arial"/>
                <w:bCs/>
              </w:rPr>
              <w:t>1</w:t>
            </w:r>
            <w:r w:rsidR="006266B6" w:rsidRPr="009615A5">
              <w:rPr>
                <w:rFonts w:ascii="Arial" w:hAnsi="Arial" w:cs="Arial"/>
                <w:bCs/>
              </w:rPr>
              <w:t>7</w:t>
            </w:r>
            <w:r w:rsidRPr="009615A5">
              <w:rPr>
                <w:rFonts w:ascii="Arial" w:hAnsi="Arial" w:cs="Arial"/>
                <w:bCs/>
                <w:vertAlign w:val="superscript"/>
              </w:rPr>
              <w:t>th</w:t>
            </w:r>
            <w:r w:rsidRPr="009615A5">
              <w:rPr>
                <w:rFonts w:ascii="Arial" w:hAnsi="Arial" w:cs="Arial"/>
                <w:bCs/>
              </w:rPr>
              <w:t xml:space="preserve"> July</w:t>
            </w:r>
            <w:r w:rsidR="00CB3D4A" w:rsidRPr="009615A5">
              <w:rPr>
                <w:rFonts w:ascii="Arial" w:hAnsi="Arial" w:cs="Arial"/>
                <w:bCs/>
              </w:rPr>
              <w:t xml:space="preserve"> 202</w:t>
            </w:r>
            <w:r w:rsidRPr="009615A5">
              <w:rPr>
                <w:rFonts w:ascii="Arial" w:hAnsi="Arial" w:cs="Arial"/>
                <w:bCs/>
              </w:rPr>
              <w:t>6</w:t>
            </w:r>
          </w:p>
        </w:tc>
      </w:tr>
      <w:tr w:rsidR="000269A5" w:rsidRPr="009615A5" w14:paraId="54D9CF8D"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59DB8067" w14:textId="32617BC0" w:rsidR="000269A5" w:rsidRPr="009615A5" w:rsidRDefault="000269A5" w:rsidP="00225C0B">
            <w:pPr>
              <w:jc w:val="both"/>
              <w:rPr>
                <w:rFonts w:ascii="Arial" w:hAnsi="Arial" w:cs="Arial"/>
              </w:rPr>
            </w:pPr>
            <w:r w:rsidRPr="009615A5">
              <w:rPr>
                <w:rFonts w:ascii="Arial" w:hAnsi="Arial" w:cs="Arial"/>
              </w:rPr>
              <w:t>Contact for Queries</w:t>
            </w:r>
            <w:r w:rsidR="009606B7" w:rsidRPr="009615A5">
              <w:rPr>
                <w:rFonts w:ascii="Arial" w:hAnsi="Arial" w:cs="Arial"/>
              </w:rPr>
              <w:t xml:space="preserve"> </w:t>
            </w:r>
            <w:hyperlink r:id="rId11" w:history="1">
              <w:r w:rsidR="00951B7C" w:rsidRPr="009615A5">
                <w:rPr>
                  <w:rStyle w:val="Hyperlink"/>
                  <w:rFonts w:ascii="Arial" w:hAnsi="Arial" w:cs="Arial"/>
                </w:rPr>
                <w:t>kcomerford@carlowcoco.ie</w:t>
              </w:r>
            </w:hyperlink>
            <w:r w:rsidR="00951B7C" w:rsidRPr="009615A5">
              <w:rPr>
                <w:rFonts w:ascii="Arial" w:hAnsi="Arial" w:cs="Arial"/>
              </w:rPr>
              <w:t xml:space="preserve"> </w:t>
            </w:r>
          </w:p>
        </w:tc>
      </w:tr>
      <w:tr w:rsidR="000269A5" w:rsidRPr="009615A5" w14:paraId="5FC20A82"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tcPr>
          <w:p w14:paraId="42FC2FC9" w14:textId="77777777" w:rsidR="000269A5" w:rsidRPr="009615A5" w:rsidRDefault="000269A5" w:rsidP="00225C0B">
            <w:pPr>
              <w:jc w:val="both"/>
              <w:rPr>
                <w:rFonts w:ascii="Arial" w:hAnsi="Arial" w:cs="Arial"/>
                <w:noProof/>
              </w:rPr>
            </w:pPr>
            <w:r w:rsidRPr="009615A5">
              <w:rPr>
                <w:rFonts w:ascii="Arial" w:hAnsi="Arial" w:cs="Arial"/>
                <w:noProof/>
              </w:rPr>
              <w:t xml:space="preserve">Questions and Answers facility on </w:t>
            </w:r>
            <w:hyperlink r:id="rId12" w:history="1">
              <w:r w:rsidRPr="009615A5">
                <w:rPr>
                  <w:rStyle w:val="Hyperlink"/>
                  <w:rFonts w:ascii="Arial" w:hAnsi="Arial" w:cs="Arial"/>
                  <w:noProof/>
                </w:rPr>
                <w:t>www.etenders.gov.ie</w:t>
              </w:r>
            </w:hyperlink>
          </w:p>
        </w:tc>
      </w:tr>
      <w:tr w:rsidR="000269A5" w:rsidRPr="009615A5" w14:paraId="2C21D694"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21A0AEC" w14:textId="77777777" w:rsidR="000269A5" w:rsidRPr="009615A5" w:rsidRDefault="000269A5" w:rsidP="00225C0B">
            <w:pPr>
              <w:jc w:val="both"/>
              <w:rPr>
                <w:rFonts w:ascii="Arial" w:hAnsi="Arial" w:cs="Arial"/>
              </w:rPr>
            </w:pPr>
            <w:r w:rsidRPr="009615A5">
              <w:rPr>
                <w:rFonts w:ascii="Arial" w:hAnsi="Arial" w:cs="Arial"/>
              </w:rPr>
              <w:t>Format for submission of tenders</w:t>
            </w:r>
          </w:p>
        </w:tc>
      </w:tr>
      <w:tr w:rsidR="000269A5" w:rsidRPr="009615A5" w14:paraId="590DCB5C"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2931B340" w14:textId="77777777" w:rsidR="000269A5" w:rsidRPr="009615A5" w:rsidRDefault="000269A5" w:rsidP="00225C0B">
            <w:pPr>
              <w:jc w:val="both"/>
              <w:rPr>
                <w:rFonts w:ascii="Arial" w:hAnsi="Arial" w:cs="Arial"/>
              </w:rPr>
            </w:pPr>
            <w:r w:rsidRPr="009615A5">
              <w:rPr>
                <w:rFonts w:ascii="Arial" w:hAnsi="Arial" w:cs="Arial"/>
              </w:rPr>
              <w:t xml:space="preserve">Via </w:t>
            </w:r>
            <w:hyperlink r:id="rId13" w:history="1">
              <w:r w:rsidRPr="009615A5">
                <w:rPr>
                  <w:rStyle w:val="Hyperlink"/>
                  <w:rFonts w:ascii="Arial" w:hAnsi="Arial" w:cs="Arial"/>
                </w:rPr>
                <w:t>www.etenders.gov.ie</w:t>
              </w:r>
            </w:hyperlink>
            <w:r w:rsidRPr="009615A5">
              <w:rPr>
                <w:rFonts w:ascii="Arial" w:hAnsi="Arial" w:cs="Arial"/>
              </w:rPr>
              <w:t xml:space="preserve"> only</w:t>
            </w:r>
          </w:p>
          <w:p w14:paraId="72B65CAA" w14:textId="77777777" w:rsidR="00761DAC" w:rsidRPr="009615A5" w:rsidRDefault="00761DAC" w:rsidP="00225C0B">
            <w:pPr>
              <w:jc w:val="both"/>
              <w:rPr>
                <w:rFonts w:ascii="Arial" w:hAnsi="Arial" w:cs="Arial"/>
              </w:rPr>
            </w:pPr>
          </w:p>
        </w:tc>
      </w:tr>
      <w:tr w:rsidR="003E5261" w:rsidRPr="009615A5" w14:paraId="6E09B16C"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tcPr>
          <w:p w14:paraId="013F6DF4" w14:textId="77777777" w:rsidR="003E5261" w:rsidRPr="009615A5" w:rsidRDefault="003E5261" w:rsidP="00225C0B">
            <w:pPr>
              <w:jc w:val="both"/>
              <w:rPr>
                <w:rFonts w:ascii="Arial" w:hAnsi="Arial" w:cs="Arial"/>
              </w:rPr>
            </w:pPr>
            <w:r w:rsidRPr="009615A5">
              <w:rPr>
                <w:rFonts w:ascii="Arial" w:hAnsi="Arial" w:cs="Arial"/>
                <w:sz w:val="20"/>
              </w:rPr>
              <w:t>Please note that information relating to this Invitation to Tender, including clarifications and changes, will be published on the Irish Government Procurement Opportunities Portal</w:t>
            </w:r>
            <w:r w:rsidRPr="009615A5">
              <w:rPr>
                <w:rFonts w:ascii="Arial" w:hAnsi="Arial" w:cs="Arial"/>
              </w:rPr>
              <w:t xml:space="preserve"> </w:t>
            </w:r>
            <w:hyperlink r:id="rId14" w:history="1">
              <w:r w:rsidRPr="009615A5">
                <w:rPr>
                  <w:rStyle w:val="Hyperlink"/>
                  <w:rFonts w:ascii="Arial" w:hAnsi="Arial" w:cs="Arial"/>
                  <w:i/>
                </w:rPr>
                <w:t>www.etenders.gov.ie</w:t>
              </w:r>
            </w:hyperlink>
            <w:r w:rsidRPr="009615A5">
              <w:rPr>
                <w:rFonts w:ascii="Arial" w:hAnsi="Arial" w:cs="Arial"/>
              </w:rPr>
              <w:t xml:space="preserve">. </w:t>
            </w:r>
            <w:r w:rsidRPr="009615A5">
              <w:rPr>
                <w:rFonts w:ascii="Arial" w:hAnsi="Arial" w:cs="Arial"/>
                <w:sz w:val="20"/>
              </w:rPr>
              <w:t>Registration is free of charge and there is no charge for documents.</w:t>
            </w:r>
            <w:r w:rsidRPr="009615A5">
              <w:rPr>
                <w:rFonts w:ascii="Arial" w:hAnsi="Arial" w:cs="Arial"/>
              </w:rPr>
              <w:t xml:space="preserve"> </w:t>
            </w:r>
          </w:p>
          <w:p w14:paraId="7969E1D5" w14:textId="77777777" w:rsidR="003E5261" w:rsidRPr="009615A5" w:rsidRDefault="003E5261" w:rsidP="00225C0B">
            <w:pPr>
              <w:jc w:val="both"/>
              <w:rPr>
                <w:rFonts w:ascii="Arial" w:hAnsi="Arial" w:cs="Arial"/>
              </w:rPr>
            </w:pPr>
            <w:r w:rsidRPr="009615A5">
              <w:rPr>
                <w:rFonts w:ascii="Arial" w:hAnsi="Arial" w:cs="Arial"/>
                <w:sz w:val="20"/>
              </w:rPr>
              <w:t>Please note that the Contracting Authority accept</w:t>
            </w:r>
            <w:r w:rsidR="00A71BFD" w:rsidRPr="009615A5">
              <w:rPr>
                <w:rFonts w:ascii="Arial" w:hAnsi="Arial" w:cs="Arial"/>
                <w:sz w:val="20"/>
              </w:rPr>
              <w:t>s no</w:t>
            </w:r>
            <w:r w:rsidRPr="009615A5">
              <w:rPr>
                <w:rFonts w:ascii="Arial" w:hAnsi="Arial" w:cs="Arial"/>
                <w:sz w:val="20"/>
              </w:rPr>
              <w:t xml:space="preserve"> responsibility for information relayed (or not relayed) via third parties.</w:t>
            </w:r>
          </w:p>
        </w:tc>
      </w:tr>
    </w:tbl>
    <w:p w14:paraId="04E86A28" w14:textId="77777777" w:rsidR="009C2AB9" w:rsidRPr="009615A5" w:rsidRDefault="009C2AB9" w:rsidP="00225C0B">
      <w:pPr>
        <w:shd w:val="clear" w:color="auto" w:fill="C00000"/>
        <w:jc w:val="both"/>
        <w:rPr>
          <w:rFonts w:ascii="Arial" w:hAnsi="Arial" w:cs="Arial"/>
          <w:b/>
          <w:sz w:val="28"/>
        </w:rPr>
      </w:pPr>
      <w:bookmarkStart w:id="0" w:name="_Toc480557875"/>
      <w:bookmarkStart w:id="1" w:name="_Toc484611420"/>
    </w:p>
    <w:p w14:paraId="633D45FD" w14:textId="77777777" w:rsidR="009C2AB9" w:rsidRPr="009615A5" w:rsidRDefault="009C2AB9" w:rsidP="00225C0B">
      <w:pPr>
        <w:shd w:val="clear" w:color="auto" w:fill="C00000"/>
        <w:jc w:val="both"/>
        <w:rPr>
          <w:rFonts w:ascii="Arial" w:hAnsi="Arial" w:cs="Arial"/>
          <w:b/>
          <w:sz w:val="28"/>
        </w:rPr>
      </w:pPr>
    </w:p>
    <w:p w14:paraId="40B2E35C" w14:textId="77777777" w:rsidR="00670182" w:rsidRPr="009615A5" w:rsidRDefault="00670182" w:rsidP="00225C0B">
      <w:pPr>
        <w:shd w:val="clear" w:color="auto" w:fill="C00000"/>
        <w:jc w:val="both"/>
        <w:rPr>
          <w:rFonts w:ascii="Arial" w:hAnsi="Arial" w:cs="Arial"/>
          <w:b/>
          <w:sz w:val="28"/>
        </w:rPr>
      </w:pPr>
      <w:r w:rsidRPr="009615A5">
        <w:rPr>
          <w:rFonts w:ascii="Arial" w:hAnsi="Arial" w:cs="Arial"/>
          <w:b/>
          <w:sz w:val="28"/>
        </w:rPr>
        <w:lastRenderedPageBreak/>
        <w:t>CONTENTS</w:t>
      </w:r>
      <w:bookmarkEnd w:id="0"/>
      <w:bookmarkEnd w:id="1"/>
    </w:p>
    <w:sdt>
      <w:sdtPr>
        <w:rPr>
          <w:rFonts w:ascii="Arial" w:hAnsi="Arial" w:cs="Arial"/>
        </w:rPr>
        <w:id w:val="-1867359619"/>
        <w:docPartObj>
          <w:docPartGallery w:val="Table of Contents"/>
          <w:docPartUnique/>
        </w:docPartObj>
      </w:sdtPr>
      <w:sdtEndPr>
        <w:rPr>
          <w:b/>
          <w:bCs/>
          <w:noProof/>
        </w:rPr>
      </w:sdtEndPr>
      <w:sdtContent>
        <w:p w14:paraId="29C92234" w14:textId="77777777" w:rsidR="007B712E" w:rsidRPr="009615A5" w:rsidRDefault="00283C9E">
          <w:pPr>
            <w:pStyle w:val="TOC1"/>
            <w:tabs>
              <w:tab w:val="left" w:pos="440"/>
              <w:tab w:val="right" w:leader="dot" w:pos="9016"/>
            </w:tabs>
            <w:rPr>
              <w:rFonts w:ascii="Arial" w:hAnsi="Arial" w:cs="Arial"/>
              <w:noProof/>
              <w:lang w:eastAsia="en-IE"/>
            </w:rPr>
          </w:pPr>
          <w:r w:rsidRPr="009615A5">
            <w:rPr>
              <w:rFonts w:ascii="Arial" w:eastAsiaTheme="majorEastAsia" w:hAnsi="Arial" w:cs="Arial"/>
              <w:color w:val="2F5496" w:themeColor="accent1" w:themeShade="BF"/>
              <w:sz w:val="32"/>
              <w:szCs w:val="32"/>
              <w:lang w:eastAsia="en-US"/>
            </w:rPr>
            <w:fldChar w:fldCharType="begin"/>
          </w:r>
          <w:r w:rsidR="006C2FE0" w:rsidRPr="009615A5">
            <w:rPr>
              <w:rFonts w:ascii="Arial" w:hAnsi="Arial" w:cs="Arial"/>
            </w:rPr>
            <w:instrText xml:space="preserve"> TOC \o "1-3" \h \z \u </w:instrText>
          </w:r>
          <w:r w:rsidRPr="009615A5">
            <w:rPr>
              <w:rFonts w:ascii="Arial" w:eastAsiaTheme="majorEastAsia" w:hAnsi="Arial" w:cs="Arial"/>
              <w:color w:val="2F5496" w:themeColor="accent1" w:themeShade="BF"/>
              <w:sz w:val="32"/>
              <w:szCs w:val="32"/>
              <w:lang w:eastAsia="en-US"/>
            </w:rPr>
            <w:fldChar w:fldCharType="separate"/>
          </w:r>
          <w:hyperlink w:anchor="_Toc495666965" w:history="1">
            <w:r w:rsidR="007B712E" w:rsidRPr="009615A5">
              <w:rPr>
                <w:rStyle w:val="Hyperlink"/>
                <w:rFonts w:ascii="Arial" w:hAnsi="Arial" w:cs="Arial"/>
                <w:noProof/>
              </w:rPr>
              <w:t>1.</w:t>
            </w:r>
            <w:r w:rsidR="007B712E" w:rsidRPr="009615A5">
              <w:rPr>
                <w:rFonts w:ascii="Arial" w:hAnsi="Arial" w:cs="Arial"/>
                <w:noProof/>
                <w:lang w:eastAsia="en-IE"/>
              </w:rPr>
              <w:tab/>
            </w:r>
            <w:r w:rsidR="007B712E" w:rsidRPr="009615A5">
              <w:rPr>
                <w:rStyle w:val="Hyperlink"/>
                <w:rFonts w:ascii="Arial" w:hAnsi="Arial" w:cs="Arial"/>
                <w:noProof/>
              </w:rPr>
              <w:t>ABOUT THE CONTRACTING AUTHORITY</w:t>
            </w:r>
            <w:r w:rsidR="007B712E" w:rsidRPr="009615A5">
              <w:rPr>
                <w:rFonts w:ascii="Arial" w:hAnsi="Arial" w:cs="Arial"/>
                <w:noProof/>
                <w:webHidden/>
              </w:rPr>
              <w:tab/>
            </w:r>
            <w:r w:rsidRPr="009615A5">
              <w:rPr>
                <w:rFonts w:ascii="Arial" w:hAnsi="Arial" w:cs="Arial"/>
                <w:noProof/>
                <w:webHidden/>
              </w:rPr>
              <w:fldChar w:fldCharType="begin"/>
            </w:r>
            <w:r w:rsidR="007B712E" w:rsidRPr="009615A5">
              <w:rPr>
                <w:rFonts w:ascii="Arial" w:hAnsi="Arial" w:cs="Arial"/>
                <w:noProof/>
                <w:webHidden/>
              </w:rPr>
              <w:instrText xml:space="preserve"> PAGEREF _Toc495666965 \h </w:instrText>
            </w:r>
            <w:r w:rsidRPr="009615A5">
              <w:rPr>
                <w:rFonts w:ascii="Arial" w:hAnsi="Arial" w:cs="Arial"/>
                <w:noProof/>
                <w:webHidden/>
              </w:rPr>
            </w:r>
            <w:r w:rsidRPr="009615A5">
              <w:rPr>
                <w:rFonts w:ascii="Arial" w:hAnsi="Arial" w:cs="Arial"/>
                <w:noProof/>
                <w:webHidden/>
              </w:rPr>
              <w:fldChar w:fldCharType="separate"/>
            </w:r>
            <w:r w:rsidR="00E930F5" w:rsidRPr="009615A5">
              <w:rPr>
                <w:rFonts w:ascii="Arial" w:hAnsi="Arial" w:cs="Arial"/>
                <w:noProof/>
                <w:webHidden/>
              </w:rPr>
              <w:t>3</w:t>
            </w:r>
            <w:r w:rsidRPr="009615A5">
              <w:rPr>
                <w:rFonts w:ascii="Arial" w:hAnsi="Arial" w:cs="Arial"/>
                <w:noProof/>
                <w:webHidden/>
              </w:rPr>
              <w:fldChar w:fldCharType="end"/>
            </w:r>
          </w:hyperlink>
        </w:p>
        <w:p w14:paraId="2432004E" w14:textId="77777777" w:rsidR="007B712E" w:rsidRPr="009615A5" w:rsidRDefault="007B712E">
          <w:pPr>
            <w:pStyle w:val="TOC2"/>
            <w:tabs>
              <w:tab w:val="left" w:pos="880"/>
              <w:tab w:val="right" w:leader="dot" w:pos="9016"/>
            </w:tabs>
            <w:rPr>
              <w:rFonts w:ascii="Arial" w:hAnsi="Arial" w:cs="Arial"/>
              <w:noProof/>
              <w:lang w:eastAsia="en-IE"/>
            </w:rPr>
          </w:pPr>
          <w:hyperlink w:anchor="_Toc495666966" w:history="1">
            <w:r w:rsidRPr="009615A5">
              <w:rPr>
                <w:rStyle w:val="Hyperlink"/>
                <w:rFonts w:ascii="Arial" w:hAnsi="Arial" w:cs="Arial"/>
                <w:noProof/>
              </w:rPr>
              <w:t>1.1</w:t>
            </w:r>
            <w:r w:rsidRPr="009615A5">
              <w:rPr>
                <w:rFonts w:ascii="Arial" w:hAnsi="Arial" w:cs="Arial"/>
                <w:noProof/>
                <w:lang w:eastAsia="en-IE"/>
              </w:rPr>
              <w:tab/>
            </w:r>
            <w:r w:rsidRPr="009615A5">
              <w:rPr>
                <w:rStyle w:val="Hyperlink"/>
                <w:rFonts w:ascii="Arial" w:hAnsi="Arial" w:cs="Arial"/>
                <w:noProof/>
              </w:rPr>
              <w:t>The Contracting Authority</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_Toc495666966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3</w:t>
            </w:r>
            <w:r w:rsidR="00283C9E" w:rsidRPr="009615A5">
              <w:rPr>
                <w:rFonts w:ascii="Arial" w:hAnsi="Arial" w:cs="Arial"/>
                <w:noProof/>
                <w:webHidden/>
              </w:rPr>
              <w:fldChar w:fldCharType="end"/>
            </w:r>
          </w:hyperlink>
        </w:p>
        <w:p w14:paraId="2D427AE4" w14:textId="77777777" w:rsidR="007B712E" w:rsidRPr="009615A5" w:rsidRDefault="007B712E">
          <w:pPr>
            <w:pStyle w:val="TOC2"/>
            <w:tabs>
              <w:tab w:val="left" w:pos="880"/>
              <w:tab w:val="right" w:leader="dot" w:pos="9016"/>
            </w:tabs>
            <w:rPr>
              <w:rFonts w:ascii="Arial" w:hAnsi="Arial" w:cs="Arial"/>
              <w:noProof/>
              <w:lang w:eastAsia="en-IE"/>
            </w:rPr>
          </w:pPr>
          <w:hyperlink w:anchor="_Toc495666967" w:history="1">
            <w:r w:rsidRPr="009615A5">
              <w:rPr>
                <w:rStyle w:val="Hyperlink"/>
                <w:rFonts w:ascii="Arial" w:hAnsi="Arial" w:cs="Arial"/>
                <w:noProof/>
              </w:rPr>
              <w:t>1.2</w:t>
            </w:r>
            <w:r w:rsidRPr="009615A5">
              <w:rPr>
                <w:rFonts w:ascii="Arial" w:hAnsi="Arial" w:cs="Arial"/>
                <w:noProof/>
                <w:lang w:eastAsia="en-IE"/>
              </w:rPr>
              <w:tab/>
            </w:r>
            <w:r w:rsidRPr="009615A5">
              <w:rPr>
                <w:rStyle w:val="Hyperlink"/>
                <w:rFonts w:ascii="Arial" w:hAnsi="Arial" w:cs="Arial"/>
                <w:noProof/>
              </w:rPr>
              <w:t>Small and Medium Enterprise Participation</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_Toc495666967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3</w:t>
            </w:r>
            <w:r w:rsidR="00283C9E" w:rsidRPr="009615A5">
              <w:rPr>
                <w:rFonts w:ascii="Arial" w:hAnsi="Arial" w:cs="Arial"/>
                <w:noProof/>
                <w:webHidden/>
              </w:rPr>
              <w:fldChar w:fldCharType="end"/>
            </w:r>
          </w:hyperlink>
        </w:p>
        <w:p w14:paraId="6A714C66" w14:textId="77777777" w:rsidR="007B712E" w:rsidRPr="009615A5" w:rsidRDefault="007B712E">
          <w:pPr>
            <w:pStyle w:val="TOC1"/>
            <w:tabs>
              <w:tab w:val="left" w:pos="440"/>
              <w:tab w:val="right" w:leader="dot" w:pos="9016"/>
            </w:tabs>
            <w:rPr>
              <w:rFonts w:ascii="Arial" w:hAnsi="Arial" w:cs="Arial"/>
              <w:noProof/>
              <w:lang w:eastAsia="en-IE"/>
            </w:rPr>
          </w:pPr>
          <w:hyperlink w:anchor="_Toc495666968" w:history="1">
            <w:r w:rsidRPr="009615A5">
              <w:rPr>
                <w:rStyle w:val="Hyperlink"/>
                <w:rFonts w:ascii="Arial" w:hAnsi="Arial" w:cs="Arial"/>
                <w:noProof/>
              </w:rPr>
              <w:t>2.</w:t>
            </w:r>
            <w:r w:rsidRPr="009615A5">
              <w:rPr>
                <w:rFonts w:ascii="Arial" w:hAnsi="Arial" w:cs="Arial"/>
                <w:noProof/>
                <w:lang w:eastAsia="en-IE"/>
              </w:rPr>
              <w:tab/>
            </w:r>
            <w:r w:rsidRPr="009615A5">
              <w:rPr>
                <w:rStyle w:val="Hyperlink"/>
                <w:rFonts w:ascii="Arial" w:hAnsi="Arial" w:cs="Arial"/>
                <w:noProof/>
              </w:rPr>
              <w:t>SCOPE OF THE FRAMEWORK AGREEMENT</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_Toc495666968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3</w:t>
            </w:r>
            <w:r w:rsidR="00283C9E" w:rsidRPr="009615A5">
              <w:rPr>
                <w:rFonts w:ascii="Arial" w:hAnsi="Arial" w:cs="Arial"/>
                <w:noProof/>
                <w:webHidden/>
              </w:rPr>
              <w:fldChar w:fldCharType="end"/>
            </w:r>
          </w:hyperlink>
        </w:p>
        <w:p w14:paraId="178CE183" w14:textId="77777777" w:rsidR="007B712E" w:rsidRPr="009615A5" w:rsidRDefault="007B712E">
          <w:pPr>
            <w:pStyle w:val="TOC2"/>
            <w:tabs>
              <w:tab w:val="left" w:pos="880"/>
              <w:tab w:val="right" w:leader="dot" w:pos="9016"/>
            </w:tabs>
            <w:rPr>
              <w:rFonts w:ascii="Arial" w:hAnsi="Arial" w:cs="Arial"/>
              <w:noProof/>
              <w:lang w:eastAsia="en-IE"/>
            </w:rPr>
          </w:pPr>
          <w:hyperlink w:anchor="_Toc495666969" w:history="1">
            <w:r w:rsidRPr="009615A5">
              <w:rPr>
                <w:rStyle w:val="Hyperlink"/>
                <w:rFonts w:ascii="Arial" w:hAnsi="Arial" w:cs="Arial"/>
                <w:noProof/>
              </w:rPr>
              <w:t>2.1</w:t>
            </w:r>
            <w:r w:rsidRPr="009615A5">
              <w:rPr>
                <w:rFonts w:ascii="Arial" w:hAnsi="Arial" w:cs="Arial"/>
                <w:noProof/>
                <w:lang w:eastAsia="en-IE"/>
              </w:rPr>
              <w:tab/>
            </w:r>
            <w:r w:rsidRPr="009615A5">
              <w:rPr>
                <w:rStyle w:val="Hyperlink"/>
                <w:rFonts w:ascii="Arial" w:hAnsi="Arial" w:cs="Arial"/>
                <w:noProof/>
              </w:rPr>
              <w:t>Type of Framework</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_Toc495666969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3</w:t>
            </w:r>
            <w:r w:rsidR="00283C9E" w:rsidRPr="009615A5">
              <w:rPr>
                <w:rFonts w:ascii="Arial" w:hAnsi="Arial" w:cs="Arial"/>
                <w:noProof/>
                <w:webHidden/>
              </w:rPr>
              <w:fldChar w:fldCharType="end"/>
            </w:r>
          </w:hyperlink>
        </w:p>
        <w:p w14:paraId="12B42D1E" w14:textId="77777777" w:rsidR="007B712E" w:rsidRPr="009615A5" w:rsidRDefault="007B712E">
          <w:pPr>
            <w:pStyle w:val="TOC2"/>
            <w:tabs>
              <w:tab w:val="left" w:pos="880"/>
              <w:tab w:val="right" w:leader="dot" w:pos="9016"/>
            </w:tabs>
            <w:rPr>
              <w:rFonts w:ascii="Arial" w:hAnsi="Arial" w:cs="Arial"/>
              <w:noProof/>
              <w:lang w:eastAsia="en-IE"/>
            </w:rPr>
          </w:pPr>
          <w:hyperlink w:anchor="_Toc495666970" w:history="1">
            <w:r w:rsidRPr="009615A5">
              <w:rPr>
                <w:rStyle w:val="Hyperlink"/>
                <w:rFonts w:ascii="Arial" w:hAnsi="Arial" w:cs="Arial"/>
                <w:noProof/>
              </w:rPr>
              <w:t>2.2</w:t>
            </w:r>
            <w:r w:rsidRPr="009615A5">
              <w:rPr>
                <w:rFonts w:ascii="Arial" w:hAnsi="Arial" w:cs="Arial"/>
                <w:noProof/>
                <w:lang w:eastAsia="en-IE"/>
              </w:rPr>
              <w:tab/>
            </w:r>
            <w:r w:rsidRPr="009615A5">
              <w:rPr>
                <w:rStyle w:val="Hyperlink"/>
                <w:rFonts w:ascii="Arial" w:hAnsi="Arial" w:cs="Arial"/>
                <w:noProof/>
              </w:rPr>
              <w:t>Scope of Requirements under the Framework</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_Toc495666970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4</w:t>
            </w:r>
            <w:r w:rsidR="00283C9E" w:rsidRPr="009615A5">
              <w:rPr>
                <w:rFonts w:ascii="Arial" w:hAnsi="Arial" w:cs="Arial"/>
                <w:noProof/>
                <w:webHidden/>
              </w:rPr>
              <w:fldChar w:fldCharType="end"/>
            </w:r>
          </w:hyperlink>
        </w:p>
        <w:p w14:paraId="2533992A" w14:textId="77777777" w:rsidR="007B712E" w:rsidRPr="009615A5" w:rsidRDefault="007B712E">
          <w:pPr>
            <w:pStyle w:val="TOC2"/>
            <w:tabs>
              <w:tab w:val="left" w:pos="880"/>
              <w:tab w:val="right" w:leader="dot" w:pos="9016"/>
            </w:tabs>
            <w:rPr>
              <w:rFonts w:ascii="Arial" w:hAnsi="Arial" w:cs="Arial"/>
              <w:noProof/>
              <w:lang w:eastAsia="en-IE"/>
            </w:rPr>
          </w:pPr>
          <w:hyperlink w:anchor="_Toc495666971" w:history="1">
            <w:r w:rsidRPr="009615A5">
              <w:rPr>
                <w:rStyle w:val="Hyperlink"/>
                <w:rFonts w:ascii="Arial" w:hAnsi="Arial" w:cs="Arial"/>
                <w:noProof/>
              </w:rPr>
              <w:t>2.3</w:t>
            </w:r>
            <w:r w:rsidRPr="009615A5">
              <w:rPr>
                <w:rFonts w:ascii="Arial" w:hAnsi="Arial" w:cs="Arial"/>
                <w:noProof/>
                <w:lang w:eastAsia="en-IE"/>
              </w:rPr>
              <w:tab/>
            </w:r>
            <w:r w:rsidRPr="009615A5">
              <w:rPr>
                <w:rStyle w:val="Hyperlink"/>
                <w:rFonts w:ascii="Arial" w:hAnsi="Arial" w:cs="Arial"/>
                <w:noProof/>
              </w:rPr>
              <w:t>Detailed Specification of Requirements</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_Toc495666971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4</w:t>
            </w:r>
            <w:r w:rsidR="00283C9E" w:rsidRPr="009615A5">
              <w:rPr>
                <w:rFonts w:ascii="Arial" w:hAnsi="Arial" w:cs="Arial"/>
                <w:noProof/>
                <w:webHidden/>
              </w:rPr>
              <w:fldChar w:fldCharType="end"/>
            </w:r>
          </w:hyperlink>
        </w:p>
        <w:p w14:paraId="47879BC0" w14:textId="77777777" w:rsidR="007B712E" w:rsidRPr="009615A5" w:rsidRDefault="007B712E">
          <w:pPr>
            <w:pStyle w:val="TOC2"/>
            <w:tabs>
              <w:tab w:val="left" w:pos="880"/>
              <w:tab w:val="right" w:leader="dot" w:pos="9016"/>
            </w:tabs>
            <w:rPr>
              <w:rFonts w:ascii="Arial" w:hAnsi="Arial" w:cs="Arial"/>
              <w:noProof/>
              <w:lang w:eastAsia="en-IE"/>
            </w:rPr>
          </w:pPr>
          <w:hyperlink w:anchor="_Toc495666972" w:history="1">
            <w:r w:rsidRPr="009615A5">
              <w:rPr>
                <w:rStyle w:val="Hyperlink"/>
                <w:rFonts w:ascii="Arial" w:hAnsi="Arial" w:cs="Arial"/>
                <w:noProof/>
              </w:rPr>
              <w:t>2.4</w:t>
            </w:r>
            <w:r w:rsidRPr="009615A5">
              <w:rPr>
                <w:rFonts w:ascii="Arial" w:hAnsi="Arial" w:cs="Arial"/>
                <w:noProof/>
                <w:lang w:eastAsia="en-IE"/>
              </w:rPr>
              <w:tab/>
            </w:r>
            <w:r w:rsidRPr="009615A5">
              <w:rPr>
                <w:rStyle w:val="Hyperlink"/>
                <w:rFonts w:ascii="Arial" w:hAnsi="Arial" w:cs="Arial"/>
                <w:noProof/>
              </w:rPr>
              <w:t>Contract Management</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_Toc495666972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4</w:t>
            </w:r>
            <w:r w:rsidR="00283C9E" w:rsidRPr="009615A5">
              <w:rPr>
                <w:rFonts w:ascii="Arial" w:hAnsi="Arial" w:cs="Arial"/>
                <w:noProof/>
                <w:webHidden/>
              </w:rPr>
              <w:fldChar w:fldCharType="end"/>
            </w:r>
          </w:hyperlink>
        </w:p>
        <w:p w14:paraId="386EF722" w14:textId="77777777" w:rsidR="007B712E" w:rsidRPr="009615A5" w:rsidRDefault="007B712E">
          <w:pPr>
            <w:pStyle w:val="TOC2"/>
            <w:tabs>
              <w:tab w:val="left" w:pos="880"/>
              <w:tab w:val="right" w:leader="dot" w:pos="9016"/>
            </w:tabs>
            <w:rPr>
              <w:rFonts w:ascii="Arial" w:hAnsi="Arial" w:cs="Arial"/>
              <w:noProof/>
              <w:lang w:eastAsia="en-IE"/>
            </w:rPr>
          </w:pPr>
          <w:hyperlink w:anchor="_Toc495666973" w:history="1">
            <w:r w:rsidRPr="009615A5">
              <w:rPr>
                <w:rStyle w:val="Hyperlink"/>
                <w:rFonts w:ascii="Arial" w:hAnsi="Arial" w:cs="Arial"/>
                <w:noProof/>
              </w:rPr>
              <w:t>2.5</w:t>
            </w:r>
            <w:r w:rsidRPr="009615A5">
              <w:rPr>
                <w:rFonts w:ascii="Arial" w:hAnsi="Arial" w:cs="Arial"/>
                <w:noProof/>
                <w:lang w:eastAsia="en-IE"/>
              </w:rPr>
              <w:tab/>
            </w:r>
            <w:r w:rsidRPr="009615A5">
              <w:rPr>
                <w:rStyle w:val="Hyperlink"/>
                <w:rFonts w:ascii="Arial" w:hAnsi="Arial" w:cs="Arial"/>
                <w:noProof/>
              </w:rPr>
              <w:t>Anticipated Timeline</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_Toc495666973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4</w:t>
            </w:r>
            <w:r w:rsidR="00283C9E" w:rsidRPr="009615A5">
              <w:rPr>
                <w:rFonts w:ascii="Arial" w:hAnsi="Arial" w:cs="Arial"/>
                <w:noProof/>
                <w:webHidden/>
              </w:rPr>
              <w:fldChar w:fldCharType="end"/>
            </w:r>
          </w:hyperlink>
        </w:p>
        <w:p w14:paraId="140B99CA" w14:textId="77777777" w:rsidR="007B712E" w:rsidRPr="009615A5" w:rsidRDefault="007B712E">
          <w:pPr>
            <w:pStyle w:val="TOC1"/>
            <w:tabs>
              <w:tab w:val="left" w:pos="440"/>
              <w:tab w:val="right" w:leader="dot" w:pos="9016"/>
            </w:tabs>
            <w:rPr>
              <w:rFonts w:ascii="Arial" w:hAnsi="Arial" w:cs="Arial"/>
              <w:noProof/>
              <w:lang w:eastAsia="en-IE"/>
            </w:rPr>
          </w:pPr>
          <w:hyperlink w:anchor="_Toc495666974" w:history="1">
            <w:r w:rsidRPr="009615A5">
              <w:rPr>
                <w:rStyle w:val="Hyperlink"/>
                <w:rFonts w:ascii="Arial" w:hAnsi="Arial" w:cs="Arial"/>
                <w:noProof/>
              </w:rPr>
              <w:t>3.</w:t>
            </w:r>
            <w:r w:rsidRPr="009615A5">
              <w:rPr>
                <w:rFonts w:ascii="Arial" w:hAnsi="Arial" w:cs="Arial"/>
                <w:noProof/>
                <w:lang w:eastAsia="en-IE"/>
              </w:rPr>
              <w:tab/>
            </w:r>
            <w:r w:rsidRPr="009615A5">
              <w:rPr>
                <w:rStyle w:val="Hyperlink"/>
                <w:rFonts w:ascii="Arial" w:hAnsi="Arial" w:cs="Arial"/>
                <w:noProof/>
              </w:rPr>
              <w:t>ESTABLISHMENT AND OPERATION OF THE FRAMEWORK</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_Toc495666974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5</w:t>
            </w:r>
            <w:r w:rsidR="00283C9E" w:rsidRPr="009615A5">
              <w:rPr>
                <w:rFonts w:ascii="Arial" w:hAnsi="Arial" w:cs="Arial"/>
                <w:noProof/>
                <w:webHidden/>
              </w:rPr>
              <w:fldChar w:fldCharType="end"/>
            </w:r>
          </w:hyperlink>
        </w:p>
        <w:p w14:paraId="1C1783F8" w14:textId="77777777" w:rsidR="007B712E" w:rsidRPr="009615A5" w:rsidRDefault="007B712E">
          <w:pPr>
            <w:pStyle w:val="TOC2"/>
            <w:tabs>
              <w:tab w:val="left" w:pos="880"/>
              <w:tab w:val="right" w:leader="dot" w:pos="9016"/>
            </w:tabs>
            <w:rPr>
              <w:rFonts w:ascii="Arial" w:hAnsi="Arial" w:cs="Arial"/>
              <w:noProof/>
              <w:lang w:eastAsia="en-IE"/>
            </w:rPr>
          </w:pPr>
          <w:hyperlink w:anchor="_Toc495666975" w:history="1">
            <w:r w:rsidRPr="009615A5">
              <w:rPr>
                <w:rStyle w:val="Hyperlink"/>
                <w:rFonts w:ascii="Arial" w:hAnsi="Arial" w:cs="Arial"/>
                <w:noProof/>
              </w:rPr>
              <w:t>3.1</w:t>
            </w:r>
            <w:r w:rsidRPr="009615A5">
              <w:rPr>
                <w:rFonts w:ascii="Arial" w:hAnsi="Arial" w:cs="Arial"/>
                <w:noProof/>
                <w:lang w:eastAsia="en-IE"/>
              </w:rPr>
              <w:tab/>
            </w:r>
            <w:r w:rsidRPr="009615A5">
              <w:rPr>
                <w:rStyle w:val="Hyperlink"/>
                <w:rFonts w:ascii="Arial" w:hAnsi="Arial" w:cs="Arial"/>
                <w:noProof/>
              </w:rPr>
              <w:t>Numbers Admitted to the Framework Agreement</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_Toc495666975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5</w:t>
            </w:r>
            <w:r w:rsidR="00283C9E" w:rsidRPr="009615A5">
              <w:rPr>
                <w:rFonts w:ascii="Arial" w:hAnsi="Arial" w:cs="Arial"/>
                <w:noProof/>
                <w:webHidden/>
              </w:rPr>
              <w:fldChar w:fldCharType="end"/>
            </w:r>
          </w:hyperlink>
        </w:p>
        <w:p w14:paraId="4D2E93AA" w14:textId="77777777" w:rsidR="007B712E" w:rsidRPr="009615A5" w:rsidRDefault="007B712E">
          <w:pPr>
            <w:pStyle w:val="TOC2"/>
            <w:tabs>
              <w:tab w:val="left" w:pos="880"/>
              <w:tab w:val="right" w:leader="dot" w:pos="9016"/>
            </w:tabs>
            <w:rPr>
              <w:rFonts w:ascii="Arial" w:hAnsi="Arial" w:cs="Arial"/>
              <w:noProof/>
              <w:lang w:eastAsia="en-IE"/>
            </w:rPr>
          </w:pPr>
          <w:hyperlink w:anchor="_Toc495666976" w:history="1">
            <w:r w:rsidRPr="009615A5">
              <w:rPr>
                <w:rStyle w:val="Hyperlink"/>
                <w:rFonts w:ascii="Arial" w:hAnsi="Arial" w:cs="Arial"/>
                <w:noProof/>
              </w:rPr>
              <w:t>3.2</w:t>
            </w:r>
            <w:r w:rsidRPr="009615A5">
              <w:rPr>
                <w:rFonts w:ascii="Arial" w:hAnsi="Arial" w:cs="Arial"/>
                <w:noProof/>
                <w:lang w:eastAsia="en-IE"/>
              </w:rPr>
              <w:tab/>
            </w:r>
            <w:r w:rsidRPr="009615A5">
              <w:rPr>
                <w:rStyle w:val="Hyperlink"/>
                <w:rFonts w:ascii="Arial" w:hAnsi="Arial" w:cs="Arial"/>
                <w:noProof/>
              </w:rPr>
              <w:t>Duration of the Framework Agreement</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_Toc495666976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5</w:t>
            </w:r>
            <w:r w:rsidR="00283C9E" w:rsidRPr="009615A5">
              <w:rPr>
                <w:rFonts w:ascii="Arial" w:hAnsi="Arial" w:cs="Arial"/>
                <w:noProof/>
                <w:webHidden/>
              </w:rPr>
              <w:fldChar w:fldCharType="end"/>
            </w:r>
          </w:hyperlink>
        </w:p>
        <w:p w14:paraId="0EE3C10B" w14:textId="77777777" w:rsidR="007B712E" w:rsidRPr="009615A5" w:rsidRDefault="007B712E">
          <w:pPr>
            <w:pStyle w:val="TOC2"/>
            <w:tabs>
              <w:tab w:val="left" w:pos="880"/>
              <w:tab w:val="right" w:leader="dot" w:pos="9016"/>
            </w:tabs>
            <w:rPr>
              <w:rFonts w:ascii="Arial" w:hAnsi="Arial" w:cs="Arial"/>
              <w:noProof/>
              <w:lang w:eastAsia="en-IE"/>
            </w:rPr>
          </w:pPr>
          <w:hyperlink w:anchor="_Toc495666977" w:history="1">
            <w:r w:rsidRPr="009615A5">
              <w:rPr>
                <w:rStyle w:val="Hyperlink"/>
                <w:rFonts w:ascii="Arial" w:hAnsi="Arial" w:cs="Arial"/>
                <w:noProof/>
              </w:rPr>
              <w:t>3.3</w:t>
            </w:r>
            <w:r w:rsidRPr="009615A5">
              <w:rPr>
                <w:rFonts w:ascii="Arial" w:hAnsi="Arial" w:cs="Arial"/>
                <w:noProof/>
                <w:lang w:eastAsia="en-IE"/>
              </w:rPr>
              <w:tab/>
            </w:r>
            <w:r w:rsidRPr="009615A5">
              <w:rPr>
                <w:rStyle w:val="Hyperlink"/>
                <w:rFonts w:ascii="Arial" w:hAnsi="Arial" w:cs="Arial"/>
                <w:noProof/>
              </w:rPr>
              <w:t>Estimated Value of the Framework Agreement</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_Toc495666977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5</w:t>
            </w:r>
            <w:r w:rsidR="00283C9E" w:rsidRPr="009615A5">
              <w:rPr>
                <w:rFonts w:ascii="Arial" w:hAnsi="Arial" w:cs="Arial"/>
                <w:noProof/>
                <w:webHidden/>
              </w:rPr>
              <w:fldChar w:fldCharType="end"/>
            </w:r>
          </w:hyperlink>
        </w:p>
        <w:p w14:paraId="52718622" w14:textId="77777777" w:rsidR="007B712E" w:rsidRPr="009615A5" w:rsidRDefault="007B712E">
          <w:pPr>
            <w:pStyle w:val="TOC2"/>
            <w:tabs>
              <w:tab w:val="left" w:pos="880"/>
              <w:tab w:val="right" w:leader="dot" w:pos="9016"/>
            </w:tabs>
            <w:rPr>
              <w:rFonts w:ascii="Arial" w:hAnsi="Arial" w:cs="Arial"/>
              <w:noProof/>
              <w:lang w:eastAsia="en-IE"/>
            </w:rPr>
          </w:pPr>
          <w:hyperlink w:anchor="_Toc495666978" w:history="1">
            <w:r w:rsidRPr="009615A5">
              <w:rPr>
                <w:rStyle w:val="Hyperlink"/>
                <w:rFonts w:ascii="Arial" w:hAnsi="Arial" w:cs="Arial"/>
                <w:noProof/>
              </w:rPr>
              <w:t>3.4</w:t>
            </w:r>
            <w:r w:rsidRPr="009615A5">
              <w:rPr>
                <w:rFonts w:ascii="Arial" w:hAnsi="Arial" w:cs="Arial"/>
                <w:noProof/>
                <w:lang w:eastAsia="en-IE"/>
              </w:rPr>
              <w:tab/>
            </w:r>
            <w:r w:rsidRPr="009615A5">
              <w:rPr>
                <w:rStyle w:val="Hyperlink"/>
                <w:rFonts w:ascii="Arial" w:hAnsi="Arial" w:cs="Arial"/>
                <w:noProof/>
              </w:rPr>
              <w:t>Awarding Contracts under the Framework Agreement</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_Toc495666978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5</w:t>
            </w:r>
            <w:r w:rsidR="00283C9E" w:rsidRPr="009615A5">
              <w:rPr>
                <w:rFonts w:ascii="Arial" w:hAnsi="Arial" w:cs="Arial"/>
                <w:noProof/>
                <w:webHidden/>
              </w:rPr>
              <w:fldChar w:fldCharType="end"/>
            </w:r>
          </w:hyperlink>
        </w:p>
        <w:p w14:paraId="68339699" w14:textId="77777777" w:rsidR="007B712E" w:rsidRPr="009615A5" w:rsidRDefault="007B712E">
          <w:pPr>
            <w:pStyle w:val="TOC2"/>
            <w:tabs>
              <w:tab w:val="left" w:pos="880"/>
              <w:tab w:val="right" w:leader="dot" w:pos="9016"/>
            </w:tabs>
            <w:rPr>
              <w:rFonts w:ascii="Arial" w:hAnsi="Arial" w:cs="Arial"/>
              <w:noProof/>
              <w:lang w:eastAsia="en-IE"/>
            </w:rPr>
          </w:pPr>
          <w:hyperlink w:anchor="_Toc495666979" w:history="1">
            <w:r w:rsidRPr="009615A5">
              <w:rPr>
                <w:rStyle w:val="Hyperlink"/>
                <w:rFonts w:ascii="Arial" w:hAnsi="Arial" w:cs="Arial"/>
                <w:noProof/>
              </w:rPr>
              <w:t>3.5</w:t>
            </w:r>
            <w:r w:rsidRPr="009615A5">
              <w:rPr>
                <w:rFonts w:ascii="Arial" w:hAnsi="Arial" w:cs="Arial"/>
                <w:noProof/>
                <w:lang w:eastAsia="en-IE"/>
              </w:rPr>
              <w:tab/>
            </w:r>
            <w:r w:rsidRPr="009615A5">
              <w:rPr>
                <w:rStyle w:val="Hyperlink"/>
                <w:rFonts w:ascii="Arial" w:hAnsi="Arial" w:cs="Arial"/>
                <w:noProof/>
              </w:rPr>
              <w:t>Right to Tender outside of the Framework</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_Toc495666979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6</w:t>
            </w:r>
            <w:r w:rsidR="00283C9E" w:rsidRPr="009615A5">
              <w:rPr>
                <w:rFonts w:ascii="Arial" w:hAnsi="Arial" w:cs="Arial"/>
                <w:noProof/>
                <w:webHidden/>
              </w:rPr>
              <w:fldChar w:fldCharType="end"/>
            </w:r>
          </w:hyperlink>
        </w:p>
        <w:p w14:paraId="1E255A07" w14:textId="77777777" w:rsidR="007B712E" w:rsidRPr="009615A5" w:rsidRDefault="007B712E">
          <w:pPr>
            <w:pStyle w:val="TOC2"/>
            <w:tabs>
              <w:tab w:val="left" w:pos="880"/>
              <w:tab w:val="right" w:leader="dot" w:pos="9016"/>
            </w:tabs>
            <w:rPr>
              <w:rFonts w:ascii="Arial" w:hAnsi="Arial" w:cs="Arial"/>
              <w:noProof/>
              <w:lang w:eastAsia="en-IE"/>
            </w:rPr>
          </w:pPr>
          <w:hyperlink w:anchor="_Toc495666980" w:history="1">
            <w:r w:rsidRPr="009615A5">
              <w:rPr>
                <w:rStyle w:val="Hyperlink"/>
                <w:rFonts w:ascii="Arial" w:hAnsi="Arial" w:cs="Arial"/>
                <w:noProof/>
              </w:rPr>
              <w:t>3.6</w:t>
            </w:r>
            <w:r w:rsidRPr="009615A5">
              <w:rPr>
                <w:rFonts w:ascii="Arial" w:hAnsi="Arial" w:cs="Arial"/>
                <w:noProof/>
                <w:lang w:eastAsia="en-IE"/>
              </w:rPr>
              <w:tab/>
            </w:r>
            <w:r w:rsidRPr="009615A5">
              <w:rPr>
                <w:rStyle w:val="Hyperlink"/>
                <w:rFonts w:ascii="Arial" w:hAnsi="Arial" w:cs="Arial"/>
                <w:noProof/>
              </w:rPr>
              <w:t>Compliance with the Terms and Conditions of the Framework Agreement</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_Toc495666980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6</w:t>
            </w:r>
            <w:r w:rsidR="00283C9E" w:rsidRPr="009615A5">
              <w:rPr>
                <w:rFonts w:ascii="Arial" w:hAnsi="Arial" w:cs="Arial"/>
                <w:noProof/>
                <w:webHidden/>
              </w:rPr>
              <w:fldChar w:fldCharType="end"/>
            </w:r>
          </w:hyperlink>
        </w:p>
        <w:p w14:paraId="19FB8E58" w14:textId="77777777" w:rsidR="007B712E" w:rsidRPr="009615A5" w:rsidRDefault="007B712E">
          <w:pPr>
            <w:pStyle w:val="TOC2"/>
            <w:tabs>
              <w:tab w:val="left" w:pos="880"/>
              <w:tab w:val="right" w:leader="dot" w:pos="9016"/>
            </w:tabs>
            <w:rPr>
              <w:rFonts w:ascii="Arial" w:hAnsi="Arial" w:cs="Arial"/>
              <w:noProof/>
              <w:lang w:eastAsia="en-IE"/>
            </w:rPr>
          </w:pPr>
          <w:hyperlink w:anchor="_Toc495666981" w:history="1">
            <w:r w:rsidRPr="009615A5">
              <w:rPr>
                <w:rStyle w:val="Hyperlink"/>
                <w:rFonts w:ascii="Arial" w:hAnsi="Arial" w:cs="Arial"/>
                <w:noProof/>
              </w:rPr>
              <w:t>3.7</w:t>
            </w:r>
            <w:r w:rsidRPr="009615A5">
              <w:rPr>
                <w:rFonts w:ascii="Arial" w:hAnsi="Arial" w:cs="Arial"/>
                <w:noProof/>
                <w:lang w:eastAsia="en-IE"/>
              </w:rPr>
              <w:tab/>
            </w:r>
            <w:r w:rsidRPr="009615A5">
              <w:rPr>
                <w:rStyle w:val="Hyperlink"/>
                <w:rFonts w:ascii="Arial" w:hAnsi="Arial" w:cs="Arial"/>
                <w:noProof/>
              </w:rPr>
              <w:t>Award to Runner Up</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_Toc495666981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6</w:t>
            </w:r>
            <w:r w:rsidR="00283C9E" w:rsidRPr="009615A5">
              <w:rPr>
                <w:rFonts w:ascii="Arial" w:hAnsi="Arial" w:cs="Arial"/>
                <w:noProof/>
                <w:webHidden/>
              </w:rPr>
              <w:fldChar w:fldCharType="end"/>
            </w:r>
          </w:hyperlink>
        </w:p>
        <w:p w14:paraId="62908A9A" w14:textId="77777777" w:rsidR="007B712E" w:rsidRPr="009615A5" w:rsidRDefault="007B712E">
          <w:pPr>
            <w:pStyle w:val="TOC1"/>
            <w:tabs>
              <w:tab w:val="left" w:pos="440"/>
              <w:tab w:val="right" w:leader="dot" w:pos="9016"/>
            </w:tabs>
            <w:rPr>
              <w:rFonts w:ascii="Arial" w:hAnsi="Arial" w:cs="Arial"/>
              <w:noProof/>
              <w:lang w:eastAsia="en-IE"/>
            </w:rPr>
          </w:pPr>
          <w:hyperlink w:anchor="_Toc495666982" w:history="1">
            <w:r w:rsidRPr="009615A5">
              <w:rPr>
                <w:rStyle w:val="Hyperlink"/>
                <w:rFonts w:ascii="Arial" w:hAnsi="Arial" w:cs="Arial"/>
                <w:noProof/>
              </w:rPr>
              <w:t>4.</w:t>
            </w:r>
            <w:r w:rsidRPr="009615A5">
              <w:rPr>
                <w:rFonts w:ascii="Arial" w:hAnsi="Arial" w:cs="Arial"/>
                <w:noProof/>
                <w:lang w:eastAsia="en-IE"/>
              </w:rPr>
              <w:tab/>
            </w:r>
            <w:r w:rsidRPr="009615A5">
              <w:rPr>
                <w:rStyle w:val="Hyperlink"/>
                <w:rFonts w:ascii="Arial" w:hAnsi="Arial" w:cs="Arial"/>
                <w:noProof/>
              </w:rPr>
              <w:t>SELECTION CRITERIA</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_Toc495666982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6</w:t>
            </w:r>
            <w:r w:rsidR="00283C9E" w:rsidRPr="009615A5">
              <w:rPr>
                <w:rFonts w:ascii="Arial" w:hAnsi="Arial" w:cs="Arial"/>
                <w:noProof/>
                <w:webHidden/>
              </w:rPr>
              <w:fldChar w:fldCharType="end"/>
            </w:r>
          </w:hyperlink>
        </w:p>
        <w:p w14:paraId="5E221E78" w14:textId="77777777" w:rsidR="007B712E" w:rsidRPr="009615A5" w:rsidRDefault="007B712E">
          <w:pPr>
            <w:pStyle w:val="TOC2"/>
            <w:tabs>
              <w:tab w:val="left" w:pos="880"/>
              <w:tab w:val="right" w:leader="dot" w:pos="9016"/>
            </w:tabs>
            <w:rPr>
              <w:rFonts w:ascii="Arial" w:hAnsi="Arial" w:cs="Arial"/>
              <w:noProof/>
              <w:lang w:eastAsia="en-IE"/>
            </w:rPr>
          </w:pPr>
          <w:hyperlink w:anchor="_Toc495666983" w:history="1">
            <w:r w:rsidRPr="009615A5">
              <w:rPr>
                <w:rStyle w:val="Hyperlink"/>
                <w:rFonts w:ascii="Arial" w:hAnsi="Arial" w:cs="Arial"/>
                <w:noProof/>
              </w:rPr>
              <w:t>4.1</w:t>
            </w:r>
            <w:r w:rsidRPr="009615A5">
              <w:rPr>
                <w:rFonts w:ascii="Arial" w:hAnsi="Arial" w:cs="Arial"/>
                <w:noProof/>
                <w:lang w:eastAsia="en-IE"/>
              </w:rPr>
              <w:tab/>
            </w:r>
            <w:r w:rsidRPr="009615A5">
              <w:rPr>
                <w:rStyle w:val="Hyperlink"/>
                <w:rFonts w:ascii="Arial" w:hAnsi="Arial" w:cs="Arial"/>
                <w:noProof/>
              </w:rPr>
              <w:t xml:space="preserve"> Relying on the Standing of Other Entities</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_Toc495666983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7</w:t>
            </w:r>
            <w:r w:rsidR="00283C9E" w:rsidRPr="009615A5">
              <w:rPr>
                <w:rFonts w:ascii="Arial" w:hAnsi="Arial" w:cs="Arial"/>
                <w:noProof/>
                <w:webHidden/>
              </w:rPr>
              <w:fldChar w:fldCharType="end"/>
            </w:r>
          </w:hyperlink>
        </w:p>
        <w:p w14:paraId="5DF7CA58" w14:textId="77777777" w:rsidR="007B712E" w:rsidRPr="009615A5" w:rsidRDefault="007B712E">
          <w:pPr>
            <w:pStyle w:val="TOC2"/>
            <w:tabs>
              <w:tab w:val="left" w:pos="880"/>
              <w:tab w:val="right" w:leader="dot" w:pos="9016"/>
            </w:tabs>
            <w:rPr>
              <w:rFonts w:ascii="Arial" w:hAnsi="Arial" w:cs="Arial"/>
              <w:noProof/>
              <w:lang w:eastAsia="en-IE"/>
            </w:rPr>
          </w:pPr>
          <w:hyperlink w:anchor="_Toc495666984" w:history="1">
            <w:r w:rsidRPr="009615A5">
              <w:rPr>
                <w:rStyle w:val="Hyperlink"/>
                <w:rFonts w:ascii="Arial" w:hAnsi="Arial" w:cs="Arial"/>
                <w:noProof/>
              </w:rPr>
              <w:t>4.2</w:t>
            </w:r>
            <w:r w:rsidRPr="009615A5">
              <w:rPr>
                <w:rFonts w:ascii="Arial" w:hAnsi="Arial" w:cs="Arial"/>
                <w:noProof/>
                <w:lang w:eastAsia="en-IE"/>
              </w:rPr>
              <w:tab/>
            </w:r>
            <w:r w:rsidRPr="009615A5">
              <w:rPr>
                <w:rStyle w:val="Hyperlink"/>
                <w:rFonts w:ascii="Arial" w:hAnsi="Arial" w:cs="Arial"/>
                <w:noProof/>
              </w:rPr>
              <w:t>General, Legal and Financial Requirements</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_Toc495666984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7</w:t>
            </w:r>
            <w:r w:rsidR="00283C9E" w:rsidRPr="009615A5">
              <w:rPr>
                <w:rFonts w:ascii="Arial" w:hAnsi="Arial" w:cs="Arial"/>
                <w:noProof/>
                <w:webHidden/>
              </w:rPr>
              <w:fldChar w:fldCharType="end"/>
            </w:r>
          </w:hyperlink>
        </w:p>
        <w:p w14:paraId="061A6944" w14:textId="77777777" w:rsidR="007B712E" w:rsidRPr="009615A5" w:rsidRDefault="007B712E">
          <w:pPr>
            <w:pStyle w:val="TOC2"/>
            <w:tabs>
              <w:tab w:val="left" w:pos="880"/>
              <w:tab w:val="right" w:leader="dot" w:pos="9016"/>
            </w:tabs>
            <w:rPr>
              <w:rFonts w:ascii="Arial" w:hAnsi="Arial" w:cs="Arial"/>
              <w:noProof/>
              <w:lang w:eastAsia="en-IE"/>
            </w:rPr>
          </w:pPr>
          <w:hyperlink w:anchor="_Toc495666985" w:history="1">
            <w:r w:rsidRPr="009615A5">
              <w:rPr>
                <w:rStyle w:val="Hyperlink"/>
                <w:rFonts w:ascii="Arial" w:hAnsi="Arial" w:cs="Arial"/>
                <w:noProof/>
              </w:rPr>
              <w:t>4.3</w:t>
            </w:r>
            <w:r w:rsidRPr="009615A5">
              <w:rPr>
                <w:rFonts w:ascii="Arial" w:hAnsi="Arial" w:cs="Arial"/>
                <w:noProof/>
                <w:lang w:eastAsia="en-IE"/>
              </w:rPr>
              <w:tab/>
            </w:r>
            <w:r w:rsidRPr="009615A5">
              <w:rPr>
                <w:rStyle w:val="Hyperlink"/>
                <w:rFonts w:ascii="Arial" w:hAnsi="Arial" w:cs="Arial"/>
                <w:noProof/>
              </w:rPr>
              <w:t>Technical Capacity Requirements</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_Toc495666985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8</w:t>
            </w:r>
            <w:r w:rsidR="00283C9E" w:rsidRPr="009615A5">
              <w:rPr>
                <w:rFonts w:ascii="Arial" w:hAnsi="Arial" w:cs="Arial"/>
                <w:noProof/>
                <w:webHidden/>
              </w:rPr>
              <w:fldChar w:fldCharType="end"/>
            </w:r>
          </w:hyperlink>
        </w:p>
        <w:p w14:paraId="3E44FA45" w14:textId="77777777" w:rsidR="007B712E" w:rsidRPr="009615A5" w:rsidRDefault="007B712E">
          <w:pPr>
            <w:pStyle w:val="TOC1"/>
            <w:tabs>
              <w:tab w:val="left" w:pos="440"/>
              <w:tab w:val="right" w:leader="dot" w:pos="9016"/>
            </w:tabs>
            <w:rPr>
              <w:rFonts w:ascii="Arial" w:hAnsi="Arial" w:cs="Arial"/>
              <w:noProof/>
              <w:lang w:eastAsia="en-IE"/>
            </w:rPr>
          </w:pPr>
          <w:hyperlink w:anchor="_Toc495666986" w:history="1">
            <w:r w:rsidRPr="009615A5">
              <w:rPr>
                <w:rStyle w:val="Hyperlink"/>
                <w:rFonts w:ascii="Arial" w:hAnsi="Arial" w:cs="Arial"/>
                <w:noProof/>
              </w:rPr>
              <w:t>5.</w:t>
            </w:r>
            <w:r w:rsidRPr="009615A5">
              <w:rPr>
                <w:rFonts w:ascii="Arial" w:hAnsi="Arial" w:cs="Arial"/>
                <w:noProof/>
                <w:lang w:eastAsia="en-IE"/>
              </w:rPr>
              <w:tab/>
            </w:r>
            <w:r w:rsidRPr="009615A5">
              <w:rPr>
                <w:rStyle w:val="Hyperlink"/>
                <w:rFonts w:ascii="Arial" w:hAnsi="Arial" w:cs="Arial"/>
                <w:noProof/>
              </w:rPr>
              <w:t>AWARD CRITERIA</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_Toc495666986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10</w:t>
            </w:r>
            <w:r w:rsidR="00283C9E" w:rsidRPr="009615A5">
              <w:rPr>
                <w:rFonts w:ascii="Arial" w:hAnsi="Arial" w:cs="Arial"/>
                <w:noProof/>
                <w:webHidden/>
              </w:rPr>
              <w:fldChar w:fldCharType="end"/>
            </w:r>
          </w:hyperlink>
        </w:p>
        <w:p w14:paraId="7741F51E" w14:textId="77777777" w:rsidR="007B712E" w:rsidRPr="009615A5" w:rsidRDefault="007B712E">
          <w:pPr>
            <w:pStyle w:val="TOC2"/>
            <w:tabs>
              <w:tab w:val="left" w:pos="880"/>
              <w:tab w:val="right" w:leader="dot" w:pos="9016"/>
            </w:tabs>
            <w:rPr>
              <w:rFonts w:ascii="Arial" w:hAnsi="Arial" w:cs="Arial"/>
              <w:noProof/>
              <w:lang w:eastAsia="en-IE"/>
            </w:rPr>
          </w:pPr>
          <w:hyperlink w:anchor="_Toc495666987" w:history="1">
            <w:r w:rsidRPr="009615A5">
              <w:rPr>
                <w:rStyle w:val="Hyperlink"/>
                <w:rFonts w:ascii="Arial" w:hAnsi="Arial" w:cs="Arial"/>
                <w:noProof/>
              </w:rPr>
              <w:t>5.1</w:t>
            </w:r>
            <w:r w:rsidRPr="009615A5">
              <w:rPr>
                <w:rFonts w:ascii="Arial" w:hAnsi="Arial" w:cs="Arial"/>
                <w:noProof/>
                <w:lang w:eastAsia="en-IE"/>
              </w:rPr>
              <w:tab/>
            </w:r>
            <w:r w:rsidRPr="009615A5">
              <w:rPr>
                <w:rStyle w:val="Hyperlink"/>
                <w:rFonts w:ascii="Arial" w:hAnsi="Arial" w:cs="Arial"/>
                <w:noProof/>
              </w:rPr>
              <w:t>Methodology for Calculating the Cost Score</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_Toc495666987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11</w:t>
            </w:r>
            <w:r w:rsidR="00283C9E" w:rsidRPr="009615A5">
              <w:rPr>
                <w:rFonts w:ascii="Arial" w:hAnsi="Arial" w:cs="Arial"/>
                <w:noProof/>
                <w:webHidden/>
              </w:rPr>
              <w:fldChar w:fldCharType="end"/>
            </w:r>
          </w:hyperlink>
        </w:p>
        <w:p w14:paraId="386567C0" w14:textId="77777777" w:rsidR="007B712E" w:rsidRPr="009615A5" w:rsidRDefault="007B712E">
          <w:pPr>
            <w:pStyle w:val="TOC2"/>
            <w:tabs>
              <w:tab w:val="left" w:pos="880"/>
              <w:tab w:val="right" w:leader="dot" w:pos="9016"/>
            </w:tabs>
            <w:rPr>
              <w:rFonts w:ascii="Arial" w:hAnsi="Arial" w:cs="Arial"/>
              <w:noProof/>
              <w:lang w:eastAsia="en-IE"/>
            </w:rPr>
          </w:pPr>
          <w:hyperlink w:anchor="_Toc495666988" w:history="1">
            <w:r w:rsidRPr="009615A5">
              <w:rPr>
                <w:rStyle w:val="Hyperlink"/>
                <w:rFonts w:ascii="Arial" w:hAnsi="Arial" w:cs="Arial"/>
                <w:noProof/>
              </w:rPr>
              <w:t>5.2</w:t>
            </w:r>
            <w:r w:rsidRPr="009615A5">
              <w:rPr>
                <w:rFonts w:ascii="Arial" w:hAnsi="Arial" w:cs="Arial"/>
                <w:noProof/>
                <w:lang w:eastAsia="en-IE"/>
              </w:rPr>
              <w:tab/>
            </w:r>
            <w:r w:rsidRPr="009615A5">
              <w:rPr>
                <w:rStyle w:val="Hyperlink"/>
                <w:rFonts w:ascii="Arial" w:hAnsi="Arial" w:cs="Arial"/>
                <w:noProof/>
              </w:rPr>
              <w:t>Methodology for Calculating Scoring of Qualitative Criteria</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_Toc495666988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11</w:t>
            </w:r>
            <w:r w:rsidR="00283C9E" w:rsidRPr="009615A5">
              <w:rPr>
                <w:rFonts w:ascii="Arial" w:hAnsi="Arial" w:cs="Arial"/>
                <w:noProof/>
                <w:webHidden/>
              </w:rPr>
              <w:fldChar w:fldCharType="end"/>
            </w:r>
          </w:hyperlink>
        </w:p>
        <w:p w14:paraId="254A014D" w14:textId="77777777" w:rsidR="007B712E" w:rsidRPr="009615A5" w:rsidRDefault="007B712E">
          <w:pPr>
            <w:pStyle w:val="TOC2"/>
            <w:tabs>
              <w:tab w:val="left" w:pos="880"/>
              <w:tab w:val="right" w:leader="dot" w:pos="9016"/>
            </w:tabs>
            <w:rPr>
              <w:rFonts w:ascii="Arial" w:hAnsi="Arial" w:cs="Arial"/>
              <w:noProof/>
              <w:lang w:eastAsia="en-IE"/>
            </w:rPr>
          </w:pPr>
          <w:hyperlink w:anchor="_Toc495666989" w:history="1">
            <w:r w:rsidRPr="009615A5">
              <w:rPr>
                <w:rStyle w:val="Hyperlink"/>
                <w:rFonts w:ascii="Arial" w:hAnsi="Arial" w:cs="Arial"/>
                <w:noProof/>
              </w:rPr>
              <w:t>5.3</w:t>
            </w:r>
            <w:r w:rsidRPr="009615A5">
              <w:rPr>
                <w:rFonts w:ascii="Arial" w:hAnsi="Arial" w:cs="Arial"/>
                <w:noProof/>
                <w:lang w:eastAsia="en-IE"/>
              </w:rPr>
              <w:tab/>
            </w:r>
            <w:r w:rsidRPr="009615A5">
              <w:rPr>
                <w:rStyle w:val="Hyperlink"/>
                <w:rFonts w:ascii="Arial" w:hAnsi="Arial" w:cs="Arial"/>
                <w:noProof/>
              </w:rPr>
              <w:t>Clarification / Verification Meetings</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_Toc495666989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12</w:t>
            </w:r>
            <w:r w:rsidR="00283C9E" w:rsidRPr="009615A5">
              <w:rPr>
                <w:rFonts w:ascii="Arial" w:hAnsi="Arial" w:cs="Arial"/>
                <w:noProof/>
                <w:webHidden/>
              </w:rPr>
              <w:fldChar w:fldCharType="end"/>
            </w:r>
          </w:hyperlink>
        </w:p>
        <w:p w14:paraId="2320A491" w14:textId="77777777" w:rsidR="007B712E" w:rsidRPr="009615A5" w:rsidRDefault="007B712E">
          <w:pPr>
            <w:pStyle w:val="TOC2"/>
            <w:tabs>
              <w:tab w:val="left" w:pos="880"/>
              <w:tab w:val="right" w:leader="dot" w:pos="9016"/>
            </w:tabs>
            <w:rPr>
              <w:rFonts w:ascii="Arial" w:hAnsi="Arial" w:cs="Arial"/>
              <w:noProof/>
              <w:lang w:eastAsia="en-IE"/>
            </w:rPr>
          </w:pPr>
          <w:hyperlink w:anchor="_Toc495666990" w:history="1">
            <w:r w:rsidRPr="009615A5">
              <w:rPr>
                <w:rStyle w:val="Hyperlink"/>
                <w:rFonts w:ascii="Arial" w:hAnsi="Arial" w:cs="Arial"/>
                <w:noProof/>
              </w:rPr>
              <w:t>5.4</w:t>
            </w:r>
            <w:r w:rsidRPr="009615A5">
              <w:rPr>
                <w:rFonts w:ascii="Arial" w:hAnsi="Arial" w:cs="Arial"/>
                <w:noProof/>
                <w:lang w:eastAsia="en-IE"/>
              </w:rPr>
              <w:tab/>
            </w:r>
            <w:r w:rsidRPr="009615A5">
              <w:rPr>
                <w:rStyle w:val="Hyperlink"/>
                <w:rFonts w:ascii="Arial" w:hAnsi="Arial" w:cs="Arial"/>
                <w:noProof/>
              </w:rPr>
              <w:t>Clarification of Abnormally Low Tenders</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_Toc495666990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12</w:t>
            </w:r>
            <w:r w:rsidR="00283C9E" w:rsidRPr="009615A5">
              <w:rPr>
                <w:rFonts w:ascii="Arial" w:hAnsi="Arial" w:cs="Arial"/>
                <w:noProof/>
                <w:webHidden/>
              </w:rPr>
              <w:fldChar w:fldCharType="end"/>
            </w:r>
          </w:hyperlink>
        </w:p>
        <w:p w14:paraId="36560DFE" w14:textId="77777777" w:rsidR="007B712E" w:rsidRPr="009615A5" w:rsidRDefault="007B712E">
          <w:pPr>
            <w:pStyle w:val="TOC1"/>
            <w:tabs>
              <w:tab w:val="right" w:leader="dot" w:pos="9016"/>
            </w:tabs>
            <w:rPr>
              <w:rFonts w:ascii="Arial" w:hAnsi="Arial" w:cs="Arial"/>
              <w:noProof/>
              <w:lang w:eastAsia="en-IE"/>
            </w:rPr>
          </w:pPr>
          <w:hyperlink w:anchor="_Toc495666991" w:history="1">
            <w:r w:rsidRPr="009615A5">
              <w:rPr>
                <w:rStyle w:val="Hyperlink"/>
                <w:rFonts w:ascii="Arial" w:hAnsi="Arial" w:cs="Arial"/>
                <w:noProof/>
              </w:rPr>
              <w:t>INSTRUCTIONS FOR TENDERERS</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_Toc495666991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12</w:t>
            </w:r>
            <w:r w:rsidR="00283C9E" w:rsidRPr="009615A5">
              <w:rPr>
                <w:rFonts w:ascii="Arial" w:hAnsi="Arial" w:cs="Arial"/>
                <w:noProof/>
                <w:webHidden/>
              </w:rPr>
              <w:fldChar w:fldCharType="end"/>
            </w:r>
          </w:hyperlink>
        </w:p>
        <w:p w14:paraId="1E638F69" w14:textId="77777777" w:rsidR="007B712E" w:rsidRPr="009615A5" w:rsidRDefault="007B712E">
          <w:pPr>
            <w:pStyle w:val="TOC1"/>
            <w:tabs>
              <w:tab w:val="right" w:leader="dot" w:pos="9016"/>
            </w:tabs>
            <w:rPr>
              <w:rFonts w:asciiTheme="minorHAnsi" w:hAnsiTheme="minorHAnsi"/>
              <w:noProof/>
              <w:lang w:eastAsia="en-IE"/>
            </w:rPr>
          </w:pPr>
          <w:hyperlink w:anchor="_Toc495666992" w:history="1">
            <w:r w:rsidRPr="009615A5">
              <w:rPr>
                <w:rStyle w:val="Hyperlink"/>
                <w:rFonts w:ascii="Arial" w:hAnsi="Arial" w:cs="Arial"/>
                <w:noProof/>
              </w:rPr>
              <w:t>GENERAL INFORMATION RELEVANT TO SUCCESSFUL TENDERERS</w:t>
            </w:r>
            <w:r w:rsidRPr="009615A5">
              <w:rPr>
                <w:rFonts w:ascii="Arial" w:hAnsi="Arial" w:cs="Arial"/>
                <w:noProof/>
                <w:webHidden/>
              </w:rPr>
              <w:tab/>
            </w:r>
            <w:r w:rsidR="00283C9E" w:rsidRPr="009615A5">
              <w:rPr>
                <w:rFonts w:ascii="Arial" w:hAnsi="Arial" w:cs="Arial"/>
                <w:noProof/>
                <w:webHidden/>
              </w:rPr>
              <w:fldChar w:fldCharType="begin"/>
            </w:r>
            <w:r w:rsidRPr="009615A5">
              <w:rPr>
                <w:rFonts w:ascii="Arial" w:hAnsi="Arial" w:cs="Arial"/>
                <w:noProof/>
                <w:webHidden/>
              </w:rPr>
              <w:instrText xml:space="preserve"> PAGEREF _Toc495666992 \h </w:instrText>
            </w:r>
            <w:r w:rsidR="00283C9E" w:rsidRPr="009615A5">
              <w:rPr>
                <w:rFonts w:ascii="Arial" w:hAnsi="Arial" w:cs="Arial"/>
                <w:noProof/>
                <w:webHidden/>
              </w:rPr>
            </w:r>
            <w:r w:rsidR="00283C9E" w:rsidRPr="009615A5">
              <w:rPr>
                <w:rFonts w:ascii="Arial" w:hAnsi="Arial" w:cs="Arial"/>
                <w:noProof/>
                <w:webHidden/>
              </w:rPr>
              <w:fldChar w:fldCharType="separate"/>
            </w:r>
            <w:r w:rsidR="00E930F5" w:rsidRPr="009615A5">
              <w:rPr>
                <w:rFonts w:ascii="Arial" w:hAnsi="Arial" w:cs="Arial"/>
                <w:noProof/>
                <w:webHidden/>
              </w:rPr>
              <w:t>12</w:t>
            </w:r>
            <w:r w:rsidR="00283C9E" w:rsidRPr="009615A5">
              <w:rPr>
                <w:rFonts w:ascii="Arial" w:hAnsi="Arial" w:cs="Arial"/>
                <w:noProof/>
                <w:webHidden/>
              </w:rPr>
              <w:fldChar w:fldCharType="end"/>
            </w:r>
          </w:hyperlink>
        </w:p>
        <w:p w14:paraId="6C816338" w14:textId="77777777" w:rsidR="006C2FE0" w:rsidRPr="009615A5" w:rsidRDefault="00283C9E" w:rsidP="00225C0B">
          <w:pPr>
            <w:jc w:val="both"/>
            <w:rPr>
              <w:rFonts w:ascii="Arial" w:hAnsi="Arial" w:cs="Arial"/>
            </w:rPr>
          </w:pPr>
          <w:r w:rsidRPr="009615A5">
            <w:rPr>
              <w:rFonts w:ascii="Arial" w:hAnsi="Arial" w:cs="Arial"/>
              <w:b/>
              <w:bCs/>
              <w:noProof/>
            </w:rPr>
            <w:fldChar w:fldCharType="end"/>
          </w:r>
        </w:p>
      </w:sdtContent>
    </w:sdt>
    <w:p w14:paraId="3AC83E66" w14:textId="77777777" w:rsidR="005E5AE0" w:rsidRPr="009615A5" w:rsidRDefault="005E5AE0" w:rsidP="00225C0B">
      <w:pPr>
        <w:spacing w:before="0" w:after="160" w:line="259" w:lineRule="auto"/>
        <w:jc w:val="both"/>
        <w:rPr>
          <w:rFonts w:ascii="Arial" w:hAnsi="Arial" w:cs="Arial"/>
          <w:b/>
          <w:color w:val="FFFFFF" w:themeColor="background1"/>
          <w:sz w:val="24"/>
        </w:rPr>
      </w:pPr>
      <w:r w:rsidRPr="009615A5">
        <w:rPr>
          <w:rFonts w:ascii="Arial" w:hAnsi="Arial" w:cs="Arial"/>
        </w:rPr>
        <w:br w:type="page"/>
      </w:r>
    </w:p>
    <w:p w14:paraId="2F0EADFD" w14:textId="77777777" w:rsidR="00670182" w:rsidRPr="009615A5" w:rsidRDefault="00670182" w:rsidP="00225C0B">
      <w:pPr>
        <w:pStyle w:val="Heading1"/>
      </w:pPr>
      <w:bookmarkStart w:id="2" w:name="_Toc495666965"/>
      <w:r w:rsidRPr="009615A5">
        <w:lastRenderedPageBreak/>
        <w:t>1.</w:t>
      </w:r>
      <w:r w:rsidRPr="009615A5">
        <w:tab/>
        <w:t>ABOUT THE CONTRACTING AUTHORITY</w:t>
      </w:r>
      <w:bookmarkEnd w:id="2"/>
    </w:p>
    <w:p w14:paraId="6135A211" w14:textId="77777777" w:rsidR="00E30D24" w:rsidRPr="009615A5" w:rsidRDefault="00E30D24" w:rsidP="00225C0B">
      <w:pPr>
        <w:jc w:val="both"/>
        <w:rPr>
          <w:rFonts w:ascii="Arial" w:hAnsi="Arial" w:cs="Arial"/>
        </w:rPr>
      </w:pPr>
    </w:p>
    <w:p w14:paraId="61975A3D" w14:textId="77777777" w:rsidR="00E30D24" w:rsidRPr="009615A5" w:rsidRDefault="00E30D24" w:rsidP="00225C0B">
      <w:pPr>
        <w:pStyle w:val="Heading2"/>
        <w:jc w:val="both"/>
      </w:pPr>
      <w:bookmarkStart w:id="3" w:name="_Toc495666966"/>
      <w:r w:rsidRPr="009615A5">
        <w:t>1.1</w:t>
      </w:r>
      <w:r w:rsidRPr="009615A5">
        <w:tab/>
        <w:t>The Contracting Authority</w:t>
      </w:r>
      <w:bookmarkEnd w:id="3"/>
    </w:p>
    <w:p w14:paraId="066DBDDD" w14:textId="3D5E9AC0" w:rsidR="00E30D24" w:rsidRPr="009615A5" w:rsidRDefault="00932DBF" w:rsidP="00225C0B">
      <w:pPr>
        <w:jc w:val="both"/>
        <w:rPr>
          <w:rFonts w:ascii="Arial" w:hAnsi="Arial" w:cs="Arial"/>
        </w:rPr>
      </w:pPr>
      <w:r w:rsidRPr="009615A5">
        <w:rPr>
          <w:rFonts w:ascii="Arial" w:hAnsi="Arial" w:cs="Arial"/>
        </w:rPr>
        <w:t>Carlow</w:t>
      </w:r>
      <w:r w:rsidR="009C2AB9" w:rsidRPr="009615A5">
        <w:rPr>
          <w:rFonts w:ascii="Arial" w:hAnsi="Arial" w:cs="Arial"/>
        </w:rPr>
        <w:t xml:space="preserve"> County Council</w:t>
      </w:r>
      <w:r w:rsidR="00E30D24" w:rsidRPr="009615A5">
        <w:rPr>
          <w:rFonts w:ascii="Arial" w:hAnsi="Arial" w:cs="Arial"/>
        </w:rPr>
        <w:t xml:space="preserve">, herein after referred to as the Contracting Authority, is the authority responsible for this procurement. </w:t>
      </w:r>
    </w:p>
    <w:p w14:paraId="3B1989BF" w14:textId="77777777" w:rsidR="00E30D24" w:rsidRPr="009615A5" w:rsidRDefault="00E30D24" w:rsidP="00225C0B">
      <w:pPr>
        <w:pStyle w:val="Heading2"/>
        <w:jc w:val="both"/>
      </w:pPr>
      <w:bookmarkStart w:id="4" w:name="_Toc490402517"/>
      <w:bookmarkStart w:id="5" w:name="_Toc495666967"/>
      <w:r w:rsidRPr="009615A5">
        <w:t>1.2</w:t>
      </w:r>
      <w:r w:rsidRPr="009615A5">
        <w:tab/>
        <w:t>Small and Medium Enterprise Participation</w:t>
      </w:r>
      <w:bookmarkEnd w:id="4"/>
      <w:bookmarkEnd w:id="5"/>
    </w:p>
    <w:p w14:paraId="5DC642A5" w14:textId="77777777" w:rsidR="00E30D24" w:rsidRPr="009615A5" w:rsidRDefault="00E30D24" w:rsidP="00225C0B">
      <w:pPr>
        <w:jc w:val="both"/>
        <w:rPr>
          <w:rFonts w:ascii="Arial" w:hAnsi="Arial" w:cs="Arial"/>
        </w:rPr>
      </w:pPr>
      <w:r w:rsidRPr="009615A5">
        <w:rPr>
          <w:rFonts w:ascii="Arial" w:hAnsi="Arial" w:cs="Arial"/>
        </w:rPr>
        <w:t xml:space="preserve">It is the policy of the Contracting Authority to </w:t>
      </w:r>
      <w:r w:rsidR="00D17A38" w:rsidRPr="009615A5">
        <w:rPr>
          <w:rFonts w:ascii="Arial" w:hAnsi="Arial" w:cs="Arial"/>
        </w:rPr>
        <w:t xml:space="preserve">promote </w:t>
      </w:r>
      <w:r w:rsidRPr="009615A5">
        <w:rPr>
          <w:rFonts w:ascii="Arial" w:hAnsi="Arial" w:cs="Arial"/>
        </w:rPr>
        <w:t xml:space="preserve">participation by Small and Medium Enterprises (SMEs) </w:t>
      </w:r>
      <w:r w:rsidR="00D17A38" w:rsidRPr="009615A5">
        <w:rPr>
          <w:rFonts w:ascii="Arial" w:hAnsi="Arial" w:cs="Arial"/>
        </w:rPr>
        <w:t xml:space="preserve">on a fair and equal basis. </w:t>
      </w:r>
    </w:p>
    <w:p w14:paraId="19F7A11D" w14:textId="77777777" w:rsidR="00E30D24" w:rsidRPr="009615A5" w:rsidRDefault="00E30D24" w:rsidP="00225C0B">
      <w:pPr>
        <w:jc w:val="both"/>
        <w:rPr>
          <w:rFonts w:ascii="Arial" w:hAnsi="Arial" w:cs="Arial"/>
        </w:rPr>
      </w:pPr>
      <w:r w:rsidRPr="009615A5">
        <w:rPr>
          <w:rFonts w:ascii="Arial" w:hAnsi="Arial" w:cs="Arial"/>
        </w:rPr>
        <w:t xml:space="preserve">SMEs are encouraged to explore the possibilities of forming relationships with other SMEs or with larger enterprises to meet the financial, economic or technical capacity requirements of the competition, if required. </w:t>
      </w:r>
    </w:p>
    <w:p w14:paraId="4BECA1F6" w14:textId="77777777" w:rsidR="00E30D24" w:rsidRPr="009615A5" w:rsidRDefault="00E30D24" w:rsidP="00225C0B">
      <w:pPr>
        <w:jc w:val="both"/>
        <w:rPr>
          <w:rFonts w:ascii="Arial" w:hAnsi="Arial" w:cs="Arial"/>
        </w:rPr>
      </w:pPr>
      <w:r w:rsidRPr="009615A5">
        <w:rPr>
          <w:rFonts w:ascii="Arial" w:hAnsi="Arial" w:cs="Arial"/>
        </w:rPr>
        <w:t xml:space="preserve">Tenderers may include individuals, partnerships, limited companies, groupings or any combination of the foregoing with or without legal personality. However, a grouping if successful will be required to establish legal personality to enter the framework agreement / contract. </w:t>
      </w:r>
    </w:p>
    <w:p w14:paraId="500E3EB2" w14:textId="77777777" w:rsidR="00E30D24" w:rsidRPr="009615A5" w:rsidRDefault="00E30D24" w:rsidP="00225C0B">
      <w:pPr>
        <w:jc w:val="both"/>
        <w:rPr>
          <w:rFonts w:ascii="Arial" w:hAnsi="Arial" w:cs="Arial"/>
        </w:rPr>
      </w:pPr>
      <w:r w:rsidRPr="009615A5">
        <w:rPr>
          <w:rFonts w:ascii="Arial" w:hAnsi="Arial" w:cs="Arial"/>
        </w:rPr>
        <w:t>Tenderers are reminded that they may rely on the resources of other entities to establish the requirements on condition that they can prove to the satisfaction of The Contracting Authority that they will have these resources at their disposal when necessary.</w:t>
      </w:r>
    </w:p>
    <w:p w14:paraId="4D8814D2" w14:textId="77777777" w:rsidR="00E30D24" w:rsidRPr="009615A5" w:rsidRDefault="00E30D24" w:rsidP="00225C0B">
      <w:pPr>
        <w:jc w:val="both"/>
        <w:rPr>
          <w:rFonts w:ascii="Arial" w:hAnsi="Arial" w:cs="Arial"/>
        </w:rPr>
      </w:pPr>
      <w:r w:rsidRPr="009615A5">
        <w:rPr>
          <w:rFonts w:ascii="Arial" w:hAnsi="Arial" w:cs="Arial"/>
        </w:rPr>
        <w:t>If the tender is from a consortium / joint venture</w:t>
      </w:r>
      <w:r w:rsidR="007B712E" w:rsidRPr="009615A5">
        <w:rPr>
          <w:rFonts w:ascii="Arial" w:hAnsi="Arial" w:cs="Arial"/>
        </w:rPr>
        <w:t>,</w:t>
      </w:r>
      <w:r w:rsidRPr="009615A5">
        <w:rPr>
          <w:rFonts w:ascii="Arial" w:hAnsi="Arial" w:cs="Arial"/>
        </w:rPr>
        <w:t xml:space="preserve"> Tenderers must ensure that all the relevant information is provided and where necessary, provide the information requested separately for each party. </w:t>
      </w:r>
      <w:r w:rsidR="007B712E" w:rsidRPr="009615A5">
        <w:rPr>
          <w:rFonts w:ascii="Arial" w:hAnsi="Arial" w:cs="Arial"/>
        </w:rPr>
        <w:t xml:space="preserve">Relevant information relates to where a tenderer is relying on the resources to qualify (e.g. turnover, manpower, previous experience) and or to deliver contracts.  </w:t>
      </w:r>
      <w:r w:rsidRPr="009615A5">
        <w:rPr>
          <w:rFonts w:ascii="Arial" w:hAnsi="Arial" w:cs="Arial"/>
        </w:rPr>
        <w:t>The consortium must appoint a single point of contact who will assume overall responsibility for delivery, and who is authorised to sign the framework agreement / contract on behalf of all consortia members. The Contracting Authority will not act as an arbitrator between members of consortia.</w:t>
      </w:r>
    </w:p>
    <w:p w14:paraId="7893942D" w14:textId="77777777" w:rsidR="00E30D24" w:rsidRPr="009615A5" w:rsidRDefault="00E30D24" w:rsidP="00225C0B">
      <w:pPr>
        <w:spacing w:before="0" w:after="160" w:line="259" w:lineRule="auto"/>
        <w:jc w:val="both"/>
        <w:rPr>
          <w:rFonts w:ascii="Arial" w:hAnsi="Arial" w:cs="Arial"/>
          <w:color w:val="C00000"/>
        </w:rPr>
      </w:pPr>
    </w:p>
    <w:p w14:paraId="50A88506" w14:textId="77777777" w:rsidR="00670182" w:rsidRPr="009615A5" w:rsidRDefault="00670182" w:rsidP="00225C0B">
      <w:pPr>
        <w:pStyle w:val="Heading1"/>
      </w:pPr>
      <w:bookmarkStart w:id="6" w:name="_Toc495666968"/>
      <w:r w:rsidRPr="009615A5">
        <w:t>2.</w:t>
      </w:r>
      <w:r w:rsidRPr="009615A5">
        <w:tab/>
        <w:t>SCOPE OF THE FRAMEWORK AGREEMENT</w:t>
      </w:r>
      <w:bookmarkEnd w:id="6"/>
      <w:r w:rsidRPr="009615A5">
        <w:t xml:space="preserve"> </w:t>
      </w:r>
    </w:p>
    <w:p w14:paraId="6C0408A0" w14:textId="77777777" w:rsidR="00670182" w:rsidRPr="009615A5" w:rsidRDefault="00670182" w:rsidP="00225C0B">
      <w:pPr>
        <w:jc w:val="both"/>
        <w:rPr>
          <w:rFonts w:ascii="Arial" w:hAnsi="Arial" w:cs="Arial"/>
        </w:rPr>
      </w:pPr>
    </w:p>
    <w:p w14:paraId="71CBCCF8" w14:textId="77777777" w:rsidR="00670182" w:rsidRPr="009615A5" w:rsidRDefault="00670182" w:rsidP="00225C0B">
      <w:pPr>
        <w:pStyle w:val="Heading2"/>
        <w:jc w:val="both"/>
      </w:pPr>
      <w:bookmarkStart w:id="7" w:name="_Toc495666969"/>
      <w:r w:rsidRPr="009615A5">
        <w:t>2.1</w:t>
      </w:r>
      <w:r w:rsidRPr="009615A5">
        <w:tab/>
        <w:t>Type of Framework</w:t>
      </w:r>
      <w:bookmarkEnd w:id="7"/>
      <w:r w:rsidRPr="009615A5">
        <w:t xml:space="preserve"> </w:t>
      </w:r>
    </w:p>
    <w:p w14:paraId="32834732" w14:textId="136DA430" w:rsidR="002B732A" w:rsidRPr="009615A5" w:rsidRDefault="002B732A" w:rsidP="00225C0B">
      <w:pPr>
        <w:jc w:val="both"/>
        <w:rPr>
          <w:rFonts w:ascii="Arial" w:hAnsi="Arial" w:cs="Arial"/>
        </w:rPr>
      </w:pPr>
      <w:r w:rsidRPr="009615A5">
        <w:rPr>
          <w:rFonts w:ascii="Arial" w:hAnsi="Arial" w:cs="Arial"/>
        </w:rPr>
        <w:t xml:space="preserve">This competition relates to a </w:t>
      </w:r>
      <w:r w:rsidR="009C2AB9" w:rsidRPr="009615A5">
        <w:rPr>
          <w:rFonts w:ascii="Arial" w:hAnsi="Arial" w:cs="Arial"/>
        </w:rPr>
        <w:t xml:space="preserve">Single -Operator Framework for the </w:t>
      </w:r>
      <w:r w:rsidR="00954D8D" w:rsidRPr="009615A5">
        <w:rPr>
          <w:rFonts w:ascii="Arial" w:hAnsi="Arial" w:cs="Arial"/>
        </w:rPr>
        <w:t xml:space="preserve">delivery of the </w:t>
      </w:r>
      <w:r w:rsidR="00B77603" w:rsidRPr="009615A5">
        <w:rPr>
          <w:rFonts w:ascii="Arial" w:hAnsi="Arial" w:cs="Arial"/>
        </w:rPr>
        <w:t xml:space="preserve">County </w:t>
      </w:r>
      <w:r w:rsidR="00932DBF" w:rsidRPr="009615A5">
        <w:rPr>
          <w:rFonts w:ascii="Arial" w:hAnsi="Arial" w:cs="Arial"/>
        </w:rPr>
        <w:t>Carlow</w:t>
      </w:r>
      <w:r w:rsidR="00B77603" w:rsidRPr="009615A5">
        <w:rPr>
          <w:rFonts w:ascii="Arial" w:hAnsi="Arial" w:cs="Arial"/>
        </w:rPr>
        <w:t xml:space="preserve"> </w:t>
      </w:r>
      <w:r w:rsidR="00954D8D" w:rsidRPr="009615A5">
        <w:rPr>
          <w:rFonts w:ascii="Arial" w:hAnsi="Arial" w:cs="Arial"/>
        </w:rPr>
        <w:t>Student Enterprise P</w:t>
      </w:r>
      <w:r w:rsidR="009C2AB9" w:rsidRPr="009615A5">
        <w:rPr>
          <w:rFonts w:ascii="Arial" w:hAnsi="Arial" w:cs="Arial"/>
        </w:rPr>
        <w:t xml:space="preserve">rogramme. </w:t>
      </w:r>
    </w:p>
    <w:tbl>
      <w:tblPr>
        <w:tblStyle w:val="TableGrid"/>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9016"/>
      </w:tblGrid>
      <w:tr w:rsidR="00B42ED9" w:rsidRPr="009615A5" w14:paraId="03D0B11C" w14:textId="77777777" w:rsidTr="001B5974">
        <w:tc>
          <w:tcPr>
            <w:tcW w:w="9016" w:type="dxa"/>
            <w:shd w:val="clear" w:color="auto" w:fill="D9D9D9" w:themeFill="background1" w:themeFillShade="D9"/>
          </w:tcPr>
          <w:p w14:paraId="714F21CD" w14:textId="77777777" w:rsidR="00B42ED9" w:rsidRPr="009615A5" w:rsidRDefault="005100FB" w:rsidP="00225C0B">
            <w:pPr>
              <w:jc w:val="both"/>
              <w:rPr>
                <w:rFonts w:ascii="Arial" w:hAnsi="Arial" w:cs="Arial"/>
                <w:lang w:val="en-IE"/>
              </w:rPr>
            </w:pPr>
            <w:r w:rsidRPr="009615A5">
              <w:rPr>
                <w:rFonts w:ascii="Arial" w:hAnsi="Arial" w:cs="Arial"/>
                <w:b/>
                <w:lang w:val="en-IE"/>
              </w:rPr>
              <w:t xml:space="preserve">Single-Operator </w:t>
            </w:r>
            <w:r w:rsidR="00B42ED9" w:rsidRPr="009615A5">
              <w:rPr>
                <w:rFonts w:ascii="Arial" w:hAnsi="Arial" w:cs="Arial"/>
                <w:b/>
                <w:lang w:val="en-IE"/>
              </w:rPr>
              <w:t xml:space="preserve">Framework </w:t>
            </w:r>
          </w:p>
        </w:tc>
      </w:tr>
      <w:tr w:rsidR="00B42ED9" w:rsidRPr="009615A5" w14:paraId="11256F1F" w14:textId="77777777" w:rsidTr="001B5974">
        <w:tc>
          <w:tcPr>
            <w:tcW w:w="9016" w:type="dxa"/>
          </w:tcPr>
          <w:p w14:paraId="7827278E" w14:textId="77777777" w:rsidR="00B42ED9" w:rsidRPr="009615A5" w:rsidRDefault="00B42ED9" w:rsidP="00225C0B">
            <w:pPr>
              <w:jc w:val="both"/>
              <w:rPr>
                <w:rFonts w:ascii="Arial" w:hAnsi="Arial" w:cs="Arial"/>
                <w:lang w:val="en-IE"/>
              </w:rPr>
            </w:pPr>
            <w:r w:rsidRPr="009615A5">
              <w:rPr>
                <w:rFonts w:ascii="Arial" w:hAnsi="Arial" w:cs="Arial"/>
                <w:lang w:val="en-IE"/>
              </w:rPr>
              <w:t>Established with one</w:t>
            </w:r>
            <w:r w:rsidR="00225C0B" w:rsidRPr="009615A5">
              <w:rPr>
                <w:rFonts w:ascii="Arial" w:hAnsi="Arial" w:cs="Arial"/>
                <w:lang w:val="en-IE"/>
              </w:rPr>
              <w:t xml:space="preserve"> economic</w:t>
            </w:r>
            <w:r w:rsidRPr="009615A5">
              <w:rPr>
                <w:rFonts w:ascii="Arial" w:hAnsi="Arial" w:cs="Arial"/>
                <w:lang w:val="en-IE"/>
              </w:rPr>
              <w:t xml:space="preserve"> </w:t>
            </w:r>
            <w:r w:rsidR="00225C0B" w:rsidRPr="009615A5">
              <w:rPr>
                <w:rFonts w:ascii="Arial" w:hAnsi="Arial" w:cs="Arial"/>
                <w:lang w:val="en-IE"/>
              </w:rPr>
              <w:t>operator, thereafter that economic operator</w:t>
            </w:r>
            <w:r w:rsidRPr="009615A5">
              <w:rPr>
                <w:rFonts w:ascii="Arial" w:hAnsi="Arial" w:cs="Arial"/>
                <w:lang w:val="en-IE"/>
              </w:rPr>
              <w:t xml:space="preserve"> being entitled to be considered for all contracts within the scope of the framework</w:t>
            </w:r>
          </w:p>
        </w:tc>
      </w:tr>
    </w:tbl>
    <w:p w14:paraId="6424A78A" w14:textId="77777777" w:rsidR="00A71BFD" w:rsidRPr="009615A5" w:rsidRDefault="00A71BFD" w:rsidP="00225C0B">
      <w:pPr>
        <w:jc w:val="both"/>
        <w:rPr>
          <w:rFonts w:ascii="Arial" w:hAnsi="Arial" w:cs="Arial"/>
        </w:rPr>
      </w:pPr>
    </w:p>
    <w:p w14:paraId="6D3C4A92" w14:textId="77777777" w:rsidR="00A71BFD" w:rsidRPr="009615A5" w:rsidRDefault="00A71BFD" w:rsidP="00225C0B">
      <w:pPr>
        <w:pStyle w:val="Heading2"/>
        <w:jc w:val="both"/>
      </w:pPr>
      <w:bookmarkStart w:id="8" w:name="_Toc495666970"/>
      <w:r w:rsidRPr="009615A5">
        <w:lastRenderedPageBreak/>
        <w:t>2.2</w:t>
      </w:r>
      <w:r w:rsidRPr="009615A5">
        <w:tab/>
        <w:t>Scope of Requirements under the Framework</w:t>
      </w:r>
      <w:bookmarkEnd w:id="8"/>
      <w:r w:rsidRPr="009615A5">
        <w:t xml:space="preserve"> </w:t>
      </w:r>
    </w:p>
    <w:tbl>
      <w:tblPr>
        <w:tblStyle w:val="TableGrid"/>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9016"/>
      </w:tblGrid>
      <w:tr w:rsidR="00B42ED9" w:rsidRPr="009615A5" w14:paraId="2125B304" w14:textId="77777777" w:rsidTr="001B5974">
        <w:tc>
          <w:tcPr>
            <w:tcW w:w="9016" w:type="dxa"/>
            <w:shd w:val="clear" w:color="auto" w:fill="D9D9D9" w:themeFill="background1" w:themeFillShade="D9"/>
          </w:tcPr>
          <w:p w14:paraId="3D05C364" w14:textId="77777777" w:rsidR="00B42ED9" w:rsidRPr="009615A5" w:rsidRDefault="00B42ED9" w:rsidP="00225C0B">
            <w:pPr>
              <w:jc w:val="both"/>
              <w:rPr>
                <w:rFonts w:ascii="Arial" w:hAnsi="Arial" w:cs="Arial"/>
                <w:lang w:val="en-IE"/>
              </w:rPr>
            </w:pPr>
            <w:r w:rsidRPr="009615A5">
              <w:rPr>
                <w:rFonts w:ascii="Arial" w:hAnsi="Arial" w:cs="Arial"/>
                <w:b/>
                <w:lang w:val="en-IE"/>
              </w:rPr>
              <w:t>Details of Initial Contract</w:t>
            </w:r>
          </w:p>
        </w:tc>
      </w:tr>
      <w:tr w:rsidR="00B42ED9" w:rsidRPr="009615A5" w14:paraId="50CB861B" w14:textId="77777777" w:rsidTr="001B5974">
        <w:tc>
          <w:tcPr>
            <w:tcW w:w="9016" w:type="dxa"/>
          </w:tcPr>
          <w:p w14:paraId="3E515235" w14:textId="47BE2D80" w:rsidR="00B42ED9" w:rsidRPr="009615A5" w:rsidRDefault="009C2AB9" w:rsidP="00D01E78">
            <w:pPr>
              <w:jc w:val="both"/>
              <w:rPr>
                <w:rFonts w:ascii="Arial" w:hAnsi="Arial" w:cs="Arial"/>
                <w:lang w:val="en-IE"/>
              </w:rPr>
            </w:pPr>
            <w:r w:rsidRPr="009615A5">
              <w:rPr>
                <w:rFonts w:ascii="Arial" w:hAnsi="Arial" w:cs="Arial"/>
                <w:lang w:val="en-IE"/>
              </w:rPr>
              <w:t xml:space="preserve">The contract is to deliver an initial programme to a cohort of </w:t>
            </w:r>
            <w:r w:rsidR="00FB593B" w:rsidRPr="009615A5">
              <w:rPr>
                <w:rFonts w:ascii="Arial" w:hAnsi="Arial" w:cs="Arial"/>
                <w:lang w:val="en-IE"/>
              </w:rPr>
              <w:t>1</w:t>
            </w:r>
            <w:r w:rsidR="002553FD" w:rsidRPr="009615A5">
              <w:rPr>
                <w:rFonts w:ascii="Arial" w:hAnsi="Arial" w:cs="Arial"/>
                <w:lang w:val="en-IE"/>
              </w:rPr>
              <w:t>1</w:t>
            </w:r>
            <w:r w:rsidR="00FB593B" w:rsidRPr="009615A5">
              <w:rPr>
                <w:rFonts w:ascii="Arial" w:hAnsi="Arial" w:cs="Arial"/>
                <w:lang w:val="en-IE"/>
              </w:rPr>
              <w:t xml:space="preserve"> </w:t>
            </w:r>
            <w:r w:rsidR="00954D8D" w:rsidRPr="009615A5">
              <w:rPr>
                <w:rFonts w:ascii="Arial" w:hAnsi="Arial" w:cs="Arial"/>
                <w:lang w:val="en-IE"/>
              </w:rPr>
              <w:t xml:space="preserve">secondary schools within County </w:t>
            </w:r>
            <w:r w:rsidR="00932DBF" w:rsidRPr="009615A5">
              <w:rPr>
                <w:rFonts w:ascii="Arial" w:hAnsi="Arial" w:cs="Arial"/>
                <w:lang w:val="en-IE"/>
              </w:rPr>
              <w:t>Carlow</w:t>
            </w:r>
            <w:r w:rsidR="00954D8D" w:rsidRPr="009615A5">
              <w:rPr>
                <w:rFonts w:ascii="Arial" w:hAnsi="Arial" w:cs="Arial"/>
                <w:lang w:val="en-IE"/>
              </w:rPr>
              <w:t xml:space="preserve"> from </w:t>
            </w:r>
            <w:r w:rsidR="00B77603" w:rsidRPr="009615A5">
              <w:rPr>
                <w:rFonts w:ascii="Arial" w:hAnsi="Arial" w:cs="Arial"/>
                <w:lang w:val="en-IE"/>
              </w:rPr>
              <w:t xml:space="preserve">late </w:t>
            </w:r>
            <w:r w:rsidR="00932DBF" w:rsidRPr="009615A5">
              <w:rPr>
                <w:rFonts w:ascii="Arial" w:hAnsi="Arial" w:cs="Arial"/>
                <w:lang w:val="en-IE"/>
              </w:rPr>
              <w:t>September 202</w:t>
            </w:r>
            <w:r w:rsidR="002553FD" w:rsidRPr="009615A5">
              <w:rPr>
                <w:rFonts w:ascii="Arial" w:hAnsi="Arial" w:cs="Arial"/>
                <w:lang w:val="en-IE"/>
              </w:rPr>
              <w:t>6</w:t>
            </w:r>
            <w:r w:rsidR="00932DBF" w:rsidRPr="009615A5">
              <w:rPr>
                <w:rFonts w:ascii="Arial" w:hAnsi="Arial" w:cs="Arial"/>
                <w:lang w:val="en-IE"/>
              </w:rPr>
              <w:t>-May 202</w:t>
            </w:r>
            <w:r w:rsidR="002553FD" w:rsidRPr="009615A5">
              <w:rPr>
                <w:rFonts w:ascii="Arial" w:hAnsi="Arial" w:cs="Arial"/>
                <w:lang w:val="en-IE"/>
              </w:rPr>
              <w:t>7</w:t>
            </w:r>
          </w:p>
        </w:tc>
      </w:tr>
      <w:tr w:rsidR="00B42ED9" w:rsidRPr="009615A5" w14:paraId="20A49A96" w14:textId="77777777" w:rsidTr="001B5974">
        <w:tc>
          <w:tcPr>
            <w:tcW w:w="9016" w:type="dxa"/>
            <w:shd w:val="clear" w:color="auto" w:fill="D9D9D9" w:themeFill="background1" w:themeFillShade="D9"/>
          </w:tcPr>
          <w:p w14:paraId="2AE4A542" w14:textId="77777777" w:rsidR="00B42ED9" w:rsidRPr="009615A5" w:rsidRDefault="00B42ED9" w:rsidP="00225C0B">
            <w:pPr>
              <w:jc w:val="both"/>
              <w:rPr>
                <w:rFonts w:ascii="Arial" w:hAnsi="Arial" w:cs="Arial"/>
                <w:lang w:val="en-IE"/>
              </w:rPr>
            </w:pPr>
            <w:r w:rsidRPr="009615A5">
              <w:rPr>
                <w:rFonts w:ascii="Arial" w:hAnsi="Arial" w:cs="Arial"/>
                <w:b/>
                <w:lang w:val="en-IE"/>
              </w:rPr>
              <w:t>Details of contracts under the Framework</w:t>
            </w:r>
          </w:p>
        </w:tc>
      </w:tr>
      <w:tr w:rsidR="00B42ED9" w:rsidRPr="009615A5" w14:paraId="40DD6D7E" w14:textId="77777777" w:rsidTr="001B5974">
        <w:tc>
          <w:tcPr>
            <w:tcW w:w="9016" w:type="dxa"/>
          </w:tcPr>
          <w:p w14:paraId="65CB3C83" w14:textId="01AB3771" w:rsidR="00B42ED9" w:rsidRPr="009615A5" w:rsidRDefault="009C2AB9" w:rsidP="00D01E78">
            <w:pPr>
              <w:jc w:val="both"/>
              <w:rPr>
                <w:rFonts w:ascii="Arial" w:hAnsi="Arial" w:cs="Arial"/>
                <w:lang w:val="en-IE"/>
              </w:rPr>
            </w:pPr>
            <w:r w:rsidRPr="009615A5">
              <w:rPr>
                <w:rFonts w:ascii="Arial" w:hAnsi="Arial" w:cs="Arial"/>
                <w:lang w:val="en-IE"/>
              </w:rPr>
              <w:t xml:space="preserve">Subject to </w:t>
            </w:r>
            <w:r w:rsidR="00954D8D" w:rsidRPr="009615A5">
              <w:rPr>
                <w:rFonts w:ascii="Arial" w:hAnsi="Arial" w:cs="Arial"/>
                <w:lang w:val="en-IE"/>
              </w:rPr>
              <w:t>satisfactory performance</w:t>
            </w:r>
            <w:r w:rsidR="00B77603" w:rsidRPr="009615A5">
              <w:rPr>
                <w:rFonts w:ascii="Arial" w:hAnsi="Arial" w:cs="Arial"/>
                <w:lang w:val="en-IE"/>
              </w:rPr>
              <w:t xml:space="preserve"> an </w:t>
            </w:r>
            <w:r w:rsidR="00B8492C" w:rsidRPr="009615A5">
              <w:rPr>
                <w:rFonts w:ascii="Arial" w:hAnsi="Arial" w:cs="Arial"/>
                <w:lang w:val="en-IE"/>
              </w:rPr>
              <w:t xml:space="preserve">additional </w:t>
            </w:r>
            <w:r w:rsidR="00331000" w:rsidRPr="009615A5">
              <w:rPr>
                <w:rFonts w:ascii="Arial" w:hAnsi="Arial" w:cs="Arial"/>
                <w:lang w:val="en-IE"/>
              </w:rPr>
              <w:t xml:space="preserve">programme </w:t>
            </w:r>
            <w:r w:rsidR="00B8492C" w:rsidRPr="009615A5">
              <w:rPr>
                <w:rFonts w:ascii="Arial" w:hAnsi="Arial" w:cs="Arial"/>
                <w:lang w:val="en-IE"/>
              </w:rPr>
              <w:t>may be run over the lifetime of this framework</w:t>
            </w:r>
            <w:r w:rsidR="00331000" w:rsidRPr="009615A5">
              <w:rPr>
                <w:rFonts w:ascii="Arial" w:hAnsi="Arial" w:cs="Arial"/>
                <w:lang w:val="en-IE"/>
              </w:rPr>
              <w:t xml:space="preserve"> </w:t>
            </w:r>
            <w:r w:rsidR="008E6855" w:rsidRPr="009615A5">
              <w:rPr>
                <w:rFonts w:ascii="Arial" w:hAnsi="Arial" w:cs="Arial"/>
                <w:lang w:val="en-IE"/>
              </w:rPr>
              <w:t>i.e.</w:t>
            </w:r>
            <w:r w:rsidR="00331000" w:rsidRPr="009615A5">
              <w:rPr>
                <w:rFonts w:ascii="Arial" w:hAnsi="Arial" w:cs="Arial"/>
                <w:lang w:val="en-IE"/>
              </w:rPr>
              <w:t xml:space="preserve"> </w:t>
            </w:r>
            <w:r w:rsidR="002C47EF" w:rsidRPr="009615A5">
              <w:rPr>
                <w:rFonts w:ascii="Arial" w:hAnsi="Arial" w:cs="Arial"/>
                <w:lang w:val="en-IE"/>
              </w:rPr>
              <w:t>two</w:t>
            </w:r>
            <w:r w:rsidR="00331000" w:rsidRPr="009615A5">
              <w:rPr>
                <w:rFonts w:ascii="Arial" w:hAnsi="Arial" w:cs="Arial"/>
                <w:lang w:val="en-IE"/>
              </w:rPr>
              <w:t xml:space="preserve"> years</w:t>
            </w:r>
            <w:r w:rsidR="00954D8D" w:rsidRPr="009615A5">
              <w:rPr>
                <w:rFonts w:ascii="Arial" w:hAnsi="Arial" w:cs="Arial"/>
                <w:lang w:val="en-IE"/>
              </w:rPr>
              <w:t xml:space="preserve">. </w:t>
            </w:r>
            <w:r w:rsidR="00B8492C" w:rsidRPr="009615A5">
              <w:rPr>
                <w:rFonts w:ascii="Arial" w:hAnsi="Arial" w:cs="Arial"/>
                <w:lang w:val="en-IE"/>
              </w:rPr>
              <w:t xml:space="preserve">The maximum budget available to </w:t>
            </w:r>
            <w:r w:rsidR="00932DBF" w:rsidRPr="009615A5">
              <w:rPr>
                <w:rFonts w:ascii="Arial" w:hAnsi="Arial" w:cs="Arial"/>
                <w:lang w:val="en-IE"/>
              </w:rPr>
              <w:t>Carlow</w:t>
            </w:r>
            <w:r w:rsidR="00954D8D" w:rsidRPr="009615A5">
              <w:rPr>
                <w:rFonts w:ascii="Arial" w:hAnsi="Arial" w:cs="Arial"/>
                <w:lang w:val="en-IE"/>
              </w:rPr>
              <w:t xml:space="preserve"> County Council </w:t>
            </w:r>
            <w:r w:rsidR="00B8492C" w:rsidRPr="009615A5">
              <w:rPr>
                <w:rFonts w:ascii="Arial" w:hAnsi="Arial" w:cs="Arial"/>
                <w:lang w:val="en-IE"/>
              </w:rPr>
              <w:t>over the lifetime of this framework is €</w:t>
            </w:r>
            <w:r w:rsidR="00932DBF" w:rsidRPr="009615A5">
              <w:rPr>
                <w:rFonts w:ascii="Arial" w:hAnsi="Arial" w:cs="Arial"/>
                <w:lang w:val="en-IE"/>
              </w:rPr>
              <w:t>2</w:t>
            </w:r>
            <w:r w:rsidR="002C47EF" w:rsidRPr="009615A5">
              <w:rPr>
                <w:rFonts w:ascii="Arial" w:hAnsi="Arial" w:cs="Arial"/>
                <w:lang w:val="en-IE"/>
              </w:rPr>
              <w:t>5</w:t>
            </w:r>
            <w:r w:rsidR="00B8492C" w:rsidRPr="009615A5">
              <w:rPr>
                <w:rFonts w:ascii="Arial" w:hAnsi="Arial" w:cs="Arial"/>
                <w:lang w:val="en-IE"/>
              </w:rPr>
              <w:t>,000</w:t>
            </w:r>
            <w:r w:rsidR="004D2D7E" w:rsidRPr="009615A5">
              <w:rPr>
                <w:rFonts w:ascii="Arial" w:hAnsi="Arial" w:cs="Arial"/>
                <w:lang w:val="en-IE"/>
              </w:rPr>
              <w:t xml:space="preserve"> annually ex VAT</w:t>
            </w:r>
            <w:r w:rsidR="00B8492C" w:rsidRPr="009615A5">
              <w:rPr>
                <w:rFonts w:ascii="Arial" w:hAnsi="Arial" w:cs="Arial"/>
                <w:lang w:val="en-IE"/>
              </w:rPr>
              <w:t xml:space="preserve">.  While the maximum budget is being made available, this does not guarantee additional contracts will be awarded.   </w:t>
            </w:r>
          </w:p>
        </w:tc>
      </w:tr>
    </w:tbl>
    <w:p w14:paraId="09BE56F0" w14:textId="77777777" w:rsidR="00A71BFD" w:rsidRPr="009615A5" w:rsidRDefault="00A71BFD" w:rsidP="00225C0B">
      <w:pPr>
        <w:jc w:val="both"/>
        <w:rPr>
          <w:rFonts w:ascii="Arial" w:hAnsi="Arial" w:cs="Arial"/>
        </w:rPr>
      </w:pPr>
      <w:r w:rsidRPr="009615A5">
        <w:rPr>
          <w:rFonts w:ascii="Arial" w:hAnsi="Arial" w:cs="Arial"/>
        </w:rPr>
        <w:t>There is no guarantee of additional contracts, but where they arise, the Contracting Authority will consult the members of the framework agreement in accordance with the rules of operation outlined in this Invitation to Tender.</w:t>
      </w:r>
    </w:p>
    <w:p w14:paraId="6619F8B2" w14:textId="77777777" w:rsidR="00A71BFD" w:rsidRPr="009615A5" w:rsidRDefault="00DE157D" w:rsidP="00225C0B">
      <w:pPr>
        <w:pStyle w:val="Heading2"/>
        <w:jc w:val="both"/>
      </w:pPr>
      <w:bookmarkStart w:id="9" w:name="_Toc495666971"/>
      <w:r w:rsidRPr="009615A5">
        <w:t>2.3</w:t>
      </w:r>
      <w:r w:rsidRPr="009615A5">
        <w:tab/>
      </w:r>
      <w:r w:rsidR="00A71BFD" w:rsidRPr="009615A5">
        <w:t>Detailed Specification of Requirements</w:t>
      </w:r>
      <w:bookmarkEnd w:id="9"/>
      <w:r w:rsidR="00A71BFD" w:rsidRPr="009615A5">
        <w:t xml:space="preserve"> </w:t>
      </w:r>
    </w:p>
    <w:p w14:paraId="38A440F4" w14:textId="77777777" w:rsidR="00D01E78" w:rsidRPr="009615A5" w:rsidRDefault="00D01E78" w:rsidP="00D01E78">
      <w:pPr>
        <w:spacing w:before="240" w:line="276" w:lineRule="auto"/>
        <w:jc w:val="both"/>
        <w:rPr>
          <w:rFonts w:ascii="Arial" w:eastAsia="Calibri" w:hAnsi="Arial" w:cs="Arial"/>
          <w:b/>
          <w:color w:val="000000"/>
          <w:lang w:eastAsia="en-US"/>
        </w:rPr>
      </w:pPr>
      <w:r w:rsidRPr="009615A5">
        <w:rPr>
          <w:rFonts w:ascii="Arial" w:eastAsia="Calibri" w:hAnsi="Arial" w:cs="Arial"/>
          <w:b/>
          <w:color w:val="000000"/>
          <w:lang w:eastAsia="en-US"/>
        </w:rPr>
        <w:t>2.3.1</w:t>
      </w:r>
      <w:r w:rsidRPr="009615A5">
        <w:rPr>
          <w:rFonts w:ascii="Arial" w:eastAsia="Calibri" w:hAnsi="Arial" w:cs="Arial"/>
          <w:b/>
          <w:color w:val="000000"/>
          <w:lang w:eastAsia="en-US"/>
        </w:rPr>
        <w:tab/>
        <w:t>Background</w:t>
      </w:r>
    </w:p>
    <w:p w14:paraId="105CA251" w14:textId="52FFF6AB" w:rsidR="00D01E78" w:rsidRPr="009615A5" w:rsidRDefault="00D01E78" w:rsidP="00D01E78">
      <w:pPr>
        <w:spacing w:before="240" w:line="276" w:lineRule="auto"/>
        <w:rPr>
          <w:rFonts w:ascii="Arial" w:eastAsia="Calibri" w:hAnsi="Arial" w:cs="Arial"/>
          <w:color w:val="000000"/>
          <w:lang w:eastAsia="en-US"/>
        </w:rPr>
      </w:pPr>
      <w:r w:rsidRPr="009615A5">
        <w:rPr>
          <w:rFonts w:ascii="Arial" w:eastAsia="Calibri" w:hAnsi="Arial" w:cs="Arial"/>
          <w:color w:val="000000"/>
          <w:lang w:eastAsia="en-US"/>
        </w:rPr>
        <w:t xml:space="preserve">The Local Enterprise Office </w:t>
      </w:r>
      <w:r w:rsidR="00932DBF" w:rsidRPr="009615A5">
        <w:rPr>
          <w:rFonts w:ascii="Arial" w:eastAsia="Calibri" w:hAnsi="Arial" w:cs="Arial"/>
          <w:color w:val="000000"/>
          <w:lang w:eastAsia="en-US"/>
        </w:rPr>
        <w:t>Carlow</w:t>
      </w:r>
      <w:r w:rsidRPr="009615A5">
        <w:rPr>
          <w:rFonts w:ascii="Arial" w:eastAsia="Calibri" w:hAnsi="Arial" w:cs="Arial"/>
          <w:color w:val="000000"/>
          <w:lang w:eastAsia="en-US"/>
        </w:rPr>
        <w:t xml:space="preserve"> has the primary objective of promoting economic and entrepreneurial activity in the county and to develop local indigenous enterprise potential in the micro-business sector through the creation of an enterprise culture, the provision of advice, management training, mentoring, networking and a range of financial supports.</w:t>
      </w:r>
    </w:p>
    <w:p w14:paraId="4CCBB074" w14:textId="44A62606" w:rsidR="00D01E78" w:rsidRPr="009615A5" w:rsidRDefault="00D01E78" w:rsidP="00D01E78">
      <w:pPr>
        <w:spacing w:before="240" w:line="360" w:lineRule="auto"/>
        <w:jc w:val="both"/>
        <w:rPr>
          <w:rFonts w:ascii="Arial" w:eastAsia="Calibri" w:hAnsi="Arial" w:cs="Arial"/>
          <w:b/>
          <w:color w:val="000000"/>
          <w:lang w:eastAsia="en-US"/>
        </w:rPr>
      </w:pPr>
      <w:r w:rsidRPr="009615A5">
        <w:rPr>
          <w:rFonts w:ascii="Arial" w:eastAsia="Calibri" w:hAnsi="Arial" w:cs="Arial"/>
          <w:b/>
          <w:color w:val="000000"/>
          <w:lang w:eastAsia="en-US"/>
        </w:rPr>
        <w:t>2.3.2</w:t>
      </w:r>
      <w:r w:rsidRPr="009615A5">
        <w:rPr>
          <w:rFonts w:ascii="Arial" w:eastAsia="Calibri" w:hAnsi="Arial" w:cs="Arial"/>
          <w:b/>
          <w:color w:val="000000"/>
          <w:lang w:eastAsia="en-US"/>
        </w:rPr>
        <w:tab/>
      </w:r>
      <w:r w:rsidR="00421094" w:rsidRPr="009615A5">
        <w:rPr>
          <w:rFonts w:ascii="Arial" w:eastAsia="Calibri" w:hAnsi="Arial" w:cs="Arial"/>
          <w:b/>
          <w:color w:val="000000"/>
          <w:lang w:eastAsia="en-US"/>
        </w:rPr>
        <w:t>Student Enterprise Programme</w:t>
      </w:r>
      <w:r w:rsidRPr="009615A5">
        <w:rPr>
          <w:rFonts w:ascii="Arial" w:eastAsia="Calibri" w:hAnsi="Arial" w:cs="Arial"/>
          <w:b/>
          <w:color w:val="000000"/>
          <w:lang w:eastAsia="en-US"/>
        </w:rPr>
        <w:t xml:space="preserve"> </w:t>
      </w:r>
    </w:p>
    <w:p w14:paraId="447E01EB" w14:textId="214C4025" w:rsidR="00421094" w:rsidRPr="009615A5" w:rsidRDefault="00421094"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color w:val="000000"/>
          <w:lang w:eastAsia="en-US"/>
        </w:rPr>
        <w:t xml:space="preserve">Local Enterprise Office </w:t>
      </w:r>
      <w:r w:rsidR="00932DBF" w:rsidRPr="009615A5">
        <w:rPr>
          <w:rFonts w:ascii="Arial" w:eastAsia="Calibri" w:hAnsi="Arial" w:cs="Arial"/>
          <w:color w:val="000000"/>
          <w:lang w:eastAsia="en-US"/>
        </w:rPr>
        <w:t>Carlow</w:t>
      </w:r>
      <w:r w:rsidRPr="009615A5">
        <w:rPr>
          <w:rFonts w:ascii="Arial" w:eastAsia="Calibri" w:hAnsi="Arial" w:cs="Arial"/>
          <w:color w:val="000000"/>
          <w:lang w:eastAsia="en-US"/>
        </w:rPr>
        <w:t xml:space="preserve"> wishes to engage a service provider to deliver the various stages of the Student Enterprise Programme (SEP) in second level schools within the County. The provision of a quality schools Enterprise Programme is central to the </w:t>
      </w:r>
      <w:r w:rsidR="006A637B" w:rsidRPr="009615A5">
        <w:rPr>
          <w:rFonts w:ascii="Arial" w:eastAsia="Calibri" w:hAnsi="Arial" w:cs="Arial"/>
          <w:color w:val="000000"/>
          <w:lang w:eastAsia="en-US"/>
        </w:rPr>
        <w:t xml:space="preserve">Carlow County Council’s </w:t>
      </w:r>
      <w:r w:rsidRPr="009615A5">
        <w:rPr>
          <w:rFonts w:ascii="Arial" w:eastAsia="Calibri" w:hAnsi="Arial" w:cs="Arial"/>
          <w:color w:val="000000"/>
          <w:lang w:eastAsia="en-US"/>
        </w:rPr>
        <w:t xml:space="preserve">Local Enterprise Office (LEO) enterprise promotional activities. The programme will be promoted to </w:t>
      </w:r>
      <w:r w:rsidR="00932DBF" w:rsidRPr="009615A5">
        <w:rPr>
          <w:rFonts w:ascii="Arial" w:eastAsia="Calibri" w:hAnsi="Arial" w:cs="Arial"/>
          <w:color w:val="000000"/>
          <w:lang w:eastAsia="en-US"/>
        </w:rPr>
        <w:t>Carlow</w:t>
      </w:r>
      <w:r w:rsidR="007E1094" w:rsidRPr="009615A5">
        <w:rPr>
          <w:rFonts w:ascii="Arial" w:eastAsia="Calibri" w:hAnsi="Arial" w:cs="Arial"/>
          <w:color w:val="000000"/>
          <w:lang w:eastAsia="en-US"/>
        </w:rPr>
        <w:t xml:space="preserve"> s</w:t>
      </w:r>
      <w:r w:rsidRPr="009615A5">
        <w:rPr>
          <w:rFonts w:ascii="Arial" w:eastAsia="Calibri" w:hAnsi="Arial" w:cs="Arial"/>
          <w:color w:val="000000"/>
          <w:lang w:eastAsia="en-US"/>
        </w:rPr>
        <w:t>chools across 3 categories - junior, intermediate and senior.</w:t>
      </w:r>
    </w:p>
    <w:p w14:paraId="7D574C52" w14:textId="77777777" w:rsidR="00E10BF7" w:rsidRPr="009615A5" w:rsidRDefault="00E10BF7" w:rsidP="00421094">
      <w:pPr>
        <w:spacing w:before="240" w:line="276" w:lineRule="auto"/>
        <w:ind w:left="720"/>
        <w:contextualSpacing/>
        <w:jc w:val="both"/>
        <w:rPr>
          <w:rFonts w:ascii="Arial" w:eastAsia="Calibri" w:hAnsi="Arial" w:cs="Arial"/>
          <w:color w:val="000000"/>
          <w:lang w:eastAsia="en-US"/>
        </w:rPr>
      </w:pPr>
    </w:p>
    <w:p w14:paraId="311C7854" w14:textId="1917E5FE" w:rsidR="00421094" w:rsidRPr="009615A5" w:rsidRDefault="00421094" w:rsidP="002553FD">
      <w:pPr>
        <w:spacing w:before="240" w:line="276" w:lineRule="auto"/>
        <w:contextualSpacing/>
        <w:jc w:val="both"/>
        <w:rPr>
          <w:rFonts w:ascii="Arial" w:eastAsia="Calibri" w:hAnsi="Arial" w:cs="Arial"/>
          <w:b/>
          <w:bCs/>
          <w:color w:val="000000"/>
          <w:lang w:eastAsia="en-US"/>
        </w:rPr>
      </w:pPr>
      <w:r w:rsidRPr="009615A5">
        <w:rPr>
          <w:rFonts w:ascii="Arial" w:eastAsia="Calibri" w:hAnsi="Arial" w:cs="Arial"/>
          <w:b/>
          <w:bCs/>
          <w:color w:val="000000"/>
          <w:lang w:eastAsia="en-US"/>
        </w:rPr>
        <w:t>Student Enterprise Programme Background</w:t>
      </w:r>
      <w:r w:rsidR="00E10BF7" w:rsidRPr="009615A5">
        <w:rPr>
          <w:rFonts w:ascii="Arial" w:eastAsia="Calibri" w:hAnsi="Arial" w:cs="Arial"/>
          <w:b/>
          <w:bCs/>
          <w:color w:val="000000"/>
          <w:lang w:eastAsia="en-US"/>
        </w:rPr>
        <w:t>:</w:t>
      </w:r>
    </w:p>
    <w:p w14:paraId="2C40EDD5" w14:textId="05459806" w:rsidR="00421094" w:rsidRPr="009615A5" w:rsidRDefault="00421094"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color w:val="000000"/>
          <w:lang w:eastAsia="en-US"/>
        </w:rPr>
        <w:t xml:space="preserve">The Student Enterprise Programme is the flagship enterprise programme at second level with circa 22,000 students from all areas of the country involved. This is a practical programme that offers students the opportunity to take a business from idea stage, through market research to production, selling, record keeping, management and finally writing a comprehensive report on the business. Participation in the Student Enterprise Programme enables students to acquire and develop a wide range of personal and business attributes and skills. LEOs endeavour to bring the ‘business experience’ developed with the Second Level Support Service (SLSS) of the Department of Education and Science into schools to compliment the academic skills of the teaching profession. A range of resource materials to facilitate and enhance enterprise education have been developed. Visit the Student Enterprise Programme website </w:t>
      </w:r>
      <w:hyperlink r:id="rId15" w:history="1">
        <w:r w:rsidR="00E10BF7" w:rsidRPr="009615A5">
          <w:rPr>
            <w:rStyle w:val="Hyperlink"/>
            <w:rFonts w:ascii="Arial" w:eastAsia="Calibri" w:hAnsi="Arial" w:cs="Arial"/>
            <w:lang w:eastAsia="en-US"/>
          </w:rPr>
          <w:t>http://www.studententerprise.ie</w:t>
        </w:r>
      </w:hyperlink>
    </w:p>
    <w:p w14:paraId="3CE9872D" w14:textId="77777777" w:rsidR="00E10BF7" w:rsidRPr="009615A5" w:rsidRDefault="00E10BF7" w:rsidP="00421094">
      <w:pPr>
        <w:spacing w:before="240" w:line="276" w:lineRule="auto"/>
        <w:ind w:left="720"/>
        <w:contextualSpacing/>
        <w:jc w:val="both"/>
        <w:rPr>
          <w:rFonts w:ascii="Arial" w:eastAsia="Calibri" w:hAnsi="Arial" w:cs="Arial"/>
          <w:color w:val="000000"/>
          <w:lang w:eastAsia="en-US"/>
        </w:rPr>
      </w:pPr>
    </w:p>
    <w:p w14:paraId="51F0CA83" w14:textId="261D75F5" w:rsidR="00421094" w:rsidRPr="009615A5" w:rsidRDefault="00421094" w:rsidP="002553FD">
      <w:pPr>
        <w:spacing w:before="240" w:line="276" w:lineRule="auto"/>
        <w:contextualSpacing/>
        <w:jc w:val="both"/>
        <w:rPr>
          <w:rFonts w:ascii="Arial" w:eastAsia="Calibri" w:hAnsi="Arial" w:cs="Arial"/>
          <w:b/>
          <w:bCs/>
          <w:color w:val="000000"/>
          <w:lang w:eastAsia="en-US"/>
        </w:rPr>
      </w:pPr>
      <w:r w:rsidRPr="009615A5">
        <w:rPr>
          <w:rFonts w:ascii="Arial" w:eastAsia="Calibri" w:hAnsi="Arial" w:cs="Arial"/>
          <w:b/>
          <w:bCs/>
          <w:color w:val="000000"/>
          <w:lang w:eastAsia="en-US"/>
        </w:rPr>
        <w:lastRenderedPageBreak/>
        <w:t xml:space="preserve">Key Objectives of the </w:t>
      </w:r>
      <w:r w:rsidR="006A637B" w:rsidRPr="009615A5">
        <w:rPr>
          <w:rFonts w:ascii="Arial" w:eastAsia="Calibri" w:hAnsi="Arial" w:cs="Arial"/>
          <w:b/>
          <w:bCs/>
          <w:color w:val="000000"/>
          <w:lang w:eastAsia="en-US"/>
        </w:rPr>
        <w:t>Carlow County Council’s Local Ente</w:t>
      </w:r>
      <w:r w:rsidR="00410486">
        <w:rPr>
          <w:rFonts w:ascii="Arial" w:eastAsia="Calibri" w:hAnsi="Arial" w:cs="Arial"/>
          <w:b/>
          <w:bCs/>
          <w:color w:val="000000"/>
          <w:lang w:eastAsia="en-US"/>
        </w:rPr>
        <w:t>r</w:t>
      </w:r>
      <w:r w:rsidR="006A637B" w:rsidRPr="009615A5">
        <w:rPr>
          <w:rFonts w:ascii="Arial" w:eastAsia="Calibri" w:hAnsi="Arial" w:cs="Arial"/>
          <w:b/>
          <w:bCs/>
          <w:color w:val="000000"/>
          <w:lang w:eastAsia="en-US"/>
        </w:rPr>
        <w:t>prise Office</w:t>
      </w:r>
      <w:r w:rsidRPr="009615A5">
        <w:rPr>
          <w:rFonts w:ascii="Arial" w:eastAsia="Calibri" w:hAnsi="Arial" w:cs="Arial"/>
          <w:b/>
          <w:bCs/>
          <w:color w:val="000000"/>
          <w:lang w:eastAsia="en-US"/>
        </w:rPr>
        <w:t xml:space="preserve"> Student Enterprise Programme</w:t>
      </w:r>
      <w:r w:rsidR="00E10BF7" w:rsidRPr="009615A5">
        <w:rPr>
          <w:rFonts w:ascii="Arial" w:eastAsia="Calibri" w:hAnsi="Arial" w:cs="Arial"/>
          <w:b/>
          <w:bCs/>
          <w:color w:val="000000"/>
          <w:lang w:eastAsia="en-US"/>
        </w:rPr>
        <w:t>:</w:t>
      </w:r>
    </w:p>
    <w:p w14:paraId="1D95DE08" w14:textId="07B03EAD" w:rsidR="00421094" w:rsidRPr="009615A5" w:rsidRDefault="00421094" w:rsidP="002553FD">
      <w:pPr>
        <w:pStyle w:val="ListParagraph"/>
        <w:numPr>
          <w:ilvl w:val="0"/>
          <w:numId w:val="48"/>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 xml:space="preserve">To promote entrepreneurship among second level schools in County </w:t>
      </w:r>
      <w:r w:rsidR="00932DBF" w:rsidRPr="009615A5">
        <w:rPr>
          <w:rFonts w:ascii="Arial" w:eastAsia="Calibri" w:hAnsi="Arial" w:cs="Arial"/>
          <w:color w:val="000000"/>
          <w:lang w:eastAsia="en-US"/>
        </w:rPr>
        <w:t>Carlow</w:t>
      </w:r>
      <w:r w:rsidRPr="009615A5">
        <w:rPr>
          <w:rFonts w:ascii="Arial" w:eastAsia="Calibri" w:hAnsi="Arial" w:cs="Arial"/>
          <w:color w:val="000000"/>
          <w:lang w:eastAsia="en-US"/>
        </w:rPr>
        <w:t xml:space="preserve"> who wish to take part in the SEA Programme. There are </w:t>
      </w:r>
      <w:r w:rsidR="007E1094" w:rsidRPr="009615A5">
        <w:rPr>
          <w:rFonts w:ascii="Arial" w:eastAsia="Calibri" w:hAnsi="Arial" w:cs="Arial"/>
          <w:color w:val="000000"/>
          <w:lang w:eastAsia="en-US"/>
        </w:rPr>
        <w:t>1</w:t>
      </w:r>
      <w:r w:rsidR="002553FD" w:rsidRPr="009615A5">
        <w:rPr>
          <w:rFonts w:ascii="Arial" w:eastAsia="Calibri" w:hAnsi="Arial" w:cs="Arial"/>
          <w:color w:val="000000"/>
          <w:lang w:eastAsia="en-US"/>
        </w:rPr>
        <w:t>1</w:t>
      </w:r>
      <w:r w:rsidR="007E1094" w:rsidRPr="009615A5">
        <w:rPr>
          <w:rFonts w:ascii="Arial" w:eastAsia="Calibri" w:hAnsi="Arial" w:cs="Arial"/>
          <w:color w:val="000000"/>
          <w:lang w:eastAsia="en-US"/>
        </w:rPr>
        <w:t xml:space="preserve"> </w:t>
      </w:r>
      <w:r w:rsidRPr="009615A5">
        <w:rPr>
          <w:rFonts w:ascii="Arial" w:eastAsia="Calibri" w:hAnsi="Arial" w:cs="Arial"/>
          <w:color w:val="000000"/>
          <w:lang w:eastAsia="en-US"/>
        </w:rPr>
        <w:t>schools in the County.</w:t>
      </w:r>
    </w:p>
    <w:p w14:paraId="1973959A" w14:textId="73CC3A13" w:rsidR="00421094" w:rsidRPr="009615A5" w:rsidRDefault="00421094" w:rsidP="002553FD">
      <w:pPr>
        <w:pStyle w:val="ListParagraph"/>
        <w:numPr>
          <w:ilvl w:val="0"/>
          <w:numId w:val="48"/>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To attract and recruit schools and students to the Programme and thereby maximize the numbers participating in the Programme.</w:t>
      </w:r>
    </w:p>
    <w:p w14:paraId="023EED5F" w14:textId="6D4595E6" w:rsidR="00421094" w:rsidRPr="009615A5" w:rsidRDefault="00421094" w:rsidP="002553FD">
      <w:pPr>
        <w:pStyle w:val="ListParagraph"/>
        <w:numPr>
          <w:ilvl w:val="0"/>
          <w:numId w:val="48"/>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To provide guidance, support and advice to teachers and students in the area of youth enterprise</w:t>
      </w:r>
      <w:r w:rsidR="007E1094" w:rsidRPr="009615A5">
        <w:rPr>
          <w:rFonts w:ascii="Arial" w:eastAsia="Calibri" w:hAnsi="Arial" w:cs="Arial"/>
          <w:color w:val="000000"/>
          <w:lang w:eastAsia="en-US"/>
        </w:rPr>
        <w:t>.</w:t>
      </w:r>
    </w:p>
    <w:p w14:paraId="4325005F" w14:textId="0835CE36" w:rsidR="00421094" w:rsidRPr="009615A5" w:rsidRDefault="00421094" w:rsidP="002553FD">
      <w:pPr>
        <w:pStyle w:val="ListParagraph"/>
        <w:numPr>
          <w:ilvl w:val="0"/>
          <w:numId w:val="48"/>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To engage with the students and teachers by providing talks/classes/tutorials in schools / virtually in respect of enterprise development and the SEP.</w:t>
      </w:r>
    </w:p>
    <w:p w14:paraId="7D8C1274" w14:textId="307D29A2" w:rsidR="00421094" w:rsidRPr="009615A5" w:rsidRDefault="00421094" w:rsidP="002553FD">
      <w:pPr>
        <w:pStyle w:val="ListParagraph"/>
        <w:numPr>
          <w:ilvl w:val="0"/>
          <w:numId w:val="48"/>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To develop good relationships and buy-in with school representatives and other key players in the area of enterprise education in the County.</w:t>
      </w:r>
    </w:p>
    <w:p w14:paraId="155BF8D4" w14:textId="640712A0" w:rsidR="002C47EF" w:rsidRPr="009615A5" w:rsidRDefault="002C47EF" w:rsidP="00421094">
      <w:pPr>
        <w:spacing w:before="240" w:line="276" w:lineRule="auto"/>
        <w:ind w:left="720"/>
        <w:contextualSpacing/>
        <w:jc w:val="both"/>
        <w:rPr>
          <w:rFonts w:ascii="Arial" w:eastAsia="Calibri" w:hAnsi="Arial" w:cs="Arial"/>
          <w:color w:val="000000"/>
          <w:lang w:eastAsia="en-US"/>
        </w:rPr>
      </w:pPr>
    </w:p>
    <w:p w14:paraId="0C5FC7C4" w14:textId="77777777" w:rsidR="002C47EF" w:rsidRPr="009615A5" w:rsidRDefault="002C47EF" w:rsidP="002553FD">
      <w:pPr>
        <w:spacing w:before="240" w:line="276" w:lineRule="auto"/>
        <w:ind w:left="-142"/>
        <w:contextualSpacing/>
        <w:jc w:val="both"/>
        <w:rPr>
          <w:rFonts w:ascii="Arial" w:eastAsia="Calibri" w:hAnsi="Arial" w:cs="Arial"/>
          <w:b/>
          <w:bCs/>
          <w:color w:val="000000"/>
          <w:lang w:eastAsia="en-US"/>
        </w:rPr>
      </w:pPr>
      <w:r w:rsidRPr="009615A5">
        <w:rPr>
          <w:rFonts w:ascii="Arial" w:eastAsia="Calibri" w:hAnsi="Arial" w:cs="Arial"/>
          <w:b/>
          <w:bCs/>
          <w:color w:val="000000"/>
          <w:lang w:eastAsia="en-US"/>
        </w:rPr>
        <w:t>Programme Outline:</w:t>
      </w:r>
    </w:p>
    <w:p w14:paraId="517F72CF" w14:textId="12A951C1" w:rsidR="002C47EF" w:rsidRPr="009615A5" w:rsidRDefault="002C47EF" w:rsidP="002553FD">
      <w:pPr>
        <w:spacing w:before="240" w:line="276" w:lineRule="auto"/>
        <w:ind w:left="-142"/>
        <w:contextualSpacing/>
        <w:jc w:val="both"/>
        <w:rPr>
          <w:rFonts w:ascii="Arial" w:eastAsia="Calibri" w:hAnsi="Arial" w:cs="Arial"/>
          <w:color w:val="000000"/>
          <w:lang w:eastAsia="en-US"/>
        </w:rPr>
      </w:pPr>
      <w:r w:rsidRPr="009615A5">
        <w:rPr>
          <w:rFonts w:ascii="Arial" w:eastAsia="Calibri" w:hAnsi="Arial" w:cs="Arial"/>
          <w:color w:val="000000"/>
          <w:lang w:eastAsia="en-US"/>
        </w:rPr>
        <w:t xml:space="preserve">Local Enterprise Office </w:t>
      </w:r>
      <w:r w:rsidR="00932DBF" w:rsidRPr="009615A5">
        <w:rPr>
          <w:rFonts w:ascii="Arial" w:eastAsia="Calibri" w:hAnsi="Arial" w:cs="Arial"/>
          <w:color w:val="000000"/>
          <w:lang w:eastAsia="en-US"/>
        </w:rPr>
        <w:t>Carlow</w:t>
      </w:r>
      <w:r w:rsidRPr="009615A5">
        <w:rPr>
          <w:rFonts w:ascii="Arial" w:eastAsia="Calibri" w:hAnsi="Arial" w:cs="Arial"/>
          <w:color w:val="000000"/>
          <w:lang w:eastAsia="en-US"/>
        </w:rPr>
        <w:t xml:space="preserve"> wishes to engage a service provider to deliver </w:t>
      </w:r>
      <w:r w:rsidR="00FF155E">
        <w:rPr>
          <w:rFonts w:ascii="Arial" w:eastAsia="Calibri" w:hAnsi="Arial" w:cs="Arial"/>
          <w:color w:val="000000"/>
          <w:lang w:eastAsia="en-US"/>
        </w:rPr>
        <w:t xml:space="preserve">the Student Enterprise Programme in Co. Carlow </w:t>
      </w:r>
      <w:r w:rsidR="005114C8">
        <w:rPr>
          <w:rFonts w:ascii="Arial" w:eastAsia="Calibri" w:hAnsi="Arial" w:cs="Arial"/>
          <w:color w:val="000000"/>
          <w:lang w:eastAsia="en-US"/>
        </w:rPr>
        <w:t xml:space="preserve">which will include </w:t>
      </w:r>
      <w:r w:rsidRPr="009615A5">
        <w:rPr>
          <w:rFonts w:ascii="Arial" w:eastAsia="Calibri" w:hAnsi="Arial" w:cs="Arial"/>
          <w:color w:val="000000"/>
          <w:u w:val="single"/>
          <w:lang w:eastAsia="en-US"/>
        </w:rPr>
        <w:t>up to</w:t>
      </w:r>
      <w:r w:rsidRPr="009615A5">
        <w:rPr>
          <w:rFonts w:ascii="Arial" w:eastAsia="Calibri" w:hAnsi="Arial" w:cs="Arial"/>
          <w:color w:val="000000"/>
          <w:lang w:eastAsia="en-US"/>
        </w:rPr>
        <w:t xml:space="preserve"> four workshop/masterclasses to </w:t>
      </w:r>
      <w:r w:rsidR="006007FD" w:rsidRPr="009615A5">
        <w:rPr>
          <w:rFonts w:ascii="Arial" w:eastAsia="Calibri" w:hAnsi="Arial" w:cs="Arial"/>
          <w:color w:val="000000"/>
          <w:lang w:eastAsia="en-US"/>
        </w:rPr>
        <w:t xml:space="preserve">each participating </w:t>
      </w:r>
      <w:r w:rsidRPr="009615A5">
        <w:rPr>
          <w:rFonts w:ascii="Arial" w:eastAsia="Calibri" w:hAnsi="Arial" w:cs="Arial"/>
          <w:color w:val="000000"/>
          <w:lang w:eastAsia="en-US"/>
        </w:rPr>
        <w:t xml:space="preserve">secondary school in </w:t>
      </w:r>
      <w:r w:rsidR="00932DBF" w:rsidRPr="009615A5">
        <w:rPr>
          <w:rFonts w:ascii="Arial" w:eastAsia="Calibri" w:hAnsi="Arial" w:cs="Arial"/>
          <w:color w:val="000000"/>
          <w:lang w:eastAsia="en-US"/>
        </w:rPr>
        <w:t>Carlow</w:t>
      </w:r>
      <w:r w:rsidR="005114C8">
        <w:rPr>
          <w:rFonts w:ascii="Arial" w:eastAsia="Calibri" w:hAnsi="Arial" w:cs="Arial"/>
          <w:color w:val="000000"/>
          <w:lang w:eastAsia="en-US"/>
        </w:rPr>
        <w:t xml:space="preserve"> as well as other activities outlined below</w:t>
      </w:r>
      <w:r w:rsidRPr="009615A5">
        <w:rPr>
          <w:rFonts w:ascii="Arial" w:eastAsia="Calibri" w:hAnsi="Arial" w:cs="Arial"/>
          <w:color w:val="000000"/>
          <w:lang w:eastAsia="en-US"/>
        </w:rPr>
        <w:t xml:space="preserve">. </w:t>
      </w:r>
      <w:r w:rsidR="002553FD" w:rsidRPr="009615A5">
        <w:rPr>
          <w:rFonts w:ascii="Arial" w:eastAsia="Calibri" w:hAnsi="Arial" w:cs="Arial"/>
          <w:color w:val="000000"/>
          <w:lang w:eastAsia="en-US"/>
        </w:rPr>
        <w:t>M</w:t>
      </w:r>
      <w:r w:rsidRPr="009615A5">
        <w:rPr>
          <w:rFonts w:ascii="Arial" w:eastAsia="Calibri" w:hAnsi="Arial" w:cs="Arial"/>
          <w:color w:val="000000"/>
          <w:lang w:eastAsia="en-US"/>
        </w:rPr>
        <w:t>asterclasses/workshops w</w:t>
      </w:r>
      <w:r w:rsidR="000330D6" w:rsidRPr="009615A5">
        <w:rPr>
          <w:rFonts w:ascii="Arial" w:eastAsia="Calibri" w:hAnsi="Arial" w:cs="Arial"/>
          <w:color w:val="000000"/>
          <w:lang w:eastAsia="en-US"/>
        </w:rPr>
        <w:t>ill b</w:t>
      </w:r>
      <w:r w:rsidRPr="009615A5">
        <w:rPr>
          <w:rFonts w:ascii="Arial" w:eastAsia="Calibri" w:hAnsi="Arial" w:cs="Arial"/>
          <w:color w:val="000000"/>
          <w:lang w:eastAsia="en-US"/>
        </w:rPr>
        <w:t xml:space="preserve">e delivered </w:t>
      </w:r>
      <w:r w:rsidR="002553FD" w:rsidRPr="009615A5">
        <w:rPr>
          <w:rFonts w:ascii="Arial" w:eastAsia="Calibri" w:hAnsi="Arial" w:cs="Arial"/>
          <w:color w:val="000000"/>
          <w:lang w:eastAsia="en-US"/>
        </w:rPr>
        <w:t>in-person</w:t>
      </w:r>
      <w:r w:rsidRPr="009615A5">
        <w:rPr>
          <w:rFonts w:ascii="Arial" w:eastAsia="Calibri" w:hAnsi="Arial" w:cs="Arial"/>
          <w:color w:val="000000"/>
          <w:lang w:eastAsia="en-US"/>
        </w:rPr>
        <w:t xml:space="preserve"> to schools</w:t>
      </w:r>
      <w:r w:rsidR="002553FD" w:rsidRPr="009615A5">
        <w:rPr>
          <w:rFonts w:ascii="Arial" w:eastAsia="Calibri" w:hAnsi="Arial" w:cs="Arial"/>
          <w:color w:val="000000"/>
          <w:lang w:eastAsia="en-US"/>
        </w:rPr>
        <w:t>.</w:t>
      </w:r>
    </w:p>
    <w:p w14:paraId="2164496A" w14:textId="77777777" w:rsidR="002C47EF" w:rsidRPr="009615A5" w:rsidRDefault="002C47EF" w:rsidP="002553FD">
      <w:pPr>
        <w:spacing w:before="240" w:line="276" w:lineRule="auto"/>
        <w:ind w:left="-142"/>
        <w:contextualSpacing/>
        <w:jc w:val="both"/>
        <w:rPr>
          <w:rFonts w:ascii="Arial" w:eastAsia="Calibri" w:hAnsi="Arial" w:cs="Arial"/>
          <w:color w:val="000000"/>
          <w:lang w:eastAsia="en-US"/>
        </w:rPr>
      </w:pPr>
    </w:p>
    <w:p w14:paraId="1F6135A9" w14:textId="77777777" w:rsidR="002C47EF" w:rsidRPr="009615A5" w:rsidRDefault="002C47EF" w:rsidP="002553FD">
      <w:pPr>
        <w:spacing w:before="240" w:line="276" w:lineRule="auto"/>
        <w:ind w:left="-142"/>
        <w:contextualSpacing/>
        <w:jc w:val="both"/>
        <w:rPr>
          <w:rFonts w:ascii="Arial" w:eastAsia="Calibri" w:hAnsi="Arial" w:cs="Arial"/>
          <w:b/>
          <w:bCs/>
          <w:color w:val="000000"/>
          <w:lang w:eastAsia="en-US"/>
        </w:rPr>
      </w:pPr>
      <w:r w:rsidRPr="009615A5">
        <w:rPr>
          <w:rFonts w:ascii="Arial" w:eastAsia="Calibri" w:hAnsi="Arial" w:cs="Arial"/>
          <w:b/>
          <w:bCs/>
          <w:color w:val="000000"/>
          <w:lang w:eastAsia="en-US"/>
        </w:rPr>
        <w:t xml:space="preserve">Programme Outputs: </w:t>
      </w:r>
    </w:p>
    <w:p w14:paraId="1E4C2EA6" w14:textId="443785D9" w:rsidR="00771A54" w:rsidRPr="009615A5" w:rsidRDefault="002C47EF" w:rsidP="00064ABA">
      <w:p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 xml:space="preserve">Delivery of workshops/masterclasses </w:t>
      </w:r>
      <w:r w:rsidR="00B77603" w:rsidRPr="009615A5">
        <w:rPr>
          <w:rFonts w:ascii="Arial" w:eastAsia="Calibri" w:hAnsi="Arial" w:cs="Arial"/>
          <w:color w:val="000000"/>
          <w:lang w:eastAsia="en-US"/>
        </w:rPr>
        <w:t xml:space="preserve">to support the SEP programme, </w:t>
      </w:r>
      <w:r w:rsidRPr="009615A5">
        <w:rPr>
          <w:rFonts w:ascii="Arial" w:eastAsia="Calibri" w:hAnsi="Arial" w:cs="Arial"/>
          <w:color w:val="000000"/>
          <w:lang w:eastAsia="en-US"/>
        </w:rPr>
        <w:t xml:space="preserve">which </w:t>
      </w:r>
      <w:r w:rsidR="00064ABA" w:rsidRPr="009615A5">
        <w:rPr>
          <w:rFonts w:ascii="Arial" w:eastAsia="Calibri" w:hAnsi="Arial" w:cs="Arial"/>
          <w:color w:val="000000"/>
          <w:lang w:eastAsia="en-US"/>
        </w:rPr>
        <w:t>will</w:t>
      </w:r>
      <w:r w:rsidRPr="009615A5">
        <w:rPr>
          <w:rFonts w:ascii="Arial" w:eastAsia="Calibri" w:hAnsi="Arial" w:cs="Arial"/>
          <w:color w:val="000000"/>
          <w:lang w:eastAsia="en-US"/>
        </w:rPr>
        <w:t xml:space="preserve"> cover</w:t>
      </w:r>
      <w:r w:rsidR="00771A54" w:rsidRPr="009615A5">
        <w:rPr>
          <w:rFonts w:ascii="Arial" w:eastAsia="Calibri" w:hAnsi="Arial" w:cs="Arial"/>
          <w:color w:val="000000"/>
          <w:lang w:eastAsia="en-US"/>
        </w:rPr>
        <w:t xml:space="preserve"> </w:t>
      </w:r>
      <w:r w:rsidRPr="009615A5">
        <w:rPr>
          <w:rFonts w:ascii="Arial" w:eastAsia="Calibri" w:hAnsi="Arial" w:cs="Arial"/>
          <w:color w:val="000000"/>
          <w:lang w:eastAsia="en-US"/>
        </w:rPr>
        <w:t>but are not limited to the</w:t>
      </w:r>
      <w:r w:rsidR="00771A54" w:rsidRPr="009615A5">
        <w:rPr>
          <w:rFonts w:ascii="Arial" w:eastAsia="Calibri" w:hAnsi="Arial" w:cs="Arial"/>
          <w:color w:val="000000"/>
          <w:lang w:eastAsia="en-US"/>
        </w:rPr>
        <w:t xml:space="preserve"> following:</w:t>
      </w:r>
    </w:p>
    <w:p w14:paraId="43FF0F88" w14:textId="7D6538C9" w:rsidR="00151400" w:rsidRPr="009615A5" w:rsidRDefault="0097322E" w:rsidP="002553FD">
      <w:pPr>
        <w:pStyle w:val="ListParagraph"/>
        <w:numPr>
          <w:ilvl w:val="0"/>
          <w:numId w:val="49"/>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Co-ordination</w:t>
      </w:r>
      <w:r w:rsidR="0016308E" w:rsidRPr="009615A5">
        <w:rPr>
          <w:rFonts w:ascii="Arial" w:eastAsia="Calibri" w:hAnsi="Arial" w:cs="Arial"/>
          <w:color w:val="000000"/>
          <w:lang w:eastAsia="en-US"/>
        </w:rPr>
        <w:t xml:space="preserve"> and organisation</w:t>
      </w:r>
      <w:r w:rsidRPr="009615A5">
        <w:rPr>
          <w:rFonts w:ascii="Arial" w:eastAsia="Calibri" w:hAnsi="Arial" w:cs="Arial"/>
          <w:color w:val="000000"/>
          <w:lang w:eastAsia="en-US"/>
        </w:rPr>
        <w:t xml:space="preserve"> of </w:t>
      </w:r>
      <w:r w:rsidR="0016308E" w:rsidRPr="009615A5">
        <w:rPr>
          <w:rFonts w:ascii="Arial" w:eastAsia="Calibri" w:hAnsi="Arial" w:cs="Arial"/>
          <w:color w:val="000000"/>
          <w:lang w:eastAsia="en-US"/>
        </w:rPr>
        <w:t xml:space="preserve">the </w:t>
      </w:r>
      <w:r w:rsidR="00151400" w:rsidRPr="009615A5">
        <w:rPr>
          <w:rFonts w:ascii="Arial" w:eastAsia="Calibri" w:hAnsi="Arial" w:cs="Arial"/>
          <w:color w:val="000000"/>
          <w:lang w:eastAsia="en-US"/>
        </w:rPr>
        <w:t>Launch event:</w:t>
      </w:r>
      <w:r w:rsidR="006A637B" w:rsidRPr="009615A5">
        <w:rPr>
          <w:rFonts w:ascii="Arial" w:eastAsia="Calibri" w:hAnsi="Arial" w:cs="Arial"/>
          <w:color w:val="000000"/>
          <w:lang w:eastAsia="en-US"/>
        </w:rPr>
        <w:t xml:space="preserve"> This launch event will </w:t>
      </w:r>
      <w:r w:rsidR="00F47F2C" w:rsidRPr="009615A5">
        <w:rPr>
          <w:rFonts w:ascii="Arial" w:eastAsia="Calibri" w:hAnsi="Arial" w:cs="Arial"/>
          <w:color w:val="000000"/>
          <w:lang w:eastAsia="en-US"/>
        </w:rPr>
        <w:t xml:space="preserve">kick off the </w:t>
      </w:r>
      <w:r w:rsidR="00577D96" w:rsidRPr="009615A5">
        <w:rPr>
          <w:rFonts w:ascii="Arial" w:eastAsia="Calibri" w:hAnsi="Arial" w:cs="Arial"/>
          <w:color w:val="000000"/>
          <w:lang w:eastAsia="en-US"/>
        </w:rPr>
        <w:t xml:space="preserve">Student Enterprise Programme for the year. It will </w:t>
      </w:r>
      <w:r w:rsidR="00857B4E" w:rsidRPr="009615A5">
        <w:rPr>
          <w:rFonts w:ascii="Arial" w:eastAsia="Calibri" w:hAnsi="Arial" w:cs="Arial"/>
          <w:color w:val="000000"/>
          <w:lang w:eastAsia="en-US"/>
        </w:rPr>
        <w:t>involve inviting all participating secondary schools to a venue</w:t>
      </w:r>
      <w:r w:rsidR="00CE1056" w:rsidRPr="009615A5">
        <w:rPr>
          <w:rFonts w:ascii="Arial" w:eastAsia="Calibri" w:hAnsi="Arial" w:cs="Arial"/>
          <w:color w:val="000000"/>
          <w:lang w:eastAsia="en-US"/>
        </w:rPr>
        <w:t xml:space="preserve">, identifying and organising speakers from Carlow and/or South East region to speak </w:t>
      </w:r>
      <w:r w:rsidR="00857B4E" w:rsidRPr="009615A5">
        <w:rPr>
          <w:rFonts w:ascii="Arial" w:eastAsia="Calibri" w:hAnsi="Arial" w:cs="Arial"/>
          <w:color w:val="000000"/>
          <w:lang w:eastAsia="en-US"/>
        </w:rPr>
        <w:t xml:space="preserve">to inspire </w:t>
      </w:r>
      <w:r w:rsidR="00633F39" w:rsidRPr="009615A5">
        <w:rPr>
          <w:rFonts w:ascii="Arial" w:eastAsia="Calibri" w:hAnsi="Arial" w:cs="Arial"/>
          <w:color w:val="000000"/>
          <w:lang w:eastAsia="en-US"/>
        </w:rPr>
        <w:t xml:space="preserve">the </w:t>
      </w:r>
      <w:r w:rsidR="000A080C" w:rsidRPr="009615A5">
        <w:rPr>
          <w:rFonts w:ascii="Arial" w:eastAsia="Calibri" w:hAnsi="Arial" w:cs="Arial"/>
          <w:color w:val="000000"/>
          <w:lang w:eastAsia="en-US"/>
        </w:rPr>
        <w:t>participating students</w:t>
      </w:r>
      <w:r w:rsidR="00633F39" w:rsidRPr="009615A5">
        <w:rPr>
          <w:rFonts w:ascii="Arial" w:eastAsia="Calibri" w:hAnsi="Arial" w:cs="Arial"/>
          <w:color w:val="000000"/>
          <w:lang w:eastAsia="en-US"/>
        </w:rPr>
        <w:t xml:space="preserve">. It will also involve </w:t>
      </w:r>
      <w:r w:rsidR="00E32FF6" w:rsidRPr="009615A5">
        <w:rPr>
          <w:rFonts w:ascii="Arial" w:eastAsia="Calibri" w:hAnsi="Arial" w:cs="Arial"/>
          <w:color w:val="000000"/>
          <w:lang w:eastAsia="en-US"/>
        </w:rPr>
        <w:t xml:space="preserve">running the event on the day and follow up actions. </w:t>
      </w:r>
      <w:r w:rsidR="00577D96" w:rsidRPr="009615A5">
        <w:rPr>
          <w:rFonts w:ascii="Arial" w:eastAsia="Calibri" w:hAnsi="Arial" w:cs="Arial"/>
          <w:color w:val="000000"/>
          <w:lang w:eastAsia="en-US"/>
        </w:rPr>
        <w:t xml:space="preserve"> </w:t>
      </w:r>
    </w:p>
    <w:p w14:paraId="11EE09D0" w14:textId="1124989A" w:rsidR="002C47EF" w:rsidRPr="009615A5" w:rsidRDefault="00771A54" w:rsidP="002553FD">
      <w:pPr>
        <w:pStyle w:val="ListParagraph"/>
        <w:numPr>
          <w:ilvl w:val="0"/>
          <w:numId w:val="49"/>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 xml:space="preserve">Idea generation, Market Research, Production, Costing &amp; Pricing, Finance, Presentations </w:t>
      </w:r>
      <w:r w:rsidR="00B77603" w:rsidRPr="009615A5">
        <w:rPr>
          <w:rFonts w:ascii="Arial" w:eastAsia="Calibri" w:hAnsi="Arial" w:cs="Arial"/>
          <w:color w:val="000000"/>
          <w:lang w:eastAsia="en-US"/>
        </w:rPr>
        <w:t>and include the</w:t>
      </w:r>
      <w:r w:rsidRPr="009615A5">
        <w:rPr>
          <w:rFonts w:ascii="Arial" w:eastAsia="Calibri" w:hAnsi="Arial" w:cs="Arial"/>
          <w:color w:val="000000"/>
          <w:lang w:eastAsia="en-US"/>
        </w:rPr>
        <w:t xml:space="preserve"> </w:t>
      </w:r>
      <w:r w:rsidR="00D938EF" w:rsidRPr="009615A5">
        <w:rPr>
          <w:rFonts w:ascii="Arial" w:eastAsia="Calibri" w:hAnsi="Arial" w:cs="Arial"/>
          <w:color w:val="000000"/>
          <w:lang w:eastAsia="en-US"/>
        </w:rPr>
        <w:t xml:space="preserve">guidance for </w:t>
      </w:r>
      <w:r w:rsidR="000F43FC" w:rsidRPr="009615A5">
        <w:rPr>
          <w:rFonts w:ascii="Arial" w:eastAsia="Calibri" w:hAnsi="Arial" w:cs="Arial"/>
          <w:color w:val="000000"/>
          <w:lang w:eastAsia="en-US"/>
        </w:rPr>
        <w:t xml:space="preserve">the </w:t>
      </w:r>
      <w:r w:rsidRPr="009615A5">
        <w:rPr>
          <w:rFonts w:ascii="Arial" w:eastAsia="Calibri" w:hAnsi="Arial" w:cs="Arial"/>
          <w:color w:val="000000"/>
          <w:lang w:eastAsia="en-US"/>
        </w:rPr>
        <w:t>preparation of</w:t>
      </w:r>
      <w:r w:rsidR="002C47EF" w:rsidRPr="009615A5">
        <w:rPr>
          <w:rFonts w:ascii="Arial" w:eastAsia="Calibri" w:hAnsi="Arial" w:cs="Arial"/>
          <w:color w:val="000000"/>
          <w:lang w:eastAsia="en-US"/>
        </w:rPr>
        <w:t xml:space="preserve"> a 6</w:t>
      </w:r>
      <w:r w:rsidR="002553FD" w:rsidRPr="009615A5">
        <w:rPr>
          <w:rFonts w:ascii="Arial" w:eastAsia="Calibri" w:hAnsi="Arial" w:cs="Arial"/>
          <w:color w:val="000000"/>
          <w:lang w:eastAsia="en-US"/>
        </w:rPr>
        <w:t>-</w:t>
      </w:r>
      <w:r w:rsidR="002C47EF" w:rsidRPr="009615A5">
        <w:rPr>
          <w:rFonts w:ascii="Arial" w:eastAsia="Calibri" w:hAnsi="Arial" w:cs="Arial"/>
          <w:color w:val="000000"/>
          <w:lang w:eastAsia="en-US"/>
        </w:rPr>
        <w:t xml:space="preserve">page Business report </w:t>
      </w:r>
      <w:r w:rsidR="000F43FC" w:rsidRPr="009615A5">
        <w:rPr>
          <w:rFonts w:ascii="Arial" w:eastAsia="Calibri" w:hAnsi="Arial" w:cs="Arial"/>
          <w:color w:val="000000"/>
          <w:lang w:eastAsia="en-US"/>
        </w:rPr>
        <w:t>by</w:t>
      </w:r>
      <w:r w:rsidR="002C47EF" w:rsidRPr="009615A5">
        <w:rPr>
          <w:rFonts w:ascii="Arial" w:eastAsia="Calibri" w:hAnsi="Arial" w:cs="Arial"/>
          <w:color w:val="000000"/>
          <w:lang w:eastAsia="en-US"/>
        </w:rPr>
        <w:t xml:space="preserve"> each Senior team and an A1 poster for each Junior/Intermediate team participating.</w:t>
      </w:r>
    </w:p>
    <w:p w14:paraId="505E9F65" w14:textId="2349F88A" w:rsidR="000330D6" w:rsidRPr="009615A5" w:rsidRDefault="000330D6" w:rsidP="002553FD">
      <w:pPr>
        <w:pStyle w:val="ListParagraph"/>
        <w:numPr>
          <w:ilvl w:val="0"/>
          <w:numId w:val="49"/>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Co-ordination and collation of school registration forms and student GDPR forms</w:t>
      </w:r>
      <w:r w:rsidR="00B77603" w:rsidRPr="009615A5">
        <w:rPr>
          <w:rFonts w:ascii="Arial" w:eastAsia="Calibri" w:hAnsi="Arial" w:cs="Arial"/>
          <w:color w:val="000000"/>
          <w:lang w:eastAsia="en-US"/>
        </w:rPr>
        <w:t xml:space="preserve"> for those attending the county final.</w:t>
      </w:r>
    </w:p>
    <w:p w14:paraId="0FEADDA4" w14:textId="6DA12655" w:rsidR="00771A54" w:rsidRPr="009615A5" w:rsidRDefault="002C47EF" w:rsidP="002553FD">
      <w:pPr>
        <w:pStyle w:val="ListParagraph"/>
        <w:numPr>
          <w:ilvl w:val="0"/>
          <w:numId w:val="49"/>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 xml:space="preserve">Co-ordination and organisation of the County Final. This should include liaising with the judges and relevant personnel in the </w:t>
      </w:r>
      <w:r w:rsidR="0097322E" w:rsidRPr="009615A5">
        <w:rPr>
          <w:rFonts w:ascii="Arial" w:eastAsia="Calibri" w:hAnsi="Arial" w:cs="Arial"/>
          <w:color w:val="000000"/>
          <w:lang w:eastAsia="en-US"/>
        </w:rPr>
        <w:t>Carlow County Council’s Local Enterprise Office</w:t>
      </w:r>
      <w:r w:rsidRPr="009615A5">
        <w:rPr>
          <w:rFonts w:ascii="Arial" w:eastAsia="Calibri" w:hAnsi="Arial" w:cs="Arial"/>
          <w:color w:val="000000"/>
          <w:lang w:eastAsia="en-US"/>
        </w:rPr>
        <w:t xml:space="preserve"> before and on the date of the Final, organising venue and display stand</w:t>
      </w:r>
      <w:r w:rsidR="002553FD" w:rsidRPr="009615A5">
        <w:rPr>
          <w:rFonts w:ascii="Arial" w:eastAsia="Calibri" w:hAnsi="Arial" w:cs="Arial"/>
          <w:color w:val="000000"/>
          <w:lang w:eastAsia="en-US"/>
        </w:rPr>
        <w:t>s</w:t>
      </w:r>
      <w:r w:rsidRPr="009615A5">
        <w:rPr>
          <w:rFonts w:ascii="Arial" w:eastAsia="Calibri" w:hAnsi="Arial" w:cs="Arial"/>
          <w:color w:val="000000"/>
          <w:lang w:eastAsia="en-US"/>
        </w:rPr>
        <w:t xml:space="preserve">, preparing teachers and students for the presentation and stand requirements, </w:t>
      </w:r>
      <w:r w:rsidR="000330D6" w:rsidRPr="009615A5">
        <w:rPr>
          <w:rFonts w:ascii="Arial" w:eastAsia="Calibri" w:hAnsi="Arial" w:cs="Arial"/>
          <w:color w:val="000000"/>
          <w:lang w:eastAsia="en-US"/>
        </w:rPr>
        <w:t xml:space="preserve">issuing scoring matrix and collating of judges scoring. </w:t>
      </w:r>
      <w:r w:rsidR="00771A54" w:rsidRPr="009615A5">
        <w:rPr>
          <w:rFonts w:ascii="Arial" w:eastAsia="Calibri" w:hAnsi="Arial" w:cs="Arial"/>
          <w:color w:val="000000"/>
          <w:lang w:eastAsia="en-US"/>
        </w:rPr>
        <w:t xml:space="preserve"> </w:t>
      </w:r>
    </w:p>
    <w:p w14:paraId="29D674E3" w14:textId="5C259148" w:rsidR="002C47EF" w:rsidRPr="009615A5" w:rsidRDefault="002C47EF" w:rsidP="002553FD">
      <w:pPr>
        <w:pStyle w:val="ListParagraph"/>
        <w:numPr>
          <w:ilvl w:val="0"/>
          <w:numId w:val="49"/>
        </w:numPr>
        <w:spacing w:before="240" w:line="276" w:lineRule="auto"/>
        <w:jc w:val="both"/>
        <w:rPr>
          <w:rFonts w:ascii="Arial" w:eastAsia="Calibri" w:hAnsi="Arial" w:cs="Arial"/>
          <w:color w:val="000000"/>
          <w:lang w:eastAsia="en-US"/>
        </w:rPr>
      </w:pPr>
      <w:r w:rsidRPr="009615A5">
        <w:rPr>
          <w:rFonts w:ascii="Arial" w:eastAsia="Calibri" w:hAnsi="Arial" w:cs="Arial"/>
          <w:color w:val="000000"/>
          <w:lang w:eastAsia="en-US"/>
        </w:rPr>
        <w:t xml:space="preserve">Preparation of the county final winners for the national final. The winners from the County at the National Final will either present live to a panel of judges using a 2-3 minute </w:t>
      </w:r>
      <w:proofErr w:type="spellStart"/>
      <w:r w:rsidRPr="009615A5">
        <w:rPr>
          <w:rFonts w:ascii="Arial" w:eastAsia="Calibri" w:hAnsi="Arial" w:cs="Arial"/>
          <w:color w:val="000000"/>
          <w:lang w:eastAsia="en-US"/>
        </w:rPr>
        <w:t>Powerpoint</w:t>
      </w:r>
      <w:proofErr w:type="spellEnd"/>
      <w:r w:rsidRPr="009615A5">
        <w:rPr>
          <w:rFonts w:ascii="Arial" w:eastAsia="Calibri" w:hAnsi="Arial" w:cs="Arial"/>
          <w:color w:val="000000"/>
          <w:lang w:eastAsia="en-US"/>
        </w:rPr>
        <w:t xml:space="preserve"> presentation or they will provide a pre-recorded 2 minute professional video of their business idea using </w:t>
      </w:r>
      <w:proofErr w:type="spellStart"/>
      <w:r w:rsidRPr="009615A5">
        <w:rPr>
          <w:rFonts w:ascii="Arial" w:eastAsia="Calibri" w:hAnsi="Arial" w:cs="Arial"/>
          <w:color w:val="000000"/>
          <w:lang w:eastAsia="en-US"/>
        </w:rPr>
        <w:t>Powerpoint</w:t>
      </w:r>
      <w:proofErr w:type="spellEnd"/>
      <w:r w:rsidRPr="009615A5">
        <w:rPr>
          <w:rFonts w:ascii="Arial" w:eastAsia="Calibri" w:hAnsi="Arial" w:cs="Arial"/>
          <w:color w:val="000000"/>
          <w:lang w:eastAsia="en-US"/>
        </w:rPr>
        <w:t xml:space="preserve"> slides and displaying their product. Your tender should also include a price to include three mentoring sessions to help County Final winners prepare for National Finals in May as above</w:t>
      </w:r>
      <w:r w:rsidR="00360D18" w:rsidRPr="009615A5">
        <w:rPr>
          <w:rFonts w:ascii="Arial" w:eastAsia="Calibri" w:hAnsi="Arial" w:cs="Arial"/>
          <w:color w:val="000000"/>
          <w:lang w:eastAsia="en-US"/>
        </w:rPr>
        <w:t>: one mentoring session for the Senior Category</w:t>
      </w:r>
      <w:r w:rsidR="00E05CAB" w:rsidRPr="009615A5">
        <w:rPr>
          <w:rFonts w:ascii="Arial" w:eastAsia="Calibri" w:hAnsi="Arial" w:cs="Arial"/>
          <w:color w:val="000000"/>
          <w:lang w:eastAsia="en-US"/>
        </w:rPr>
        <w:t xml:space="preserve"> winner</w:t>
      </w:r>
      <w:r w:rsidR="00360D18" w:rsidRPr="009615A5">
        <w:rPr>
          <w:rFonts w:ascii="Arial" w:eastAsia="Calibri" w:hAnsi="Arial" w:cs="Arial"/>
          <w:color w:val="000000"/>
          <w:lang w:eastAsia="en-US"/>
        </w:rPr>
        <w:t xml:space="preserve">, </w:t>
      </w:r>
      <w:r w:rsidR="00E05CAB" w:rsidRPr="009615A5">
        <w:rPr>
          <w:rFonts w:ascii="Arial" w:eastAsia="Calibri" w:hAnsi="Arial" w:cs="Arial"/>
          <w:color w:val="000000"/>
          <w:lang w:eastAsia="en-US"/>
        </w:rPr>
        <w:t xml:space="preserve">one mentoring session for the Intermediate category winner, and </w:t>
      </w:r>
      <w:r w:rsidR="00360D18" w:rsidRPr="009615A5">
        <w:rPr>
          <w:rFonts w:ascii="Arial" w:eastAsia="Calibri" w:hAnsi="Arial" w:cs="Arial"/>
          <w:color w:val="000000"/>
          <w:lang w:eastAsia="en-US"/>
        </w:rPr>
        <w:t xml:space="preserve">one </w:t>
      </w:r>
      <w:r w:rsidR="00E05CAB" w:rsidRPr="009615A5">
        <w:rPr>
          <w:rFonts w:ascii="Arial" w:eastAsia="Calibri" w:hAnsi="Arial" w:cs="Arial"/>
          <w:color w:val="000000"/>
          <w:lang w:eastAsia="en-US"/>
        </w:rPr>
        <w:t>mentoring session for the Junior category winner</w:t>
      </w:r>
      <w:r w:rsidRPr="009615A5">
        <w:rPr>
          <w:rFonts w:ascii="Arial" w:eastAsia="Calibri" w:hAnsi="Arial" w:cs="Arial"/>
          <w:color w:val="000000"/>
          <w:lang w:eastAsia="en-US"/>
        </w:rPr>
        <w:t xml:space="preserve">. </w:t>
      </w:r>
      <w:r w:rsidR="00E05CAB" w:rsidRPr="009615A5">
        <w:rPr>
          <w:rFonts w:ascii="Arial" w:eastAsia="Calibri" w:hAnsi="Arial" w:cs="Arial"/>
          <w:color w:val="000000"/>
          <w:lang w:eastAsia="en-US"/>
        </w:rPr>
        <w:t xml:space="preserve">Each mentoring session will </w:t>
      </w:r>
      <w:r w:rsidR="00857396" w:rsidRPr="009615A5">
        <w:rPr>
          <w:rFonts w:ascii="Arial" w:eastAsia="Calibri" w:hAnsi="Arial" w:cs="Arial"/>
          <w:color w:val="000000"/>
          <w:lang w:eastAsia="en-US"/>
        </w:rPr>
        <w:lastRenderedPageBreak/>
        <w:t xml:space="preserve">last for maximum 60minutes. </w:t>
      </w:r>
      <w:r w:rsidRPr="009615A5">
        <w:rPr>
          <w:rFonts w:ascii="Arial" w:eastAsia="Calibri" w:hAnsi="Arial" w:cs="Arial"/>
          <w:color w:val="000000"/>
          <w:lang w:eastAsia="en-US"/>
        </w:rPr>
        <w:t>County Winners must submit a business report / poster after County Finals (in digital format) for National judges to review.</w:t>
      </w:r>
    </w:p>
    <w:p w14:paraId="7E6279FC" w14:textId="4154A2AF" w:rsidR="002C47EF" w:rsidRPr="009615A5" w:rsidRDefault="008E26E7" w:rsidP="002553FD">
      <w:pPr>
        <w:spacing w:before="240" w:line="276" w:lineRule="auto"/>
        <w:contextualSpacing/>
        <w:jc w:val="both"/>
        <w:rPr>
          <w:rFonts w:ascii="Arial" w:eastAsia="Calibri" w:hAnsi="Arial" w:cs="Arial"/>
          <w:i/>
          <w:iCs/>
          <w:color w:val="000000"/>
          <w:lang w:eastAsia="en-US"/>
        </w:rPr>
      </w:pPr>
      <w:r w:rsidRPr="009615A5">
        <w:rPr>
          <w:rFonts w:ascii="Arial" w:eastAsia="Calibri" w:hAnsi="Arial" w:cs="Arial"/>
          <w:i/>
          <w:iCs/>
          <w:color w:val="000000"/>
          <w:lang w:eastAsia="en-US"/>
        </w:rPr>
        <w:t xml:space="preserve">Launch events and </w:t>
      </w:r>
      <w:r w:rsidR="0055761B" w:rsidRPr="009615A5">
        <w:rPr>
          <w:rFonts w:ascii="Arial" w:eastAsia="Calibri" w:hAnsi="Arial" w:cs="Arial"/>
          <w:i/>
          <w:iCs/>
          <w:color w:val="000000"/>
          <w:lang w:eastAsia="en-US"/>
        </w:rPr>
        <w:t>C</w:t>
      </w:r>
      <w:r w:rsidR="00771A54" w:rsidRPr="009615A5">
        <w:rPr>
          <w:rFonts w:ascii="Arial" w:eastAsia="Calibri" w:hAnsi="Arial" w:cs="Arial"/>
          <w:i/>
          <w:iCs/>
          <w:color w:val="000000"/>
          <w:lang w:eastAsia="en-US"/>
        </w:rPr>
        <w:t xml:space="preserve">ounty </w:t>
      </w:r>
      <w:r w:rsidR="0055761B" w:rsidRPr="009615A5">
        <w:rPr>
          <w:rFonts w:ascii="Arial" w:eastAsia="Calibri" w:hAnsi="Arial" w:cs="Arial"/>
          <w:i/>
          <w:iCs/>
          <w:color w:val="000000"/>
          <w:lang w:eastAsia="en-US"/>
        </w:rPr>
        <w:t>F</w:t>
      </w:r>
      <w:r w:rsidR="00771A54" w:rsidRPr="009615A5">
        <w:rPr>
          <w:rFonts w:ascii="Arial" w:eastAsia="Calibri" w:hAnsi="Arial" w:cs="Arial"/>
          <w:i/>
          <w:iCs/>
          <w:color w:val="000000"/>
          <w:lang w:eastAsia="en-US"/>
        </w:rPr>
        <w:t xml:space="preserve">inals </w:t>
      </w:r>
      <w:r w:rsidR="0055761B" w:rsidRPr="009615A5">
        <w:rPr>
          <w:rFonts w:ascii="Arial" w:eastAsia="Calibri" w:hAnsi="Arial" w:cs="Arial"/>
          <w:i/>
          <w:iCs/>
          <w:color w:val="000000"/>
          <w:lang w:eastAsia="en-US"/>
        </w:rPr>
        <w:t>will</w:t>
      </w:r>
      <w:r w:rsidR="002C47EF" w:rsidRPr="009615A5">
        <w:rPr>
          <w:rFonts w:ascii="Arial" w:eastAsia="Calibri" w:hAnsi="Arial" w:cs="Arial"/>
          <w:i/>
          <w:iCs/>
          <w:color w:val="000000"/>
          <w:lang w:eastAsia="en-US"/>
        </w:rPr>
        <w:t xml:space="preserve"> be held in a venue in Co. </w:t>
      </w:r>
      <w:r w:rsidR="00932DBF" w:rsidRPr="009615A5">
        <w:rPr>
          <w:rFonts w:ascii="Arial" w:eastAsia="Calibri" w:hAnsi="Arial" w:cs="Arial"/>
          <w:i/>
          <w:iCs/>
          <w:color w:val="000000"/>
          <w:lang w:eastAsia="en-US"/>
        </w:rPr>
        <w:t>Carlow</w:t>
      </w:r>
      <w:r w:rsidR="002C47EF" w:rsidRPr="009615A5">
        <w:rPr>
          <w:rFonts w:ascii="Arial" w:eastAsia="Calibri" w:hAnsi="Arial" w:cs="Arial"/>
          <w:i/>
          <w:iCs/>
          <w:color w:val="000000"/>
          <w:lang w:eastAsia="en-US"/>
        </w:rPr>
        <w:t xml:space="preserve">, and such costs </w:t>
      </w:r>
      <w:r w:rsidR="0055761B" w:rsidRPr="009615A5">
        <w:rPr>
          <w:rFonts w:ascii="Arial" w:eastAsia="Calibri" w:hAnsi="Arial" w:cs="Arial"/>
          <w:i/>
          <w:iCs/>
          <w:color w:val="000000"/>
          <w:lang w:eastAsia="en-US"/>
        </w:rPr>
        <w:t xml:space="preserve">associated with the County Final </w:t>
      </w:r>
      <w:r w:rsidR="002C47EF" w:rsidRPr="009615A5">
        <w:rPr>
          <w:rFonts w:ascii="Arial" w:eastAsia="Calibri" w:hAnsi="Arial" w:cs="Arial"/>
          <w:i/>
          <w:iCs/>
          <w:color w:val="000000"/>
          <w:lang w:eastAsia="en-US"/>
        </w:rPr>
        <w:t xml:space="preserve">i.e. venue hire and refreshments expenses, will be borne by </w:t>
      </w:r>
      <w:r w:rsidR="00035953" w:rsidRPr="009615A5">
        <w:rPr>
          <w:rFonts w:ascii="Arial" w:eastAsia="Calibri" w:hAnsi="Arial" w:cs="Arial"/>
          <w:i/>
          <w:iCs/>
          <w:color w:val="000000"/>
          <w:lang w:eastAsia="en-US"/>
        </w:rPr>
        <w:t>Carlow County Council’s Local Enterprise Office</w:t>
      </w:r>
      <w:r w:rsidR="002C47EF" w:rsidRPr="009615A5">
        <w:rPr>
          <w:rFonts w:ascii="Arial" w:eastAsia="Calibri" w:hAnsi="Arial" w:cs="Arial"/>
          <w:i/>
          <w:iCs/>
          <w:color w:val="000000"/>
          <w:lang w:eastAsia="en-US"/>
        </w:rPr>
        <w:t xml:space="preserve"> and should not be included in your quotation.</w:t>
      </w:r>
    </w:p>
    <w:p w14:paraId="1B72AACD" w14:textId="77777777" w:rsidR="007E1094" w:rsidRPr="009615A5" w:rsidRDefault="007E1094" w:rsidP="002553FD">
      <w:pPr>
        <w:spacing w:before="240" w:line="276" w:lineRule="auto"/>
        <w:contextualSpacing/>
        <w:jc w:val="both"/>
        <w:rPr>
          <w:rFonts w:ascii="Arial" w:eastAsia="Calibri" w:hAnsi="Arial" w:cs="Arial"/>
          <w:color w:val="000000"/>
          <w:lang w:eastAsia="en-US"/>
        </w:rPr>
      </w:pPr>
    </w:p>
    <w:p w14:paraId="01ACEA19" w14:textId="77777777" w:rsidR="00421094" w:rsidRPr="009615A5" w:rsidRDefault="00421094"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b/>
          <w:bCs/>
          <w:color w:val="000000"/>
          <w:lang w:eastAsia="en-US"/>
        </w:rPr>
        <w:t>Contract Duration</w:t>
      </w:r>
      <w:r w:rsidRPr="009615A5">
        <w:rPr>
          <w:rFonts w:ascii="Arial" w:eastAsia="Calibri" w:hAnsi="Arial" w:cs="Arial"/>
          <w:color w:val="000000"/>
          <w:lang w:eastAsia="en-US"/>
        </w:rPr>
        <w:t>:</w:t>
      </w:r>
    </w:p>
    <w:p w14:paraId="619D8198" w14:textId="1982FE6C" w:rsidR="00421094" w:rsidRPr="009615A5" w:rsidRDefault="00421094"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color w:val="000000"/>
          <w:lang w:eastAsia="en-US"/>
        </w:rPr>
        <w:t xml:space="preserve">The work will take place during the schools’ academic year – </w:t>
      </w:r>
      <w:r w:rsidR="007E1094" w:rsidRPr="009615A5">
        <w:rPr>
          <w:rFonts w:ascii="Arial" w:eastAsia="Calibri" w:hAnsi="Arial" w:cs="Arial"/>
          <w:color w:val="000000"/>
          <w:lang w:eastAsia="en-US"/>
        </w:rPr>
        <w:t xml:space="preserve">late </w:t>
      </w:r>
      <w:r w:rsidR="00932DBF" w:rsidRPr="009615A5">
        <w:rPr>
          <w:rFonts w:ascii="Arial" w:eastAsia="Calibri" w:hAnsi="Arial" w:cs="Arial"/>
          <w:color w:val="000000"/>
          <w:lang w:eastAsia="en-US"/>
        </w:rPr>
        <w:t>September</w:t>
      </w:r>
      <w:r w:rsidRPr="009615A5">
        <w:rPr>
          <w:rFonts w:ascii="Arial" w:eastAsia="Calibri" w:hAnsi="Arial" w:cs="Arial"/>
          <w:color w:val="000000"/>
          <w:lang w:eastAsia="en-US"/>
        </w:rPr>
        <w:t xml:space="preserve"> 202</w:t>
      </w:r>
      <w:r w:rsidR="002553FD" w:rsidRPr="009615A5">
        <w:rPr>
          <w:rFonts w:ascii="Arial" w:eastAsia="Calibri" w:hAnsi="Arial" w:cs="Arial"/>
          <w:color w:val="000000"/>
          <w:lang w:eastAsia="en-US"/>
        </w:rPr>
        <w:t>6</w:t>
      </w:r>
      <w:r w:rsidRPr="009615A5">
        <w:rPr>
          <w:rFonts w:ascii="Arial" w:eastAsia="Calibri" w:hAnsi="Arial" w:cs="Arial"/>
          <w:color w:val="000000"/>
          <w:lang w:eastAsia="en-US"/>
        </w:rPr>
        <w:t xml:space="preserve"> to May 202</w:t>
      </w:r>
      <w:r w:rsidR="002553FD" w:rsidRPr="009615A5">
        <w:rPr>
          <w:rFonts w:ascii="Arial" w:eastAsia="Calibri" w:hAnsi="Arial" w:cs="Arial"/>
          <w:color w:val="000000"/>
          <w:lang w:eastAsia="en-US"/>
        </w:rPr>
        <w:t>7</w:t>
      </w:r>
      <w:r w:rsidRPr="009615A5">
        <w:rPr>
          <w:rFonts w:ascii="Arial" w:eastAsia="Calibri" w:hAnsi="Arial" w:cs="Arial"/>
          <w:color w:val="000000"/>
          <w:lang w:eastAsia="en-US"/>
        </w:rPr>
        <w:t>. Awarding of all elements of the contract will be subject to the budget available.</w:t>
      </w:r>
    </w:p>
    <w:p w14:paraId="070F6E2D" w14:textId="77777777" w:rsidR="007E1094" w:rsidRPr="009615A5" w:rsidRDefault="007E1094" w:rsidP="002553FD">
      <w:pPr>
        <w:spacing w:before="240" w:line="276" w:lineRule="auto"/>
        <w:contextualSpacing/>
        <w:jc w:val="both"/>
        <w:rPr>
          <w:rFonts w:ascii="Arial" w:eastAsia="Calibri" w:hAnsi="Arial" w:cs="Arial"/>
          <w:color w:val="000000"/>
          <w:lang w:eastAsia="en-US"/>
        </w:rPr>
      </w:pPr>
    </w:p>
    <w:p w14:paraId="72818D1E" w14:textId="6FCF8432" w:rsidR="00421094" w:rsidRPr="009615A5" w:rsidRDefault="00421094"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b/>
          <w:bCs/>
          <w:color w:val="000000"/>
          <w:lang w:eastAsia="en-US"/>
        </w:rPr>
        <w:t>Garda Vetting</w:t>
      </w:r>
      <w:r w:rsidRPr="009615A5">
        <w:rPr>
          <w:rFonts w:ascii="Arial" w:eastAsia="Calibri" w:hAnsi="Arial" w:cs="Arial"/>
          <w:color w:val="000000"/>
          <w:lang w:eastAsia="en-US"/>
        </w:rPr>
        <w:t>:</w:t>
      </w:r>
    </w:p>
    <w:p w14:paraId="6F0FB421" w14:textId="4D9A6C56" w:rsidR="00421094" w:rsidRPr="009615A5" w:rsidRDefault="00421094"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color w:val="000000"/>
          <w:lang w:eastAsia="en-US"/>
        </w:rPr>
        <w:t>Given the nature of the project, Garda Vetting will be necessary. Successful tenderer should contact our offices to organise same.</w:t>
      </w:r>
    </w:p>
    <w:p w14:paraId="383B0AB1" w14:textId="4C15EDE9" w:rsidR="002C47EF" w:rsidRPr="009615A5" w:rsidRDefault="002C47EF" w:rsidP="002553FD">
      <w:pPr>
        <w:spacing w:before="240" w:line="276" w:lineRule="auto"/>
        <w:contextualSpacing/>
        <w:jc w:val="both"/>
        <w:rPr>
          <w:rFonts w:ascii="Arial" w:eastAsia="Calibri" w:hAnsi="Arial" w:cs="Arial"/>
          <w:color w:val="000000"/>
          <w:lang w:eastAsia="en-US"/>
        </w:rPr>
      </w:pPr>
    </w:p>
    <w:p w14:paraId="2CEF1EE7" w14:textId="6CC0A65C" w:rsidR="00421094" w:rsidRPr="009615A5" w:rsidRDefault="00421094" w:rsidP="002553FD">
      <w:pPr>
        <w:spacing w:before="240" w:line="276" w:lineRule="auto"/>
        <w:contextualSpacing/>
        <w:jc w:val="both"/>
        <w:rPr>
          <w:rFonts w:ascii="Arial" w:eastAsia="Calibri" w:hAnsi="Arial" w:cs="Arial"/>
          <w:b/>
          <w:bCs/>
          <w:color w:val="000000"/>
          <w:lang w:eastAsia="en-US"/>
        </w:rPr>
      </w:pPr>
      <w:r w:rsidRPr="009615A5">
        <w:rPr>
          <w:rFonts w:ascii="Arial" w:eastAsia="Calibri" w:hAnsi="Arial" w:cs="Arial"/>
          <w:b/>
          <w:bCs/>
          <w:color w:val="000000"/>
          <w:lang w:eastAsia="en-US"/>
        </w:rPr>
        <w:t>Pricing:</w:t>
      </w:r>
    </w:p>
    <w:p w14:paraId="6C813D03" w14:textId="624BA18B" w:rsidR="00421094" w:rsidRPr="009615A5" w:rsidRDefault="002C47EF"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color w:val="000000"/>
          <w:lang w:eastAsia="en-US"/>
        </w:rPr>
        <w:t xml:space="preserve">Given that it is difficult to anticipate the exact number of workshops which will be delivered, it is suggested </w:t>
      </w:r>
      <w:r w:rsidRPr="009615A5">
        <w:rPr>
          <w:rFonts w:ascii="Arial" w:eastAsia="Calibri" w:hAnsi="Arial" w:cs="Arial"/>
          <w:b/>
          <w:bCs/>
          <w:color w:val="000000"/>
          <w:u w:val="single"/>
          <w:lang w:eastAsia="en-US"/>
        </w:rPr>
        <w:t>that a price per Workshop delivery</w:t>
      </w:r>
      <w:r w:rsidRPr="009615A5">
        <w:rPr>
          <w:rFonts w:ascii="Arial" w:eastAsia="Calibri" w:hAnsi="Arial" w:cs="Arial"/>
          <w:color w:val="000000"/>
          <w:lang w:eastAsia="en-US"/>
        </w:rPr>
        <w:t xml:space="preserve">, inclusive of </w:t>
      </w:r>
      <w:r w:rsidR="000330D6" w:rsidRPr="009615A5">
        <w:rPr>
          <w:rFonts w:ascii="Arial" w:eastAsia="Calibri" w:hAnsi="Arial" w:cs="Arial"/>
          <w:color w:val="000000"/>
          <w:lang w:eastAsia="en-US"/>
        </w:rPr>
        <w:t xml:space="preserve">admin, </w:t>
      </w:r>
      <w:r w:rsidRPr="009615A5">
        <w:rPr>
          <w:rFonts w:ascii="Arial" w:eastAsia="Calibri" w:hAnsi="Arial" w:cs="Arial"/>
          <w:color w:val="000000"/>
          <w:lang w:eastAsia="en-US"/>
        </w:rPr>
        <w:t>travel, preparation/material developments and all other costs be included as part of your overall submission.</w:t>
      </w:r>
      <w:r w:rsidR="00771A54" w:rsidRPr="009615A5">
        <w:rPr>
          <w:rFonts w:ascii="Arial" w:eastAsia="Calibri" w:hAnsi="Arial" w:cs="Arial"/>
          <w:color w:val="000000"/>
          <w:lang w:eastAsia="en-US"/>
        </w:rPr>
        <w:t xml:space="preserve"> As a guide 3 hrs should </w:t>
      </w:r>
      <w:r w:rsidR="00DF618F" w:rsidRPr="009615A5">
        <w:rPr>
          <w:rFonts w:ascii="Arial" w:eastAsia="Calibri" w:hAnsi="Arial" w:cs="Arial"/>
          <w:color w:val="000000"/>
          <w:lang w:eastAsia="en-US"/>
        </w:rPr>
        <w:t xml:space="preserve">cover </w:t>
      </w:r>
      <w:r w:rsidR="000330D6" w:rsidRPr="009615A5">
        <w:rPr>
          <w:rFonts w:ascii="Arial" w:eastAsia="Calibri" w:hAnsi="Arial" w:cs="Arial"/>
          <w:color w:val="000000"/>
          <w:lang w:eastAsia="en-US"/>
        </w:rPr>
        <w:t xml:space="preserve">all associated tasks, with </w:t>
      </w:r>
      <w:r w:rsidR="00181E75" w:rsidRPr="009615A5">
        <w:rPr>
          <w:rFonts w:ascii="Arial" w:eastAsia="Calibri" w:hAnsi="Arial" w:cs="Arial"/>
          <w:color w:val="000000"/>
          <w:lang w:eastAsia="en-US"/>
        </w:rPr>
        <w:t>the delivery</w:t>
      </w:r>
      <w:r w:rsidR="00DF618F" w:rsidRPr="009615A5">
        <w:rPr>
          <w:rFonts w:ascii="Arial" w:eastAsia="Calibri" w:hAnsi="Arial" w:cs="Arial"/>
          <w:color w:val="000000"/>
          <w:lang w:eastAsia="en-US"/>
        </w:rPr>
        <w:t xml:space="preserve"> of a workshop. </w:t>
      </w:r>
      <w:r w:rsidR="00190EC0" w:rsidRPr="009615A5">
        <w:rPr>
          <w:rFonts w:ascii="Arial" w:eastAsia="Calibri" w:hAnsi="Arial" w:cs="Arial"/>
          <w:color w:val="000000"/>
          <w:lang w:eastAsia="en-US"/>
        </w:rPr>
        <w:t xml:space="preserve">A separate cost can be given for the coordination of the </w:t>
      </w:r>
      <w:r w:rsidR="00B94FA3">
        <w:rPr>
          <w:rFonts w:ascii="Arial" w:eastAsia="Calibri" w:hAnsi="Arial" w:cs="Arial"/>
          <w:color w:val="000000"/>
          <w:lang w:eastAsia="en-US"/>
        </w:rPr>
        <w:t xml:space="preserve">launch event, the </w:t>
      </w:r>
      <w:r w:rsidR="00190EC0" w:rsidRPr="009615A5">
        <w:rPr>
          <w:rFonts w:ascii="Arial" w:eastAsia="Calibri" w:hAnsi="Arial" w:cs="Arial"/>
          <w:color w:val="000000"/>
          <w:lang w:eastAsia="en-US"/>
        </w:rPr>
        <w:t xml:space="preserve">County Final and of Mentoring </w:t>
      </w:r>
      <w:r w:rsidR="00B94FA3">
        <w:rPr>
          <w:rFonts w:ascii="Arial" w:eastAsia="Calibri" w:hAnsi="Arial" w:cs="Arial"/>
          <w:color w:val="000000"/>
          <w:lang w:eastAsia="en-US"/>
        </w:rPr>
        <w:t xml:space="preserve">the </w:t>
      </w:r>
      <w:r w:rsidR="00190EC0" w:rsidRPr="009615A5">
        <w:rPr>
          <w:rFonts w:ascii="Arial" w:eastAsia="Calibri" w:hAnsi="Arial" w:cs="Arial"/>
          <w:color w:val="000000"/>
          <w:lang w:eastAsia="en-US"/>
        </w:rPr>
        <w:t xml:space="preserve">winning teams. </w:t>
      </w:r>
      <w:r w:rsidRPr="009615A5">
        <w:rPr>
          <w:rFonts w:ascii="Arial" w:eastAsia="Calibri" w:hAnsi="Arial" w:cs="Arial"/>
          <w:color w:val="000000"/>
          <w:lang w:eastAsia="en-US"/>
        </w:rPr>
        <w:t xml:space="preserve">Regular reporting to/liaising with </w:t>
      </w:r>
      <w:r w:rsidR="00717F18" w:rsidRPr="009615A5">
        <w:rPr>
          <w:rFonts w:ascii="Arial" w:eastAsia="Calibri" w:hAnsi="Arial" w:cs="Arial"/>
          <w:color w:val="000000"/>
          <w:lang w:eastAsia="en-US"/>
        </w:rPr>
        <w:t xml:space="preserve">Carlow County Council’s Local Enterprise Office </w:t>
      </w:r>
      <w:r w:rsidRPr="009615A5">
        <w:rPr>
          <w:rFonts w:ascii="Arial" w:eastAsia="Calibri" w:hAnsi="Arial" w:cs="Arial"/>
          <w:color w:val="000000"/>
          <w:lang w:eastAsia="en-US"/>
        </w:rPr>
        <w:t xml:space="preserve">is critical. A </w:t>
      </w:r>
      <w:r w:rsidR="00771A54" w:rsidRPr="009615A5">
        <w:rPr>
          <w:rFonts w:ascii="Arial" w:eastAsia="Calibri" w:hAnsi="Arial" w:cs="Arial"/>
          <w:color w:val="000000"/>
          <w:lang w:eastAsia="en-US"/>
        </w:rPr>
        <w:t>monthly spreadsheet</w:t>
      </w:r>
      <w:r w:rsidRPr="009615A5">
        <w:rPr>
          <w:rFonts w:ascii="Arial" w:eastAsia="Calibri" w:hAnsi="Arial" w:cs="Arial"/>
          <w:color w:val="000000"/>
          <w:lang w:eastAsia="en-US"/>
        </w:rPr>
        <w:t xml:space="preserve"> detailing no. of participating Student’s, Schools, Visits made, etc. must be sent to </w:t>
      </w:r>
      <w:r w:rsidR="00EE71B3" w:rsidRPr="009615A5">
        <w:rPr>
          <w:rFonts w:ascii="Arial" w:eastAsia="Calibri" w:hAnsi="Arial" w:cs="Arial"/>
          <w:color w:val="000000"/>
          <w:lang w:eastAsia="en-US"/>
        </w:rPr>
        <w:t>Carlow County Council’s Local Enterprise Office</w:t>
      </w:r>
      <w:r w:rsidRPr="009615A5">
        <w:rPr>
          <w:rFonts w:ascii="Arial" w:eastAsia="Calibri" w:hAnsi="Arial" w:cs="Arial"/>
          <w:color w:val="000000"/>
          <w:lang w:eastAsia="en-US"/>
        </w:rPr>
        <w:t xml:space="preserve">. </w:t>
      </w:r>
      <w:r w:rsidR="00421094" w:rsidRPr="009615A5">
        <w:rPr>
          <w:rFonts w:ascii="Arial" w:eastAsia="Calibri" w:hAnsi="Arial" w:cs="Arial"/>
          <w:color w:val="000000"/>
          <w:lang w:eastAsia="en-US"/>
        </w:rPr>
        <w:t>Please note payment will only be made in respect of participating schools.</w:t>
      </w:r>
      <w:r w:rsidR="00954D8D" w:rsidRPr="009615A5">
        <w:rPr>
          <w:rFonts w:ascii="Arial" w:eastAsia="Calibri" w:hAnsi="Arial" w:cs="Arial"/>
          <w:color w:val="000000"/>
          <w:lang w:eastAsia="en-US"/>
        </w:rPr>
        <w:t xml:space="preserve"> </w:t>
      </w:r>
      <w:r w:rsidR="00421094" w:rsidRPr="009615A5">
        <w:rPr>
          <w:rFonts w:ascii="Arial" w:eastAsia="Calibri" w:hAnsi="Arial" w:cs="Arial"/>
          <w:color w:val="000000"/>
          <w:lang w:eastAsia="en-US"/>
        </w:rPr>
        <w:t>Each workshop will typically consist of a double class of approximately 80</w:t>
      </w:r>
      <w:r w:rsidR="00AE3ABD" w:rsidRPr="009615A5">
        <w:rPr>
          <w:rFonts w:ascii="Arial" w:eastAsia="Calibri" w:hAnsi="Arial" w:cs="Arial"/>
          <w:color w:val="000000"/>
          <w:lang w:eastAsia="en-US"/>
        </w:rPr>
        <w:t>-120</w:t>
      </w:r>
      <w:r w:rsidR="00421094" w:rsidRPr="009615A5">
        <w:rPr>
          <w:rFonts w:ascii="Arial" w:eastAsia="Calibri" w:hAnsi="Arial" w:cs="Arial"/>
          <w:color w:val="000000"/>
          <w:lang w:eastAsia="en-US"/>
        </w:rPr>
        <w:t>minutes</w:t>
      </w:r>
      <w:r w:rsidR="000330D6" w:rsidRPr="009615A5">
        <w:rPr>
          <w:rFonts w:ascii="Arial" w:eastAsia="Calibri" w:hAnsi="Arial" w:cs="Arial"/>
          <w:color w:val="000000"/>
          <w:lang w:eastAsia="en-US"/>
        </w:rPr>
        <w:t xml:space="preserve">, however adaptability may be required. </w:t>
      </w:r>
    </w:p>
    <w:p w14:paraId="02A434CC" w14:textId="77777777" w:rsidR="00EE71B3" w:rsidRPr="009615A5" w:rsidRDefault="00EE71B3" w:rsidP="002553FD">
      <w:pPr>
        <w:spacing w:before="240" w:line="276" w:lineRule="auto"/>
        <w:contextualSpacing/>
        <w:jc w:val="both"/>
        <w:rPr>
          <w:rFonts w:ascii="Arial" w:eastAsia="Calibri" w:hAnsi="Arial" w:cs="Arial"/>
          <w:color w:val="000000"/>
          <w:lang w:eastAsia="en-US"/>
        </w:rPr>
      </w:pPr>
    </w:p>
    <w:p w14:paraId="7FCECCA3" w14:textId="06BF194A" w:rsidR="00EE71B3" w:rsidRPr="009615A5" w:rsidRDefault="00EE71B3"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b/>
          <w:bCs/>
          <w:color w:val="000000"/>
          <w:lang w:eastAsia="en-US"/>
        </w:rPr>
        <w:t>Recruitment</w:t>
      </w:r>
      <w:r w:rsidRPr="009615A5">
        <w:rPr>
          <w:rFonts w:ascii="Arial" w:eastAsia="Calibri" w:hAnsi="Arial" w:cs="Arial"/>
          <w:color w:val="000000"/>
          <w:lang w:eastAsia="en-US"/>
        </w:rPr>
        <w:t>:</w:t>
      </w:r>
    </w:p>
    <w:p w14:paraId="01A55055" w14:textId="6EA9519D" w:rsidR="00AE49BD" w:rsidRPr="009615A5" w:rsidRDefault="00AE49BD" w:rsidP="002553FD">
      <w:pPr>
        <w:spacing w:before="240" w:line="276" w:lineRule="auto"/>
        <w:contextualSpacing/>
        <w:jc w:val="both"/>
        <w:rPr>
          <w:rFonts w:ascii="Arial" w:eastAsia="Calibri" w:hAnsi="Arial" w:cs="Arial"/>
          <w:color w:val="000000"/>
          <w:lang w:eastAsia="en-US"/>
        </w:rPr>
      </w:pPr>
      <w:r w:rsidRPr="009615A5">
        <w:rPr>
          <w:rFonts w:ascii="Arial" w:eastAsia="Calibri" w:hAnsi="Arial" w:cs="Arial"/>
          <w:color w:val="000000"/>
          <w:lang w:eastAsia="en-US"/>
        </w:rPr>
        <w:t xml:space="preserve">It is the responsibility of the Student Enterprise Programme Coordinator to </w:t>
      </w:r>
      <w:r w:rsidR="00AF0C31" w:rsidRPr="009615A5">
        <w:rPr>
          <w:rFonts w:ascii="Arial" w:eastAsia="Calibri" w:hAnsi="Arial" w:cs="Arial"/>
          <w:color w:val="000000"/>
          <w:lang w:eastAsia="en-US"/>
        </w:rPr>
        <w:t xml:space="preserve">recruit the secondary schools and register them to the Student Enterprise Programme. It is also the Student Enterprise Programme Coordinator’s responsibility to work with the </w:t>
      </w:r>
      <w:r w:rsidR="000D7048" w:rsidRPr="009615A5">
        <w:rPr>
          <w:rFonts w:ascii="Arial" w:eastAsia="Calibri" w:hAnsi="Arial" w:cs="Arial"/>
          <w:color w:val="000000"/>
          <w:lang w:eastAsia="en-US"/>
        </w:rPr>
        <w:t>participating secondary schools to recruit student teams to the Student Enterprise Programme and register the teams including all associated administration and communication between schools</w:t>
      </w:r>
      <w:r w:rsidR="00C273F5" w:rsidRPr="009615A5">
        <w:rPr>
          <w:rFonts w:ascii="Arial" w:eastAsia="Calibri" w:hAnsi="Arial" w:cs="Arial"/>
          <w:color w:val="000000"/>
          <w:lang w:eastAsia="en-US"/>
        </w:rPr>
        <w:t xml:space="preserve">, National Student Enterprise Programme organisation and Carlow County Council’s Local Enterprise Office. </w:t>
      </w:r>
    </w:p>
    <w:p w14:paraId="1233142F" w14:textId="77777777" w:rsidR="00EE71B3" w:rsidRPr="009615A5" w:rsidRDefault="00EE71B3" w:rsidP="002553FD">
      <w:pPr>
        <w:spacing w:before="240" w:line="276" w:lineRule="auto"/>
        <w:contextualSpacing/>
        <w:jc w:val="both"/>
        <w:rPr>
          <w:rFonts w:ascii="Arial" w:eastAsia="Calibri" w:hAnsi="Arial" w:cs="Arial"/>
          <w:color w:val="000000"/>
          <w:lang w:eastAsia="en-US"/>
        </w:rPr>
      </w:pPr>
    </w:p>
    <w:p w14:paraId="755B230B" w14:textId="77777777" w:rsidR="00E10BF7" w:rsidRPr="009615A5" w:rsidRDefault="00E10BF7" w:rsidP="002553FD">
      <w:pPr>
        <w:spacing w:before="240" w:line="276" w:lineRule="auto"/>
        <w:contextualSpacing/>
        <w:jc w:val="both"/>
        <w:rPr>
          <w:rFonts w:ascii="Arial" w:eastAsia="Calibri" w:hAnsi="Arial" w:cs="Arial"/>
          <w:color w:val="000000"/>
          <w:lang w:eastAsia="en-US"/>
        </w:rPr>
      </w:pPr>
    </w:p>
    <w:p w14:paraId="4458A94F" w14:textId="77777777" w:rsidR="00DE157D" w:rsidRPr="009615A5" w:rsidRDefault="00DE157D" w:rsidP="00225C0B">
      <w:pPr>
        <w:pStyle w:val="Heading2"/>
        <w:jc w:val="both"/>
      </w:pPr>
      <w:bookmarkStart w:id="10" w:name="_Toc495666972"/>
      <w:r w:rsidRPr="009615A5">
        <w:t>2.4</w:t>
      </w:r>
      <w:r w:rsidRPr="009615A5">
        <w:tab/>
        <w:t>Contract Management</w:t>
      </w:r>
      <w:bookmarkEnd w:id="10"/>
      <w:r w:rsidRPr="009615A5">
        <w:t xml:space="preserve"> </w:t>
      </w:r>
    </w:p>
    <w:p w14:paraId="18640BCD" w14:textId="77777777" w:rsidR="00DE157D" w:rsidRPr="009615A5" w:rsidRDefault="00DE157D" w:rsidP="00225C0B">
      <w:pPr>
        <w:jc w:val="both"/>
        <w:rPr>
          <w:rFonts w:ascii="Arial" w:hAnsi="Arial" w:cs="Arial"/>
        </w:rPr>
      </w:pPr>
      <w:r w:rsidRPr="009615A5">
        <w:rPr>
          <w:rFonts w:ascii="Arial" w:hAnsi="Arial" w:cs="Arial"/>
        </w:rPr>
        <w:t>The Contracting Authority requires tenderers to nominate a dedicated contract manager who will act as the main point of contact for the duration of the framework.  This person shall have the authority to deal with all matters in relation to contracts and be responsible for the satisfactory delivery of the supplies/services required.  The duties of the contract manager will include the following:</w:t>
      </w:r>
    </w:p>
    <w:p w14:paraId="5125719E" w14:textId="77777777" w:rsidR="00DE157D" w:rsidRPr="009615A5" w:rsidRDefault="00DE157D" w:rsidP="00225C0B">
      <w:pPr>
        <w:pStyle w:val="ListParagraph"/>
        <w:numPr>
          <w:ilvl w:val="0"/>
          <w:numId w:val="25"/>
        </w:numPr>
        <w:ind w:left="567" w:hanging="279"/>
        <w:jc w:val="both"/>
        <w:rPr>
          <w:rFonts w:ascii="Arial" w:hAnsi="Arial" w:cs="Arial"/>
        </w:rPr>
      </w:pPr>
      <w:r w:rsidRPr="009615A5">
        <w:rPr>
          <w:rFonts w:ascii="Arial" w:hAnsi="Arial" w:cs="Arial"/>
        </w:rPr>
        <w:t>Overall responsibility for a good working relationship with the Contracting Authority;</w:t>
      </w:r>
    </w:p>
    <w:p w14:paraId="24849271" w14:textId="77777777" w:rsidR="00923194" w:rsidRPr="009615A5" w:rsidRDefault="00923194" w:rsidP="00225C0B">
      <w:pPr>
        <w:pStyle w:val="ListParagraph"/>
        <w:numPr>
          <w:ilvl w:val="0"/>
          <w:numId w:val="25"/>
        </w:numPr>
        <w:ind w:left="567" w:hanging="279"/>
        <w:jc w:val="both"/>
        <w:rPr>
          <w:rFonts w:ascii="Arial" w:hAnsi="Arial" w:cs="Arial"/>
        </w:rPr>
      </w:pPr>
      <w:r w:rsidRPr="009615A5">
        <w:rPr>
          <w:rFonts w:ascii="Arial" w:hAnsi="Arial" w:cs="Arial"/>
        </w:rPr>
        <w:t xml:space="preserve">Provide regular reports on performance as agreed with the Contracting Authority; </w:t>
      </w:r>
    </w:p>
    <w:p w14:paraId="0CF2BCF0" w14:textId="77777777" w:rsidR="00DE157D" w:rsidRPr="009615A5" w:rsidRDefault="00DE157D" w:rsidP="00225C0B">
      <w:pPr>
        <w:pStyle w:val="ListParagraph"/>
        <w:numPr>
          <w:ilvl w:val="0"/>
          <w:numId w:val="25"/>
        </w:numPr>
        <w:ind w:left="567" w:hanging="279"/>
        <w:jc w:val="both"/>
        <w:rPr>
          <w:rFonts w:ascii="Arial" w:hAnsi="Arial" w:cs="Arial"/>
        </w:rPr>
      </w:pPr>
      <w:r w:rsidRPr="009615A5">
        <w:rPr>
          <w:rFonts w:ascii="Arial" w:hAnsi="Arial" w:cs="Arial"/>
        </w:rPr>
        <w:lastRenderedPageBreak/>
        <w:t>Meet as and when required to review and examine performance;</w:t>
      </w:r>
    </w:p>
    <w:p w14:paraId="57470C64" w14:textId="77777777" w:rsidR="00DE157D" w:rsidRPr="009615A5" w:rsidRDefault="00DE157D" w:rsidP="00225C0B">
      <w:pPr>
        <w:pStyle w:val="ListParagraph"/>
        <w:numPr>
          <w:ilvl w:val="0"/>
          <w:numId w:val="25"/>
        </w:numPr>
        <w:ind w:left="567" w:hanging="279"/>
        <w:jc w:val="both"/>
        <w:rPr>
          <w:rFonts w:ascii="Arial" w:hAnsi="Arial" w:cs="Arial"/>
        </w:rPr>
      </w:pPr>
      <w:r w:rsidRPr="009615A5">
        <w:rPr>
          <w:rFonts w:ascii="Arial" w:hAnsi="Arial" w:cs="Arial"/>
        </w:rPr>
        <w:t xml:space="preserve">Deal with disputes, complaints or concerns that cannot be adequately resolved;   </w:t>
      </w:r>
    </w:p>
    <w:p w14:paraId="5BB343EC" w14:textId="77777777" w:rsidR="00DE157D" w:rsidRPr="009615A5" w:rsidRDefault="00923194" w:rsidP="00225C0B">
      <w:pPr>
        <w:pStyle w:val="ListParagraph"/>
        <w:numPr>
          <w:ilvl w:val="0"/>
          <w:numId w:val="25"/>
        </w:numPr>
        <w:ind w:left="567" w:hanging="279"/>
        <w:jc w:val="both"/>
        <w:rPr>
          <w:rFonts w:ascii="Arial" w:hAnsi="Arial" w:cs="Arial"/>
        </w:rPr>
      </w:pPr>
      <w:r w:rsidRPr="009615A5">
        <w:rPr>
          <w:rFonts w:ascii="Arial" w:hAnsi="Arial" w:cs="Arial"/>
        </w:rPr>
        <w:t>Proactively discuss with the Contracting Authority ways of improving efficiency regarding service delivery in general and providing su</w:t>
      </w:r>
      <w:r w:rsidR="00DE157D" w:rsidRPr="009615A5">
        <w:rPr>
          <w:rFonts w:ascii="Arial" w:hAnsi="Arial" w:cs="Arial"/>
        </w:rPr>
        <w:t>ggestions for improvement and cost savings;</w:t>
      </w:r>
    </w:p>
    <w:p w14:paraId="0741AEA6" w14:textId="77777777" w:rsidR="002B732A" w:rsidRPr="009615A5" w:rsidRDefault="00DE157D" w:rsidP="00225C0B">
      <w:pPr>
        <w:jc w:val="both"/>
        <w:rPr>
          <w:rFonts w:ascii="Arial" w:hAnsi="Arial" w:cs="Arial"/>
        </w:rPr>
      </w:pPr>
      <w:r w:rsidRPr="009615A5">
        <w:rPr>
          <w:rFonts w:ascii="Arial" w:hAnsi="Arial" w:cs="Arial"/>
        </w:rPr>
        <w:t xml:space="preserve">NOTE: Tenderers will note that contract management activities will be non-billable.  </w:t>
      </w:r>
      <w:r w:rsidR="00923194" w:rsidRPr="009615A5">
        <w:rPr>
          <w:rFonts w:ascii="Arial" w:hAnsi="Arial" w:cs="Arial"/>
        </w:rPr>
        <w:t xml:space="preserve"> </w:t>
      </w:r>
    </w:p>
    <w:p w14:paraId="7DD5B7B8" w14:textId="77777777" w:rsidR="00E30D24" w:rsidRPr="009615A5" w:rsidRDefault="00E30D24" w:rsidP="00225C0B">
      <w:pPr>
        <w:jc w:val="both"/>
        <w:rPr>
          <w:rFonts w:ascii="Arial" w:hAnsi="Arial" w:cs="Arial"/>
        </w:rPr>
      </w:pPr>
    </w:p>
    <w:p w14:paraId="0AF60E80" w14:textId="77777777" w:rsidR="00923194" w:rsidRPr="009615A5" w:rsidRDefault="00923194" w:rsidP="00225C0B">
      <w:pPr>
        <w:pStyle w:val="Heading2"/>
        <w:jc w:val="both"/>
      </w:pPr>
      <w:bookmarkStart w:id="11" w:name="_Toc487559282"/>
      <w:bookmarkStart w:id="12" w:name="_Toc495666973"/>
      <w:r w:rsidRPr="009615A5">
        <w:t>2.5</w:t>
      </w:r>
      <w:r w:rsidRPr="009615A5">
        <w:tab/>
        <w:t xml:space="preserve">Anticipated </w:t>
      </w:r>
      <w:bookmarkEnd w:id="11"/>
      <w:r w:rsidRPr="009615A5">
        <w:t>Timeline</w:t>
      </w:r>
      <w:bookmarkEnd w:id="12"/>
    </w:p>
    <w:p w14:paraId="1C96F355" w14:textId="77777777" w:rsidR="00923194" w:rsidRPr="009615A5" w:rsidRDefault="00923194" w:rsidP="00225C0B">
      <w:pPr>
        <w:spacing w:before="0" w:after="160" w:line="259" w:lineRule="auto"/>
        <w:jc w:val="both"/>
        <w:rPr>
          <w:rFonts w:ascii="Arial" w:hAnsi="Arial" w:cs="Arial"/>
        </w:rPr>
      </w:pPr>
      <w:r w:rsidRPr="009615A5">
        <w:rPr>
          <w:rFonts w:ascii="Arial" w:hAnsi="Arial" w:cs="Arial"/>
        </w:rPr>
        <w:t xml:space="preserve">The following indicative timeline is envisaged for this procurement: </w:t>
      </w:r>
    </w:p>
    <w:tbl>
      <w:tblPr>
        <w:tblStyle w:val="TableGrid2"/>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4106"/>
        <w:gridCol w:w="4910"/>
      </w:tblGrid>
      <w:tr w:rsidR="00F37658" w:rsidRPr="009615A5" w14:paraId="256DF6EA" w14:textId="77777777" w:rsidTr="001B5974">
        <w:tc>
          <w:tcPr>
            <w:tcW w:w="4106" w:type="dxa"/>
            <w:shd w:val="clear" w:color="auto" w:fill="808080" w:themeFill="background1" w:themeFillShade="80"/>
          </w:tcPr>
          <w:p w14:paraId="6601CB82" w14:textId="77777777" w:rsidR="00F37658" w:rsidRPr="009615A5" w:rsidRDefault="00F37658" w:rsidP="00F37658">
            <w:pPr>
              <w:spacing w:before="0" w:after="160" w:line="259" w:lineRule="auto"/>
              <w:jc w:val="both"/>
              <w:rPr>
                <w:rFonts w:ascii="Arial" w:hAnsi="Arial" w:cs="Arial"/>
                <w:b/>
                <w:color w:val="FFFFFF" w:themeColor="background1"/>
                <w:lang w:val="en-IE"/>
              </w:rPr>
            </w:pPr>
            <w:r w:rsidRPr="009615A5">
              <w:rPr>
                <w:rFonts w:ascii="Arial" w:hAnsi="Arial" w:cs="Arial"/>
                <w:b/>
                <w:color w:val="FFFFFF" w:themeColor="background1"/>
                <w:lang w:val="en-IE"/>
              </w:rPr>
              <w:t>Issue ITT</w:t>
            </w:r>
          </w:p>
        </w:tc>
        <w:tc>
          <w:tcPr>
            <w:tcW w:w="4910" w:type="dxa"/>
          </w:tcPr>
          <w:p w14:paraId="6DE92CF0" w14:textId="5003800E" w:rsidR="00F37658" w:rsidRPr="009615A5" w:rsidRDefault="00F71190" w:rsidP="00F37658">
            <w:pPr>
              <w:spacing w:before="0" w:after="160" w:line="259" w:lineRule="auto"/>
              <w:jc w:val="both"/>
              <w:rPr>
                <w:rFonts w:ascii="Arial" w:hAnsi="Arial" w:cs="Arial"/>
                <w:lang w:val="en-IE"/>
              </w:rPr>
            </w:pPr>
            <w:r w:rsidRPr="009615A5">
              <w:rPr>
                <w:rFonts w:ascii="Arial" w:hAnsi="Arial" w:cs="Arial"/>
                <w:bCs/>
                <w:lang w:val="en-IE"/>
              </w:rPr>
              <w:t>26</w:t>
            </w:r>
            <w:r w:rsidR="00F37658" w:rsidRPr="009615A5">
              <w:rPr>
                <w:rFonts w:ascii="Arial" w:hAnsi="Arial" w:cs="Arial"/>
                <w:bCs/>
                <w:vertAlign w:val="superscript"/>
                <w:lang w:val="en-IE"/>
              </w:rPr>
              <w:t>th</w:t>
            </w:r>
            <w:r w:rsidR="00F37658" w:rsidRPr="009615A5">
              <w:rPr>
                <w:rFonts w:ascii="Arial" w:hAnsi="Arial" w:cs="Arial"/>
                <w:bCs/>
                <w:lang w:val="en-IE"/>
              </w:rPr>
              <w:t xml:space="preserve"> June 2026  </w:t>
            </w:r>
          </w:p>
        </w:tc>
      </w:tr>
      <w:tr w:rsidR="00F37658" w:rsidRPr="009615A5" w14:paraId="3A74A9DE" w14:textId="77777777" w:rsidTr="001B5974">
        <w:tc>
          <w:tcPr>
            <w:tcW w:w="4106" w:type="dxa"/>
            <w:shd w:val="clear" w:color="auto" w:fill="808080" w:themeFill="background1" w:themeFillShade="80"/>
          </w:tcPr>
          <w:p w14:paraId="06A62F13" w14:textId="77777777" w:rsidR="00F37658" w:rsidRPr="009615A5" w:rsidRDefault="00F37658" w:rsidP="00F37658">
            <w:pPr>
              <w:spacing w:before="0" w:after="160" w:line="259" w:lineRule="auto"/>
              <w:jc w:val="both"/>
              <w:rPr>
                <w:rFonts w:ascii="Arial" w:hAnsi="Arial" w:cs="Arial"/>
                <w:b/>
                <w:color w:val="FFFFFF" w:themeColor="background1"/>
                <w:lang w:val="en-IE"/>
              </w:rPr>
            </w:pPr>
            <w:r w:rsidRPr="009615A5">
              <w:rPr>
                <w:rFonts w:ascii="Arial" w:hAnsi="Arial" w:cs="Arial"/>
                <w:b/>
                <w:color w:val="FFFFFF" w:themeColor="background1"/>
                <w:lang w:val="en-IE"/>
              </w:rPr>
              <w:t>Closing date for Queries</w:t>
            </w:r>
          </w:p>
        </w:tc>
        <w:tc>
          <w:tcPr>
            <w:tcW w:w="4910" w:type="dxa"/>
          </w:tcPr>
          <w:p w14:paraId="3068AAFE" w14:textId="6E4AE116" w:rsidR="00F37658" w:rsidRPr="009615A5" w:rsidRDefault="00F37658" w:rsidP="00F37658">
            <w:pPr>
              <w:spacing w:before="0" w:after="160" w:line="259" w:lineRule="auto"/>
              <w:jc w:val="both"/>
              <w:rPr>
                <w:rFonts w:ascii="Arial" w:hAnsi="Arial" w:cs="Arial"/>
                <w:lang w:val="en-IE"/>
              </w:rPr>
            </w:pPr>
            <w:r w:rsidRPr="009615A5">
              <w:rPr>
                <w:rFonts w:ascii="Arial" w:hAnsi="Arial" w:cs="Arial"/>
                <w:bCs/>
                <w:lang w:val="en-IE"/>
              </w:rPr>
              <w:t>6</w:t>
            </w:r>
            <w:r w:rsidRPr="009615A5">
              <w:rPr>
                <w:rFonts w:ascii="Arial" w:hAnsi="Arial" w:cs="Arial"/>
                <w:bCs/>
                <w:vertAlign w:val="superscript"/>
                <w:lang w:val="en-IE"/>
              </w:rPr>
              <w:t>th</w:t>
            </w:r>
            <w:r w:rsidRPr="009615A5">
              <w:rPr>
                <w:rFonts w:ascii="Arial" w:hAnsi="Arial" w:cs="Arial"/>
                <w:bCs/>
                <w:lang w:val="en-IE"/>
              </w:rPr>
              <w:t xml:space="preserve"> July 2026 </w:t>
            </w:r>
          </w:p>
        </w:tc>
      </w:tr>
      <w:tr w:rsidR="00F37658" w:rsidRPr="009615A5" w14:paraId="75E0DA15" w14:textId="77777777" w:rsidTr="001B5974">
        <w:tc>
          <w:tcPr>
            <w:tcW w:w="4106" w:type="dxa"/>
            <w:shd w:val="clear" w:color="auto" w:fill="808080" w:themeFill="background1" w:themeFillShade="80"/>
          </w:tcPr>
          <w:p w14:paraId="28A56A17" w14:textId="77777777" w:rsidR="00F37658" w:rsidRPr="009615A5" w:rsidRDefault="00F37658" w:rsidP="00F37658">
            <w:pPr>
              <w:spacing w:before="0" w:after="160" w:line="259" w:lineRule="auto"/>
              <w:jc w:val="both"/>
              <w:rPr>
                <w:rFonts w:ascii="Arial" w:hAnsi="Arial" w:cs="Arial"/>
                <w:b/>
                <w:color w:val="FFFFFF" w:themeColor="background1"/>
                <w:lang w:val="en-IE"/>
              </w:rPr>
            </w:pPr>
            <w:r w:rsidRPr="009615A5">
              <w:rPr>
                <w:rFonts w:ascii="Arial" w:hAnsi="Arial" w:cs="Arial"/>
                <w:b/>
                <w:color w:val="FFFFFF" w:themeColor="background1"/>
                <w:lang w:val="en-IE"/>
              </w:rPr>
              <w:t>Closing date for Receipt of Tenders</w:t>
            </w:r>
          </w:p>
        </w:tc>
        <w:tc>
          <w:tcPr>
            <w:tcW w:w="4910" w:type="dxa"/>
          </w:tcPr>
          <w:p w14:paraId="6CE3AFEC" w14:textId="16C8C79C" w:rsidR="00F37658" w:rsidRPr="009615A5" w:rsidRDefault="00F37658" w:rsidP="00F37658">
            <w:pPr>
              <w:spacing w:before="0" w:after="160" w:line="259" w:lineRule="auto"/>
              <w:jc w:val="both"/>
              <w:rPr>
                <w:rFonts w:ascii="Arial" w:hAnsi="Arial" w:cs="Arial"/>
                <w:lang w:val="en-IE"/>
              </w:rPr>
            </w:pPr>
            <w:r w:rsidRPr="009615A5">
              <w:rPr>
                <w:rFonts w:ascii="Arial" w:hAnsi="Arial" w:cs="Arial"/>
                <w:bCs/>
                <w:lang w:val="en-IE"/>
              </w:rPr>
              <w:t>17</w:t>
            </w:r>
            <w:r w:rsidRPr="009615A5">
              <w:rPr>
                <w:rFonts w:ascii="Arial" w:hAnsi="Arial" w:cs="Arial"/>
                <w:bCs/>
                <w:vertAlign w:val="superscript"/>
                <w:lang w:val="en-IE"/>
              </w:rPr>
              <w:t>th</w:t>
            </w:r>
            <w:r w:rsidRPr="009615A5">
              <w:rPr>
                <w:rFonts w:ascii="Arial" w:hAnsi="Arial" w:cs="Arial"/>
                <w:bCs/>
                <w:lang w:val="en-IE"/>
              </w:rPr>
              <w:t xml:space="preserve"> July 2026</w:t>
            </w:r>
          </w:p>
        </w:tc>
      </w:tr>
      <w:tr w:rsidR="00C90D4E" w:rsidRPr="009615A5" w14:paraId="24419619" w14:textId="77777777" w:rsidTr="001B5974">
        <w:tc>
          <w:tcPr>
            <w:tcW w:w="4106" w:type="dxa"/>
            <w:shd w:val="clear" w:color="auto" w:fill="808080" w:themeFill="background1" w:themeFillShade="80"/>
          </w:tcPr>
          <w:p w14:paraId="4E1B4074" w14:textId="77777777" w:rsidR="00C90D4E" w:rsidRPr="009615A5" w:rsidRDefault="00C90D4E" w:rsidP="00225C0B">
            <w:pPr>
              <w:spacing w:before="0" w:after="160" w:line="259" w:lineRule="auto"/>
              <w:jc w:val="both"/>
              <w:rPr>
                <w:rFonts w:ascii="Arial" w:hAnsi="Arial" w:cs="Arial"/>
                <w:b/>
                <w:color w:val="FFFFFF" w:themeColor="background1"/>
                <w:lang w:val="en-IE"/>
              </w:rPr>
            </w:pPr>
            <w:r w:rsidRPr="009615A5">
              <w:rPr>
                <w:rFonts w:ascii="Arial" w:hAnsi="Arial" w:cs="Arial"/>
                <w:b/>
                <w:color w:val="FFFFFF" w:themeColor="background1"/>
                <w:lang w:val="en-IE"/>
              </w:rPr>
              <w:t>Clarification meetings (if anticipated)</w:t>
            </w:r>
          </w:p>
        </w:tc>
        <w:tc>
          <w:tcPr>
            <w:tcW w:w="4910" w:type="dxa"/>
          </w:tcPr>
          <w:p w14:paraId="0684807B" w14:textId="77777777" w:rsidR="00C90D4E" w:rsidRPr="009615A5" w:rsidRDefault="004B7782" w:rsidP="00225C0B">
            <w:pPr>
              <w:spacing w:before="0" w:after="160" w:line="259" w:lineRule="auto"/>
              <w:jc w:val="both"/>
              <w:rPr>
                <w:rFonts w:ascii="Arial" w:hAnsi="Arial" w:cs="Arial"/>
                <w:lang w:val="en-IE"/>
              </w:rPr>
            </w:pPr>
            <w:r w:rsidRPr="009615A5">
              <w:rPr>
                <w:rFonts w:ascii="Arial" w:hAnsi="Arial" w:cs="Arial"/>
                <w:lang w:val="en-IE"/>
              </w:rPr>
              <w:t>N/A</w:t>
            </w:r>
          </w:p>
        </w:tc>
      </w:tr>
      <w:tr w:rsidR="00C90D4E" w:rsidRPr="009615A5" w14:paraId="52F1FDC2" w14:textId="77777777" w:rsidTr="001B5974">
        <w:tc>
          <w:tcPr>
            <w:tcW w:w="4106" w:type="dxa"/>
            <w:shd w:val="clear" w:color="auto" w:fill="808080" w:themeFill="background1" w:themeFillShade="80"/>
          </w:tcPr>
          <w:p w14:paraId="03280564" w14:textId="77777777" w:rsidR="00C90D4E" w:rsidRPr="009615A5" w:rsidRDefault="00C90D4E" w:rsidP="00225C0B">
            <w:pPr>
              <w:spacing w:before="0" w:after="160" w:line="259" w:lineRule="auto"/>
              <w:jc w:val="both"/>
              <w:rPr>
                <w:rFonts w:ascii="Arial" w:hAnsi="Arial" w:cs="Arial"/>
                <w:b/>
                <w:color w:val="FFFFFF" w:themeColor="background1"/>
                <w:lang w:val="en-IE"/>
              </w:rPr>
            </w:pPr>
            <w:r w:rsidRPr="009615A5">
              <w:rPr>
                <w:rFonts w:ascii="Arial" w:hAnsi="Arial" w:cs="Arial"/>
                <w:b/>
                <w:color w:val="FFFFFF" w:themeColor="background1"/>
                <w:lang w:val="en-IE"/>
              </w:rPr>
              <w:t>Award decision</w:t>
            </w:r>
          </w:p>
        </w:tc>
        <w:tc>
          <w:tcPr>
            <w:tcW w:w="4910" w:type="dxa"/>
          </w:tcPr>
          <w:p w14:paraId="31638BAB" w14:textId="4C22D637" w:rsidR="00C90D4E" w:rsidRPr="009615A5" w:rsidRDefault="00F37658" w:rsidP="00225C0B">
            <w:pPr>
              <w:spacing w:before="0" w:after="160" w:line="259" w:lineRule="auto"/>
              <w:jc w:val="both"/>
              <w:rPr>
                <w:rFonts w:ascii="Arial" w:hAnsi="Arial" w:cs="Arial"/>
                <w:lang w:val="en-IE"/>
              </w:rPr>
            </w:pPr>
            <w:r w:rsidRPr="009615A5">
              <w:rPr>
                <w:rFonts w:ascii="Arial" w:hAnsi="Arial" w:cs="Arial"/>
                <w:lang w:val="en-IE"/>
              </w:rPr>
              <w:t>31</w:t>
            </w:r>
            <w:r w:rsidRPr="009615A5">
              <w:rPr>
                <w:rFonts w:ascii="Arial" w:hAnsi="Arial" w:cs="Arial"/>
                <w:vertAlign w:val="superscript"/>
                <w:lang w:val="en-IE"/>
              </w:rPr>
              <w:t>st</w:t>
            </w:r>
            <w:r w:rsidRPr="009615A5">
              <w:rPr>
                <w:rFonts w:ascii="Arial" w:hAnsi="Arial" w:cs="Arial"/>
                <w:lang w:val="en-IE"/>
              </w:rPr>
              <w:t xml:space="preserve"> </w:t>
            </w:r>
            <w:r w:rsidR="0093002F" w:rsidRPr="009615A5">
              <w:rPr>
                <w:rFonts w:ascii="Arial" w:hAnsi="Arial" w:cs="Arial"/>
                <w:lang w:val="en-IE"/>
              </w:rPr>
              <w:t>July</w:t>
            </w:r>
            <w:r w:rsidR="00CB3D4A" w:rsidRPr="009615A5">
              <w:rPr>
                <w:rFonts w:ascii="Arial" w:hAnsi="Arial" w:cs="Arial"/>
                <w:lang w:val="en-IE"/>
              </w:rPr>
              <w:t xml:space="preserve"> 202</w:t>
            </w:r>
            <w:r w:rsidR="0093002F" w:rsidRPr="009615A5">
              <w:rPr>
                <w:rFonts w:ascii="Arial" w:hAnsi="Arial" w:cs="Arial"/>
                <w:lang w:val="en-IE"/>
              </w:rPr>
              <w:t>6</w:t>
            </w:r>
            <w:r w:rsidR="00CB3D4A" w:rsidRPr="009615A5">
              <w:rPr>
                <w:rFonts w:ascii="Arial" w:hAnsi="Arial" w:cs="Arial"/>
                <w:lang w:val="en-IE"/>
              </w:rPr>
              <w:t xml:space="preserve"> </w:t>
            </w:r>
          </w:p>
        </w:tc>
      </w:tr>
      <w:tr w:rsidR="00C90D4E" w:rsidRPr="009615A5" w14:paraId="4BAE51D1" w14:textId="77777777" w:rsidTr="001B5974">
        <w:tc>
          <w:tcPr>
            <w:tcW w:w="4106" w:type="dxa"/>
            <w:shd w:val="clear" w:color="auto" w:fill="808080" w:themeFill="background1" w:themeFillShade="80"/>
          </w:tcPr>
          <w:p w14:paraId="28A0D5C4" w14:textId="77777777" w:rsidR="00C90D4E" w:rsidRPr="009615A5" w:rsidRDefault="00C90D4E" w:rsidP="00225C0B">
            <w:pPr>
              <w:spacing w:before="0" w:after="160" w:line="259" w:lineRule="auto"/>
              <w:jc w:val="both"/>
              <w:rPr>
                <w:rFonts w:ascii="Arial" w:hAnsi="Arial" w:cs="Arial"/>
                <w:b/>
                <w:color w:val="FFFFFF" w:themeColor="background1"/>
                <w:lang w:val="en-IE"/>
              </w:rPr>
            </w:pPr>
            <w:r w:rsidRPr="009615A5">
              <w:rPr>
                <w:rFonts w:ascii="Arial" w:hAnsi="Arial" w:cs="Arial"/>
                <w:b/>
                <w:color w:val="FFFFFF" w:themeColor="background1"/>
                <w:lang w:val="en-IE"/>
              </w:rPr>
              <w:t>Framework Agreement Commencement</w:t>
            </w:r>
          </w:p>
        </w:tc>
        <w:tc>
          <w:tcPr>
            <w:tcW w:w="4910" w:type="dxa"/>
          </w:tcPr>
          <w:p w14:paraId="3D359552" w14:textId="77777777" w:rsidR="00C90D4E" w:rsidRPr="009615A5" w:rsidRDefault="00B8492C" w:rsidP="00225C0B">
            <w:pPr>
              <w:spacing w:before="0" w:after="160" w:line="259" w:lineRule="auto"/>
              <w:jc w:val="both"/>
              <w:rPr>
                <w:rFonts w:ascii="Arial" w:hAnsi="Arial" w:cs="Arial"/>
                <w:lang w:val="en-IE"/>
              </w:rPr>
            </w:pPr>
            <w:r w:rsidRPr="009615A5">
              <w:rPr>
                <w:rFonts w:ascii="Arial" w:hAnsi="Arial" w:cs="Arial"/>
                <w:lang w:val="en-IE"/>
              </w:rPr>
              <w:t>As per award decision</w:t>
            </w:r>
          </w:p>
        </w:tc>
      </w:tr>
    </w:tbl>
    <w:p w14:paraId="79858F65" w14:textId="77777777" w:rsidR="00923194" w:rsidRPr="009615A5" w:rsidRDefault="00923194" w:rsidP="00225C0B">
      <w:pPr>
        <w:spacing w:before="0" w:after="160" w:line="259" w:lineRule="auto"/>
        <w:jc w:val="both"/>
        <w:rPr>
          <w:rFonts w:ascii="Arial" w:hAnsi="Arial" w:cs="Arial"/>
        </w:rPr>
      </w:pPr>
    </w:p>
    <w:p w14:paraId="575C7E81" w14:textId="439343D6" w:rsidR="00923194" w:rsidRPr="009615A5" w:rsidRDefault="00923194" w:rsidP="00932DBF">
      <w:pPr>
        <w:jc w:val="both"/>
        <w:rPr>
          <w:rFonts w:ascii="Arial" w:hAnsi="Arial" w:cs="Arial"/>
        </w:rPr>
      </w:pPr>
      <w:r w:rsidRPr="009615A5">
        <w:rPr>
          <w:rFonts w:ascii="Arial" w:hAnsi="Arial" w:cs="Arial"/>
        </w:rPr>
        <w:t xml:space="preserve">The dates provided above are estimates at the time of publication of the Invitation to Tender.   The Contracting Authority will </w:t>
      </w:r>
      <w:r w:rsidR="00E065E0" w:rsidRPr="009615A5">
        <w:rPr>
          <w:rFonts w:ascii="Arial" w:hAnsi="Arial" w:cs="Arial"/>
        </w:rPr>
        <w:t>endeavour</w:t>
      </w:r>
      <w:r w:rsidRPr="009615A5">
        <w:rPr>
          <w:rFonts w:ascii="Arial" w:hAnsi="Arial" w:cs="Arial"/>
        </w:rPr>
        <w:t xml:space="preserve"> to run the process to this </w:t>
      </w:r>
      <w:r w:rsidR="00E25460" w:rsidRPr="009615A5">
        <w:rPr>
          <w:rFonts w:ascii="Arial" w:hAnsi="Arial" w:cs="Arial"/>
        </w:rPr>
        <w:t>timetable,</w:t>
      </w:r>
      <w:r w:rsidRPr="009615A5">
        <w:rPr>
          <w:rFonts w:ascii="Arial" w:hAnsi="Arial" w:cs="Arial"/>
        </w:rPr>
        <w:t xml:space="preserve"> but this cannot be guaranteed</w:t>
      </w:r>
    </w:p>
    <w:p w14:paraId="126E0DF5" w14:textId="77777777" w:rsidR="00A71BFD" w:rsidRPr="009615A5" w:rsidRDefault="00A71BFD" w:rsidP="00225C0B">
      <w:pPr>
        <w:pStyle w:val="Heading1"/>
      </w:pPr>
      <w:bookmarkStart w:id="13" w:name="_Toc495666974"/>
      <w:r w:rsidRPr="009615A5">
        <w:t>3.</w:t>
      </w:r>
      <w:r w:rsidRPr="009615A5">
        <w:tab/>
        <w:t>ESTABLISHMENT AND OPERATION OF THE FRAMEWORK</w:t>
      </w:r>
      <w:bookmarkEnd w:id="13"/>
    </w:p>
    <w:p w14:paraId="231A237B" w14:textId="77777777" w:rsidR="00670182" w:rsidRPr="009615A5" w:rsidRDefault="00670182" w:rsidP="00225C0B">
      <w:pPr>
        <w:jc w:val="both"/>
        <w:rPr>
          <w:rFonts w:ascii="Arial" w:hAnsi="Arial" w:cs="Arial"/>
        </w:rPr>
      </w:pPr>
      <w:r w:rsidRPr="009615A5">
        <w:rPr>
          <w:rFonts w:ascii="Arial" w:hAnsi="Arial" w:cs="Arial"/>
        </w:rPr>
        <w:t xml:space="preserve">The Contracting Authority proposes to engage in a competitive process for the establishment of a framework agreement.  A framework agreement constitutes a means of establishing overall terms and conditions in accordance with which, for a specified duration, individual contracts may or may not be awarded.  </w:t>
      </w:r>
    </w:p>
    <w:p w14:paraId="3CCFF75B" w14:textId="77777777" w:rsidR="00670182" w:rsidRPr="009615A5" w:rsidRDefault="00654247" w:rsidP="00225C0B">
      <w:pPr>
        <w:pStyle w:val="Heading2"/>
        <w:jc w:val="both"/>
      </w:pPr>
      <w:bookmarkStart w:id="14" w:name="_Toc495666975"/>
      <w:r w:rsidRPr="009615A5">
        <w:t>3.1</w:t>
      </w:r>
      <w:r w:rsidRPr="009615A5">
        <w:tab/>
      </w:r>
      <w:r w:rsidR="00670182" w:rsidRPr="009615A5">
        <w:t>Numbers Admitted to the Framework Agreement</w:t>
      </w:r>
      <w:bookmarkEnd w:id="14"/>
    </w:p>
    <w:p w14:paraId="11513774" w14:textId="77777777" w:rsidR="00654247" w:rsidRPr="009615A5" w:rsidRDefault="00654247" w:rsidP="00225C0B">
      <w:pPr>
        <w:jc w:val="both"/>
        <w:rPr>
          <w:rFonts w:ascii="Arial" w:hAnsi="Arial" w:cs="Arial"/>
        </w:rPr>
      </w:pPr>
      <w:r w:rsidRPr="009615A5">
        <w:rPr>
          <w:rFonts w:ascii="Arial" w:hAnsi="Arial" w:cs="Arial"/>
        </w:rPr>
        <w:t xml:space="preserve">The framework agreement </w:t>
      </w:r>
      <w:r w:rsidR="005100FB" w:rsidRPr="009615A5">
        <w:rPr>
          <w:rFonts w:ascii="Arial" w:hAnsi="Arial" w:cs="Arial"/>
        </w:rPr>
        <w:t xml:space="preserve">will be established as a single-operator </w:t>
      </w:r>
      <w:r w:rsidRPr="009615A5">
        <w:rPr>
          <w:rFonts w:ascii="Arial" w:hAnsi="Arial" w:cs="Arial"/>
        </w:rPr>
        <w:t xml:space="preserve">framework agreement with the tenderer selected following the tender stage and the application of the award criteria.  </w:t>
      </w:r>
    </w:p>
    <w:p w14:paraId="73C90500" w14:textId="77777777" w:rsidR="00670182" w:rsidRPr="009615A5" w:rsidRDefault="00654247" w:rsidP="00225C0B">
      <w:pPr>
        <w:pStyle w:val="Heading2"/>
        <w:jc w:val="both"/>
      </w:pPr>
      <w:bookmarkStart w:id="15" w:name="_Toc495666976"/>
      <w:r w:rsidRPr="009615A5">
        <w:t>3.2</w:t>
      </w:r>
      <w:r w:rsidRPr="009615A5">
        <w:tab/>
      </w:r>
      <w:r w:rsidR="00670182" w:rsidRPr="009615A5">
        <w:t>Duration of the Framework Agreement</w:t>
      </w:r>
      <w:bookmarkEnd w:id="15"/>
    </w:p>
    <w:p w14:paraId="01D1C31F" w14:textId="56DDC9D4" w:rsidR="00670182" w:rsidRPr="009615A5" w:rsidRDefault="00670182" w:rsidP="00225C0B">
      <w:pPr>
        <w:jc w:val="both"/>
        <w:rPr>
          <w:rFonts w:ascii="Arial" w:hAnsi="Arial" w:cs="Arial"/>
        </w:rPr>
      </w:pPr>
      <w:r w:rsidRPr="009615A5">
        <w:rPr>
          <w:rFonts w:ascii="Arial" w:hAnsi="Arial" w:cs="Arial"/>
        </w:rPr>
        <w:t xml:space="preserve">The framework agreement will be for </w:t>
      </w:r>
      <w:r w:rsidR="00654247" w:rsidRPr="009615A5">
        <w:rPr>
          <w:rFonts w:ascii="Arial" w:hAnsi="Arial" w:cs="Arial"/>
        </w:rPr>
        <w:t xml:space="preserve">a maximum period of </w:t>
      </w:r>
      <w:r w:rsidR="00BC22FC" w:rsidRPr="009615A5">
        <w:rPr>
          <w:rFonts w:ascii="Arial" w:hAnsi="Arial" w:cs="Arial"/>
        </w:rPr>
        <w:t>T</w:t>
      </w:r>
      <w:r w:rsidR="000330D6" w:rsidRPr="009615A5">
        <w:rPr>
          <w:rFonts w:ascii="Arial" w:hAnsi="Arial" w:cs="Arial"/>
        </w:rPr>
        <w:t>wo</w:t>
      </w:r>
      <w:r w:rsidR="00691DC9" w:rsidRPr="009615A5">
        <w:rPr>
          <w:rFonts w:ascii="Arial" w:hAnsi="Arial" w:cs="Arial"/>
        </w:rPr>
        <w:t xml:space="preserve"> </w:t>
      </w:r>
      <w:r w:rsidR="00BC22FC" w:rsidRPr="009615A5">
        <w:rPr>
          <w:rFonts w:ascii="Arial" w:hAnsi="Arial" w:cs="Arial"/>
        </w:rPr>
        <w:t>Years</w:t>
      </w:r>
      <w:r w:rsidR="00E30D24" w:rsidRPr="009615A5">
        <w:rPr>
          <w:rFonts w:ascii="Arial" w:hAnsi="Arial" w:cs="Arial"/>
        </w:rPr>
        <w:t xml:space="preserve"> [</w:t>
      </w:r>
      <w:r w:rsidR="000330D6" w:rsidRPr="009615A5">
        <w:rPr>
          <w:rFonts w:ascii="Arial" w:hAnsi="Arial" w:cs="Arial"/>
        </w:rPr>
        <w:t>2</w:t>
      </w:r>
      <w:r w:rsidR="00E30D24" w:rsidRPr="009615A5">
        <w:rPr>
          <w:rFonts w:ascii="Arial" w:hAnsi="Arial" w:cs="Arial"/>
        </w:rPr>
        <w:t xml:space="preserve">] </w:t>
      </w:r>
      <w:r w:rsidRPr="009615A5">
        <w:rPr>
          <w:rFonts w:ascii="Arial" w:hAnsi="Arial" w:cs="Arial"/>
        </w:rPr>
        <w:t>years</w:t>
      </w:r>
      <w:r w:rsidR="00654247" w:rsidRPr="009615A5">
        <w:rPr>
          <w:rFonts w:ascii="Arial" w:hAnsi="Arial" w:cs="Arial"/>
        </w:rPr>
        <w:t xml:space="preserve">. </w:t>
      </w:r>
      <w:r w:rsidRPr="009615A5">
        <w:rPr>
          <w:rFonts w:ascii="Arial" w:hAnsi="Arial" w:cs="Arial"/>
        </w:rPr>
        <w:t xml:space="preserve"> </w:t>
      </w:r>
    </w:p>
    <w:p w14:paraId="673721F3" w14:textId="77777777" w:rsidR="00670182" w:rsidRPr="009615A5" w:rsidRDefault="00654247" w:rsidP="00225C0B">
      <w:pPr>
        <w:jc w:val="both"/>
        <w:rPr>
          <w:rFonts w:ascii="Arial" w:hAnsi="Arial" w:cs="Arial"/>
        </w:rPr>
      </w:pPr>
      <w:r w:rsidRPr="009615A5">
        <w:rPr>
          <w:rFonts w:ascii="Arial" w:hAnsi="Arial" w:cs="Arial"/>
        </w:rPr>
        <w:t>Th</w:t>
      </w:r>
      <w:r w:rsidR="00670182" w:rsidRPr="009615A5">
        <w:rPr>
          <w:rFonts w:ascii="Arial" w:hAnsi="Arial" w:cs="Arial"/>
        </w:rPr>
        <w:t>e Contracting Authority confirms that the period of any contracts awarded under the framework agreement may extend beyond the date of expiry of the agreement.</w:t>
      </w:r>
    </w:p>
    <w:p w14:paraId="491E4F21" w14:textId="77777777" w:rsidR="00670182" w:rsidRPr="009615A5" w:rsidRDefault="00654247" w:rsidP="00225C0B">
      <w:pPr>
        <w:pStyle w:val="Heading2"/>
        <w:jc w:val="both"/>
      </w:pPr>
      <w:bookmarkStart w:id="16" w:name="_Toc495666977"/>
      <w:r w:rsidRPr="009615A5">
        <w:t>3.3</w:t>
      </w:r>
      <w:r w:rsidRPr="009615A5">
        <w:tab/>
      </w:r>
      <w:r w:rsidR="00670182" w:rsidRPr="009615A5">
        <w:t>Estimated Value of the Framework Agreement</w:t>
      </w:r>
      <w:bookmarkEnd w:id="16"/>
      <w:r w:rsidR="00670182" w:rsidRPr="009615A5">
        <w:t xml:space="preserve"> </w:t>
      </w:r>
    </w:p>
    <w:p w14:paraId="2ACE8C64" w14:textId="77777777" w:rsidR="00E30D24" w:rsidRPr="009615A5" w:rsidRDefault="00E30D24" w:rsidP="00225C0B">
      <w:pPr>
        <w:jc w:val="both"/>
        <w:rPr>
          <w:rFonts w:ascii="Arial" w:hAnsi="Arial" w:cs="Arial"/>
        </w:rPr>
      </w:pPr>
      <w:r w:rsidRPr="009615A5">
        <w:rPr>
          <w:rFonts w:ascii="Arial" w:hAnsi="Arial" w:cs="Arial"/>
        </w:rPr>
        <w:t xml:space="preserve">It is envisaged that maximum spend under this framework agreement will not exceed </w:t>
      </w:r>
    </w:p>
    <w:p w14:paraId="50ECA547" w14:textId="56144764" w:rsidR="00E30D24" w:rsidRPr="009615A5" w:rsidRDefault="00E30D24" w:rsidP="00225C0B">
      <w:pPr>
        <w:jc w:val="both"/>
        <w:rPr>
          <w:rFonts w:ascii="Arial" w:hAnsi="Arial" w:cs="Arial"/>
        </w:rPr>
      </w:pPr>
      <w:r w:rsidRPr="009615A5">
        <w:rPr>
          <w:rFonts w:ascii="Arial" w:hAnsi="Arial" w:cs="Arial"/>
        </w:rPr>
        <w:t xml:space="preserve">* </w:t>
      </w:r>
      <w:r w:rsidR="00932DBF" w:rsidRPr="009615A5">
        <w:rPr>
          <w:rFonts w:ascii="Arial" w:hAnsi="Arial" w:cs="Arial"/>
        </w:rPr>
        <w:t>Twenty Five</w:t>
      </w:r>
      <w:r w:rsidR="000330D6" w:rsidRPr="009615A5">
        <w:rPr>
          <w:rFonts w:ascii="Arial" w:hAnsi="Arial" w:cs="Arial"/>
        </w:rPr>
        <w:t xml:space="preserve"> </w:t>
      </w:r>
      <w:r w:rsidR="007E1094" w:rsidRPr="009615A5">
        <w:rPr>
          <w:rFonts w:ascii="Arial" w:hAnsi="Arial" w:cs="Arial"/>
        </w:rPr>
        <w:t>thousand</w:t>
      </w:r>
      <w:r w:rsidR="00287CEA" w:rsidRPr="009615A5">
        <w:rPr>
          <w:rFonts w:ascii="Arial" w:hAnsi="Arial" w:cs="Arial"/>
        </w:rPr>
        <w:t xml:space="preserve"> (</w:t>
      </w:r>
      <w:r w:rsidRPr="009615A5">
        <w:rPr>
          <w:rFonts w:ascii="Arial" w:hAnsi="Arial" w:cs="Arial"/>
        </w:rPr>
        <w:t>€</w:t>
      </w:r>
      <w:r w:rsidR="00932DBF" w:rsidRPr="009615A5">
        <w:rPr>
          <w:rFonts w:ascii="Arial" w:hAnsi="Arial" w:cs="Arial"/>
        </w:rPr>
        <w:t>2</w:t>
      </w:r>
      <w:r w:rsidR="000330D6" w:rsidRPr="009615A5">
        <w:rPr>
          <w:rFonts w:ascii="Arial" w:hAnsi="Arial" w:cs="Arial"/>
        </w:rPr>
        <w:t>5</w:t>
      </w:r>
      <w:r w:rsidRPr="009615A5">
        <w:rPr>
          <w:rFonts w:ascii="Arial" w:hAnsi="Arial" w:cs="Arial"/>
        </w:rPr>
        <w:t xml:space="preserve">,000) excluding VAT. </w:t>
      </w:r>
    </w:p>
    <w:p w14:paraId="218D838A" w14:textId="77777777" w:rsidR="00E30D24" w:rsidRPr="009615A5" w:rsidRDefault="00E30D24" w:rsidP="00225C0B">
      <w:pPr>
        <w:jc w:val="both"/>
        <w:rPr>
          <w:rFonts w:ascii="Arial" w:hAnsi="Arial" w:cs="Arial"/>
        </w:rPr>
      </w:pPr>
      <w:r w:rsidRPr="009615A5">
        <w:rPr>
          <w:rFonts w:ascii="Arial" w:hAnsi="Arial" w:cs="Arial"/>
        </w:rPr>
        <w:lastRenderedPageBreak/>
        <w:t>It is emphasised, however, that this figure is provided strictly for indicative purposes only as there is no guaranteed expenditure under the framework agreement.</w:t>
      </w:r>
    </w:p>
    <w:p w14:paraId="4CFC0A71" w14:textId="77777777" w:rsidR="00670182" w:rsidRPr="009615A5" w:rsidRDefault="00654247" w:rsidP="00225C0B">
      <w:pPr>
        <w:pStyle w:val="Heading2"/>
        <w:jc w:val="both"/>
      </w:pPr>
      <w:bookmarkStart w:id="17" w:name="_Toc495666978"/>
      <w:r w:rsidRPr="009615A5">
        <w:t>3.4</w:t>
      </w:r>
      <w:r w:rsidRPr="009615A5">
        <w:tab/>
      </w:r>
      <w:r w:rsidR="00670182" w:rsidRPr="009615A5">
        <w:t>Awarding Contracts under the Framework Agreement</w:t>
      </w:r>
      <w:bookmarkEnd w:id="17"/>
    </w:p>
    <w:p w14:paraId="7C296B90" w14:textId="77777777" w:rsidR="00813076" w:rsidRPr="009615A5" w:rsidRDefault="005100FB" w:rsidP="00225C0B">
      <w:pPr>
        <w:jc w:val="both"/>
        <w:rPr>
          <w:rFonts w:ascii="Arial" w:hAnsi="Arial" w:cs="Arial"/>
        </w:rPr>
      </w:pPr>
      <w:r w:rsidRPr="009615A5">
        <w:rPr>
          <w:rFonts w:ascii="Arial" w:hAnsi="Arial" w:cs="Arial"/>
        </w:rPr>
        <w:t xml:space="preserve">In the case of a single-operator </w:t>
      </w:r>
      <w:r w:rsidR="00813076" w:rsidRPr="009615A5">
        <w:rPr>
          <w:rFonts w:ascii="Arial" w:hAnsi="Arial" w:cs="Arial"/>
        </w:rPr>
        <w:t xml:space="preserve">framework agreement contracts may be awarded directly on foot of the original tenders or by consultation with the </w:t>
      </w:r>
      <w:r w:rsidR="00A937F1" w:rsidRPr="009615A5">
        <w:rPr>
          <w:rFonts w:ascii="Arial" w:hAnsi="Arial" w:cs="Arial"/>
        </w:rPr>
        <w:t>Framework Member</w:t>
      </w:r>
      <w:r w:rsidR="00813076" w:rsidRPr="009615A5">
        <w:rPr>
          <w:rFonts w:ascii="Arial" w:hAnsi="Arial" w:cs="Arial"/>
        </w:rPr>
        <w:t xml:space="preserve"> and invitation to provide a supplementary tender within the constraints laid down in this tender documentation and the framework agreement terms and conditions. </w:t>
      </w:r>
    </w:p>
    <w:p w14:paraId="5C105D56" w14:textId="77777777" w:rsidR="00670182" w:rsidRPr="009615A5" w:rsidRDefault="00923194" w:rsidP="00225C0B">
      <w:pPr>
        <w:pStyle w:val="Heading2"/>
        <w:jc w:val="both"/>
      </w:pPr>
      <w:bookmarkStart w:id="18" w:name="_Toc495666979"/>
      <w:r w:rsidRPr="009615A5">
        <w:t>3.5</w:t>
      </w:r>
      <w:r w:rsidRPr="009615A5">
        <w:tab/>
      </w:r>
      <w:r w:rsidR="00670182" w:rsidRPr="009615A5">
        <w:t>Right to Tender outside of the Framework</w:t>
      </w:r>
      <w:bookmarkEnd w:id="18"/>
      <w:r w:rsidR="00670182" w:rsidRPr="009615A5">
        <w:t xml:space="preserve"> </w:t>
      </w:r>
    </w:p>
    <w:p w14:paraId="7AD986FA" w14:textId="77777777" w:rsidR="00670182" w:rsidRPr="009615A5" w:rsidRDefault="00670182" w:rsidP="00225C0B">
      <w:pPr>
        <w:jc w:val="both"/>
        <w:rPr>
          <w:rFonts w:ascii="Arial" w:hAnsi="Arial" w:cs="Arial"/>
        </w:rPr>
      </w:pPr>
      <w:r w:rsidRPr="009615A5">
        <w:rPr>
          <w:rFonts w:ascii="Arial" w:hAnsi="Arial" w:cs="Arial"/>
        </w:rPr>
        <w:t xml:space="preserve">The Contracting Authority intends to use the framework for the procurement of requirements falling within its scope during the specified period; however, it reserves the right to go outside the framework for the procurement of any requirement without reference to the </w:t>
      </w:r>
      <w:r w:rsidR="00A937F1" w:rsidRPr="009615A5">
        <w:rPr>
          <w:rFonts w:ascii="Arial" w:hAnsi="Arial" w:cs="Arial"/>
        </w:rPr>
        <w:t>Framework Member</w:t>
      </w:r>
      <w:r w:rsidRPr="009615A5">
        <w:rPr>
          <w:rFonts w:ascii="Arial" w:hAnsi="Arial" w:cs="Arial"/>
        </w:rPr>
        <w:t>[s]. Admission to a framework does not guarantee the award of any contract to any economic operator, nor does it give the member[s] the right to be consulted in respect of, or tender for, any contract.</w:t>
      </w:r>
    </w:p>
    <w:p w14:paraId="061C23C1" w14:textId="77777777" w:rsidR="00E30D24" w:rsidRPr="009615A5" w:rsidRDefault="00E30D24" w:rsidP="00225C0B">
      <w:pPr>
        <w:pStyle w:val="Heading2"/>
        <w:jc w:val="both"/>
      </w:pPr>
      <w:bookmarkStart w:id="19" w:name="_Toc490402532"/>
      <w:bookmarkStart w:id="20" w:name="_Toc495666980"/>
      <w:r w:rsidRPr="009615A5">
        <w:t>3.6</w:t>
      </w:r>
      <w:r w:rsidRPr="009615A5">
        <w:tab/>
        <w:t>Compliance with the Terms and Conditions of the Framework Agreement</w:t>
      </w:r>
      <w:bookmarkEnd w:id="19"/>
      <w:bookmarkEnd w:id="20"/>
    </w:p>
    <w:p w14:paraId="00944B34" w14:textId="77777777" w:rsidR="00670182" w:rsidRPr="009615A5" w:rsidRDefault="00670182" w:rsidP="00225C0B">
      <w:pPr>
        <w:jc w:val="both"/>
        <w:rPr>
          <w:rFonts w:ascii="Arial" w:hAnsi="Arial" w:cs="Arial"/>
        </w:rPr>
      </w:pPr>
      <w:r w:rsidRPr="009615A5">
        <w:rPr>
          <w:rFonts w:ascii="Arial" w:hAnsi="Arial" w:cs="Arial"/>
        </w:rPr>
        <w:t xml:space="preserve">Admission to the framework will be conditional upon acceptance of the Contracting Authority’s </w:t>
      </w:r>
      <w:r w:rsidR="00E5042F" w:rsidRPr="009615A5">
        <w:rPr>
          <w:rFonts w:ascii="Arial" w:hAnsi="Arial" w:cs="Arial"/>
        </w:rPr>
        <w:t>F</w:t>
      </w:r>
      <w:r w:rsidRPr="009615A5">
        <w:rPr>
          <w:rFonts w:ascii="Arial" w:hAnsi="Arial" w:cs="Arial"/>
        </w:rPr>
        <w:t xml:space="preserve">ramework </w:t>
      </w:r>
      <w:r w:rsidR="00E5042F" w:rsidRPr="009615A5">
        <w:rPr>
          <w:rFonts w:ascii="Arial" w:hAnsi="Arial" w:cs="Arial"/>
        </w:rPr>
        <w:t>T</w:t>
      </w:r>
      <w:r w:rsidRPr="009615A5">
        <w:rPr>
          <w:rFonts w:ascii="Arial" w:hAnsi="Arial" w:cs="Arial"/>
        </w:rPr>
        <w:t xml:space="preserve">erms and </w:t>
      </w:r>
      <w:r w:rsidR="00E5042F" w:rsidRPr="009615A5">
        <w:rPr>
          <w:rFonts w:ascii="Arial" w:hAnsi="Arial" w:cs="Arial"/>
        </w:rPr>
        <w:t>C</w:t>
      </w:r>
      <w:r w:rsidRPr="009615A5">
        <w:rPr>
          <w:rFonts w:ascii="Arial" w:hAnsi="Arial" w:cs="Arial"/>
        </w:rPr>
        <w:t>onditions (</w:t>
      </w:r>
      <w:r w:rsidR="00761DAC" w:rsidRPr="009615A5">
        <w:rPr>
          <w:rFonts w:ascii="Arial" w:hAnsi="Arial" w:cs="Arial"/>
        </w:rPr>
        <w:t>Appendix 1</w:t>
      </w:r>
      <w:r w:rsidRPr="009615A5">
        <w:rPr>
          <w:rFonts w:ascii="Arial" w:hAnsi="Arial" w:cs="Arial"/>
        </w:rPr>
        <w:t>).</w:t>
      </w:r>
      <w:r w:rsidR="005A6105" w:rsidRPr="009615A5">
        <w:rPr>
          <w:rFonts w:ascii="Arial" w:hAnsi="Arial" w:cs="Arial"/>
        </w:rPr>
        <w:t xml:space="preserve">  </w:t>
      </w:r>
      <w:r w:rsidRPr="009615A5">
        <w:rPr>
          <w:rFonts w:ascii="Arial" w:hAnsi="Arial" w:cs="Arial"/>
        </w:rPr>
        <w:t>Tenderers are required to review these terms and conditions and indicate their acceptance thereof as part of their tender submission. Any reservation with regard to these terms should be submitted as a query in accordance with the procedure described in Appendix 1 Section (b) of this document.</w:t>
      </w:r>
    </w:p>
    <w:p w14:paraId="5415C42F" w14:textId="77777777" w:rsidR="00670182" w:rsidRPr="009615A5" w:rsidRDefault="00E30D24" w:rsidP="00225C0B">
      <w:pPr>
        <w:pStyle w:val="Heading2"/>
        <w:jc w:val="both"/>
      </w:pPr>
      <w:bookmarkStart w:id="21" w:name="_Toc495666981"/>
      <w:r w:rsidRPr="009615A5">
        <w:t>3.7</w:t>
      </w:r>
      <w:r w:rsidR="00A503E8" w:rsidRPr="009615A5">
        <w:tab/>
      </w:r>
      <w:r w:rsidR="00670182" w:rsidRPr="009615A5">
        <w:t>Award to Runner Up</w:t>
      </w:r>
      <w:bookmarkEnd w:id="21"/>
      <w:r w:rsidR="00670182" w:rsidRPr="009615A5">
        <w:t xml:space="preserve"> </w:t>
      </w:r>
    </w:p>
    <w:p w14:paraId="6214250D" w14:textId="77777777" w:rsidR="00670182" w:rsidRPr="009615A5" w:rsidRDefault="00670182" w:rsidP="00225C0B">
      <w:pPr>
        <w:jc w:val="both"/>
        <w:rPr>
          <w:rFonts w:ascii="Arial" w:hAnsi="Arial" w:cs="Arial"/>
        </w:rPr>
      </w:pPr>
      <w:r w:rsidRPr="009615A5">
        <w:rPr>
          <w:rFonts w:ascii="Arial" w:hAnsi="Arial" w:cs="Arial"/>
        </w:rPr>
        <w:t xml:space="preserve">If for any </w:t>
      </w:r>
      <w:r w:rsidR="00A503E8" w:rsidRPr="009615A5">
        <w:rPr>
          <w:rFonts w:ascii="Arial" w:hAnsi="Arial" w:cs="Arial"/>
        </w:rPr>
        <w:t>reason,</w:t>
      </w:r>
      <w:r w:rsidRPr="009615A5">
        <w:rPr>
          <w:rFonts w:ascii="Arial" w:hAnsi="Arial" w:cs="Arial"/>
        </w:rPr>
        <w:t xml:space="preserve"> it is not possible to establish the framework agreement or award the initial contract to the designated successful tenderer emerging from this competitive process; the Contracting Authority reserves the right to establish the framework with the next highest scoring tenderer </w:t>
      </w:r>
      <w:r w:rsidR="00E30D24" w:rsidRPr="009615A5">
        <w:rPr>
          <w:rFonts w:ascii="Arial" w:hAnsi="Arial" w:cs="Arial"/>
        </w:rPr>
        <w:t>based on</w:t>
      </w:r>
      <w:r w:rsidRPr="009615A5">
        <w:rPr>
          <w:rFonts w:ascii="Arial" w:hAnsi="Arial" w:cs="Arial"/>
        </w:rPr>
        <w:t xml:space="preserve"> the terms advertised at any time during the tender validity period. This shall be without prejudice to the right of the Contracting Authority to cancel this competitive process and/or initiate a new contract award procedure at its sole discretion.</w:t>
      </w:r>
    </w:p>
    <w:p w14:paraId="39DE5132" w14:textId="77777777" w:rsidR="005A6105" w:rsidRPr="009615A5" w:rsidRDefault="005A6105" w:rsidP="00225C0B">
      <w:pPr>
        <w:spacing w:before="0" w:after="160" w:line="259" w:lineRule="auto"/>
        <w:jc w:val="both"/>
        <w:rPr>
          <w:rFonts w:ascii="Arial" w:hAnsi="Arial" w:cs="Arial"/>
          <w:b/>
          <w:color w:val="FFFFFF" w:themeColor="background1"/>
          <w:sz w:val="24"/>
        </w:rPr>
      </w:pPr>
    </w:p>
    <w:p w14:paraId="20DDAD1A" w14:textId="77777777" w:rsidR="00670182" w:rsidRPr="009615A5" w:rsidRDefault="000D64FD" w:rsidP="00225C0B">
      <w:pPr>
        <w:pStyle w:val="Heading1"/>
      </w:pPr>
      <w:bookmarkStart w:id="22" w:name="_Toc495666982"/>
      <w:r w:rsidRPr="009615A5">
        <w:t>4.</w:t>
      </w:r>
      <w:r w:rsidRPr="009615A5">
        <w:tab/>
      </w:r>
      <w:r w:rsidR="00DD2D7F" w:rsidRPr="009615A5">
        <w:t>SELECTION</w:t>
      </w:r>
      <w:r w:rsidRPr="009615A5">
        <w:t xml:space="preserve"> CRITERIA</w:t>
      </w:r>
      <w:bookmarkEnd w:id="22"/>
    </w:p>
    <w:p w14:paraId="7346924A" w14:textId="77777777" w:rsidR="007C3D4A" w:rsidRPr="009615A5" w:rsidRDefault="007C3D4A" w:rsidP="00225C0B">
      <w:pPr>
        <w:jc w:val="both"/>
        <w:rPr>
          <w:rFonts w:ascii="Arial" w:hAnsi="Arial" w:cs="Arial"/>
        </w:rPr>
      </w:pPr>
      <w:r w:rsidRPr="009615A5">
        <w:rPr>
          <w:rFonts w:ascii="Arial" w:hAnsi="Arial" w:cs="Arial"/>
        </w:rPr>
        <w:t xml:space="preserve">The Contracting Authority is using the </w:t>
      </w:r>
      <w:r w:rsidRPr="009615A5">
        <w:rPr>
          <w:rFonts w:ascii="Arial" w:hAnsi="Arial" w:cs="Arial"/>
          <w:b/>
        </w:rPr>
        <w:t>open</w:t>
      </w:r>
      <w:r w:rsidRPr="009615A5">
        <w:rPr>
          <w:rFonts w:ascii="Arial" w:hAnsi="Arial" w:cs="Arial"/>
        </w:rPr>
        <w:t xml:space="preserve"> procedure for the award of this framework agreement, therefore, while all interested parties may submit a tender, only those demonstrating that they have the required level of financial and technical capacity will have their tender considered. In order to demonstrate a tenderers’ qualifications, tenderers are required to provide the information set out below in the Tender Response Document (TRD)</w:t>
      </w:r>
      <w:r w:rsidR="00BA0278" w:rsidRPr="009615A5">
        <w:rPr>
          <w:rFonts w:ascii="Arial" w:hAnsi="Arial" w:cs="Arial"/>
        </w:rPr>
        <w:t xml:space="preserve"> which is based on a self-declaration model, however tenderers are required to provide the minimum information required. </w:t>
      </w:r>
      <w:r w:rsidRPr="009615A5">
        <w:rPr>
          <w:rFonts w:ascii="Arial" w:hAnsi="Arial" w:cs="Arial"/>
        </w:rPr>
        <w:t xml:space="preserve"> </w:t>
      </w:r>
    </w:p>
    <w:p w14:paraId="75670489" w14:textId="77777777" w:rsidR="00E930F5" w:rsidRPr="009615A5" w:rsidRDefault="00E930F5" w:rsidP="00225C0B">
      <w:pPr>
        <w:jc w:val="both"/>
        <w:rPr>
          <w:rFonts w:ascii="Arial" w:hAnsi="Arial" w:cs="Arial"/>
          <w:i/>
          <w:color w:val="FF0000"/>
          <w:highlight w:val="yellow"/>
        </w:rPr>
      </w:pPr>
    </w:p>
    <w:p w14:paraId="0C25EC17" w14:textId="77777777" w:rsidR="00170B96" w:rsidRPr="009615A5" w:rsidRDefault="00170B96" w:rsidP="00225C0B">
      <w:pPr>
        <w:pStyle w:val="Heading2"/>
        <w:jc w:val="both"/>
      </w:pPr>
      <w:bookmarkStart w:id="23" w:name="_Toc495666983"/>
      <w:r w:rsidRPr="009615A5">
        <w:t>4.1</w:t>
      </w:r>
      <w:r w:rsidRPr="009615A5">
        <w:tab/>
      </w:r>
      <w:r w:rsidR="00BA0278" w:rsidRPr="009615A5">
        <w:t xml:space="preserve"> </w:t>
      </w:r>
      <w:r w:rsidRPr="009615A5">
        <w:t>Relying on the Standing of Other Entities</w:t>
      </w:r>
      <w:bookmarkEnd w:id="23"/>
    </w:p>
    <w:p w14:paraId="25DEEC9F" w14:textId="77777777" w:rsidR="00E30D24" w:rsidRPr="009615A5" w:rsidRDefault="00E30D24" w:rsidP="00225C0B">
      <w:pPr>
        <w:jc w:val="both"/>
        <w:rPr>
          <w:rFonts w:ascii="Arial" w:hAnsi="Arial" w:cs="Arial"/>
        </w:rPr>
      </w:pPr>
      <w:r w:rsidRPr="009615A5">
        <w:rPr>
          <w:rFonts w:ascii="Arial" w:hAnsi="Arial" w:cs="Arial"/>
        </w:rPr>
        <w:lastRenderedPageBreak/>
        <w:t xml:space="preserve">SMEs are encouraged to explore the possibilities of forming relationships with other SMEs or with larger enterprises to meet the financial, economic or technical capacity requirements of the competition, if required. </w:t>
      </w:r>
    </w:p>
    <w:p w14:paraId="7428676D" w14:textId="77777777" w:rsidR="00E30D24" w:rsidRPr="009615A5" w:rsidRDefault="00E30D24" w:rsidP="00225C0B">
      <w:pPr>
        <w:jc w:val="both"/>
        <w:rPr>
          <w:rFonts w:ascii="Arial" w:hAnsi="Arial" w:cs="Arial"/>
        </w:rPr>
      </w:pPr>
      <w:r w:rsidRPr="009615A5">
        <w:rPr>
          <w:rFonts w:ascii="Arial" w:hAnsi="Arial" w:cs="Arial"/>
        </w:rPr>
        <w:t>Tenderers are reminded that they may rely on the resources of other entities to establish the requirements on condition that they can prove to the satisfaction of The Contracting Authority that they will have these resources at their disposal when necessary.</w:t>
      </w:r>
    </w:p>
    <w:p w14:paraId="4D14AE5E" w14:textId="77777777" w:rsidR="00E30D24" w:rsidRPr="009615A5" w:rsidRDefault="00E30D24" w:rsidP="00225C0B">
      <w:pPr>
        <w:jc w:val="both"/>
        <w:rPr>
          <w:rFonts w:ascii="Arial" w:hAnsi="Arial" w:cs="Arial"/>
        </w:rPr>
      </w:pPr>
      <w:r w:rsidRPr="009615A5">
        <w:rPr>
          <w:rFonts w:ascii="Arial" w:hAnsi="Arial" w:cs="Arial"/>
        </w:rPr>
        <w:t>If the tender is from a consortium / joint venture Tenderers must ensure that all the relevant information is provided and where necessary, provide the information requested separately for each party. The consortium must appoint a single point of contact who will assume overall responsibility for delivery, and who is authorised to sign the framework agreement / contract on behalf of all consortia members. The Contracting Authority will not act as an arbitrator between members of consortia.</w:t>
      </w:r>
    </w:p>
    <w:p w14:paraId="2029D173" w14:textId="77777777" w:rsidR="007A13D0" w:rsidRPr="009615A5" w:rsidRDefault="007A13D0" w:rsidP="00225C0B">
      <w:pPr>
        <w:jc w:val="both"/>
        <w:rPr>
          <w:rFonts w:ascii="Arial" w:hAnsi="Arial" w:cs="Arial"/>
        </w:rPr>
      </w:pPr>
    </w:p>
    <w:p w14:paraId="2D722A09" w14:textId="77777777" w:rsidR="00BA0278" w:rsidRPr="009615A5" w:rsidRDefault="00BA0278" w:rsidP="00225C0B">
      <w:pPr>
        <w:spacing w:before="0" w:after="160" w:line="259" w:lineRule="auto"/>
        <w:jc w:val="both"/>
        <w:rPr>
          <w:rFonts w:ascii="Arial" w:hAnsi="Arial" w:cs="Arial"/>
          <w:b/>
          <w:color w:val="FFFFFF" w:themeColor="background1"/>
        </w:rPr>
      </w:pPr>
    </w:p>
    <w:p w14:paraId="0FC3659A" w14:textId="77777777" w:rsidR="004D4773" w:rsidRPr="009615A5" w:rsidRDefault="00463683" w:rsidP="00225C0B">
      <w:pPr>
        <w:pStyle w:val="Heading2"/>
        <w:jc w:val="both"/>
      </w:pPr>
      <w:bookmarkStart w:id="24" w:name="_Toc495666984"/>
      <w:r w:rsidRPr="009615A5">
        <w:t>4.</w:t>
      </w:r>
      <w:r w:rsidR="00831C89" w:rsidRPr="009615A5">
        <w:t>2</w:t>
      </w:r>
      <w:r w:rsidR="00831C89" w:rsidRPr="009615A5">
        <w:tab/>
      </w:r>
      <w:r w:rsidR="00E30D24" w:rsidRPr="009615A5">
        <w:t xml:space="preserve">General, </w:t>
      </w:r>
      <w:r w:rsidR="00DD2D7F" w:rsidRPr="009615A5">
        <w:t xml:space="preserve">Legal and </w:t>
      </w:r>
      <w:r w:rsidR="004D4773" w:rsidRPr="009615A5">
        <w:t xml:space="preserve">Financial </w:t>
      </w:r>
      <w:r w:rsidR="00BA0278" w:rsidRPr="009615A5">
        <w:t>Requirements</w:t>
      </w:r>
      <w:bookmarkEnd w:id="24"/>
    </w:p>
    <w:p w14:paraId="561D7F9D" w14:textId="77777777" w:rsidR="00E30D24" w:rsidRPr="009615A5" w:rsidRDefault="00E30D24" w:rsidP="00225C0B">
      <w:pPr>
        <w:jc w:val="both"/>
        <w:rPr>
          <w:rFonts w:ascii="Arial" w:hAnsi="Arial" w:cs="Arial"/>
        </w:rPr>
      </w:pPr>
      <w:r w:rsidRPr="009615A5">
        <w:rPr>
          <w:rFonts w:ascii="Arial" w:hAnsi="Arial"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tbl>
      <w:tblPr>
        <w:tblStyle w:val="TableGrid"/>
        <w:tblpPr w:leftFromText="180" w:rightFromText="180" w:vertAnchor="page" w:horzAnchor="margin" w:tblpY="1636"/>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1271"/>
        <w:gridCol w:w="7513"/>
      </w:tblGrid>
      <w:tr w:rsidR="00E930F5" w:rsidRPr="009615A5" w14:paraId="03DB8B2E" w14:textId="77777777" w:rsidTr="00E930F5">
        <w:tc>
          <w:tcPr>
            <w:tcW w:w="8784" w:type="dxa"/>
            <w:gridSpan w:val="2"/>
            <w:shd w:val="clear" w:color="auto" w:fill="808080" w:themeFill="background1" w:themeFillShade="80"/>
          </w:tcPr>
          <w:p w14:paraId="44B58C7E" w14:textId="77777777" w:rsidR="00E930F5" w:rsidRPr="009615A5" w:rsidRDefault="00E930F5" w:rsidP="00E930F5">
            <w:pPr>
              <w:jc w:val="both"/>
              <w:rPr>
                <w:rFonts w:ascii="Arial" w:hAnsi="Arial" w:cs="Arial"/>
                <w:lang w:val="en-IE"/>
              </w:rPr>
            </w:pPr>
            <w:r w:rsidRPr="009615A5">
              <w:rPr>
                <w:rFonts w:ascii="Arial" w:hAnsi="Arial" w:cs="Arial"/>
                <w:b/>
                <w:color w:val="FFFFFF" w:themeColor="background1"/>
                <w:lang w:val="en-IE"/>
              </w:rPr>
              <w:t>General Information</w:t>
            </w:r>
          </w:p>
        </w:tc>
      </w:tr>
      <w:tr w:rsidR="00E930F5" w:rsidRPr="009615A5" w14:paraId="29A7D64C" w14:textId="77777777" w:rsidTr="00E930F5">
        <w:tc>
          <w:tcPr>
            <w:tcW w:w="8784" w:type="dxa"/>
            <w:gridSpan w:val="2"/>
          </w:tcPr>
          <w:p w14:paraId="1877092E" w14:textId="77777777" w:rsidR="00E930F5" w:rsidRPr="009615A5" w:rsidRDefault="00E930F5" w:rsidP="00E930F5">
            <w:pPr>
              <w:jc w:val="both"/>
              <w:rPr>
                <w:rFonts w:ascii="Arial" w:hAnsi="Arial" w:cs="Arial"/>
                <w:lang w:val="en-IE"/>
              </w:rPr>
            </w:pPr>
            <w:r w:rsidRPr="009615A5">
              <w:rPr>
                <w:rFonts w:ascii="Arial" w:hAnsi="Arial" w:cs="Arial"/>
                <w:lang w:val="en-IE"/>
              </w:rPr>
              <w:t>Provide contact and general information on the tendering organisation - company name, address and contact details for individual responsible for this tender and company overview as well as information on sub-contractors and consortium members if applicable.</w:t>
            </w:r>
          </w:p>
        </w:tc>
      </w:tr>
      <w:tr w:rsidR="00E930F5" w:rsidRPr="009615A5" w14:paraId="6054FD6B" w14:textId="77777777" w:rsidTr="00E930F5">
        <w:tc>
          <w:tcPr>
            <w:tcW w:w="8784" w:type="dxa"/>
            <w:gridSpan w:val="2"/>
            <w:shd w:val="clear" w:color="auto" w:fill="808080" w:themeFill="background1" w:themeFillShade="80"/>
          </w:tcPr>
          <w:p w14:paraId="0F6993BA" w14:textId="77777777" w:rsidR="00E930F5" w:rsidRPr="009615A5" w:rsidRDefault="00E930F5" w:rsidP="00E930F5">
            <w:pPr>
              <w:jc w:val="both"/>
              <w:rPr>
                <w:rFonts w:ascii="Arial" w:hAnsi="Arial" w:cs="Arial"/>
                <w:b/>
                <w:color w:val="FFFFFF" w:themeColor="background1"/>
                <w:lang w:val="en-IE"/>
              </w:rPr>
            </w:pPr>
            <w:r w:rsidRPr="009615A5">
              <w:rPr>
                <w:rFonts w:ascii="Arial" w:hAnsi="Arial" w:cs="Arial"/>
                <w:b/>
                <w:color w:val="FFFFFF" w:themeColor="background1"/>
                <w:lang w:val="en-IE"/>
              </w:rPr>
              <w:t>Financial</w:t>
            </w:r>
          </w:p>
        </w:tc>
      </w:tr>
      <w:tr w:rsidR="00E930F5" w:rsidRPr="009615A5" w14:paraId="577D96F5" w14:textId="77777777" w:rsidTr="00E930F5">
        <w:tc>
          <w:tcPr>
            <w:tcW w:w="1271" w:type="dxa"/>
          </w:tcPr>
          <w:p w14:paraId="378ACA36" w14:textId="77777777" w:rsidR="00E930F5" w:rsidRPr="009615A5" w:rsidRDefault="00E930F5" w:rsidP="00E930F5">
            <w:pPr>
              <w:jc w:val="both"/>
              <w:rPr>
                <w:rFonts w:ascii="Arial" w:hAnsi="Arial" w:cs="Arial"/>
                <w:b/>
                <w:lang w:val="en-IE"/>
              </w:rPr>
            </w:pPr>
            <w:r w:rsidRPr="009615A5">
              <w:rPr>
                <w:rFonts w:ascii="Arial" w:hAnsi="Arial" w:cs="Arial"/>
                <w:b/>
                <w:lang w:val="en-IE"/>
              </w:rPr>
              <w:t>Tax</w:t>
            </w:r>
          </w:p>
        </w:tc>
        <w:tc>
          <w:tcPr>
            <w:tcW w:w="7513" w:type="dxa"/>
          </w:tcPr>
          <w:p w14:paraId="627C5960" w14:textId="77777777" w:rsidR="00E930F5" w:rsidRPr="009615A5" w:rsidRDefault="00E930F5" w:rsidP="00E930F5">
            <w:pPr>
              <w:jc w:val="both"/>
              <w:rPr>
                <w:rFonts w:ascii="Arial" w:hAnsi="Arial" w:cs="Arial"/>
                <w:lang w:val="en-IE"/>
              </w:rPr>
            </w:pPr>
            <w:r w:rsidRPr="009615A5">
              <w:rPr>
                <w:rFonts w:ascii="Arial" w:hAnsi="Arial" w:cs="Arial"/>
                <w:lang w:val="en-IE"/>
              </w:rPr>
              <w:t>Confirmation that the tenderer / all parties associated with the tenderer are fully tax compliant in accordance with the rules of the Irish Revenue Commissioners.</w:t>
            </w:r>
          </w:p>
        </w:tc>
      </w:tr>
      <w:tr w:rsidR="00E930F5" w:rsidRPr="009615A5" w14:paraId="0E2FCC21" w14:textId="77777777" w:rsidTr="00E930F5">
        <w:tc>
          <w:tcPr>
            <w:tcW w:w="1271" w:type="dxa"/>
          </w:tcPr>
          <w:p w14:paraId="0815221A" w14:textId="77777777" w:rsidR="00E930F5" w:rsidRPr="009615A5" w:rsidRDefault="00E930F5" w:rsidP="00E930F5">
            <w:pPr>
              <w:jc w:val="both"/>
              <w:rPr>
                <w:rFonts w:ascii="Arial" w:hAnsi="Arial" w:cs="Arial"/>
                <w:b/>
                <w:lang w:val="en-IE"/>
              </w:rPr>
            </w:pPr>
            <w:r w:rsidRPr="009615A5">
              <w:rPr>
                <w:rFonts w:ascii="Arial" w:hAnsi="Arial" w:cs="Arial"/>
                <w:b/>
                <w:lang w:val="en-IE"/>
              </w:rPr>
              <w:t>Insurance</w:t>
            </w:r>
          </w:p>
        </w:tc>
        <w:tc>
          <w:tcPr>
            <w:tcW w:w="7513" w:type="dxa"/>
          </w:tcPr>
          <w:p w14:paraId="2DCA04E8" w14:textId="77777777" w:rsidR="00B03E06" w:rsidRPr="009615A5" w:rsidRDefault="00B03E06" w:rsidP="00E930F5">
            <w:pPr>
              <w:spacing w:before="0" w:after="0" w:line="240" w:lineRule="auto"/>
              <w:jc w:val="both"/>
              <w:rPr>
                <w:rFonts w:ascii="Arial" w:hAnsi="Arial" w:cs="Arial"/>
                <w:b/>
                <w:color w:val="FF0000"/>
                <w:highlight w:val="yellow"/>
                <w:lang w:val="en-IE"/>
              </w:rPr>
            </w:pPr>
          </w:p>
          <w:p w14:paraId="3A2AFA5E" w14:textId="77777777" w:rsidR="00B03E06" w:rsidRPr="009615A5" w:rsidRDefault="00B03E06" w:rsidP="00B03E06">
            <w:pPr>
              <w:spacing w:before="0" w:after="0" w:line="240" w:lineRule="auto"/>
              <w:jc w:val="both"/>
              <w:rPr>
                <w:rFonts w:ascii="Arial" w:hAnsi="Arial" w:cs="Arial"/>
                <w:lang w:val="en-IE"/>
              </w:rPr>
            </w:pPr>
            <w:r w:rsidRPr="009615A5">
              <w:rPr>
                <w:rFonts w:ascii="Arial" w:hAnsi="Arial" w:cs="Arial"/>
                <w:lang w:val="en-IE"/>
              </w:rPr>
              <w:t xml:space="preserve">Confirmation of the following insurances being in place: </w:t>
            </w:r>
          </w:p>
          <w:p w14:paraId="1DD3C9EF" w14:textId="77777777" w:rsidR="00B03E06" w:rsidRPr="009615A5" w:rsidRDefault="00B03E06" w:rsidP="00B03E06">
            <w:pPr>
              <w:pStyle w:val="ListParagraph"/>
              <w:numPr>
                <w:ilvl w:val="0"/>
                <w:numId w:val="41"/>
              </w:numPr>
              <w:spacing w:before="0" w:after="0" w:line="240" w:lineRule="auto"/>
              <w:jc w:val="both"/>
              <w:rPr>
                <w:rFonts w:ascii="Arial" w:hAnsi="Arial" w:cs="Arial"/>
                <w:lang w:val="en-IE"/>
              </w:rPr>
            </w:pPr>
            <w:r w:rsidRPr="009615A5">
              <w:rPr>
                <w:rFonts w:ascii="Arial" w:hAnsi="Arial" w:cs="Arial"/>
                <w:lang w:val="en-IE"/>
              </w:rPr>
              <w:t>Employer’s Liability - €13 million (where applicable)</w:t>
            </w:r>
          </w:p>
          <w:p w14:paraId="60F68ADF" w14:textId="77777777" w:rsidR="00B03E06" w:rsidRPr="009615A5" w:rsidRDefault="00B03E06" w:rsidP="00B03E06">
            <w:pPr>
              <w:pStyle w:val="ListParagraph"/>
              <w:numPr>
                <w:ilvl w:val="0"/>
                <w:numId w:val="41"/>
              </w:numPr>
              <w:spacing w:before="0" w:after="0" w:line="240" w:lineRule="auto"/>
              <w:jc w:val="both"/>
              <w:rPr>
                <w:rFonts w:ascii="Arial" w:hAnsi="Arial" w:cs="Arial"/>
                <w:lang w:val="en-IE"/>
              </w:rPr>
            </w:pPr>
            <w:r w:rsidRPr="009615A5">
              <w:rPr>
                <w:rFonts w:ascii="Arial" w:hAnsi="Arial" w:cs="Arial"/>
                <w:lang w:val="en-IE"/>
              </w:rPr>
              <w:t>Public Liability - €2.5 million</w:t>
            </w:r>
          </w:p>
          <w:p w14:paraId="6D3A7DED" w14:textId="77777777" w:rsidR="00B03E06" w:rsidRPr="009615A5" w:rsidRDefault="00B03E06" w:rsidP="00B03E06">
            <w:pPr>
              <w:pStyle w:val="ListParagraph"/>
              <w:numPr>
                <w:ilvl w:val="0"/>
                <w:numId w:val="2"/>
              </w:numPr>
              <w:spacing w:before="0" w:after="0" w:line="240" w:lineRule="auto"/>
              <w:ind w:left="927"/>
              <w:jc w:val="both"/>
              <w:rPr>
                <w:rFonts w:ascii="Arial" w:hAnsi="Arial" w:cs="Arial"/>
                <w:lang w:val="en-IE"/>
              </w:rPr>
            </w:pPr>
            <w:r w:rsidRPr="009615A5">
              <w:rPr>
                <w:rFonts w:ascii="Arial" w:hAnsi="Arial" w:cs="Arial"/>
                <w:lang w:val="en-IE"/>
              </w:rPr>
              <w:t>Professional Indemnity - € 1 million</w:t>
            </w:r>
          </w:p>
          <w:p w14:paraId="77FDE308" w14:textId="607250A3" w:rsidR="00B03E06" w:rsidRPr="009615A5" w:rsidRDefault="00FE131C" w:rsidP="00B03E06">
            <w:pPr>
              <w:pStyle w:val="ListParagraph"/>
              <w:numPr>
                <w:ilvl w:val="0"/>
                <w:numId w:val="2"/>
              </w:numPr>
              <w:spacing w:before="0" w:after="0" w:line="240" w:lineRule="auto"/>
              <w:ind w:left="927"/>
              <w:jc w:val="both"/>
              <w:rPr>
                <w:rFonts w:ascii="Arial" w:hAnsi="Arial" w:cs="Arial"/>
                <w:lang w:val="en-IE"/>
              </w:rPr>
            </w:pPr>
            <w:r w:rsidRPr="009615A5">
              <w:rPr>
                <w:rFonts w:ascii="Arial" w:hAnsi="Arial" w:cs="Arial"/>
                <w:bCs/>
                <w:lang w:val="en-IE" w:eastAsia="en-IE"/>
              </w:rPr>
              <w:t>Carlow County Council</w:t>
            </w:r>
            <w:r w:rsidR="00B03E06" w:rsidRPr="009615A5">
              <w:rPr>
                <w:rFonts w:ascii="Arial" w:hAnsi="Arial" w:cs="Arial"/>
                <w:bCs/>
                <w:lang w:val="en-IE" w:eastAsia="en-IE"/>
              </w:rPr>
              <w:t xml:space="preserve"> should be indemnified under the suppliers Employers Liability (if applicable) and Public Liability insurances – either specifically </w:t>
            </w:r>
            <w:r w:rsidR="00B03E06" w:rsidRPr="009615A5">
              <w:rPr>
                <w:rFonts w:ascii="Arial" w:hAnsi="Arial" w:cs="Arial"/>
                <w:bCs/>
                <w:i/>
                <w:iCs/>
                <w:u w:val="single"/>
                <w:lang w:val="en-IE" w:eastAsia="en-IE"/>
              </w:rPr>
              <w:t>or by way of an Indemnity to Principals clause</w:t>
            </w:r>
          </w:p>
          <w:p w14:paraId="61FBA683" w14:textId="77777777" w:rsidR="00E930F5" w:rsidRPr="009615A5" w:rsidRDefault="00E930F5" w:rsidP="00B03E06">
            <w:pPr>
              <w:spacing w:before="0" w:after="0" w:line="240" w:lineRule="auto"/>
              <w:jc w:val="both"/>
              <w:rPr>
                <w:rFonts w:ascii="Arial" w:hAnsi="Arial" w:cs="Arial"/>
                <w:lang w:val="en-IE"/>
              </w:rPr>
            </w:pPr>
          </w:p>
        </w:tc>
      </w:tr>
    </w:tbl>
    <w:p w14:paraId="5AB6CDFA" w14:textId="77777777" w:rsidR="00DD2D7F" w:rsidRPr="009615A5" w:rsidRDefault="00DD2D7F" w:rsidP="00225C0B">
      <w:pPr>
        <w:jc w:val="both"/>
        <w:rPr>
          <w:rFonts w:ascii="Arial" w:hAnsi="Arial" w:cs="Arial"/>
        </w:rPr>
      </w:pPr>
    </w:p>
    <w:p w14:paraId="3208CE4E" w14:textId="77777777" w:rsidR="00670182" w:rsidRPr="009615A5" w:rsidRDefault="00831C89" w:rsidP="00225C0B">
      <w:pPr>
        <w:pStyle w:val="Heading2"/>
        <w:jc w:val="both"/>
      </w:pPr>
      <w:bookmarkStart w:id="25" w:name="_Toc495666985"/>
      <w:r w:rsidRPr="009615A5">
        <w:t>4.</w:t>
      </w:r>
      <w:r w:rsidR="00463683" w:rsidRPr="009615A5">
        <w:t>3</w:t>
      </w:r>
      <w:r w:rsidR="00CE3B26" w:rsidRPr="009615A5">
        <w:tab/>
      </w:r>
      <w:r w:rsidR="00670182" w:rsidRPr="009615A5">
        <w:t xml:space="preserve">Technical Capacity </w:t>
      </w:r>
      <w:r w:rsidR="00DD2D7F" w:rsidRPr="009615A5">
        <w:t>Requirements</w:t>
      </w:r>
      <w:bookmarkEnd w:id="25"/>
    </w:p>
    <w:p w14:paraId="16DF620D" w14:textId="77777777" w:rsidR="00E30D24" w:rsidRPr="009615A5" w:rsidRDefault="00E30D24" w:rsidP="00225C0B">
      <w:pPr>
        <w:jc w:val="both"/>
        <w:rPr>
          <w:rFonts w:ascii="Arial" w:hAnsi="Arial" w:cs="Arial"/>
        </w:rPr>
      </w:pPr>
      <w:r w:rsidRPr="009615A5">
        <w:rPr>
          <w:rFonts w:ascii="Arial" w:hAnsi="Arial" w:cs="Arial"/>
        </w:rPr>
        <w:lastRenderedPageBreak/>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p w14:paraId="749A69DE" w14:textId="77777777" w:rsidR="004166D0" w:rsidRPr="009615A5" w:rsidRDefault="004166D0" w:rsidP="00225C0B">
      <w:pPr>
        <w:jc w:val="both"/>
        <w:rPr>
          <w:rFonts w:ascii="Arial" w:hAnsi="Arial" w:cs="Arial"/>
        </w:rPr>
      </w:pPr>
    </w:p>
    <w:tbl>
      <w:tblPr>
        <w:tblStyle w:val="TableGrid1"/>
        <w:tblW w:w="0" w:type="auto"/>
        <w:tblLook w:val="04A0" w:firstRow="1" w:lastRow="0" w:firstColumn="1" w:lastColumn="0" w:noHBand="0" w:noVBand="1"/>
      </w:tblPr>
      <w:tblGrid>
        <w:gridCol w:w="9016"/>
      </w:tblGrid>
      <w:tr w:rsidR="00B03E06" w:rsidRPr="009615A5" w14:paraId="1CABA07A" w14:textId="77777777" w:rsidTr="00CF08A4">
        <w:tc>
          <w:tcPr>
            <w:tcW w:w="9016"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12C14CCA" w14:textId="77777777" w:rsidR="00B03E06" w:rsidRPr="009615A5" w:rsidRDefault="00B03E06" w:rsidP="00CF08A4">
            <w:pPr>
              <w:jc w:val="both"/>
              <w:rPr>
                <w:rFonts w:ascii="Arial" w:hAnsi="Arial" w:cs="Arial"/>
                <w:b/>
                <w:lang w:val="en-IE"/>
              </w:rPr>
            </w:pPr>
            <w:r w:rsidRPr="009615A5">
              <w:rPr>
                <w:rFonts w:ascii="Arial" w:hAnsi="Arial" w:cs="Arial"/>
                <w:b/>
                <w:color w:val="FFFFFF" w:themeColor="background1"/>
                <w:lang w:val="en-IE"/>
              </w:rPr>
              <w:t>Previous</w:t>
            </w:r>
            <w:r w:rsidRPr="009615A5">
              <w:rPr>
                <w:rFonts w:ascii="Arial" w:hAnsi="Arial" w:cs="Arial"/>
                <w:b/>
                <w:lang w:val="en-IE"/>
              </w:rPr>
              <w:t xml:space="preserve"> </w:t>
            </w:r>
            <w:r w:rsidRPr="009615A5">
              <w:rPr>
                <w:rFonts w:ascii="Arial" w:hAnsi="Arial" w:cs="Arial"/>
                <w:b/>
                <w:color w:val="FFFFFF" w:themeColor="background1"/>
                <w:lang w:val="en-IE"/>
              </w:rPr>
              <w:t>Contracts</w:t>
            </w:r>
          </w:p>
        </w:tc>
      </w:tr>
      <w:tr w:rsidR="00B03E06" w:rsidRPr="009615A5" w14:paraId="2638F6AA" w14:textId="77777777" w:rsidTr="00CF08A4">
        <w:tc>
          <w:tcPr>
            <w:tcW w:w="9016" w:type="dxa"/>
            <w:tcBorders>
              <w:top w:val="single" w:sz="4" w:space="0" w:color="B00000"/>
              <w:left w:val="single" w:sz="4" w:space="0" w:color="B00000"/>
              <w:bottom w:val="single" w:sz="4" w:space="0" w:color="B00000"/>
              <w:right w:val="single" w:sz="4" w:space="0" w:color="B00000"/>
            </w:tcBorders>
          </w:tcPr>
          <w:p w14:paraId="7F38198B" w14:textId="77777777" w:rsidR="00B03E06" w:rsidRPr="009615A5" w:rsidRDefault="00B03E06" w:rsidP="00CF08A4">
            <w:pPr>
              <w:spacing w:line="276" w:lineRule="auto"/>
              <w:jc w:val="both"/>
              <w:rPr>
                <w:rFonts w:ascii="Arial" w:hAnsi="Arial" w:cs="Arial"/>
                <w:lang w:val="en-IE"/>
              </w:rPr>
            </w:pPr>
            <w:r w:rsidRPr="009615A5">
              <w:rPr>
                <w:rFonts w:ascii="Arial" w:hAnsi="Arial" w:cs="Arial"/>
                <w:lang w:val="en-IE"/>
              </w:rPr>
              <w:t xml:space="preserve">Tenderers must provide information clearly demonstrating successful delivery of </w:t>
            </w:r>
            <w:r w:rsidRPr="009615A5">
              <w:rPr>
                <w:rFonts w:ascii="Arial" w:hAnsi="Arial" w:cs="Arial"/>
                <w:b/>
                <w:bCs/>
                <w:lang w:val="en-IE"/>
              </w:rPr>
              <w:t>2 previous</w:t>
            </w:r>
            <w:r w:rsidRPr="009615A5">
              <w:rPr>
                <w:rFonts w:ascii="Arial" w:hAnsi="Arial" w:cs="Arial"/>
                <w:lang w:val="en-IE"/>
              </w:rPr>
              <w:t xml:space="preserve"> comparable contracts, involving the following features:</w:t>
            </w:r>
          </w:p>
        </w:tc>
      </w:tr>
      <w:tr w:rsidR="00B03E06" w:rsidRPr="009615A5" w14:paraId="48F8D753" w14:textId="77777777" w:rsidTr="00CF08A4">
        <w:tc>
          <w:tcPr>
            <w:tcW w:w="9016" w:type="dxa"/>
            <w:tcBorders>
              <w:top w:val="single" w:sz="4" w:space="0" w:color="B00000"/>
              <w:left w:val="single" w:sz="4" w:space="0" w:color="B00000"/>
              <w:bottom w:val="single" w:sz="4" w:space="0" w:color="B00000"/>
              <w:right w:val="single" w:sz="4" w:space="0" w:color="B00000"/>
            </w:tcBorders>
          </w:tcPr>
          <w:p w14:paraId="725B9353" w14:textId="7E83ABB5" w:rsidR="00B03E06" w:rsidRPr="009615A5" w:rsidRDefault="00B03E06" w:rsidP="00CF08A4">
            <w:pPr>
              <w:pStyle w:val="Subtitle"/>
              <w:spacing w:line="276" w:lineRule="auto"/>
              <w:ind w:left="22"/>
              <w:jc w:val="both"/>
              <w:rPr>
                <w:rFonts w:ascii="Arial" w:hAnsi="Arial" w:cs="Arial"/>
                <w:b w:val="0"/>
                <w:sz w:val="22"/>
                <w:szCs w:val="22"/>
                <w:u w:val="none"/>
                <w:lang w:val="en-IE"/>
              </w:rPr>
            </w:pPr>
            <w:r w:rsidRPr="009615A5">
              <w:rPr>
                <w:rFonts w:ascii="Arial" w:hAnsi="Arial" w:cs="Arial"/>
                <w:b w:val="0"/>
                <w:sz w:val="22"/>
                <w:szCs w:val="22"/>
                <w:u w:val="none"/>
                <w:lang w:val="en-IE"/>
              </w:rPr>
              <w:t xml:space="preserve">The Tenderer must detail a list of 2 similar </w:t>
            </w:r>
            <w:r w:rsidR="000330D6" w:rsidRPr="009615A5">
              <w:rPr>
                <w:rFonts w:ascii="Arial" w:hAnsi="Arial" w:cs="Arial"/>
                <w:b w:val="0"/>
                <w:sz w:val="22"/>
                <w:szCs w:val="22"/>
                <w:u w:val="none"/>
                <w:lang w:val="en-IE"/>
              </w:rPr>
              <w:t xml:space="preserve">Student enterprise </w:t>
            </w:r>
            <w:r w:rsidRPr="009615A5">
              <w:rPr>
                <w:rFonts w:ascii="Arial" w:hAnsi="Arial" w:cs="Arial"/>
                <w:b w:val="0"/>
                <w:sz w:val="22"/>
                <w:szCs w:val="22"/>
                <w:u w:val="none"/>
                <w:lang w:val="en-IE"/>
              </w:rPr>
              <w:t>programmes carried out, giving a description of these works with the dates and values thereof, the role of the consultant and the relevance of the project to this commission together with the names and addresses of persons to whom references can be made.</w:t>
            </w:r>
          </w:p>
          <w:p w14:paraId="3E2FC081" w14:textId="77777777" w:rsidR="00B03E06" w:rsidRPr="009615A5" w:rsidRDefault="00B03E06" w:rsidP="00CF08A4">
            <w:pPr>
              <w:spacing w:line="276" w:lineRule="auto"/>
              <w:contextualSpacing/>
              <w:jc w:val="both"/>
              <w:rPr>
                <w:rFonts w:ascii="Arial" w:hAnsi="Arial" w:cs="Arial"/>
                <w:lang w:val="en-IE"/>
              </w:rPr>
            </w:pPr>
          </w:p>
        </w:tc>
      </w:tr>
    </w:tbl>
    <w:p w14:paraId="1FFDCE51" w14:textId="77777777" w:rsidR="00670182" w:rsidRPr="009615A5" w:rsidRDefault="00CB5047" w:rsidP="00225C0B">
      <w:pPr>
        <w:pStyle w:val="Heading1"/>
      </w:pPr>
      <w:bookmarkStart w:id="26" w:name="_Toc495666986"/>
      <w:r w:rsidRPr="009615A5">
        <w:t>5.</w:t>
      </w:r>
      <w:r w:rsidRPr="009615A5">
        <w:tab/>
        <w:t>AWARD CRITERIA</w:t>
      </w:r>
      <w:bookmarkEnd w:id="26"/>
    </w:p>
    <w:p w14:paraId="66E0C5DA" w14:textId="77777777" w:rsidR="00670182" w:rsidRPr="009615A5" w:rsidRDefault="00670182" w:rsidP="00225C0B">
      <w:pPr>
        <w:jc w:val="both"/>
        <w:rPr>
          <w:rFonts w:ascii="Arial" w:hAnsi="Arial" w:cs="Arial"/>
        </w:rPr>
      </w:pPr>
      <w:r w:rsidRPr="009615A5">
        <w:rPr>
          <w:rFonts w:ascii="Arial" w:hAnsi="Arial" w:cs="Arial"/>
        </w:rPr>
        <w:t xml:space="preserve">Only tenders which meet the </w:t>
      </w:r>
      <w:r w:rsidR="007C3D4A" w:rsidRPr="009615A5">
        <w:rPr>
          <w:rFonts w:ascii="Arial" w:hAnsi="Arial" w:cs="Arial"/>
        </w:rPr>
        <w:t>Selection</w:t>
      </w:r>
      <w:r w:rsidRPr="009615A5">
        <w:rPr>
          <w:rFonts w:ascii="Arial" w:hAnsi="Arial" w:cs="Arial"/>
        </w:rPr>
        <w:t xml:space="preserve"> Criteria and are confirmed as valid and responsive to the specifications set out in this document will be evaluated against the award criteria. Tenderers should ensure that they have submitted sufficient relevant information to allow their tenders to be assessed under each of the award criteria set out below.  </w:t>
      </w:r>
    </w:p>
    <w:p w14:paraId="58132086" w14:textId="77777777" w:rsidR="00670182" w:rsidRPr="009615A5" w:rsidRDefault="00670182" w:rsidP="00225C0B">
      <w:pPr>
        <w:jc w:val="both"/>
        <w:rPr>
          <w:rFonts w:ascii="Arial" w:hAnsi="Arial" w:cs="Arial"/>
        </w:rPr>
      </w:pPr>
      <w:r w:rsidRPr="009615A5">
        <w:rPr>
          <w:rFonts w:ascii="Arial" w:hAnsi="Arial" w:cs="Arial"/>
        </w:rPr>
        <w:t xml:space="preserve">The framework will be awarded on the basis of the most economically advantageous compliant tender taking into account the following award criteria and weightings. </w:t>
      </w:r>
    </w:p>
    <w:tbl>
      <w:tblPr>
        <w:tblStyle w:val="GridTable4-Accent51"/>
        <w:tblW w:w="0" w:type="auto"/>
        <w:tblLook w:val="04A0" w:firstRow="1" w:lastRow="0" w:firstColumn="1" w:lastColumn="0" w:noHBand="0" w:noVBand="1"/>
      </w:tblPr>
      <w:tblGrid>
        <w:gridCol w:w="1838"/>
        <w:gridCol w:w="416"/>
        <w:gridCol w:w="2254"/>
        <w:gridCol w:w="2254"/>
        <w:gridCol w:w="2254"/>
      </w:tblGrid>
      <w:tr w:rsidR="00BF7F23" w:rsidRPr="009615A5" w14:paraId="34870684" w14:textId="77777777" w:rsidTr="00CF08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70D396D5" w14:textId="77777777" w:rsidR="00BF7F23" w:rsidRPr="009615A5" w:rsidRDefault="00BF7F23" w:rsidP="00CF08A4">
            <w:pPr>
              <w:jc w:val="both"/>
              <w:rPr>
                <w:rFonts w:ascii="Arial" w:hAnsi="Arial" w:cs="Arial"/>
                <w:bCs w:val="0"/>
              </w:rPr>
            </w:pPr>
            <w:r w:rsidRPr="009615A5">
              <w:rPr>
                <w:rFonts w:ascii="Arial" w:hAnsi="Arial" w:cs="Arial"/>
              </w:rPr>
              <w:t>Criterion A</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004E67A3" w14:textId="77777777" w:rsidR="00BF7F23" w:rsidRPr="009615A5" w:rsidRDefault="00BF7F23" w:rsidP="00CF08A4">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615A5">
              <w:rPr>
                <w:rFonts w:ascii="Arial" w:hAnsi="Arial" w:cs="Arial"/>
                <w:bCs w:val="0"/>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5AEA8E3D" w14:textId="77777777" w:rsidR="00BF7F23" w:rsidRPr="009615A5" w:rsidRDefault="00BF7F23" w:rsidP="00CF08A4">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615A5">
              <w:rPr>
                <w:rFonts w:ascii="Arial" w:hAnsi="Arial" w:cs="Arial"/>
                <w:bCs w:val="0"/>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735F9293" w14:textId="77777777" w:rsidR="00BF7F23" w:rsidRPr="009615A5" w:rsidRDefault="00BF7F23" w:rsidP="00CF08A4">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615A5">
              <w:rPr>
                <w:rFonts w:ascii="Arial" w:hAnsi="Arial" w:cs="Arial"/>
              </w:rPr>
              <w:t>Minimum Marks Required</w:t>
            </w:r>
          </w:p>
        </w:tc>
      </w:tr>
      <w:tr w:rsidR="00BF7F23" w:rsidRPr="009615A5" w14:paraId="2D313EB8" w14:textId="77777777" w:rsidTr="00CF0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3B11CC32" w14:textId="77777777" w:rsidR="00BF7F23" w:rsidRPr="009615A5" w:rsidRDefault="00BF7F23" w:rsidP="00CF08A4">
            <w:pPr>
              <w:jc w:val="both"/>
              <w:rPr>
                <w:rFonts w:ascii="Arial" w:hAnsi="Arial" w:cs="Arial"/>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4D376A0" w14:textId="77777777" w:rsidR="00BF7F23" w:rsidRPr="009615A5" w:rsidRDefault="00075536"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615A5">
              <w:rPr>
                <w:rFonts w:ascii="Arial" w:hAnsi="Arial" w:cs="Arial"/>
              </w:rPr>
              <w:t>20</w:t>
            </w:r>
            <w:r w:rsidR="00BF7F23" w:rsidRPr="009615A5">
              <w:rPr>
                <w:rFonts w:ascii="Arial" w:hAnsi="Arial" w:cs="Arial"/>
              </w:rPr>
              <w:t>%</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2F7AB783" w14:textId="77777777" w:rsidR="00BF7F23" w:rsidRPr="009615A5" w:rsidRDefault="00075536"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615A5">
              <w:rPr>
                <w:rFonts w:ascii="Arial" w:hAnsi="Arial" w:cs="Arial"/>
              </w:rPr>
              <w:t>2</w:t>
            </w:r>
            <w:r w:rsidR="00BF7F23" w:rsidRPr="009615A5">
              <w:rPr>
                <w:rFonts w:ascii="Arial" w:hAnsi="Arial" w:cs="Arial"/>
              </w:rPr>
              <w:t>00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1DED8D6" w14:textId="77777777" w:rsidR="00BF7F23" w:rsidRPr="009615A5" w:rsidRDefault="00BF7F23"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615A5">
              <w:rPr>
                <w:rFonts w:ascii="Arial" w:hAnsi="Arial" w:cs="Arial"/>
              </w:rPr>
              <w:t>N/A</w:t>
            </w:r>
          </w:p>
        </w:tc>
      </w:tr>
      <w:tr w:rsidR="00BF7F23" w:rsidRPr="009615A5" w14:paraId="071571C1" w14:textId="77777777" w:rsidTr="00CF08A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553FDC6E" w14:textId="77777777" w:rsidR="00BF7F23" w:rsidRPr="009615A5" w:rsidRDefault="00BF7F23" w:rsidP="00CF08A4">
            <w:pPr>
              <w:jc w:val="both"/>
              <w:rPr>
                <w:rFonts w:ascii="Arial" w:hAnsi="Arial" w:cs="Arial"/>
                <w:b w:val="0"/>
                <w:bCs w:val="0"/>
              </w:rPr>
            </w:pPr>
            <w:r w:rsidRPr="009615A5">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0DF83BA9" w14:textId="77777777" w:rsidR="00BF7F23" w:rsidRPr="009615A5" w:rsidRDefault="00BF7F23"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615A5">
              <w:rPr>
                <w:rFonts w:ascii="Arial" w:hAnsi="Arial" w:cs="Arial"/>
                <w:b/>
                <w:bCs/>
              </w:rPr>
              <w:t>THE COST CRITERION</w:t>
            </w:r>
          </w:p>
        </w:tc>
      </w:tr>
      <w:tr w:rsidR="00BF7F23" w:rsidRPr="009615A5" w14:paraId="3217FD76" w14:textId="77777777" w:rsidTr="00CF0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5CB9A4CC" w14:textId="77777777" w:rsidR="00BF7F23" w:rsidRPr="009615A5" w:rsidRDefault="00BF7F23" w:rsidP="00CF08A4">
            <w:pPr>
              <w:jc w:val="both"/>
              <w:rPr>
                <w:rFonts w:ascii="Arial" w:hAnsi="Arial" w:cs="Arial"/>
                <w:b w:val="0"/>
                <w:bCs w:val="0"/>
              </w:rPr>
            </w:pPr>
            <w:r w:rsidRPr="009615A5">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shd w:val="clear" w:color="auto" w:fill="auto"/>
          </w:tcPr>
          <w:p w14:paraId="3F6FDAF1" w14:textId="50BE47FE" w:rsidR="004166D0" w:rsidRPr="009615A5" w:rsidRDefault="00190EC0"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615A5">
              <w:rPr>
                <w:rFonts w:ascii="Arial" w:hAnsi="Arial" w:cs="Arial"/>
              </w:rPr>
              <w:t xml:space="preserve">Include a cost/per workshop delivered which includes all admin, travel, and delivery costs plus </w:t>
            </w:r>
          </w:p>
          <w:p w14:paraId="64D4E2EE" w14:textId="7833D62B" w:rsidR="004166D0" w:rsidRPr="009615A5" w:rsidRDefault="004166D0"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615A5">
              <w:rPr>
                <w:rFonts w:ascii="Arial" w:hAnsi="Arial" w:cs="Arial"/>
              </w:rPr>
              <w:t>Coordination of launch event</w:t>
            </w:r>
          </w:p>
          <w:p w14:paraId="6880130D" w14:textId="176452FC" w:rsidR="00190EC0" w:rsidRPr="009615A5" w:rsidRDefault="00190EC0"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615A5">
              <w:rPr>
                <w:rFonts w:ascii="Arial" w:hAnsi="Arial" w:cs="Arial"/>
              </w:rPr>
              <w:t>Coordination of County Final</w:t>
            </w:r>
          </w:p>
          <w:p w14:paraId="7ED0529E" w14:textId="02A63D50" w:rsidR="00190EC0" w:rsidRPr="009615A5" w:rsidRDefault="00190EC0"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615A5">
              <w:rPr>
                <w:rFonts w:ascii="Arial" w:hAnsi="Arial" w:cs="Arial"/>
              </w:rPr>
              <w:t>Mentoring County Final winners for National Final</w:t>
            </w:r>
            <w:r w:rsidR="00DD4605" w:rsidRPr="009615A5">
              <w:rPr>
                <w:rFonts w:ascii="Arial" w:hAnsi="Arial" w:cs="Arial"/>
              </w:rPr>
              <w:t xml:space="preserve"> cost/team</w:t>
            </w:r>
            <w:r w:rsidRPr="009615A5">
              <w:rPr>
                <w:rFonts w:ascii="Arial" w:hAnsi="Arial" w:cs="Arial"/>
              </w:rPr>
              <w:t xml:space="preserve"> </w:t>
            </w:r>
          </w:p>
          <w:p w14:paraId="231685CE" w14:textId="77777777" w:rsidR="00BF7F23" w:rsidRPr="009615A5" w:rsidRDefault="00BF7F23"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r>
      <w:tr w:rsidR="00BF7F23" w:rsidRPr="009615A5" w14:paraId="4C315C6A" w14:textId="77777777" w:rsidTr="00CF08A4">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5D637899" w14:textId="77777777" w:rsidR="00BF7F23" w:rsidRPr="009615A5" w:rsidRDefault="00BF7F23" w:rsidP="00CF08A4">
            <w:pPr>
              <w:jc w:val="both"/>
              <w:rPr>
                <w:rFonts w:ascii="Arial" w:hAnsi="Arial" w:cs="Arial"/>
                <w:bCs w:val="0"/>
                <w:color w:val="FFFFFF" w:themeColor="background1"/>
              </w:rPr>
            </w:pPr>
            <w:r w:rsidRPr="009615A5">
              <w:rPr>
                <w:rFonts w:ascii="Arial" w:hAnsi="Arial" w:cs="Arial"/>
                <w:color w:val="FFFFFF" w:themeColor="background1"/>
              </w:rPr>
              <w:t>Criterion B</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C167287" w14:textId="77777777" w:rsidR="00BF7F23" w:rsidRPr="009615A5" w:rsidRDefault="00BF7F23"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9615A5">
              <w:rPr>
                <w:rFonts w:ascii="Arial" w:hAnsi="Arial" w:cs="Arial"/>
                <w:b/>
                <w:color w:val="FFFFFF" w:themeColor="background1"/>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143482EE" w14:textId="77777777" w:rsidR="00BF7F23" w:rsidRPr="009615A5" w:rsidRDefault="00BF7F23"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9615A5">
              <w:rPr>
                <w:rFonts w:ascii="Arial" w:hAnsi="Arial" w:cs="Arial"/>
                <w:b/>
                <w:color w:val="FFFFFF" w:themeColor="background1"/>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3D8FAECA" w14:textId="77777777" w:rsidR="00BF7F23" w:rsidRPr="009615A5" w:rsidRDefault="00BF7F23"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9615A5">
              <w:rPr>
                <w:rFonts w:ascii="Arial" w:hAnsi="Arial" w:cs="Arial"/>
                <w:b/>
                <w:color w:val="FFFFFF" w:themeColor="background1"/>
              </w:rPr>
              <w:t>Minimum Marks – 50%</w:t>
            </w:r>
          </w:p>
        </w:tc>
      </w:tr>
      <w:tr w:rsidR="00BF7F23" w:rsidRPr="009615A5" w14:paraId="2DB4CDCB" w14:textId="77777777" w:rsidTr="00CF0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1CB330F7" w14:textId="77777777" w:rsidR="00BF7F23" w:rsidRPr="009615A5" w:rsidRDefault="00BF7F23" w:rsidP="00CF08A4">
            <w:pPr>
              <w:jc w:val="both"/>
              <w:rPr>
                <w:rFonts w:ascii="Arial" w:hAnsi="Arial" w:cs="Arial"/>
                <w:color w:val="FFFFFF" w:themeColor="background1"/>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216A4122" w14:textId="0C01B2D5" w:rsidR="00BF7F23" w:rsidRPr="009615A5" w:rsidRDefault="00A24C3E"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3</w:t>
            </w:r>
            <w:r w:rsidR="00075536" w:rsidRPr="009615A5">
              <w:rPr>
                <w:rFonts w:ascii="Arial" w:hAnsi="Arial" w:cs="Arial"/>
                <w:color w:val="000000" w:themeColor="text1"/>
              </w:rPr>
              <w:t>0</w:t>
            </w:r>
            <w:r w:rsidR="00BF7F23" w:rsidRPr="009615A5">
              <w:rPr>
                <w:rFonts w:ascii="Arial" w:hAnsi="Arial" w:cs="Arial"/>
                <w:color w:val="000000" w:themeColor="text1"/>
              </w:rPr>
              <w:t>%</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0451812F" w14:textId="1522D068" w:rsidR="00BF7F23" w:rsidRPr="009615A5" w:rsidRDefault="00A24C3E"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3</w:t>
            </w:r>
            <w:r w:rsidR="00BF7F23" w:rsidRPr="009615A5">
              <w:rPr>
                <w:rFonts w:ascii="Arial" w:hAnsi="Arial" w:cs="Arial"/>
                <w:color w:val="000000" w:themeColor="text1"/>
              </w:rPr>
              <w:t>00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5D594A8" w14:textId="3F19F42F" w:rsidR="00BF7F23" w:rsidRPr="009615A5" w:rsidRDefault="00441F26"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150</w:t>
            </w:r>
          </w:p>
        </w:tc>
      </w:tr>
      <w:tr w:rsidR="00BF7F23" w:rsidRPr="009615A5" w14:paraId="23A0A1DE" w14:textId="77777777" w:rsidTr="00CF08A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0C47B9A5" w14:textId="77777777" w:rsidR="00BF7F23" w:rsidRPr="009615A5" w:rsidRDefault="00BF7F23" w:rsidP="00CF08A4">
            <w:pPr>
              <w:jc w:val="both"/>
              <w:rPr>
                <w:rFonts w:ascii="Arial" w:hAnsi="Arial" w:cs="Arial"/>
                <w:b w:val="0"/>
                <w:bCs w:val="0"/>
              </w:rPr>
            </w:pPr>
            <w:r w:rsidRPr="009615A5">
              <w:rPr>
                <w:rFonts w:ascii="Arial" w:hAnsi="Arial" w:cs="Arial"/>
              </w:rPr>
              <w:lastRenderedPageBreak/>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36A99AB3" w14:textId="4409C3A0" w:rsidR="00BF7F23" w:rsidRPr="009615A5" w:rsidRDefault="008247B6"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9615A5">
              <w:rPr>
                <w:rFonts w:ascii="Arial" w:eastAsia="Times New Roman" w:hAnsi="Arial" w:cs="Arial"/>
                <w:b/>
                <w:bCs/>
                <w:noProof/>
                <w:color w:val="000000"/>
                <w:lang w:eastAsia="en-US"/>
              </w:rPr>
              <w:t>Relevant Exper</w:t>
            </w:r>
            <w:r w:rsidR="0086248E" w:rsidRPr="009615A5">
              <w:rPr>
                <w:rFonts w:ascii="Arial" w:eastAsia="Times New Roman" w:hAnsi="Arial" w:cs="Arial"/>
                <w:b/>
                <w:bCs/>
                <w:noProof/>
                <w:color w:val="000000"/>
                <w:lang w:eastAsia="en-US"/>
              </w:rPr>
              <w:t xml:space="preserve">tise of Leader and Team </w:t>
            </w:r>
          </w:p>
        </w:tc>
      </w:tr>
      <w:tr w:rsidR="00BF7F23" w:rsidRPr="009615A5" w14:paraId="0E9C7C5C" w14:textId="77777777" w:rsidTr="00CF0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646E7725" w14:textId="77777777" w:rsidR="00BF7F23" w:rsidRPr="009615A5" w:rsidRDefault="00BF7F23" w:rsidP="00CF08A4">
            <w:pPr>
              <w:jc w:val="both"/>
              <w:rPr>
                <w:rFonts w:ascii="Arial" w:hAnsi="Arial" w:cs="Arial"/>
                <w:b w:val="0"/>
                <w:bCs w:val="0"/>
              </w:rPr>
            </w:pPr>
            <w:r w:rsidRPr="009615A5">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shd w:val="clear" w:color="auto" w:fill="auto"/>
          </w:tcPr>
          <w:p w14:paraId="60355AC4" w14:textId="20F79C1A" w:rsidR="004B30F3" w:rsidRPr="009615A5" w:rsidRDefault="004B30F3" w:rsidP="004B30F3">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lang w:val="en-IE"/>
              </w:rPr>
            </w:pPr>
            <w:r w:rsidRPr="009615A5">
              <w:rPr>
                <w:rFonts w:ascii="Arial" w:hAnsi="Arial" w:cs="Arial"/>
                <w:b w:val="0"/>
                <w:sz w:val="22"/>
                <w:szCs w:val="22"/>
                <w:u w:val="none"/>
                <w:lang w:val="en-IE"/>
              </w:rPr>
              <w:t xml:space="preserve">Tenderers should specify the key lead and the individuals who will constitute the project team and demonstrate their specific knowledge and experience of designing and delivering successful </w:t>
            </w:r>
            <w:r w:rsidR="000330D6" w:rsidRPr="009615A5">
              <w:rPr>
                <w:rFonts w:ascii="Arial" w:hAnsi="Arial" w:cs="Arial"/>
                <w:b w:val="0"/>
                <w:sz w:val="22"/>
                <w:szCs w:val="22"/>
                <w:u w:val="none"/>
                <w:lang w:val="en-IE"/>
              </w:rPr>
              <w:t xml:space="preserve">Student Enterprise </w:t>
            </w:r>
            <w:r w:rsidRPr="009615A5">
              <w:rPr>
                <w:rFonts w:ascii="Arial" w:hAnsi="Arial" w:cs="Arial"/>
                <w:b w:val="0"/>
                <w:sz w:val="22"/>
                <w:szCs w:val="22"/>
                <w:u w:val="none"/>
                <w:lang w:val="en-IE"/>
              </w:rPr>
              <w:t>programmes</w:t>
            </w:r>
            <w:r w:rsidR="000330D6" w:rsidRPr="009615A5">
              <w:rPr>
                <w:rFonts w:ascii="Arial" w:hAnsi="Arial" w:cs="Arial"/>
                <w:b w:val="0"/>
                <w:sz w:val="22"/>
                <w:szCs w:val="22"/>
                <w:u w:val="none"/>
                <w:lang w:val="en-IE"/>
              </w:rPr>
              <w:t xml:space="preserve">. </w:t>
            </w:r>
          </w:p>
          <w:p w14:paraId="61544E0C" w14:textId="1EF045D4" w:rsidR="008247B6" w:rsidRPr="009615A5" w:rsidRDefault="008247B6" w:rsidP="008247B6">
            <w:pPr>
              <w:numPr>
                <w:ilvl w:val="0"/>
                <w:numId w:val="42"/>
              </w:numPr>
              <w:suppressAutoHyphens/>
              <w:autoSpaceDN w:val="0"/>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9615A5">
              <w:rPr>
                <w:rFonts w:ascii="Arial" w:hAnsi="Arial" w:cs="Arial"/>
                <w:noProof/>
              </w:rPr>
              <w:t xml:space="preserve">Bidders must provide information clearly demonstrating 2 examples of delivering a similar </w:t>
            </w:r>
            <w:r w:rsidR="000330D6" w:rsidRPr="009615A5">
              <w:rPr>
                <w:rFonts w:ascii="Arial" w:hAnsi="Arial" w:cs="Arial"/>
                <w:noProof/>
              </w:rPr>
              <w:t xml:space="preserve">SEP </w:t>
            </w:r>
            <w:r w:rsidRPr="009615A5">
              <w:rPr>
                <w:rFonts w:ascii="Arial" w:hAnsi="Arial" w:cs="Arial"/>
                <w:noProof/>
              </w:rPr>
              <w:t xml:space="preserve">programme. </w:t>
            </w:r>
            <w:r w:rsidRPr="009615A5">
              <w:rPr>
                <w:rFonts w:ascii="Arial" w:eastAsia="Times New Roman" w:hAnsi="Arial" w:cs="Arial"/>
                <w:noProof/>
                <w:color w:val="000000"/>
                <w:lang w:eastAsia="en-US"/>
              </w:rPr>
              <w:t>Information provided should include Company/Organ</w:t>
            </w:r>
            <w:r w:rsidR="004166D0" w:rsidRPr="009615A5">
              <w:rPr>
                <w:rFonts w:ascii="Arial" w:eastAsia="Times New Roman" w:hAnsi="Arial" w:cs="Arial"/>
                <w:noProof/>
                <w:color w:val="000000"/>
                <w:lang w:eastAsia="en-US"/>
              </w:rPr>
              <w:t>is</w:t>
            </w:r>
            <w:r w:rsidRPr="009615A5">
              <w:rPr>
                <w:rFonts w:ascii="Arial" w:eastAsia="Times New Roman" w:hAnsi="Arial" w:cs="Arial"/>
                <w:noProof/>
                <w:color w:val="000000"/>
                <w:lang w:eastAsia="en-US"/>
              </w:rPr>
              <w:t>ation name &amp; URL(s)</w:t>
            </w:r>
          </w:p>
          <w:p w14:paraId="7A42FAB2" w14:textId="77777777" w:rsidR="008247B6" w:rsidRPr="009615A5" w:rsidRDefault="008247B6" w:rsidP="008247B6">
            <w:pPr>
              <w:numPr>
                <w:ilvl w:val="0"/>
                <w:numId w:val="42"/>
              </w:numPr>
              <w:suppressAutoHyphens/>
              <w:autoSpaceDN w:val="0"/>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color w:val="000000"/>
                <w:lang w:eastAsia="en-US"/>
              </w:rPr>
            </w:pPr>
            <w:r w:rsidRPr="009615A5">
              <w:rPr>
                <w:rFonts w:ascii="Arial" w:hAnsi="Arial" w:cs="Arial"/>
                <w:noProof/>
              </w:rPr>
              <w:t>Detail some of the outputs and outcomes of such work and the extent of which it is comparable with this initiative.</w:t>
            </w:r>
          </w:p>
          <w:p w14:paraId="769884C8" w14:textId="77777777" w:rsidR="008247B6" w:rsidRPr="009615A5" w:rsidRDefault="008247B6" w:rsidP="008247B6">
            <w:pPr>
              <w:widowControl w:val="0"/>
              <w:numPr>
                <w:ilvl w:val="0"/>
                <w:numId w:val="42"/>
              </w:numPr>
              <w:suppressAutoHyphens/>
              <w:autoSpaceDN w:val="0"/>
              <w:spacing w:before="0" w:after="0" w:line="260" w:lineRule="exact"/>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color w:val="000000"/>
                <w:lang w:eastAsia="en-US"/>
              </w:rPr>
            </w:pPr>
            <w:r w:rsidRPr="009615A5">
              <w:rPr>
                <w:rFonts w:ascii="Arial" w:eastAsia="Times New Roman" w:hAnsi="Arial" w:cs="Arial"/>
                <w:noProof/>
                <w:color w:val="000000"/>
                <w:lang w:eastAsia="en-US"/>
              </w:rPr>
              <w:t>Detail of additional relevant experience nominated as being of a similar nature to the proposed service.</w:t>
            </w:r>
          </w:p>
          <w:p w14:paraId="542AF241" w14:textId="77777777" w:rsidR="00BF7F23" w:rsidRPr="009615A5" w:rsidRDefault="00BF7F23" w:rsidP="008247B6">
            <w:pPr>
              <w:jc w:val="both"/>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BF7F23" w:rsidRPr="009615A5" w14:paraId="08FF37C3" w14:textId="77777777" w:rsidTr="00CF08A4">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245B999C" w14:textId="77777777" w:rsidR="00BF7F23" w:rsidRPr="009615A5" w:rsidRDefault="00BF7F23" w:rsidP="00CF08A4">
            <w:pPr>
              <w:jc w:val="both"/>
              <w:rPr>
                <w:rFonts w:ascii="Arial" w:hAnsi="Arial" w:cs="Arial"/>
                <w:bCs w:val="0"/>
                <w:color w:val="FFFFFF" w:themeColor="background1"/>
              </w:rPr>
            </w:pPr>
            <w:bookmarkStart w:id="27" w:name="_Hlk50052196"/>
            <w:r w:rsidRPr="009615A5">
              <w:rPr>
                <w:rFonts w:ascii="Arial" w:hAnsi="Arial" w:cs="Arial"/>
                <w:color w:val="FFFFFF" w:themeColor="background1"/>
              </w:rPr>
              <w:t>Criterion C</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6920B462" w14:textId="77777777" w:rsidR="00BF7F23" w:rsidRPr="009615A5" w:rsidRDefault="00BF7F23"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9615A5">
              <w:rPr>
                <w:rFonts w:ascii="Arial" w:hAnsi="Arial" w:cs="Arial"/>
                <w:b/>
                <w:color w:val="FFFFFF" w:themeColor="background1"/>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26B51514" w14:textId="77777777" w:rsidR="00BF7F23" w:rsidRPr="009615A5" w:rsidRDefault="00BF7F23"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9615A5">
              <w:rPr>
                <w:rFonts w:ascii="Arial" w:hAnsi="Arial" w:cs="Arial"/>
                <w:b/>
                <w:color w:val="FFFFFF" w:themeColor="background1"/>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0BF67550" w14:textId="77777777" w:rsidR="00BF7F23" w:rsidRPr="009615A5" w:rsidRDefault="00BF7F23"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9615A5">
              <w:rPr>
                <w:rFonts w:ascii="Arial" w:hAnsi="Arial" w:cs="Arial"/>
                <w:b/>
                <w:color w:val="FFFFFF" w:themeColor="background1"/>
              </w:rPr>
              <w:t>Minimum Marks – 50%</w:t>
            </w:r>
          </w:p>
        </w:tc>
      </w:tr>
      <w:tr w:rsidR="00BF7F23" w:rsidRPr="009615A5" w14:paraId="48F1DAFF" w14:textId="77777777" w:rsidTr="00CF0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20AE212" w14:textId="77777777" w:rsidR="00BF7F23" w:rsidRPr="009615A5" w:rsidRDefault="00BF7F23" w:rsidP="00CF08A4">
            <w:pPr>
              <w:jc w:val="both"/>
              <w:rPr>
                <w:rFonts w:ascii="Arial" w:hAnsi="Arial" w:cs="Arial"/>
                <w:b w:val="0"/>
                <w:color w:val="FFFFFF" w:themeColor="background1"/>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68FA927" w14:textId="24BC37C5" w:rsidR="00BF7F23" w:rsidRPr="009615A5" w:rsidRDefault="00A24C3E"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3</w:t>
            </w:r>
            <w:r w:rsidR="00BF7F23" w:rsidRPr="009615A5">
              <w:rPr>
                <w:rFonts w:ascii="Arial" w:hAnsi="Arial" w:cs="Arial"/>
                <w:color w:val="000000" w:themeColor="text1"/>
              </w:rPr>
              <w:t>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0590420" w14:textId="14FDC77F" w:rsidR="00BF7F23" w:rsidRPr="009615A5" w:rsidRDefault="00A24C3E"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3</w:t>
            </w:r>
            <w:r w:rsidR="00BF7F23" w:rsidRPr="009615A5">
              <w:rPr>
                <w:rFonts w:ascii="Arial" w:hAnsi="Arial" w:cs="Arial"/>
                <w:color w:val="000000" w:themeColor="text1"/>
              </w:rPr>
              <w:t>00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20019FD" w14:textId="30F953AC" w:rsidR="00BF7F23" w:rsidRPr="009615A5" w:rsidRDefault="00441F26" w:rsidP="00CF08A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150</w:t>
            </w:r>
          </w:p>
        </w:tc>
      </w:tr>
      <w:tr w:rsidR="00BF7F23" w:rsidRPr="009615A5" w14:paraId="3D6DDD6F" w14:textId="77777777" w:rsidTr="00CF08A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016B4B8C" w14:textId="77777777" w:rsidR="00BF7F23" w:rsidRPr="009615A5" w:rsidRDefault="00BF7F23" w:rsidP="00CF08A4">
            <w:pPr>
              <w:jc w:val="both"/>
              <w:rPr>
                <w:rFonts w:ascii="Arial" w:hAnsi="Arial" w:cs="Arial"/>
                <w:b w:val="0"/>
                <w:bCs w:val="0"/>
              </w:rPr>
            </w:pPr>
            <w:r w:rsidRPr="009615A5">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0C3DE459" w14:textId="4E78582B" w:rsidR="00BF7F23" w:rsidRPr="009615A5" w:rsidRDefault="008247B6" w:rsidP="00CF08A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highlight w:val="yellow"/>
              </w:rPr>
            </w:pPr>
            <w:r w:rsidRPr="009615A5">
              <w:rPr>
                <w:rFonts w:ascii="Arial" w:hAnsi="Arial" w:cs="Arial"/>
                <w:b/>
                <w:bCs/>
              </w:rPr>
              <w:t xml:space="preserve">Methodology </w:t>
            </w:r>
          </w:p>
        </w:tc>
      </w:tr>
      <w:tr w:rsidR="00BF7F23" w:rsidRPr="009615A5" w14:paraId="25906A41" w14:textId="77777777" w:rsidTr="00CF0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3AD4CC05" w14:textId="77777777" w:rsidR="00BF7F23" w:rsidRPr="009615A5" w:rsidRDefault="00BF7F23" w:rsidP="00CF08A4">
            <w:pPr>
              <w:jc w:val="both"/>
              <w:rPr>
                <w:rFonts w:ascii="Arial" w:hAnsi="Arial" w:cs="Arial"/>
                <w:b w:val="0"/>
                <w:bCs w:val="0"/>
              </w:rPr>
            </w:pPr>
            <w:r w:rsidRPr="009615A5">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shd w:val="clear" w:color="auto" w:fill="auto"/>
          </w:tcPr>
          <w:p w14:paraId="10A3B223" w14:textId="2D56CA9D" w:rsidR="00075536" w:rsidRPr="009615A5" w:rsidRDefault="008247B6" w:rsidP="00566EC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615A5">
              <w:rPr>
                <w:rFonts w:ascii="Arial" w:hAnsi="Arial" w:cs="Arial"/>
              </w:rPr>
              <w:t xml:space="preserve">Describe the methodology </w:t>
            </w:r>
            <w:r w:rsidR="00287CEA" w:rsidRPr="009615A5">
              <w:rPr>
                <w:rFonts w:ascii="Arial" w:hAnsi="Arial" w:cs="Arial"/>
              </w:rPr>
              <w:t>(including</w:t>
            </w:r>
            <w:r w:rsidRPr="009615A5">
              <w:rPr>
                <w:rFonts w:ascii="Arial" w:hAnsi="Arial" w:cs="Arial"/>
              </w:rPr>
              <w:t xml:space="preserve"> tools and techniques) to be </w:t>
            </w:r>
            <w:r w:rsidR="00075536" w:rsidRPr="009615A5">
              <w:rPr>
                <w:rFonts w:ascii="Arial" w:hAnsi="Arial" w:cs="Arial"/>
              </w:rPr>
              <w:t xml:space="preserve">used in achieving the programme activities and outputs </w:t>
            </w:r>
          </w:p>
          <w:p w14:paraId="4F4D030D" w14:textId="77777777" w:rsidR="004B30F3" w:rsidRPr="009615A5" w:rsidRDefault="004B30F3" w:rsidP="00566EC2">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87AF7F1" w14:textId="2546C08C" w:rsidR="004B30F3" w:rsidRPr="009615A5" w:rsidRDefault="00530D2B" w:rsidP="00566EC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615A5">
              <w:rPr>
                <w:rFonts w:ascii="Arial" w:hAnsi="Arial" w:cs="Arial"/>
              </w:rPr>
              <w:t>Along with an overview of the structure/content of the events with a detailed summary of potential topics/themes that may be covered. Examples of material to be used should be provided as well as timescales for development and delivery.</w:t>
            </w:r>
            <w:r w:rsidR="004B30F3" w:rsidRPr="009615A5">
              <w:rPr>
                <w:rFonts w:ascii="Arial" w:hAnsi="Arial" w:cs="Arial"/>
              </w:rPr>
              <w:t xml:space="preserve"> </w:t>
            </w:r>
          </w:p>
          <w:p w14:paraId="0086B9D0" w14:textId="77777777" w:rsidR="004B30F3" w:rsidRPr="009615A5" w:rsidRDefault="004B30F3" w:rsidP="00566EC2">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B930B32" w14:textId="02AA2796" w:rsidR="004B30F3" w:rsidRPr="009615A5" w:rsidRDefault="004B30F3" w:rsidP="00566EC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615A5">
              <w:rPr>
                <w:rFonts w:ascii="Arial" w:hAnsi="Arial" w:cs="Arial"/>
              </w:rPr>
              <w:t>Consultants must also demonstrate their capability to complete the exercise within the stated deadlines. Consultants must provide details on contract management arrangements. Identify contingency plans should any proposed member of the team for reasons of illness or otherwise be unable to complete this project.</w:t>
            </w:r>
          </w:p>
          <w:p w14:paraId="54BD5106" w14:textId="77777777" w:rsidR="00530D2B" w:rsidRPr="009615A5" w:rsidRDefault="00530D2B" w:rsidP="00566EC2">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2F28BE3" w14:textId="77777777" w:rsidR="00530D2B" w:rsidRPr="009615A5" w:rsidRDefault="00530D2B" w:rsidP="00566EC2">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DC04E81" w14:textId="77777777" w:rsidR="00BF7F23" w:rsidRPr="009615A5" w:rsidRDefault="00BF7F23" w:rsidP="00CF08A4">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lang w:val="en-IE"/>
              </w:rPr>
            </w:pPr>
          </w:p>
        </w:tc>
      </w:tr>
      <w:bookmarkEnd w:id="27"/>
      <w:tr w:rsidR="0086248E" w:rsidRPr="009615A5" w14:paraId="770F9DD3" w14:textId="77777777" w:rsidTr="00331000">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98AC380" w14:textId="67EE5A05" w:rsidR="0086248E" w:rsidRPr="009615A5" w:rsidRDefault="0086248E" w:rsidP="00331000">
            <w:pPr>
              <w:jc w:val="both"/>
              <w:rPr>
                <w:rFonts w:ascii="Arial" w:hAnsi="Arial" w:cs="Arial"/>
                <w:bCs w:val="0"/>
                <w:color w:val="FFFFFF" w:themeColor="background1"/>
              </w:rPr>
            </w:pPr>
            <w:r w:rsidRPr="009615A5">
              <w:rPr>
                <w:rFonts w:ascii="Arial" w:hAnsi="Arial" w:cs="Arial"/>
                <w:color w:val="FFFFFF" w:themeColor="background1"/>
              </w:rPr>
              <w:t xml:space="preserve">Criterion </w:t>
            </w:r>
            <w:r w:rsidR="00847B35" w:rsidRPr="009615A5">
              <w:rPr>
                <w:rFonts w:ascii="Arial" w:hAnsi="Arial" w:cs="Arial"/>
                <w:color w:val="FFFFFF" w:themeColor="background1"/>
              </w:rPr>
              <w:t>D</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6B7AE46F" w14:textId="77777777" w:rsidR="0086248E" w:rsidRPr="009615A5" w:rsidRDefault="0086248E" w:rsidP="0033100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9615A5">
              <w:rPr>
                <w:rFonts w:ascii="Arial" w:hAnsi="Arial" w:cs="Arial"/>
                <w:b/>
                <w:color w:val="FFFFFF" w:themeColor="background1"/>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649A557B" w14:textId="77777777" w:rsidR="0086248E" w:rsidRPr="009615A5" w:rsidRDefault="0086248E" w:rsidP="0033100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9615A5">
              <w:rPr>
                <w:rFonts w:ascii="Arial" w:hAnsi="Arial" w:cs="Arial"/>
                <w:b/>
                <w:color w:val="FFFFFF" w:themeColor="background1"/>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0FCE43E7" w14:textId="77777777" w:rsidR="0086248E" w:rsidRPr="009615A5" w:rsidRDefault="0086248E" w:rsidP="00331000">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9615A5">
              <w:rPr>
                <w:rFonts w:ascii="Arial" w:hAnsi="Arial" w:cs="Arial"/>
                <w:b/>
                <w:color w:val="FFFFFF" w:themeColor="background1"/>
              </w:rPr>
              <w:t>Minimum Marks – 50%</w:t>
            </w:r>
          </w:p>
        </w:tc>
      </w:tr>
      <w:tr w:rsidR="0086248E" w:rsidRPr="009615A5" w14:paraId="53247CE7" w14:textId="77777777" w:rsidTr="00331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2D26AE9A" w14:textId="77777777" w:rsidR="0086248E" w:rsidRPr="009615A5" w:rsidRDefault="0086248E" w:rsidP="00331000">
            <w:pPr>
              <w:jc w:val="both"/>
              <w:rPr>
                <w:rFonts w:ascii="Arial" w:hAnsi="Arial" w:cs="Arial"/>
                <w:b w:val="0"/>
                <w:color w:val="FFFFFF" w:themeColor="background1"/>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00502AB" w14:textId="620A087E" w:rsidR="0086248E" w:rsidRPr="009615A5" w:rsidRDefault="00A24C3E" w:rsidP="003310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2</w:t>
            </w:r>
            <w:r w:rsidR="0086248E" w:rsidRPr="009615A5">
              <w:rPr>
                <w:rFonts w:ascii="Arial" w:hAnsi="Arial" w:cs="Arial"/>
                <w:color w:val="000000" w:themeColor="text1"/>
              </w:rPr>
              <w:t>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B4420DB" w14:textId="050D5185" w:rsidR="0086248E" w:rsidRPr="009615A5" w:rsidRDefault="00A24C3E" w:rsidP="003310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2</w:t>
            </w:r>
            <w:r w:rsidR="0086248E" w:rsidRPr="009615A5">
              <w:rPr>
                <w:rFonts w:ascii="Arial" w:hAnsi="Arial" w:cs="Arial"/>
                <w:color w:val="000000" w:themeColor="text1"/>
              </w:rPr>
              <w:t>00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FAD3705" w14:textId="5E6A9FAD" w:rsidR="0086248E" w:rsidRPr="009615A5" w:rsidRDefault="00435E89" w:rsidP="003310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615A5">
              <w:rPr>
                <w:rFonts w:ascii="Arial" w:hAnsi="Arial" w:cs="Arial"/>
                <w:color w:val="000000" w:themeColor="text1"/>
              </w:rPr>
              <w:t>100</w:t>
            </w:r>
          </w:p>
        </w:tc>
      </w:tr>
      <w:tr w:rsidR="0086248E" w:rsidRPr="009615A5" w14:paraId="5B00129A" w14:textId="77777777" w:rsidTr="00331000">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39D88BB3" w14:textId="77777777" w:rsidR="0086248E" w:rsidRPr="009615A5" w:rsidRDefault="0086248E" w:rsidP="00331000">
            <w:pPr>
              <w:jc w:val="both"/>
              <w:rPr>
                <w:rFonts w:ascii="Arial" w:hAnsi="Arial" w:cs="Arial"/>
                <w:b w:val="0"/>
                <w:bCs w:val="0"/>
              </w:rPr>
            </w:pPr>
            <w:r w:rsidRPr="009615A5">
              <w:rPr>
                <w:rFonts w:ascii="Arial" w:hAnsi="Arial" w:cs="Arial"/>
              </w:rPr>
              <w:lastRenderedPageBreak/>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43742D71" w14:textId="26ACC1EA" w:rsidR="0086248E" w:rsidRPr="009615A5" w:rsidRDefault="00A24C3E" w:rsidP="0033100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highlight w:val="yellow"/>
              </w:rPr>
            </w:pPr>
            <w:r w:rsidRPr="009615A5">
              <w:rPr>
                <w:rFonts w:ascii="Arial" w:hAnsi="Arial" w:cs="Arial"/>
                <w:b/>
                <w:bCs/>
              </w:rPr>
              <w:t xml:space="preserve">Innovation </w:t>
            </w:r>
            <w:r w:rsidR="00530D2B" w:rsidRPr="009615A5">
              <w:rPr>
                <w:rFonts w:ascii="Arial" w:hAnsi="Arial" w:cs="Arial"/>
                <w:b/>
                <w:bCs/>
              </w:rPr>
              <w:t xml:space="preserve">of Approach </w:t>
            </w:r>
          </w:p>
        </w:tc>
      </w:tr>
      <w:tr w:rsidR="0086248E" w:rsidRPr="009615A5" w14:paraId="614A7800" w14:textId="77777777" w:rsidTr="00331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2CD693E2" w14:textId="77777777" w:rsidR="0086248E" w:rsidRPr="009615A5" w:rsidRDefault="0086248E" w:rsidP="00331000">
            <w:pPr>
              <w:jc w:val="both"/>
              <w:rPr>
                <w:rFonts w:ascii="Arial" w:hAnsi="Arial" w:cs="Arial"/>
                <w:b w:val="0"/>
                <w:bCs w:val="0"/>
              </w:rPr>
            </w:pPr>
            <w:r w:rsidRPr="009615A5">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shd w:val="clear" w:color="auto" w:fill="auto"/>
          </w:tcPr>
          <w:p w14:paraId="3EF41B32" w14:textId="5DB523E3" w:rsidR="0086248E" w:rsidRPr="009615A5" w:rsidRDefault="0086248E" w:rsidP="00331000">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lang w:val="en-IE"/>
              </w:rPr>
            </w:pPr>
            <w:r w:rsidRPr="009615A5">
              <w:rPr>
                <w:rFonts w:ascii="Arial" w:hAnsi="Arial" w:cs="Arial"/>
                <w:b w:val="0"/>
                <w:sz w:val="22"/>
                <w:szCs w:val="22"/>
                <w:u w:val="none"/>
                <w:lang w:val="en-IE"/>
              </w:rPr>
              <w:t xml:space="preserve">Describe </w:t>
            </w:r>
            <w:r w:rsidR="00530D2B" w:rsidRPr="009615A5">
              <w:rPr>
                <w:rFonts w:ascii="Arial" w:hAnsi="Arial" w:cs="Arial"/>
                <w:b w:val="0"/>
                <w:sz w:val="22"/>
                <w:szCs w:val="22"/>
                <w:u w:val="none"/>
                <w:lang w:val="en-IE"/>
              </w:rPr>
              <w:t>how you will add value to the objectives of this programme through an innovative approach</w:t>
            </w:r>
            <w:r w:rsidRPr="009615A5">
              <w:rPr>
                <w:rFonts w:ascii="Arial" w:hAnsi="Arial" w:cs="Arial"/>
                <w:b w:val="0"/>
                <w:sz w:val="22"/>
                <w:szCs w:val="22"/>
                <w:u w:val="none"/>
                <w:lang w:val="en-IE"/>
              </w:rPr>
              <w:t xml:space="preserve">. </w:t>
            </w:r>
          </w:p>
          <w:p w14:paraId="35C41BB1" w14:textId="77777777" w:rsidR="0086248E" w:rsidRPr="009615A5" w:rsidRDefault="0086248E" w:rsidP="00331000">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lang w:val="en-IE"/>
              </w:rPr>
            </w:pPr>
          </w:p>
          <w:p w14:paraId="3F671690" w14:textId="77777777" w:rsidR="0086248E" w:rsidRPr="009615A5" w:rsidRDefault="0086248E" w:rsidP="00331000">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lang w:val="en-IE"/>
              </w:rPr>
            </w:pPr>
          </w:p>
          <w:p w14:paraId="70D9742B" w14:textId="77777777" w:rsidR="0086248E" w:rsidRPr="009615A5" w:rsidRDefault="0086248E" w:rsidP="00331000">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lang w:val="en-IE"/>
              </w:rPr>
            </w:pPr>
          </w:p>
        </w:tc>
      </w:tr>
    </w:tbl>
    <w:p w14:paraId="30490CB7" w14:textId="77777777" w:rsidR="00BF7F23" w:rsidRPr="009615A5" w:rsidRDefault="00BF7F23" w:rsidP="00225C0B">
      <w:pPr>
        <w:jc w:val="both"/>
        <w:rPr>
          <w:rFonts w:ascii="Arial" w:hAnsi="Arial" w:cs="Arial"/>
        </w:rPr>
      </w:pPr>
    </w:p>
    <w:p w14:paraId="7D799ECB" w14:textId="77777777" w:rsidR="00E4632C" w:rsidRPr="009615A5" w:rsidRDefault="00E4632C" w:rsidP="00225C0B">
      <w:pPr>
        <w:jc w:val="both"/>
        <w:rPr>
          <w:rFonts w:ascii="Arial" w:hAnsi="Arial" w:cs="Arial"/>
        </w:rPr>
      </w:pPr>
      <w:r w:rsidRPr="009615A5">
        <w:rPr>
          <w:rFonts w:ascii="Arial" w:hAnsi="Arial" w:cs="Arial"/>
          <w:b/>
        </w:rPr>
        <w:t>NOTE 1</w:t>
      </w:r>
      <w:r w:rsidRPr="009615A5">
        <w:rPr>
          <w:rFonts w:ascii="Arial" w:hAnsi="Arial" w:cs="Arial"/>
        </w:rPr>
        <w:t>:</w:t>
      </w:r>
      <w:r w:rsidRPr="009615A5">
        <w:rPr>
          <w:rFonts w:ascii="Arial" w:hAnsi="Arial" w:cs="Arial"/>
        </w:rPr>
        <w:tab/>
        <w:t>Tenderers should ensure in their tenders that they provide detailed information in respect of all aspects of the contract award criteria as stated above.  This will enable the awarding authority to assess fully the extent of their offers.</w:t>
      </w:r>
    </w:p>
    <w:p w14:paraId="3DCDDB8A" w14:textId="77777777" w:rsidR="00477E66" w:rsidRPr="009615A5" w:rsidRDefault="00477E66" w:rsidP="00225C0B">
      <w:pPr>
        <w:spacing w:before="0" w:after="160" w:line="259" w:lineRule="auto"/>
        <w:jc w:val="both"/>
        <w:rPr>
          <w:rFonts w:ascii="Arial" w:hAnsi="Arial" w:cs="Arial"/>
          <w:b/>
          <w:color w:val="FFFFFF" w:themeColor="background1"/>
        </w:rPr>
      </w:pPr>
      <w:bookmarkStart w:id="28" w:name="_Hlk488419778"/>
    </w:p>
    <w:p w14:paraId="47CF7F9C" w14:textId="77777777" w:rsidR="00566EC2" w:rsidRPr="009615A5" w:rsidRDefault="00566EC2" w:rsidP="00225C0B">
      <w:pPr>
        <w:spacing w:before="0" w:after="160" w:line="259" w:lineRule="auto"/>
        <w:jc w:val="both"/>
        <w:rPr>
          <w:rFonts w:ascii="Arial" w:hAnsi="Arial" w:cs="Arial"/>
          <w:b/>
          <w:color w:val="FFFFFF" w:themeColor="background1"/>
        </w:rPr>
      </w:pPr>
    </w:p>
    <w:p w14:paraId="1D6C1879" w14:textId="77777777" w:rsidR="00477E66" w:rsidRPr="009615A5" w:rsidRDefault="00477E66" w:rsidP="00225C0B">
      <w:pPr>
        <w:pStyle w:val="Heading2"/>
        <w:jc w:val="both"/>
      </w:pPr>
      <w:bookmarkStart w:id="29" w:name="_Toc495666987"/>
      <w:r w:rsidRPr="009615A5">
        <w:t>5.1</w:t>
      </w:r>
      <w:r w:rsidRPr="009615A5">
        <w:tab/>
        <w:t>Methodology for Calculating the Cost Score</w:t>
      </w:r>
      <w:bookmarkEnd w:id="29"/>
    </w:p>
    <w:p w14:paraId="56F39D8B" w14:textId="77777777" w:rsidR="00477E66" w:rsidRPr="009615A5" w:rsidRDefault="00477E66" w:rsidP="00225C0B">
      <w:pPr>
        <w:jc w:val="both"/>
        <w:rPr>
          <w:rFonts w:ascii="Arial" w:hAnsi="Arial" w:cs="Arial"/>
        </w:rPr>
      </w:pPr>
      <w:r w:rsidRPr="009615A5">
        <w:rPr>
          <w:rFonts w:ascii="Arial" w:hAnsi="Arial" w:cs="Arial"/>
        </w:rPr>
        <w:t xml:space="preserve">The following formula will be applied to the cost score: </w:t>
      </w:r>
    </w:p>
    <w:p w14:paraId="5AEFB131" w14:textId="77777777" w:rsidR="00477E66" w:rsidRPr="009615A5" w:rsidRDefault="00477E66" w:rsidP="00225C0B">
      <w:pPr>
        <w:pStyle w:val="BodyText2"/>
        <w:spacing w:line="276" w:lineRule="auto"/>
        <w:ind w:right="43"/>
        <w:jc w:val="both"/>
        <w:rPr>
          <w:rFonts w:ascii="Arial" w:eastAsiaTheme="minorEastAsia" w:hAnsi="Arial" w:cs="Arial"/>
          <w:lang w:val="en-IE" w:eastAsia="ja-JP"/>
        </w:rPr>
      </w:pPr>
      <w:r w:rsidRPr="009615A5">
        <w:rPr>
          <w:rFonts w:ascii="Arial" w:eastAsiaTheme="minorEastAsia" w:hAnsi="Arial" w:cs="Arial"/>
          <w:lang w:val="en-IE" w:eastAsia="ja-JP"/>
        </w:rP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1"/>
        <w:tblpPr w:leftFromText="180" w:rightFromText="180" w:vertAnchor="text" w:horzAnchor="margin" w:tblpXSpec="center" w:tblpY="131"/>
        <w:tblW w:w="5528" w:type="dxa"/>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0A0" w:firstRow="1" w:lastRow="0" w:firstColumn="1" w:lastColumn="0" w:noHBand="0" w:noVBand="0"/>
      </w:tblPr>
      <w:tblGrid>
        <w:gridCol w:w="3964"/>
        <w:gridCol w:w="1564"/>
      </w:tblGrid>
      <w:tr w:rsidR="00477E66" w:rsidRPr="009615A5" w14:paraId="79874FA6" w14:textId="77777777" w:rsidTr="00D17A38">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386D7A85" w14:textId="77777777" w:rsidR="00477E66" w:rsidRPr="009615A5" w:rsidRDefault="00477E66" w:rsidP="00225C0B">
            <w:pPr>
              <w:spacing w:after="0"/>
              <w:jc w:val="both"/>
              <w:rPr>
                <w:rFonts w:ascii="Arial" w:hAnsi="Arial" w:cs="Arial"/>
                <w:b w:val="0"/>
                <w:color w:val="auto"/>
                <w:sz w:val="21"/>
                <w:szCs w:val="21"/>
                <w:lang w:eastAsia="en-GB"/>
              </w:rPr>
            </w:pPr>
            <w:r w:rsidRPr="009615A5">
              <w:rPr>
                <w:rFonts w:ascii="Arial" w:hAnsi="Arial" w:cs="Arial"/>
                <w:b w:val="0"/>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564" w:type="dxa"/>
            <w:tcBorders>
              <w:top w:val="none" w:sz="0" w:space="0" w:color="auto"/>
              <w:left w:val="none" w:sz="0" w:space="0" w:color="auto"/>
              <w:bottom w:val="none" w:sz="0" w:space="0" w:color="auto"/>
              <w:right w:val="none" w:sz="0" w:space="0" w:color="auto"/>
            </w:tcBorders>
            <w:shd w:val="clear" w:color="auto" w:fill="auto"/>
            <w:noWrap/>
          </w:tcPr>
          <w:p w14:paraId="5B02125D" w14:textId="77777777" w:rsidR="00477E66" w:rsidRPr="009615A5" w:rsidRDefault="00477E66" w:rsidP="00225C0B">
            <w:pPr>
              <w:spacing w:after="0"/>
              <w:jc w:val="both"/>
              <w:rPr>
                <w:rFonts w:ascii="Arial" w:hAnsi="Arial" w:cs="Arial"/>
                <w:b w:val="0"/>
                <w:color w:val="000000"/>
                <w:sz w:val="21"/>
                <w:szCs w:val="21"/>
                <w:lang w:eastAsia="en-GB"/>
              </w:rPr>
            </w:pPr>
            <w:r w:rsidRPr="009615A5">
              <w:rPr>
                <w:rFonts w:ascii="Arial" w:hAnsi="Arial" w:cs="Arial"/>
                <w:b w:val="0"/>
                <w:color w:val="000000"/>
                <w:sz w:val="21"/>
                <w:szCs w:val="21"/>
                <w:lang w:eastAsia="en-GB"/>
              </w:rPr>
              <w:t>A</w:t>
            </w:r>
          </w:p>
        </w:tc>
      </w:tr>
      <w:tr w:rsidR="00477E66" w:rsidRPr="009615A5" w14:paraId="2D3D22DA" w14:textId="77777777" w:rsidTr="00D17A3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noWrap/>
          </w:tcPr>
          <w:p w14:paraId="570799A6" w14:textId="77777777" w:rsidR="00477E66" w:rsidRPr="009615A5" w:rsidRDefault="00477E66" w:rsidP="00225C0B">
            <w:pPr>
              <w:spacing w:after="0"/>
              <w:jc w:val="both"/>
              <w:rPr>
                <w:rFonts w:ascii="Arial" w:hAnsi="Arial" w:cs="Arial"/>
                <w:b w:val="0"/>
                <w:color w:val="000000" w:themeColor="text1"/>
                <w:sz w:val="21"/>
                <w:szCs w:val="21"/>
                <w:lang w:eastAsia="en-GB"/>
              </w:rPr>
            </w:pPr>
            <w:r w:rsidRPr="009615A5">
              <w:rPr>
                <w:rFonts w:ascii="Arial" w:hAnsi="Arial" w:cs="Arial"/>
                <w:b w:val="0"/>
                <w:color w:val="000000" w:themeColor="text1"/>
                <w:sz w:val="21"/>
                <w:szCs w:val="2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599E695E" w14:textId="77777777" w:rsidR="00477E66" w:rsidRPr="009615A5" w:rsidRDefault="00477E66" w:rsidP="00225C0B">
            <w:pPr>
              <w:spacing w:after="0"/>
              <w:jc w:val="both"/>
              <w:rPr>
                <w:rFonts w:ascii="Arial" w:hAnsi="Arial" w:cs="Arial"/>
                <w:b/>
                <w:color w:val="000000"/>
                <w:sz w:val="21"/>
                <w:szCs w:val="21"/>
                <w:lang w:eastAsia="en-GB"/>
              </w:rPr>
            </w:pPr>
            <w:r w:rsidRPr="009615A5">
              <w:rPr>
                <w:rFonts w:ascii="Arial" w:hAnsi="Arial" w:cs="Arial"/>
                <w:b/>
                <w:color w:val="000000"/>
                <w:sz w:val="21"/>
                <w:szCs w:val="21"/>
                <w:lang w:eastAsia="en-GB"/>
              </w:rPr>
              <w:t>B</w:t>
            </w:r>
          </w:p>
        </w:tc>
      </w:tr>
      <w:tr w:rsidR="00477E66" w:rsidRPr="009615A5" w14:paraId="7B71420D" w14:textId="77777777" w:rsidTr="00D17A38">
        <w:trPr>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noWrap/>
          </w:tcPr>
          <w:p w14:paraId="1D6EC7A9" w14:textId="77777777" w:rsidR="00477E66" w:rsidRPr="009615A5" w:rsidRDefault="00477E66" w:rsidP="00225C0B">
            <w:pPr>
              <w:spacing w:after="0"/>
              <w:jc w:val="both"/>
              <w:rPr>
                <w:rFonts w:ascii="Arial" w:hAnsi="Arial" w:cs="Arial"/>
                <w:b w:val="0"/>
                <w:color w:val="000000" w:themeColor="text1"/>
                <w:sz w:val="21"/>
                <w:szCs w:val="21"/>
                <w:lang w:eastAsia="en-GB"/>
              </w:rPr>
            </w:pPr>
            <w:r w:rsidRPr="009615A5">
              <w:rPr>
                <w:rFonts w:ascii="Arial" w:hAnsi="Arial" w:cs="Arial"/>
                <w:b w:val="0"/>
                <w:color w:val="000000" w:themeColor="text1"/>
                <w:sz w:val="21"/>
                <w:szCs w:val="2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3DEE564B" w14:textId="77777777" w:rsidR="00477E66" w:rsidRPr="009615A5" w:rsidRDefault="00075536" w:rsidP="00225C0B">
            <w:pPr>
              <w:spacing w:after="0"/>
              <w:jc w:val="both"/>
              <w:rPr>
                <w:rFonts w:ascii="Arial" w:hAnsi="Arial" w:cs="Arial"/>
                <w:sz w:val="21"/>
                <w:szCs w:val="21"/>
                <w:lang w:eastAsia="en-GB"/>
              </w:rPr>
            </w:pPr>
            <w:r w:rsidRPr="009615A5">
              <w:rPr>
                <w:rFonts w:ascii="Arial" w:hAnsi="Arial" w:cs="Arial"/>
                <w:sz w:val="21"/>
                <w:szCs w:val="21"/>
                <w:lang w:eastAsia="en-GB"/>
              </w:rPr>
              <w:t>200</w:t>
            </w:r>
            <w:r w:rsidR="00477E66" w:rsidRPr="009615A5">
              <w:rPr>
                <w:rFonts w:ascii="Arial" w:hAnsi="Arial" w:cs="Arial"/>
                <w:sz w:val="21"/>
                <w:szCs w:val="21"/>
                <w:lang w:eastAsia="en-GB"/>
              </w:rPr>
              <w:t>*</w:t>
            </w:r>
          </w:p>
        </w:tc>
      </w:tr>
      <w:tr w:rsidR="00477E66" w:rsidRPr="009615A5" w14:paraId="2D478187" w14:textId="77777777" w:rsidTr="00D17A3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tcPr>
          <w:p w14:paraId="42FFDF83" w14:textId="77777777" w:rsidR="00477E66" w:rsidRPr="009615A5" w:rsidRDefault="00477E66" w:rsidP="00225C0B">
            <w:pPr>
              <w:spacing w:after="0"/>
              <w:jc w:val="both"/>
              <w:rPr>
                <w:rFonts w:ascii="Arial" w:hAnsi="Arial" w:cs="Arial"/>
                <w:b w:val="0"/>
                <w:color w:val="000000" w:themeColor="text1"/>
                <w:sz w:val="21"/>
                <w:szCs w:val="21"/>
                <w:lang w:eastAsia="en-GB"/>
              </w:rPr>
            </w:pPr>
            <w:r w:rsidRPr="009615A5">
              <w:rPr>
                <w:rFonts w:ascii="Arial" w:hAnsi="Arial" w:cs="Arial"/>
                <w:b w:val="0"/>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tcPr>
          <w:p w14:paraId="6D2E88EB" w14:textId="77777777" w:rsidR="00477E66" w:rsidRPr="009615A5" w:rsidRDefault="00075536" w:rsidP="00225C0B">
            <w:pPr>
              <w:spacing w:after="0"/>
              <w:jc w:val="both"/>
              <w:rPr>
                <w:rFonts w:ascii="Arial" w:hAnsi="Arial" w:cs="Arial"/>
                <w:sz w:val="21"/>
                <w:szCs w:val="21"/>
                <w:u w:val="single"/>
                <w:lang w:eastAsia="en-GB"/>
              </w:rPr>
            </w:pPr>
            <w:r w:rsidRPr="009615A5">
              <w:rPr>
                <w:rFonts w:ascii="Arial" w:hAnsi="Arial" w:cs="Arial"/>
                <w:sz w:val="21"/>
                <w:szCs w:val="21"/>
                <w:u w:val="single"/>
                <w:lang w:eastAsia="en-GB"/>
              </w:rPr>
              <w:t>200</w:t>
            </w:r>
            <w:r w:rsidR="00477E66" w:rsidRPr="009615A5">
              <w:rPr>
                <w:rFonts w:ascii="Arial" w:hAnsi="Arial" w:cs="Arial"/>
                <w:sz w:val="21"/>
                <w:szCs w:val="21"/>
                <w:u w:val="single"/>
                <w:lang w:eastAsia="en-GB"/>
              </w:rPr>
              <w:t xml:space="preserve">* x </w:t>
            </w:r>
            <w:r w:rsidR="00477E66" w:rsidRPr="009615A5">
              <w:rPr>
                <w:rFonts w:ascii="Arial" w:hAnsi="Arial" w:cs="Arial"/>
                <w:b/>
                <w:sz w:val="21"/>
                <w:szCs w:val="21"/>
                <w:u w:val="single"/>
                <w:lang w:eastAsia="en-GB"/>
              </w:rPr>
              <w:t>A</w:t>
            </w:r>
            <w:r w:rsidR="00477E66" w:rsidRPr="009615A5">
              <w:rPr>
                <w:rFonts w:ascii="Arial" w:hAnsi="Arial" w:cs="Arial"/>
                <w:sz w:val="21"/>
                <w:szCs w:val="21"/>
                <w:lang w:eastAsia="en-GB"/>
              </w:rPr>
              <w:br/>
              <w:t xml:space="preserve"> </w:t>
            </w:r>
            <w:r w:rsidR="00477E66" w:rsidRPr="009615A5">
              <w:rPr>
                <w:rFonts w:ascii="Arial" w:hAnsi="Arial" w:cs="Arial"/>
                <w:b/>
                <w:sz w:val="21"/>
                <w:szCs w:val="21"/>
                <w:lang w:eastAsia="en-GB"/>
              </w:rPr>
              <w:t>B</w:t>
            </w:r>
          </w:p>
        </w:tc>
      </w:tr>
    </w:tbl>
    <w:p w14:paraId="2B40F016" w14:textId="77777777" w:rsidR="00477E66" w:rsidRPr="009615A5" w:rsidRDefault="00477E66" w:rsidP="00225C0B">
      <w:pPr>
        <w:pStyle w:val="BodyText2"/>
        <w:spacing w:line="276" w:lineRule="auto"/>
        <w:ind w:left="1418" w:right="43" w:hanging="992"/>
        <w:jc w:val="both"/>
        <w:rPr>
          <w:rFonts w:ascii="Arial" w:hAnsi="Arial" w:cs="Arial"/>
          <w:b/>
          <w:lang w:val="en-IE"/>
        </w:rPr>
      </w:pPr>
    </w:p>
    <w:p w14:paraId="75473FE0" w14:textId="77777777" w:rsidR="00477E66" w:rsidRPr="009615A5" w:rsidRDefault="00477E66" w:rsidP="00225C0B">
      <w:pPr>
        <w:jc w:val="both"/>
        <w:rPr>
          <w:rFonts w:ascii="Arial" w:hAnsi="Arial" w:cs="Arial"/>
        </w:rPr>
      </w:pPr>
    </w:p>
    <w:p w14:paraId="496A63F1" w14:textId="77777777" w:rsidR="00477E66" w:rsidRPr="009615A5" w:rsidRDefault="00477E66" w:rsidP="00225C0B">
      <w:pPr>
        <w:pStyle w:val="BodyTextIndent3"/>
        <w:widowControl w:val="0"/>
        <w:autoSpaceDE w:val="0"/>
        <w:autoSpaceDN w:val="0"/>
        <w:adjustRightInd w:val="0"/>
        <w:jc w:val="both"/>
        <w:rPr>
          <w:rFonts w:ascii="Arial" w:hAnsi="Arial" w:cs="Arial"/>
          <w:lang w:val="en-IE"/>
        </w:rPr>
      </w:pPr>
    </w:p>
    <w:p w14:paraId="1189003A" w14:textId="77777777" w:rsidR="00477E66" w:rsidRPr="009615A5" w:rsidRDefault="00477E66" w:rsidP="00225C0B">
      <w:pPr>
        <w:pStyle w:val="BodyTextIndent3"/>
        <w:widowControl w:val="0"/>
        <w:autoSpaceDE w:val="0"/>
        <w:autoSpaceDN w:val="0"/>
        <w:adjustRightInd w:val="0"/>
        <w:jc w:val="both"/>
        <w:rPr>
          <w:rFonts w:ascii="Arial" w:hAnsi="Arial" w:cs="Arial"/>
          <w:lang w:val="en-IE"/>
        </w:rPr>
      </w:pPr>
    </w:p>
    <w:p w14:paraId="4FDA6538" w14:textId="77777777" w:rsidR="00477E66" w:rsidRPr="009615A5" w:rsidRDefault="00477E66" w:rsidP="00225C0B">
      <w:pPr>
        <w:pStyle w:val="Default"/>
        <w:jc w:val="both"/>
        <w:rPr>
          <w:rFonts w:ascii="Arial" w:hAnsi="Arial" w:cs="Arial"/>
          <w:i/>
          <w:iCs/>
          <w:sz w:val="22"/>
          <w:szCs w:val="22"/>
          <w:lang w:val="en-IE"/>
        </w:rPr>
      </w:pPr>
    </w:p>
    <w:p w14:paraId="0869FF5F" w14:textId="77777777" w:rsidR="00477E66" w:rsidRPr="009615A5" w:rsidRDefault="00477E66" w:rsidP="00225C0B">
      <w:pPr>
        <w:pStyle w:val="Default"/>
        <w:jc w:val="both"/>
        <w:rPr>
          <w:rFonts w:ascii="Arial" w:hAnsi="Arial" w:cs="Arial"/>
          <w:i/>
          <w:iCs/>
          <w:sz w:val="22"/>
          <w:szCs w:val="22"/>
          <w:lang w:val="en-IE"/>
        </w:rPr>
      </w:pPr>
    </w:p>
    <w:p w14:paraId="657693CF" w14:textId="77777777" w:rsidR="00477E66" w:rsidRPr="009615A5" w:rsidRDefault="00477E66" w:rsidP="00225C0B">
      <w:pPr>
        <w:spacing w:before="0" w:after="160" w:line="259" w:lineRule="auto"/>
        <w:jc w:val="both"/>
        <w:rPr>
          <w:rFonts w:ascii="Arial" w:hAnsi="Arial" w:cs="Arial"/>
        </w:rPr>
      </w:pPr>
    </w:p>
    <w:bookmarkEnd w:id="28"/>
    <w:p w14:paraId="1111642A" w14:textId="77777777" w:rsidR="00477E66" w:rsidRPr="009615A5" w:rsidRDefault="00477E66" w:rsidP="00225C0B">
      <w:pPr>
        <w:spacing w:before="0" w:after="160" w:line="259" w:lineRule="auto"/>
        <w:jc w:val="both"/>
        <w:rPr>
          <w:rFonts w:ascii="Arial" w:hAnsi="Arial" w:cs="Arial"/>
        </w:rPr>
      </w:pPr>
    </w:p>
    <w:p w14:paraId="633C4B50" w14:textId="77777777" w:rsidR="00E30D24" w:rsidRPr="009615A5" w:rsidRDefault="00E30D24" w:rsidP="00225C0B">
      <w:pPr>
        <w:pStyle w:val="Heading2"/>
        <w:jc w:val="both"/>
      </w:pPr>
      <w:bookmarkStart w:id="30" w:name="_Toc495666988"/>
      <w:r w:rsidRPr="009615A5">
        <w:t>5.2</w:t>
      </w:r>
      <w:r w:rsidRPr="009615A5">
        <w:tab/>
        <w:t>Methodology for Calculating Scoring of Qualitative Criteria</w:t>
      </w:r>
      <w:bookmarkEnd w:id="30"/>
      <w:r w:rsidRPr="009615A5">
        <w:t xml:space="preserve"> </w:t>
      </w:r>
    </w:p>
    <w:p w14:paraId="1B2234C6" w14:textId="77777777" w:rsidR="00E30D24" w:rsidRPr="009615A5" w:rsidRDefault="00E30D24" w:rsidP="00225C0B">
      <w:pPr>
        <w:pStyle w:val="NoSpacing"/>
        <w:jc w:val="both"/>
        <w:rPr>
          <w:rFonts w:ascii="Arial" w:eastAsiaTheme="minorEastAsia" w:hAnsi="Arial" w:cs="Arial"/>
          <w:lang w:eastAsia="ja-JP"/>
        </w:rPr>
      </w:pPr>
    </w:p>
    <w:tbl>
      <w:tblPr>
        <w:tblStyle w:val="GridTable41"/>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1447"/>
        <w:gridCol w:w="1876"/>
        <w:gridCol w:w="5603"/>
      </w:tblGrid>
      <w:tr w:rsidR="00E30D24" w:rsidRPr="009615A5" w14:paraId="0132BD51" w14:textId="77777777" w:rsidTr="00D17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0A4F5B50" w14:textId="77777777" w:rsidR="00E30D24" w:rsidRPr="009615A5" w:rsidRDefault="00E30D24" w:rsidP="00225C0B">
            <w:pPr>
              <w:spacing w:before="0" w:after="0" w:line="253" w:lineRule="atLeast"/>
              <w:jc w:val="both"/>
              <w:rPr>
                <w:rFonts w:ascii="Arial" w:eastAsia="Times New Roman" w:hAnsi="Arial" w:cs="Arial"/>
                <w:sz w:val="24"/>
                <w:lang w:eastAsia="en-GB"/>
              </w:rPr>
            </w:pPr>
            <w:r w:rsidRPr="009615A5">
              <w:rPr>
                <w:rFonts w:ascii="Arial" w:eastAsia="Times New Roman" w:hAnsi="Arial" w:cs="Arial"/>
                <w:sz w:val="24"/>
                <w:lang w:eastAsia="en-GB"/>
              </w:rPr>
              <w:t>Score</w:t>
            </w:r>
          </w:p>
        </w:tc>
        <w:tc>
          <w:tcPr>
            <w:tcW w:w="187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216EB533" w14:textId="77777777" w:rsidR="00E30D24" w:rsidRPr="009615A5" w:rsidRDefault="00E30D24" w:rsidP="00225C0B">
            <w:pPr>
              <w:spacing w:before="0" w:after="0" w:line="253"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r w:rsidRPr="009615A5">
              <w:rPr>
                <w:rFonts w:ascii="Arial" w:eastAsia="Times New Roman" w:hAnsi="Arial" w:cs="Arial"/>
                <w:sz w:val="24"/>
                <w:lang w:eastAsia="en-GB"/>
              </w:rPr>
              <w:t>Meaning</w:t>
            </w:r>
          </w:p>
        </w:tc>
        <w:tc>
          <w:tcPr>
            <w:tcW w:w="5603"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2F2A34A7" w14:textId="77777777" w:rsidR="00E30D24" w:rsidRPr="009615A5" w:rsidRDefault="00E30D24" w:rsidP="00225C0B">
            <w:pPr>
              <w:spacing w:before="0" w:after="0" w:line="253"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lang w:eastAsia="en-GB"/>
              </w:rPr>
            </w:pPr>
            <w:r w:rsidRPr="009615A5">
              <w:rPr>
                <w:rFonts w:ascii="Arial" w:eastAsia="Times New Roman" w:hAnsi="Arial" w:cs="Arial"/>
                <w:sz w:val="24"/>
                <w:lang w:eastAsia="en-GB"/>
              </w:rPr>
              <w:t>Interpretation</w:t>
            </w:r>
          </w:p>
        </w:tc>
      </w:tr>
      <w:tr w:rsidR="00E30D24" w:rsidRPr="009615A5" w14:paraId="0E7F838F" w14:textId="77777777" w:rsidTr="00D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12958D51" w14:textId="77777777" w:rsidR="00E30D24" w:rsidRPr="009615A5" w:rsidRDefault="00E30D24" w:rsidP="00225C0B">
            <w:pPr>
              <w:spacing w:before="0" w:after="0" w:line="253" w:lineRule="atLeast"/>
              <w:jc w:val="both"/>
              <w:rPr>
                <w:rFonts w:ascii="Arial" w:eastAsia="Times New Roman" w:hAnsi="Arial" w:cs="Arial"/>
                <w:lang w:eastAsia="en-GB"/>
              </w:rPr>
            </w:pPr>
            <w:r w:rsidRPr="009615A5">
              <w:rPr>
                <w:rFonts w:ascii="Arial" w:eastAsia="Times New Roman" w:hAnsi="Arial" w:cs="Arial"/>
                <w:lang w:eastAsia="en-GB"/>
              </w:rPr>
              <w:t>90 – 100%</w:t>
            </w:r>
          </w:p>
        </w:tc>
        <w:tc>
          <w:tcPr>
            <w:tcW w:w="1876" w:type="dxa"/>
            <w:hideMark/>
          </w:tcPr>
          <w:p w14:paraId="0E5B1B72"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Outstanding   </w:t>
            </w:r>
          </w:p>
        </w:tc>
        <w:tc>
          <w:tcPr>
            <w:tcW w:w="5603" w:type="dxa"/>
            <w:hideMark/>
          </w:tcPr>
          <w:p w14:paraId="58389A2D"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A very comprehensive response demonstrating extensive understanding offering full assurance to client – fully supported with no reservations.</w:t>
            </w:r>
          </w:p>
        </w:tc>
      </w:tr>
      <w:tr w:rsidR="00E30D24" w:rsidRPr="009615A5" w14:paraId="1C1923D5" w14:textId="77777777" w:rsidTr="00D17A38">
        <w:tc>
          <w:tcPr>
            <w:cnfStyle w:val="001000000000" w:firstRow="0" w:lastRow="0" w:firstColumn="1" w:lastColumn="0" w:oddVBand="0" w:evenVBand="0" w:oddHBand="0" w:evenHBand="0" w:firstRowFirstColumn="0" w:firstRowLastColumn="0" w:lastRowFirstColumn="0" w:lastRowLastColumn="0"/>
            <w:tcW w:w="1447" w:type="dxa"/>
            <w:hideMark/>
          </w:tcPr>
          <w:p w14:paraId="4CE6C097" w14:textId="77777777" w:rsidR="00E30D24" w:rsidRPr="009615A5" w:rsidRDefault="00E30D24" w:rsidP="00225C0B">
            <w:pPr>
              <w:spacing w:before="0" w:after="0" w:line="253" w:lineRule="atLeast"/>
              <w:jc w:val="both"/>
              <w:rPr>
                <w:rFonts w:ascii="Arial" w:eastAsia="Times New Roman" w:hAnsi="Arial" w:cs="Arial"/>
                <w:lang w:eastAsia="en-GB"/>
              </w:rPr>
            </w:pPr>
            <w:r w:rsidRPr="009615A5">
              <w:rPr>
                <w:rFonts w:ascii="Arial" w:eastAsia="Times New Roman" w:hAnsi="Arial" w:cs="Arial"/>
                <w:lang w:eastAsia="en-GB"/>
              </w:rPr>
              <w:t>80 – 89%</w:t>
            </w:r>
          </w:p>
        </w:tc>
        <w:tc>
          <w:tcPr>
            <w:tcW w:w="1876" w:type="dxa"/>
            <w:hideMark/>
          </w:tcPr>
          <w:p w14:paraId="4B77512C" w14:textId="77777777" w:rsidR="00E30D24" w:rsidRPr="009615A5" w:rsidRDefault="00E30D24" w:rsidP="00225C0B">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Excellent        </w:t>
            </w:r>
          </w:p>
        </w:tc>
        <w:tc>
          <w:tcPr>
            <w:tcW w:w="5603" w:type="dxa"/>
            <w:hideMark/>
          </w:tcPr>
          <w:p w14:paraId="3B71E98A" w14:textId="77777777" w:rsidR="00E30D24" w:rsidRPr="009615A5" w:rsidRDefault="00E30D24" w:rsidP="00225C0B">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An excellent response demonstrating excellent understanding offering assurance to client – strongly supported.</w:t>
            </w:r>
          </w:p>
        </w:tc>
      </w:tr>
      <w:tr w:rsidR="00E30D24" w:rsidRPr="009615A5" w14:paraId="7CF391F6" w14:textId="77777777" w:rsidTr="00D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0B806DE9" w14:textId="77777777" w:rsidR="00E30D24" w:rsidRPr="009615A5" w:rsidRDefault="00E30D24" w:rsidP="00225C0B">
            <w:pPr>
              <w:spacing w:before="0" w:after="0" w:line="253" w:lineRule="atLeast"/>
              <w:jc w:val="both"/>
              <w:rPr>
                <w:rFonts w:ascii="Arial" w:eastAsia="Times New Roman" w:hAnsi="Arial" w:cs="Arial"/>
                <w:lang w:eastAsia="en-GB"/>
              </w:rPr>
            </w:pPr>
            <w:r w:rsidRPr="009615A5">
              <w:rPr>
                <w:rFonts w:ascii="Arial" w:eastAsia="Times New Roman" w:hAnsi="Arial" w:cs="Arial"/>
                <w:lang w:eastAsia="en-GB"/>
              </w:rPr>
              <w:t>70 – 79%</w:t>
            </w:r>
          </w:p>
        </w:tc>
        <w:tc>
          <w:tcPr>
            <w:tcW w:w="1876" w:type="dxa"/>
            <w:hideMark/>
          </w:tcPr>
          <w:p w14:paraId="59053AB7"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Very good       </w:t>
            </w:r>
          </w:p>
        </w:tc>
        <w:tc>
          <w:tcPr>
            <w:tcW w:w="5603" w:type="dxa"/>
            <w:hideMark/>
          </w:tcPr>
          <w:p w14:paraId="38AA6BBA"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A very good response demonstrating very good understanding offering assurance to client – fully supported.</w:t>
            </w:r>
          </w:p>
        </w:tc>
      </w:tr>
      <w:tr w:rsidR="00E30D24" w:rsidRPr="009615A5" w14:paraId="051DA1B1" w14:textId="77777777" w:rsidTr="00D17A38">
        <w:tc>
          <w:tcPr>
            <w:cnfStyle w:val="001000000000" w:firstRow="0" w:lastRow="0" w:firstColumn="1" w:lastColumn="0" w:oddVBand="0" w:evenVBand="0" w:oddHBand="0" w:evenHBand="0" w:firstRowFirstColumn="0" w:firstRowLastColumn="0" w:lastRowFirstColumn="0" w:lastRowLastColumn="0"/>
            <w:tcW w:w="1447" w:type="dxa"/>
            <w:hideMark/>
          </w:tcPr>
          <w:p w14:paraId="273390F1" w14:textId="77777777" w:rsidR="00E30D24" w:rsidRPr="009615A5" w:rsidRDefault="00E30D24" w:rsidP="00225C0B">
            <w:pPr>
              <w:spacing w:before="0" w:after="0" w:line="253" w:lineRule="atLeast"/>
              <w:jc w:val="both"/>
              <w:rPr>
                <w:rFonts w:ascii="Arial" w:eastAsia="Times New Roman" w:hAnsi="Arial" w:cs="Arial"/>
                <w:lang w:eastAsia="en-GB"/>
              </w:rPr>
            </w:pPr>
            <w:r w:rsidRPr="009615A5">
              <w:rPr>
                <w:rFonts w:ascii="Arial" w:eastAsia="Times New Roman" w:hAnsi="Arial" w:cs="Arial"/>
                <w:lang w:eastAsia="en-GB"/>
              </w:rPr>
              <w:t>60 – 69%</w:t>
            </w:r>
          </w:p>
        </w:tc>
        <w:tc>
          <w:tcPr>
            <w:tcW w:w="1876" w:type="dxa"/>
            <w:hideMark/>
          </w:tcPr>
          <w:p w14:paraId="004C29B9" w14:textId="77777777" w:rsidR="00E30D24" w:rsidRPr="009615A5" w:rsidRDefault="00E30D24" w:rsidP="00225C0B">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Good               </w:t>
            </w:r>
          </w:p>
        </w:tc>
        <w:tc>
          <w:tcPr>
            <w:tcW w:w="5603" w:type="dxa"/>
            <w:hideMark/>
          </w:tcPr>
          <w:p w14:paraId="04E94C38" w14:textId="77777777" w:rsidR="00E30D24" w:rsidRPr="009615A5" w:rsidRDefault="00E30D24" w:rsidP="00225C0B">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A good response demonstrating good understanding offering assurance to client – well supported.</w:t>
            </w:r>
          </w:p>
        </w:tc>
      </w:tr>
      <w:tr w:rsidR="00E30D24" w:rsidRPr="009615A5" w14:paraId="50BEF5C7" w14:textId="77777777" w:rsidTr="00D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5CD0BEA1" w14:textId="77777777" w:rsidR="00E30D24" w:rsidRPr="009615A5" w:rsidRDefault="00E30D24" w:rsidP="00225C0B">
            <w:pPr>
              <w:spacing w:before="0" w:after="0" w:line="253" w:lineRule="atLeast"/>
              <w:jc w:val="both"/>
              <w:rPr>
                <w:rFonts w:ascii="Arial" w:eastAsia="Times New Roman" w:hAnsi="Arial" w:cs="Arial"/>
                <w:lang w:eastAsia="en-GB"/>
              </w:rPr>
            </w:pPr>
            <w:r w:rsidRPr="009615A5">
              <w:rPr>
                <w:rFonts w:ascii="Arial" w:eastAsia="Times New Roman" w:hAnsi="Arial" w:cs="Arial"/>
                <w:lang w:eastAsia="en-GB"/>
              </w:rPr>
              <w:t>50 – 59%</w:t>
            </w:r>
          </w:p>
        </w:tc>
        <w:tc>
          <w:tcPr>
            <w:tcW w:w="1876" w:type="dxa"/>
            <w:hideMark/>
          </w:tcPr>
          <w:p w14:paraId="4F2E0A69"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Acceptable      </w:t>
            </w:r>
          </w:p>
        </w:tc>
        <w:tc>
          <w:tcPr>
            <w:tcW w:w="5603" w:type="dxa"/>
            <w:hideMark/>
          </w:tcPr>
          <w:p w14:paraId="345234C3"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An acceptable response demonstrating a minimum understanding offering assurance to client - satisfactorily supported.</w:t>
            </w:r>
          </w:p>
        </w:tc>
      </w:tr>
      <w:tr w:rsidR="00E30D24" w:rsidRPr="009615A5" w14:paraId="0EB19C54" w14:textId="77777777" w:rsidTr="00D17A38">
        <w:tc>
          <w:tcPr>
            <w:cnfStyle w:val="001000000000" w:firstRow="0" w:lastRow="0" w:firstColumn="1" w:lastColumn="0" w:oddVBand="0" w:evenVBand="0" w:oddHBand="0" w:evenHBand="0" w:firstRowFirstColumn="0" w:firstRowLastColumn="0" w:lastRowFirstColumn="0" w:lastRowLastColumn="0"/>
            <w:tcW w:w="8926" w:type="dxa"/>
            <w:gridSpan w:val="3"/>
          </w:tcPr>
          <w:p w14:paraId="48E7C46F" w14:textId="77777777" w:rsidR="00E30D24" w:rsidRPr="009615A5" w:rsidRDefault="00E30D24" w:rsidP="00225C0B">
            <w:pPr>
              <w:spacing w:before="0" w:after="0" w:line="253" w:lineRule="atLeast"/>
              <w:jc w:val="both"/>
              <w:rPr>
                <w:rFonts w:ascii="Arial" w:eastAsia="Times New Roman" w:hAnsi="Arial" w:cs="Arial"/>
                <w:color w:val="000000"/>
                <w:lang w:eastAsia="en-GB"/>
              </w:rPr>
            </w:pPr>
          </w:p>
          <w:p w14:paraId="7E67BACD" w14:textId="77777777" w:rsidR="00E30D24" w:rsidRPr="009615A5" w:rsidRDefault="00E30D24" w:rsidP="00225C0B">
            <w:pPr>
              <w:spacing w:before="0" w:after="0" w:line="253" w:lineRule="atLeast"/>
              <w:jc w:val="both"/>
              <w:rPr>
                <w:rFonts w:ascii="Arial" w:eastAsia="Times New Roman" w:hAnsi="Arial" w:cs="Arial"/>
                <w:color w:val="000000"/>
                <w:lang w:eastAsia="en-GB"/>
              </w:rPr>
            </w:pPr>
            <w:r w:rsidRPr="009615A5">
              <w:rPr>
                <w:rFonts w:ascii="Arial" w:eastAsia="Times New Roman" w:hAnsi="Arial" w:cs="Arial"/>
                <w:color w:val="000000"/>
                <w:lang w:eastAsia="en-GB"/>
              </w:rPr>
              <w:t>Less than 50% is unacceptable</w:t>
            </w:r>
          </w:p>
          <w:p w14:paraId="6C763A90" w14:textId="77777777" w:rsidR="00E30D24" w:rsidRPr="009615A5" w:rsidRDefault="00E30D24" w:rsidP="00225C0B">
            <w:pPr>
              <w:spacing w:before="0" w:after="0" w:line="253" w:lineRule="atLeast"/>
              <w:jc w:val="both"/>
              <w:rPr>
                <w:rFonts w:ascii="Arial" w:eastAsia="Times New Roman" w:hAnsi="Arial" w:cs="Arial"/>
                <w:color w:val="000000"/>
                <w:lang w:eastAsia="en-GB"/>
              </w:rPr>
            </w:pPr>
          </w:p>
        </w:tc>
      </w:tr>
      <w:tr w:rsidR="00E30D24" w:rsidRPr="009615A5" w14:paraId="09B6427D" w14:textId="77777777" w:rsidTr="00D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4EC6F94A" w14:textId="77777777" w:rsidR="00E30D24" w:rsidRPr="009615A5" w:rsidRDefault="00E30D24" w:rsidP="00225C0B">
            <w:pPr>
              <w:spacing w:before="0" w:after="0" w:line="253" w:lineRule="atLeast"/>
              <w:jc w:val="both"/>
              <w:rPr>
                <w:rFonts w:ascii="Arial" w:eastAsia="Times New Roman" w:hAnsi="Arial" w:cs="Arial"/>
                <w:lang w:eastAsia="en-GB"/>
              </w:rPr>
            </w:pPr>
            <w:r w:rsidRPr="009615A5">
              <w:rPr>
                <w:rFonts w:ascii="Arial" w:eastAsia="Times New Roman" w:hAnsi="Arial" w:cs="Arial"/>
                <w:lang w:eastAsia="en-GB"/>
              </w:rPr>
              <w:t>25 – 49%</w:t>
            </w:r>
          </w:p>
        </w:tc>
        <w:tc>
          <w:tcPr>
            <w:tcW w:w="1876" w:type="dxa"/>
            <w:hideMark/>
          </w:tcPr>
          <w:p w14:paraId="42565D41"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Mediocre</w:t>
            </w:r>
          </w:p>
        </w:tc>
        <w:tc>
          <w:tcPr>
            <w:tcW w:w="5603" w:type="dxa"/>
            <w:hideMark/>
          </w:tcPr>
          <w:p w14:paraId="06446A7F"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Response demonstrates limited understanding with insufficient or no detail and a risk of non-delivery.  This is unacceptable and a fail.</w:t>
            </w:r>
          </w:p>
        </w:tc>
      </w:tr>
      <w:tr w:rsidR="00E30D24" w:rsidRPr="009615A5" w14:paraId="49DD75DC" w14:textId="77777777" w:rsidTr="00D17A38">
        <w:tc>
          <w:tcPr>
            <w:cnfStyle w:val="001000000000" w:firstRow="0" w:lastRow="0" w:firstColumn="1" w:lastColumn="0" w:oddVBand="0" w:evenVBand="0" w:oddHBand="0" w:evenHBand="0" w:firstRowFirstColumn="0" w:firstRowLastColumn="0" w:lastRowFirstColumn="0" w:lastRowLastColumn="0"/>
            <w:tcW w:w="1447" w:type="dxa"/>
            <w:vAlign w:val="center"/>
          </w:tcPr>
          <w:p w14:paraId="3021594D" w14:textId="77777777" w:rsidR="00E30D24" w:rsidRPr="009615A5" w:rsidRDefault="00E30D24" w:rsidP="00225C0B">
            <w:pPr>
              <w:spacing w:before="0" w:after="0" w:line="253" w:lineRule="atLeast"/>
              <w:jc w:val="both"/>
              <w:rPr>
                <w:rFonts w:ascii="Arial" w:eastAsia="Times New Roman" w:hAnsi="Arial" w:cs="Arial"/>
                <w:lang w:eastAsia="en-GB"/>
              </w:rPr>
            </w:pPr>
            <w:r w:rsidRPr="009615A5">
              <w:rPr>
                <w:rFonts w:ascii="Arial" w:hAnsi="Arial" w:cs="Arial"/>
                <w:sz w:val="20"/>
                <w:szCs w:val="20"/>
              </w:rPr>
              <w:t xml:space="preserve"> 1 – 24%</w:t>
            </w:r>
          </w:p>
        </w:tc>
        <w:tc>
          <w:tcPr>
            <w:tcW w:w="1876" w:type="dxa"/>
          </w:tcPr>
          <w:p w14:paraId="0A6BB90A" w14:textId="77777777" w:rsidR="00E30D24" w:rsidRPr="009615A5" w:rsidRDefault="00E30D24" w:rsidP="00225C0B">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Poor</w:t>
            </w:r>
          </w:p>
        </w:tc>
        <w:tc>
          <w:tcPr>
            <w:tcW w:w="5603" w:type="dxa"/>
          </w:tcPr>
          <w:p w14:paraId="61A674D8" w14:textId="77777777" w:rsidR="00E30D24" w:rsidRPr="009615A5" w:rsidRDefault="00E30D24" w:rsidP="00225C0B">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Response demonstrates very limited understanding of the requirements and has fundamental flaws and lacks credibility with a significant risk of non-delivery. This is unacceptable and a fail.</w:t>
            </w:r>
          </w:p>
        </w:tc>
      </w:tr>
      <w:tr w:rsidR="00E30D24" w:rsidRPr="009615A5" w14:paraId="6BCF5505" w14:textId="77777777" w:rsidTr="00D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vAlign w:val="center"/>
          </w:tcPr>
          <w:p w14:paraId="4FFF4845" w14:textId="77777777" w:rsidR="00E30D24" w:rsidRPr="009615A5" w:rsidRDefault="00E30D24" w:rsidP="00225C0B">
            <w:pPr>
              <w:spacing w:before="0" w:after="0" w:line="253" w:lineRule="atLeast"/>
              <w:jc w:val="both"/>
              <w:rPr>
                <w:rFonts w:ascii="Arial" w:eastAsia="Times New Roman" w:hAnsi="Arial" w:cs="Arial"/>
                <w:lang w:eastAsia="en-GB"/>
              </w:rPr>
            </w:pPr>
            <w:r w:rsidRPr="009615A5">
              <w:rPr>
                <w:rFonts w:ascii="Arial" w:hAnsi="Arial" w:cs="Arial"/>
                <w:sz w:val="20"/>
                <w:szCs w:val="20"/>
              </w:rPr>
              <w:t>0%</w:t>
            </w:r>
          </w:p>
        </w:tc>
        <w:tc>
          <w:tcPr>
            <w:tcW w:w="1876" w:type="dxa"/>
            <w:vAlign w:val="center"/>
          </w:tcPr>
          <w:p w14:paraId="0F84669F"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No response</w:t>
            </w:r>
          </w:p>
        </w:tc>
        <w:tc>
          <w:tcPr>
            <w:tcW w:w="5603" w:type="dxa"/>
            <w:vAlign w:val="center"/>
          </w:tcPr>
          <w:p w14:paraId="65619649" w14:textId="77777777" w:rsidR="00E30D24" w:rsidRPr="009615A5" w:rsidRDefault="00E30D24" w:rsidP="00225C0B">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9615A5">
              <w:rPr>
                <w:rFonts w:ascii="Arial" w:eastAsia="Times New Roman" w:hAnsi="Arial" w:cs="Arial"/>
                <w:color w:val="000000"/>
                <w:lang w:eastAsia="en-GB"/>
              </w:rPr>
              <w:t>Response completely fails to address the criterion under consideration. This is unacceptable and a fail.</w:t>
            </w:r>
          </w:p>
        </w:tc>
      </w:tr>
    </w:tbl>
    <w:p w14:paraId="0BFD8D3E" w14:textId="77777777" w:rsidR="00E30D24" w:rsidRPr="009615A5" w:rsidRDefault="00E30D24" w:rsidP="00225C0B">
      <w:pPr>
        <w:pStyle w:val="NoSpacing"/>
        <w:jc w:val="both"/>
        <w:rPr>
          <w:rFonts w:ascii="Arial" w:eastAsiaTheme="minorEastAsia" w:hAnsi="Arial" w:cs="Arial"/>
          <w:lang w:eastAsia="ja-JP"/>
        </w:rPr>
      </w:pPr>
    </w:p>
    <w:p w14:paraId="192030B5" w14:textId="77777777" w:rsidR="00E30D24" w:rsidRPr="009615A5" w:rsidRDefault="00E30D24" w:rsidP="00225C0B">
      <w:pPr>
        <w:pStyle w:val="NoSpacing"/>
        <w:jc w:val="both"/>
        <w:rPr>
          <w:rFonts w:ascii="Arial" w:eastAsiaTheme="minorEastAsia" w:hAnsi="Arial" w:cs="Arial"/>
          <w:lang w:eastAsia="ja-JP"/>
        </w:rPr>
      </w:pPr>
      <w:r w:rsidRPr="009615A5">
        <w:rPr>
          <w:rFonts w:ascii="Arial" w:eastAsiaTheme="minorEastAsia" w:hAnsi="Arial" w:cs="Arial"/>
          <w:lang w:eastAsia="ja-JP"/>
        </w:rPr>
        <w:t xml:space="preserve">Marks in the score ranges outlined above can be awarded where responses so merit additional marks. </w:t>
      </w:r>
    </w:p>
    <w:p w14:paraId="02F9578A" w14:textId="77777777" w:rsidR="000C242A" w:rsidRPr="009615A5" w:rsidRDefault="000C242A" w:rsidP="00225C0B">
      <w:pPr>
        <w:pStyle w:val="BodyTextIndent3"/>
        <w:widowControl w:val="0"/>
        <w:autoSpaceDE w:val="0"/>
        <w:autoSpaceDN w:val="0"/>
        <w:adjustRightInd w:val="0"/>
        <w:ind w:left="0"/>
        <w:jc w:val="both"/>
        <w:rPr>
          <w:rFonts w:ascii="Arial" w:hAnsi="Arial" w:cs="Arial"/>
          <w:b/>
          <w:lang w:val="en-IE"/>
        </w:rPr>
      </w:pPr>
    </w:p>
    <w:p w14:paraId="329FFD0F" w14:textId="77777777" w:rsidR="00E30D24" w:rsidRPr="009615A5" w:rsidRDefault="00E30D24" w:rsidP="00225C0B">
      <w:pPr>
        <w:pStyle w:val="BodyTextIndent3"/>
        <w:widowControl w:val="0"/>
        <w:autoSpaceDE w:val="0"/>
        <w:autoSpaceDN w:val="0"/>
        <w:adjustRightInd w:val="0"/>
        <w:ind w:left="0"/>
        <w:jc w:val="both"/>
        <w:rPr>
          <w:rFonts w:ascii="Arial" w:hAnsi="Arial" w:cs="Arial"/>
          <w:b/>
          <w:lang w:val="en-IE"/>
        </w:rPr>
      </w:pPr>
    </w:p>
    <w:p w14:paraId="3EBBFD92" w14:textId="77777777" w:rsidR="00E4632C" w:rsidRPr="009615A5" w:rsidRDefault="00E30D24" w:rsidP="00225C0B">
      <w:pPr>
        <w:pStyle w:val="Heading2"/>
        <w:jc w:val="both"/>
      </w:pPr>
      <w:bookmarkStart w:id="31" w:name="_Toc495666989"/>
      <w:r w:rsidRPr="009615A5">
        <w:t>5.3</w:t>
      </w:r>
      <w:r w:rsidRPr="009615A5">
        <w:tab/>
      </w:r>
      <w:r w:rsidR="00E4632C" w:rsidRPr="009615A5">
        <w:t>Clarification / Verification Meetings</w:t>
      </w:r>
      <w:bookmarkEnd w:id="31"/>
    </w:p>
    <w:p w14:paraId="4CFBA1B4" w14:textId="77777777" w:rsidR="00BD4507" w:rsidRPr="009615A5" w:rsidRDefault="001B4D27" w:rsidP="00225C0B">
      <w:pPr>
        <w:jc w:val="both"/>
        <w:rPr>
          <w:rFonts w:ascii="Arial" w:hAnsi="Arial" w:cs="Arial"/>
        </w:rPr>
      </w:pPr>
      <w:r w:rsidRPr="009615A5">
        <w:rPr>
          <w:rFonts w:ascii="Arial" w:hAnsi="Arial" w:cs="Arial"/>
        </w:rPr>
        <w:t xml:space="preserve">Award of contract/membership of the framework agreement </w:t>
      </w:r>
      <w:r w:rsidR="00670182" w:rsidRPr="009615A5">
        <w:rPr>
          <w:rFonts w:ascii="Arial" w:hAnsi="Arial" w:cs="Arial"/>
        </w:rPr>
        <w:t xml:space="preserve">may be subject to attendance at a clarification and verification meeting. It would be essential that the key personnel assigned to this contract should be available and present at this meeting.  </w:t>
      </w:r>
      <w:r w:rsidR="00E4632C" w:rsidRPr="009615A5">
        <w:rPr>
          <w:rFonts w:ascii="Arial" w:hAnsi="Arial" w:cs="Arial"/>
        </w:rPr>
        <w:t xml:space="preserve">  If required, tenderers will be notified of the date, time, agenda and format for such meetings as soon as possible.</w:t>
      </w:r>
    </w:p>
    <w:p w14:paraId="6C776428" w14:textId="77777777" w:rsidR="00670182" w:rsidRPr="009615A5" w:rsidRDefault="00BD4507" w:rsidP="00225C0B">
      <w:pPr>
        <w:jc w:val="both"/>
        <w:rPr>
          <w:rFonts w:ascii="Arial" w:hAnsi="Arial" w:cs="Arial"/>
        </w:rPr>
      </w:pPr>
      <w:r w:rsidRPr="009615A5">
        <w:rPr>
          <w:rFonts w:ascii="Arial" w:hAnsi="Arial" w:cs="Arial"/>
        </w:rPr>
        <w:t xml:space="preserve">A visit to the Tenderer’s premises may be required </w:t>
      </w:r>
      <w:r w:rsidR="00E30D24" w:rsidRPr="009615A5">
        <w:rPr>
          <w:rFonts w:ascii="Arial" w:hAnsi="Arial" w:cs="Arial"/>
        </w:rPr>
        <w:t>to</w:t>
      </w:r>
      <w:r w:rsidRPr="009615A5">
        <w:rPr>
          <w:rFonts w:ascii="Arial" w:hAnsi="Arial" w:cs="Arial"/>
        </w:rPr>
        <w:t xml:space="preserve"> clarify any questions or queries regarding the tender offer.</w:t>
      </w:r>
      <w:r w:rsidR="00E4632C" w:rsidRPr="009615A5">
        <w:rPr>
          <w:rFonts w:ascii="Arial" w:hAnsi="Arial" w:cs="Arial"/>
        </w:rPr>
        <w:t xml:space="preserve"> </w:t>
      </w:r>
    </w:p>
    <w:p w14:paraId="3B4A56B5" w14:textId="77777777" w:rsidR="00670182" w:rsidRPr="009615A5" w:rsidRDefault="00670182" w:rsidP="00225C0B">
      <w:pPr>
        <w:jc w:val="both"/>
        <w:rPr>
          <w:rFonts w:ascii="Arial" w:hAnsi="Arial" w:cs="Arial"/>
        </w:rPr>
      </w:pPr>
      <w:r w:rsidRPr="009615A5">
        <w:rPr>
          <w:rFonts w:ascii="Arial" w:hAnsi="Arial" w:cs="Arial"/>
        </w:rPr>
        <w:t xml:space="preserve">Tenderers should note that the Contracting Authority reserves the right to confirm that the financial and technical capacity of the tenderer is valid and unchanged prior to the award of any contract. </w:t>
      </w:r>
    </w:p>
    <w:p w14:paraId="2DED211E" w14:textId="77777777" w:rsidR="0007386B" w:rsidRPr="009615A5" w:rsidRDefault="00E30D24" w:rsidP="00225C0B">
      <w:pPr>
        <w:pStyle w:val="Heading2"/>
        <w:jc w:val="both"/>
      </w:pPr>
      <w:bookmarkStart w:id="32" w:name="_Toc495666990"/>
      <w:r w:rsidRPr="009615A5">
        <w:t>5.4</w:t>
      </w:r>
      <w:r w:rsidRPr="009615A5">
        <w:tab/>
      </w:r>
      <w:r w:rsidR="0007386B" w:rsidRPr="009615A5">
        <w:t>Clarification of Abnormally Low Tenders</w:t>
      </w:r>
      <w:bookmarkEnd w:id="32"/>
      <w:r w:rsidR="0007386B" w:rsidRPr="009615A5">
        <w:t xml:space="preserve"> </w:t>
      </w:r>
    </w:p>
    <w:p w14:paraId="7D1C3AAF" w14:textId="77777777" w:rsidR="0007386B" w:rsidRPr="009615A5" w:rsidRDefault="00E30D24" w:rsidP="00225C0B">
      <w:pPr>
        <w:pStyle w:val="BodyTextIndent3"/>
        <w:widowControl w:val="0"/>
        <w:autoSpaceDE w:val="0"/>
        <w:autoSpaceDN w:val="0"/>
        <w:adjustRightInd w:val="0"/>
        <w:ind w:left="0"/>
        <w:jc w:val="both"/>
        <w:rPr>
          <w:rFonts w:ascii="Arial" w:eastAsiaTheme="minorEastAsia" w:hAnsi="Arial" w:cs="Arial"/>
          <w:sz w:val="22"/>
          <w:szCs w:val="22"/>
          <w:lang w:val="en-IE" w:eastAsia="ja-JP"/>
        </w:rPr>
      </w:pPr>
      <w:r w:rsidRPr="009615A5">
        <w:rPr>
          <w:rFonts w:ascii="Arial" w:eastAsiaTheme="minorEastAsia" w:hAnsi="Arial" w:cs="Arial"/>
          <w:sz w:val="22"/>
          <w:szCs w:val="22"/>
          <w:lang w:val="en-IE" w:eastAsia="ja-JP"/>
        </w:rPr>
        <w:t>If</w:t>
      </w:r>
      <w:r w:rsidR="0007386B" w:rsidRPr="009615A5">
        <w:rPr>
          <w:rFonts w:ascii="Arial" w:eastAsiaTheme="minorEastAsia" w:hAnsi="Arial" w:cs="Arial"/>
          <w:sz w:val="22"/>
          <w:szCs w:val="22"/>
          <w:lang w:val="en-IE" w:eastAsia="ja-JP"/>
        </w:rPr>
        <w:t xml:space="preserve">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3F045405" w14:textId="77777777" w:rsidR="00670182" w:rsidRPr="009615A5" w:rsidRDefault="00670182" w:rsidP="00225C0B">
      <w:pPr>
        <w:jc w:val="both"/>
        <w:rPr>
          <w:rFonts w:ascii="Arial" w:hAnsi="Arial" w:cs="Arial"/>
        </w:rPr>
      </w:pPr>
    </w:p>
    <w:p w14:paraId="241814D1" w14:textId="77777777" w:rsidR="00225C0B" w:rsidRPr="009615A5" w:rsidRDefault="00B70BBF" w:rsidP="00225C0B">
      <w:pPr>
        <w:pStyle w:val="Heading1"/>
      </w:pPr>
      <w:bookmarkStart w:id="33" w:name="_Toc495666991"/>
      <w:r w:rsidRPr="009615A5">
        <w:t>INSTRUCTIONS</w:t>
      </w:r>
      <w:r w:rsidR="008153B5" w:rsidRPr="009615A5">
        <w:t xml:space="preserve"> FOR TENDERERS</w:t>
      </w:r>
      <w:bookmarkEnd w:id="33"/>
    </w:p>
    <w:p w14:paraId="4AE356F7" w14:textId="77777777" w:rsidR="00723C02" w:rsidRPr="009615A5" w:rsidRDefault="00723C02" w:rsidP="00723C02">
      <w:pPr>
        <w:jc w:val="both"/>
        <w:rPr>
          <w:rFonts w:ascii="Arial" w:hAnsi="Arial" w:cs="Arial"/>
        </w:rPr>
      </w:pPr>
      <w:bookmarkStart w:id="34" w:name="_Toc495659964"/>
      <w:bookmarkStart w:id="35" w:name="_Toc495660574"/>
      <w:bookmarkStart w:id="36" w:name="_Toc495666992"/>
      <w:r w:rsidRPr="009615A5">
        <w:rPr>
          <w:rFonts w:ascii="Arial" w:hAnsi="Arial" w:cs="Arial"/>
          <w:b/>
        </w:rPr>
        <w:t>(a)</w:t>
      </w:r>
      <w:r w:rsidRPr="009615A5">
        <w:rPr>
          <w:rFonts w:ascii="Arial" w:hAnsi="Arial" w:cs="Arial"/>
          <w:b/>
        </w:rPr>
        <w:tab/>
        <w:t xml:space="preserve">Submission of Tenders via </w:t>
      </w:r>
      <w:hyperlink r:id="rId16" w:history="1">
        <w:r w:rsidRPr="009615A5">
          <w:rPr>
            <w:rFonts w:ascii="Arial" w:hAnsi="Arial" w:cs="Arial"/>
            <w:b/>
            <w:color w:val="0000FF"/>
            <w:u w:val="single"/>
          </w:rPr>
          <w:t>www.etenders.gov.ie</w:t>
        </w:r>
      </w:hyperlink>
      <w:r w:rsidRPr="009615A5">
        <w:rPr>
          <w:rFonts w:ascii="Arial" w:hAnsi="Arial" w:cs="Arial"/>
        </w:rPr>
        <w:t xml:space="preserve"> </w:t>
      </w:r>
    </w:p>
    <w:p w14:paraId="0E8C0EAF" w14:textId="77777777" w:rsidR="00723C02" w:rsidRPr="009615A5" w:rsidRDefault="00723C02" w:rsidP="00723C02">
      <w:pPr>
        <w:jc w:val="both"/>
        <w:rPr>
          <w:rFonts w:ascii="Arial" w:hAnsi="Arial" w:cs="Arial"/>
        </w:rPr>
      </w:pPr>
      <w:r w:rsidRPr="009615A5">
        <w:rPr>
          <w:rFonts w:ascii="Arial" w:hAnsi="Arial" w:cs="Arial"/>
        </w:rPr>
        <w:t xml:space="preserve">The Contracting Authority is using the Tender </w:t>
      </w:r>
      <w:proofErr w:type="spellStart"/>
      <w:r w:rsidRPr="009615A5">
        <w:rPr>
          <w:rFonts w:ascii="Arial" w:hAnsi="Arial" w:cs="Arial"/>
        </w:rPr>
        <w:t>Postbox</w:t>
      </w:r>
      <w:proofErr w:type="spellEnd"/>
      <w:r w:rsidRPr="009615A5">
        <w:rPr>
          <w:rFonts w:ascii="Arial" w:hAnsi="Arial" w:cs="Arial"/>
        </w:rPr>
        <w:t xml:space="preserve"> facility and tenders must be submitted electronically via the </w:t>
      </w:r>
      <w:proofErr w:type="spellStart"/>
      <w:r w:rsidRPr="009615A5">
        <w:rPr>
          <w:rFonts w:ascii="Arial" w:hAnsi="Arial" w:cs="Arial"/>
        </w:rPr>
        <w:t>etenders</w:t>
      </w:r>
      <w:proofErr w:type="spellEnd"/>
      <w:r w:rsidRPr="009615A5">
        <w:rPr>
          <w:rFonts w:ascii="Arial" w:hAnsi="Arial" w:cs="Arial"/>
        </w:rPr>
        <w:t xml:space="preserve"> </w:t>
      </w:r>
      <w:proofErr w:type="spellStart"/>
      <w:r w:rsidRPr="009615A5">
        <w:rPr>
          <w:rFonts w:ascii="Arial" w:hAnsi="Arial" w:cs="Arial"/>
        </w:rPr>
        <w:t>postbox</w:t>
      </w:r>
      <w:proofErr w:type="spellEnd"/>
      <w:r w:rsidRPr="009615A5">
        <w:rPr>
          <w:rFonts w:ascii="Arial" w:hAnsi="Arial" w:cs="Arial"/>
        </w:rPr>
        <w:t xml:space="preserve"> facility on </w:t>
      </w:r>
      <w:hyperlink r:id="rId17" w:history="1">
        <w:r w:rsidRPr="009615A5">
          <w:rPr>
            <w:rFonts w:ascii="Arial" w:hAnsi="Arial" w:cs="Arial"/>
          </w:rPr>
          <w:t>www.etenders.gov.ie</w:t>
        </w:r>
      </w:hyperlink>
      <w:r w:rsidRPr="009615A5">
        <w:rPr>
          <w:rFonts w:ascii="Arial" w:hAnsi="Arial" w:cs="Arial"/>
        </w:rPr>
        <w:t xml:space="preserve"> only.  Only Tenders submitted to the electronic </w:t>
      </w:r>
      <w:proofErr w:type="spellStart"/>
      <w:r w:rsidRPr="009615A5">
        <w:rPr>
          <w:rFonts w:ascii="Arial" w:hAnsi="Arial" w:cs="Arial"/>
        </w:rPr>
        <w:t>postbox</w:t>
      </w:r>
      <w:proofErr w:type="spellEnd"/>
      <w:r w:rsidRPr="009615A5">
        <w:rPr>
          <w:rFonts w:ascii="Arial" w:hAnsi="Arial" w:cs="Arial"/>
        </w:rPr>
        <w:t xml:space="preserve"> will be accepted.  </w:t>
      </w:r>
    </w:p>
    <w:p w14:paraId="2E1C17F5" w14:textId="77777777" w:rsidR="00723C02" w:rsidRPr="009615A5" w:rsidRDefault="00723C02" w:rsidP="00723C02">
      <w:pPr>
        <w:jc w:val="both"/>
        <w:rPr>
          <w:rFonts w:ascii="Arial" w:hAnsi="Arial" w:cs="Arial"/>
        </w:rPr>
      </w:pPr>
      <w:r w:rsidRPr="009615A5">
        <w:rPr>
          <w:rFonts w:ascii="Arial" w:hAnsi="Arial" w:cs="Arial"/>
        </w:rPr>
        <w:lastRenderedPageBreak/>
        <w:t xml:space="preserve">To submit a document to the electronic </w:t>
      </w:r>
      <w:proofErr w:type="spellStart"/>
      <w:r w:rsidRPr="009615A5">
        <w:rPr>
          <w:rFonts w:ascii="Arial" w:hAnsi="Arial" w:cs="Arial"/>
        </w:rPr>
        <w:t>postbox</w:t>
      </w:r>
      <w:proofErr w:type="spellEnd"/>
      <w:r w:rsidRPr="009615A5">
        <w:rPr>
          <w:rFonts w:ascii="Arial" w:hAnsi="Arial" w:cs="Arial"/>
        </w:rPr>
        <w:t>,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06CFD751" w14:textId="77777777" w:rsidR="00723C02" w:rsidRPr="009615A5" w:rsidRDefault="00723C02" w:rsidP="00723C02">
      <w:pPr>
        <w:jc w:val="both"/>
        <w:rPr>
          <w:rFonts w:ascii="Arial" w:hAnsi="Arial" w:cs="Arial"/>
          <w:b/>
        </w:rPr>
      </w:pPr>
      <w:r w:rsidRPr="009615A5">
        <w:rPr>
          <w:rFonts w:ascii="Arial" w:hAnsi="Arial" w:cs="Arial"/>
        </w:rPr>
        <w:t xml:space="preserve">Tenderers not familiar with uploading on </w:t>
      </w:r>
      <w:proofErr w:type="spellStart"/>
      <w:r w:rsidRPr="009615A5">
        <w:rPr>
          <w:rFonts w:ascii="Arial" w:hAnsi="Arial" w:cs="Arial"/>
        </w:rPr>
        <w:t>eTenders</w:t>
      </w:r>
      <w:proofErr w:type="spellEnd"/>
      <w:r w:rsidRPr="009615A5">
        <w:rPr>
          <w:rFonts w:ascii="Arial" w:hAnsi="Arial" w:cs="Arial"/>
        </w:rPr>
        <w:t xml:space="preserve"> should ensure they familiarise themselves with the process. </w:t>
      </w:r>
    </w:p>
    <w:p w14:paraId="6E83F293" w14:textId="77777777" w:rsidR="00723C02" w:rsidRPr="009615A5" w:rsidRDefault="00075536" w:rsidP="00723C02">
      <w:pPr>
        <w:jc w:val="both"/>
        <w:rPr>
          <w:rFonts w:ascii="Arial" w:hAnsi="Arial" w:cs="Arial"/>
          <w:b/>
        </w:rPr>
      </w:pPr>
      <w:r w:rsidRPr="009615A5">
        <w:rPr>
          <w:rFonts w:ascii="Arial" w:hAnsi="Arial" w:cs="Arial"/>
          <w:b/>
        </w:rPr>
        <w:t xml:space="preserve"> </w:t>
      </w:r>
      <w:r w:rsidR="00723C02" w:rsidRPr="009615A5">
        <w:rPr>
          <w:rFonts w:ascii="Arial" w:hAnsi="Arial" w:cs="Arial"/>
          <w:b/>
        </w:rPr>
        <w:t xml:space="preserve">(b) </w:t>
      </w:r>
      <w:r w:rsidR="00723C02" w:rsidRPr="009615A5">
        <w:rPr>
          <w:rFonts w:ascii="Arial" w:hAnsi="Arial" w:cs="Arial"/>
          <w:b/>
        </w:rPr>
        <w:tab/>
        <w:t>Closing date for Tenders</w:t>
      </w:r>
    </w:p>
    <w:tbl>
      <w:tblPr>
        <w:tblStyle w:val="TableGrid311"/>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3114"/>
        <w:gridCol w:w="5902"/>
      </w:tblGrid>
      <w:tr w:rsidR="00723C02" w:rsidRPr="009615A5" w14:paraId="66D41ECE" w14:textId="77777777" w:rsidTr="00761DAC">
        <w:tc>
          <w:tcPr>
            <w:tcW w:w="3114" w:type="dxa"/>
            <w:shd w:val="clear" w:color="auto" w:fill="808080" w:themeFill="background1" w:themeFillShade="80"/>
          </w:tcPr>
          <w:p w14:paraId="56FDDB6D" w14:textId="77777777" w:rsidR="00723C02" w:rsidRPr="009615A5" w:rsidRDefault="00723C02" w:rsidP="00723C02">
            <w:pPr>
              <w:jc w:val="both"/>
              <w:rPr>
                <w:rFonts w:ascii="Arial" w:hAnsi="Arial" w:cs="Arial"/>
                <w:b/>
                <w:color w:val="FFFFFF" w:themeColor="background1"/>
                <w:lang w:val="en-IE"/>
              </w:rPr>
            </w:pPr>
            <w:r w:rsidRPr="009615A5">
              <w:rPr>
                <w:rFonts w:ascii="Arial" w:hAnsi="Arial" w:cs="Arial"/>
                <w:b/>
                <w:color w:val="FFFFFF" w:themeColor="background1"/>
                <w:lang w:val="en-IE"/>
              </w:rPr>
              <w:t>The closing date for tenders</w:t>
            </w:r>
          </w:p>
        </w:tc>
        <w:tc>
          <w:tcPr>
            <w:tcW w:w="5902" w:type="dxa"/>
          </w:tcPr>
          <w:p w14:paraId="63D7BF55" w14:textId="7B6E8623" w:rsidR="00723C02" w:rsidRPr="009615A5" w:rsidRDefault="00723C02" w:rsidP="00723C02">
            <w:pPr>
              <w:jc w:val="both"/>
              <w:rPr>
                <w:rFonts w:ascii="Arial" w:hAnsi="Arial" w:cs="Arial"/>
                <w:lang w:val="en-IE"/>
              </w:rPr>
            </w:pPr>
            <w:r w:rsidRPr="009615A5">
              <w:rPr>
                <w:rFonts w:ascii="Arial" w:hAnsi="Arial" w:cs="Arial"/>
                <w:lang w:val="en-IE"/>
              </w:rPr>
              <w:t xml:space="preserve"> </w:t>
            </w:r>
            <w:r w:rsidR="00CB3D4A" w:rsidRPr="009615A5">
              <w:rPr>
                <w:rFonts w:ascii="Arial" w:hAnsi="Arial" w:cs="Arial"/>
                <w:lang w:val="en-IE"/>
              </w:rPr>
              <w:t xml:space="preserve">As per e-tenders </w:t>
            </w:r>
          </w:p>
        </w:tc>
      </w:tr>
    </w:tbl>
    <w:p w14:paraId="72AEB97F" w14:textId="77777777" w:rsidR="00723C02" w:rsidRPr="009615A5" w:rsidRDefault="00723C02" w:rsidP="00723C02">
      <w:pPr>
        <w:jc w:val="both"/>
        <w:rPr>
          <w:rFonts w:ascii="Arial" w:hAnsi="Arial" w:cs="Arial"/>
        </w:rPr>
      </w:pPr>
      <w:r w:rsidRPr="009615A5">
        <w:rPr>
          <w:rFonts w:ascii="Arial" w:hAnsi="Arial" w:cs="Arial"/>
        </w:rPr>
        <w:t xml:space="preserve">It is the responsibility of the tenderer to ensure that their tender is complete and is uploaded by the designated deadline. </w:t>
      </w:r>
    </w:p>
    <w:p w14:paraId="340F3639" w14:textId="77777777" w:rsidR="00723C02" w:rsidRPr="009615A5" w:rsidRDefault="00723C02" w:rsidP="00723C02">
      <w:pPr>
        <w:jc w:val="both"/>
        <w:rPr>
          <w:rFonts w:ascii="Arial" w:hAnsi="Arial" w:cs="Arial"/>
          <w:b/>
        </w:rPr>
      </w:pPr>
      <w:r w:rsidRPr="009615A5">
        <w:rPr>
          <w:rFonts w:ascii="Arial" w:hAnsi="Arial" w:cs="Arial"/>
          <w:b/>
        </w:rPr>
        <w:t>(c)</w:t>
      </w:r>
      <w:r w:rsidRPr="009615A5">
        <w:rPr>
          <w:rFonts w:ascii="Arial" w:hAnsi="Arial" w:cs="Arial"/>
          <w:b/>
        </w:rPr>
        <w:tab/>
        <w:t>Queries</w:t>
      </w:r>
    </w:p>
    <w:p w14:paraId="469FF090" w14:textId="77777777" w:rsidR="00723C02" w:rsidRPr="009615A5" w:rsidRDefault="00723C02" w:rsidP="00723C02">
      <w:pPr>
        <w:jc w:val="both"/>
        <w:rPr>
          <w:rFonts w:ascii="Arial" w:hAnsi="Arial" w:cs="Arial"/>
        </w:rPr>
      </w:pPr>
      <w:r w:rsidRPr="009615A5">
        <w:rPr>
          <w:rFonts w:ascii="Arial" w:hAnsi="Arial" w:cs="Arial"/>
        </w:rPr>
        <w:t xml:space="preserve">All queries regarding this tender should be through the Questions and Answers facility on </w:t>
      </w:r>
      <w:hyperlink r:id="rId18" w:history="1">
        <w:r w:rsidRPr="009615A5">
          <w:rPr>
            <w:rFonts w:ascii="Arial" w:hAnsi="Arial" w:cs="Arial"/>
            <w:color w:val="0000FF"/>
            <w:u w:val="single"/>
          </w:rPr>
          <w:t>www.etenders.gov.ie</w:t>
        </w:r>
      </w:hyperlink>
      <w:r w:rsidRPr="009615A5">
        <w:rPr>
          <w:rFonts w:ascii="Arial" w:hAnsi="Arial" w:cs="Arial"/>
        </w:rPr>
        <w:t xml:space="preserve">, including any omissions which would prevent you from submitting a comprehensive tender.  Please submit your query as soon as possible. </w:t>
      </w:r>
    </w:p>
    <w:tbl>
      <w:tblPr>
        <w:tblStyle w:val="TableGrid311"/>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3114"/>
        <w:gridCol w:w="5902"/>
      </w:tblGrid>
      <w:tr w:rsidR="00723C02" w:rsidRPr="009615A5" w14:paraId="4B2377AC" w14:textId="77777777" w:rsidTr="00761DAC">
        <w:tc>
          <w:tcPr>
            <w:tcW w:w="3114" w:type="dxa"/>
            <w:shd w:val="clear" w:color="auto" w:fill="808080" w:themeFill="background1" w:themeFillShade="80"/>
          </w:tcPr>
          <w:p w14:paraId="00DCA593" w14:textId="77777777" w:rsidR="00723C02" w:rsidRPr="009615A5" w:rsidRDefault="00723C02" w:rsidP="00723C02">
            <w:pPr>
              <w:jc w:val="both"/>
              <w:rPr>
                <w:rFonts w:ascii="Arial" w:hAnsi="Arial" w:cs="Arial"/>
                <w:b/>
                <w:color w:val="FFFFFF" w:themeColor="background1"/>
                <w:lang w:val="en-IE"/>
              </w:rPr>
            </w:pPr>
            <w:r w:rsidRPr="009615A5">
              <w:rPr>
                <w:rFonts w:ascii="Arial" w:hAnsi="Arial" w:cs="Arial"/>
                <w:b/>
                <w:color w:val="FFFFFF" w:themeColor="background1"/>
                <w:lang w:val="en-IE"/>
              </w:rPr>
              <w:t>The closing date for queries</w:t>
            </w:r>
          </w:p>
        </w:tc>
        <w:tc>
          <w:tcPr>
            <w:tcW w:w="5902" w:type="dxa"/>
          </w:tcPr>
          <w:p w14:paraId="2BC8A30A" w14:textId="29DE2B25" w:rsidR="00723C02" w:rsidRPr="009615A5" w:rsidRDefault="00CB3D4A" w:rsidP="00723C02">
            <w:pPr>
              <w:jc w:val="both"/>
              <w:rPr>
                <w:rFonts w:ascii="Arial" w:hAnsi="Arial" w:cs="Arial"/>
                <w:lang w:val="en-IE"/>
              </w:rPr>
            </w:pPr>
            <w:r w:rsidRPr="009615A5">
              <w:rPr>
                <w:rFonts w:ascii="Arial" w:hAnsi="Arial" w:cs="Arial"/>
                <w:lang w:val="en-IE"/>
              </w:rPr>
              <w:t xml:space="preserve">As per e-tenders </w:t>
            </w:r>
          </w:p>
        </w:tc>
      </w:tr>
      <w:tr w:rsidR="00723C02" w:rsidRPr="009615A5" w14:paraId="3206D100" w14:textId="77777777" w:rsidTr="00761DAC">
        <w:tc>
          <w:tcPr>
            <w:tcW w:w="3114" w:type="dxa"/>
            <w:shd w:val="clear" w:color="auto" w:fill="808080" w:themeFill="background1" w:themeFillShade="80"/>
          </w:tcPr>
          <w:p w14:paraId="2AB2D9F0" w14:textId="77777777" w:rsidR="00723C02" w:rsidRPr="009615A5" w:rsidRDefault="00723C02" w:rsidP="00723C02">
            <w:pPr>
              <w:jc w:val="both"/>
              <w:rPr>
                <w:rFonts w:ascii="Arial" w:hAnsi="Arial" w:cs="Arial"/>
                <w:b/>
                <w:color w:val="FFFFFF" w:themeColor="background1"/>
                <w:lang w:val="en-IE"/>
              </w:rPr>
            </w:pPr>
            <w:r w:rsidRPr="009615A5">
              <w:rPr>
                <w:rFonts w:ascii="Arial" w:hAnsi="Arial" w:cs="Arial"/>
                <w:b/>
                <w:color w:val="FFFFFF" w:themeColor="background1"/>
                <w:lang w:val="en-IE"/>
              </w:rPr>
              <w:t>Process for submitting queries</w:t>
            </w:r>
          </w:p>
        </w:tc>
        <w:tc>
          <w:tcPr>
            <w:tcW w:w="5902" w:type="dxa"/>
          </w:tcPr>
          <w:p w14:paraId="2A5FA341" w14:textId="77777777" w:rsidR="00723C02" w:rsidRPr="009615A5" w:rsidRDefault="00723C02" w:rsidP="00723C02">
            <w:pPr>
              <w:jc w:val="both"/>
              <w:rPr>
                <w:rFonts w:ascii="Arial" w:hAnsi="Arial" w:cs="Arial"/>
                <w:highlight w:val="yellow"/>
                <w:lang w:val="en-IE"/>
              </w:rPr>
            </w:pPr>
            <w:r w:rsidRPr="009615A5">
              <w:rPr>
                <w:rFonts w:ascii="Arial" w:hAnsi="Arial" w:cs="Arial"/>
                <w:lang w:val="en-IE"/>
              </w:rPr>
              <w:t xml:space="preserve">Via </w:t>
            </w:r>
            <w:hyperlink r:id="rId19" w:history="1">
              <w:r w:rsidRPr="009615A5">
                <w:rPr>
                  <w:rFonts w:ascii="Arial" w:hAnsi="Arial" w:cs="Arial"/>
                  <w:color w:val="0000FF"/>
                  <w:u w:val="single"/>
                  <w:lang w:val="en-IE"/>
                </w:rPr>
                <w:t>www.etenders.gov.ie</w:t>
              </w:r>
            </w:hyperlink>
            <w:r w:rsidRPr="009615A5">
              <w:rPr>
                <w:rFonts w:ascii="Arial" w:hAnsi="Arial" w:cs="Arial"/>
                <w:lang w:val="en-IE"/>
              </w:rPr>
              <w:t xml:space="preserve"> only</w:t>
            </w:r>
          </w:p>
        </w:tc>
      </w:tr>
    </w:tbl>
    <w:p w14:paraId="4A8CC56A" w14:textId="77777777" w:rsidR="00723C02" w:rsidRPr="009615A5" w:rsidRDefault="00723C02" w:rsidP="00723C02">
      <w:pPr>
        <w:jc w:val="both"/>
        <w:rPr>
          <w:rFonts w:ascii="Arial" w:hAnsi="Arial" w:cs="Arial"/>
        </w:rPr>
      </w:pPr>
      <w:r w:rsidRPr="009615A5">
        <w:rPr>
          <w:rFonts w:ascii="Arial" w:hAnsi="Arial" w:cs="Arial"/>
        </w:rPr>
        <w:t xml:space="preserve">In circulating responses, queries will be edited to avoid disclosing the identity of the querist, and will be circulated to all parties who have expressed an interest in the procurement on the </w:t>
      </w:r>
      <w:proofErr w:type="spellStart"/>
      <w:r w:rsidRPr="009615A5">
        <w:rPr>
          <w:rFonts w:ascii="Arial" w:hAnsi="Arial" w:cs="Arial"/>
        </w:rPr>
        <w:t>etenders</w:t>
      </w:r>
      <w:proofErr w:type="spellEnd"/>
      <w:r w:rsidRPr="009615A5">
        <w:rPr>
          <w:rFonts w:ascii="Arial" w:hAnsi="Arial" w:cs="Arial"/>
        </w:rPr>
        <w:t xml:space="preserve"> website.</w:t>
      </w:r>
    </w:p>
    <w:p w14:paraId="2B588AC3" w14:textId="77777777" w:rsidR="00723C02" w:rsidRPr="009615A5" w:rsidRDefault="00723C02" w:rsidP="00723C02">
      <w:pPr>
        <w:jc w:val="both"/>
        <w:rPr>
          <w:rFonts w:ascii="Arial" w:hAnsi="Arial" w:cs="Arial"/>
          <w:b/>
        </w:rPr>
      </w:pPr>
      <w:r w:rsidRPr="009615A5">
        <w:rPr>
          <w:rFonts w:ascii="Arial" w:hAnsi="Arial" w:cs="Arial"/>
          <w:b/>
        </w:rPr>
        <w:t>(d)</w:t>
      </w:r>
      <w:r w:rsidRPr="009615A5">
        <w:rPr>
          <w:rFonts w:ascii="Arial" w:hAnsi="Arial" w:cs="Arial"/>
          <w:b/>
        </w:rPr>
        <w:tab/>
        <w:t>Extension of Tender Period</w:t>
      </w:r>
    </w:p>
    <w:p w14:paraId="7ED021F1" w14:textId="77777777" w:rsidR="00723C02" w:rsidRPr="009615A5" w:rsidRDefault="00723C02" w:rsidP="00723C02">
      <w:pPr>
        <w:jc w:val="both"/>
        <w:rPr>
          <w:rFonts w:ascii="Arial" w:hAnsi="Arial" w:cs="Arial"/>
        </w:rPr>
      </w:pPr>
      <w:r w:rsidRPr="009615A5">
        <w:rPr>
          <w:rFonts w:ascii="Arial" w:hAnsi="Arial" w:cs="Arial"/>
        </w:rPr>
        <w:t xml:space="preserve">The Contracting Authority reserves the right, at its sole discretion, to extend the closing date for receipt of tenders by giving notice in writing (by post or electronic means) to all parties who have expressed an interest in the notice via </w:t>
      </w:r>
      <w:proofErr w:type="spellStart"/>
      <w:r w:rsidRPr="009615A5">
        <w:rPr>
          <w:rFonts w:ascii="Arial" w:hAnsi="Arial" w:cs="Arial"/>
        </w:rPr>
        <w:t>eTenders</w:t>
      </w:r>
      <w:proofErr w:type="spellEnd"/>
      <w:r w:rsidRPr="009615A5">
        <w:rPr>
          <w:rFonts w:ascii="Arial" w:hAnsi="Arial" w:cs="Arial"/>
        </w:rPr>
        <w:t xml:space="preserve"> no later than six days before the original closing date.</w:t>
      </w:r>
    </w:p>
    <w:p w14:paraId="11B32938" w14:textId="77777777" w:rsidR="00723C02" w:rsidRPr="009615A5" w:rsidRDefault="00723C02" w:rsidP="00723C02">
      <w:pPr>
        <w:jc w:val="both"/>
        <w:rPr>
          <w:rFonts w:ascii="Arial" w:hAnsi="Arial" w:cs="Arial"/>
        </w:rPr>
      </w:pPr>
      <w:r w:rsidRPr="009615A5">
        <w:rPr>
          <w:rFonts w:ascii="Arial" w:hAnsi="Arial" w:cs="Arial"/>
        </w:rPr>
        <w:t>Tenderers will be responsible for any costs incurred by them in the event that they are required to attend clarification or other meetings or make a presentation of their proposals.</w:t>
      </w:r>
    </w:p>
    <w:p w14:paraId="2140F6D4" w14:textId="77777777" w:rsidR="00723C02" w:rsidRPr="009615A5" w:rsidRDefault="00723C02" w:rsidP="00723C02">
      <w:pPr>
        <w:jc w:val="both"/>
        <w:rPr>
          <w:rFonts w:ascii="Arial" w:hAnsi="Arial" w:cs="Arial"/>
          <w:b/>
        </w:rPr>
      </w:pPr>
      <w:r w:rsidRPr="009615A5">
        <w:rPr>
          <w:rFonts w:ascii="Arial" w:hAnsi="Arial" w:cs="Arial"/>
          <w:b/>
        </w:rPr>
        <w:t xml:space="preserve">(e) </w:t>
      </w:r>
      <w:r w:rsidRPr="009615A5">
        <w:rPr>
          <w:rFonts w:ascii="Arial" w:hAnsi="Arial" w:cs="Arial"/>
          <w:b/>
        </w:rPr>
        <w:tab/>
        <w:t>Tender Validity Period</w:t>
      </w:r>
      <w:r w:rsidR="00075536" w:rsidRPr="009615A5">
        <w:rPr>
          <w:rFonts w:ascii="Arial" w:hAnsi="Arial" w:cs="Arial"/>
          <w:b/>
        </w:rPr>
        <w:t xml:space="preserve"> Rory</w:t>
      </w:r>
    </w:p>
    <w:p w14:paraId="5449E04E" w14:textId="2F22F503" w:rsidR="00723C02" w:rsidRPr="009615A5" w:rsidRDefault="00723C02" w:rsidP="00723C02">
      <w:pPr>
        <w:jc w:val="both"/>
        <w:rPr>
          <w:rFonts w:ascii="Arial" w:hAnsi="Arial" w:cs="Arial"/>
        </w:rPr>
      </w:pPr>
      <w:r w:rsidRPr="009615A5">
        <w:rPr>
          <w:rFonts w:ascii="Arial" w:hAnsi="Arial" w:cs="Arial"/>
        </w:rPr>
        <w:t xml:space="preserve">To allow sufficient time for Tender assessment a Tender Validity period of </w:t>
      </w:r>
      <w:bookmarkStart w:id="37" w:name="_Hlk491957743"/>
      <w:r w:rsidR="00D31E11" w:rsidRPr="009615A5">
        <w:rPr>
          <w:rFonts w:ascii="Arial" w:hAnsi="Arial" w:cs="Arial"/>
        </w:rPr>
        <w:t>180 days</w:t>
      </w:r>
      <w:r w:rsidRPr="009615A5">
        <w:rPr>
          <w:rFonts w:ascii="Arial" w:hAnsi="Arial" w:cs="Arial"/>
        </w:rPr>
        <w:t xml:space="preserve"> </w:t>
      </w:r>
      <w:bookmarkEnd w:id="37"/>
      <w:r w:rsidRPr="009615A5">
        <w:rPr>
          <w:rFonts w:ascii="Arial" w:hAnsi="Arial" w:cs="Arial"/>
        </w:rPr>
        <w:t>is required, this period commencing on the closing date by which the Tenders are to be returned.</w:t>
      </w:r>
    </w:p>
    <w:p w14:paraId="312F0081" w14:textId="77777777" w:rsidR="00723C02" w:rsidRPr="009615A5" w:rsidRDefault="00723C02" w:rsidP="00723C02">
      <w:pPr>
        <w:jc w:val="both"/>
        <w:rPr>
          <w:rFonts w:ascii="Arial" w:hAnsi="Arial" w:cs="Arial"/>
        </w:rPr>
      </w:pPr>
      <w:r w:rsidRPr="009615A5">
        <w:rPr>
          <w:rFonts w:ascii="Arial" w:hAnsi="Arial" w:cs="Arial"/>
          <w:b/>
        </w:rPr>
        <w:t>(f)</w:t>
      </w:r>
      <w:r w:rsidRPr="009615A5">
        <w:rPr>
          <w:rFonts w:ascii="Arial" w:hAnsi="Arial" w:cs="Arial"/>
          <w:b/>
        </w:rPr>
        <w:tab/>
        <w:t>Amendment of Tender Documentation</w:t>
      </w:r>
    </w:p>
    <w:p w14:paraId="73332B7A" w14:textId="77777777" w:rsidR="00723C02" w:rsidRPr="009615A5" w:rsidRDefault="00723C02" w:rsidP="00723C02">
      <w:pPr>
        <w:jc w:val="both"/>
        <w:rPr>
          <w:rFonts w:ascii="Arial" w:hAnsi="Arial" w:cs="Arial"/>
        </w:rPr>
      </w:pPr>
      <w:r w:rsidRPr="009615A5">
        <w:rPr>
          <w:rFonts w:ascii="Arial" w:hAnsi="Arial" w:cs="Arial"/>
        </w:rPr>
        <w:t xml:space="preserve">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w:t>
      </w:r>
    </w:p>
    <w:p w14:paraId="0D17E6A0" w14:textId="77777777" w:rsidR="00723C02" w:rsidRPr="009615A5" w:rsidRDefault="00723C02" w:rsidP="00723C02">
      <w:pPr>
        <w:jc w:val="both"/>
        <w:rPr>
          <w:rFonts w:ascii="Arial" w:hAnsi="Arial" w:cs="Arial"/>
          <w:b/>
        </w:rPr>
      </w:pPr>
      <w:r w:rsidRPr="009615A5">
        <w:rPr>
          <w:rFonts w:ascii="Arial" w:hAnsi="Arial" w:cs="Arial"/>
          <w:b/>
        </w:rPr>
        <w:lastRenderedPageBreak/>
        <w:t>(g)</w:t>
      </w:r>
      <w:r w:rsidRPr="009615A5">
        <w:rPr>
          <w:rFonts w:ascii="Arial" w:hAnsi="Arial" w:cs="Arial"/>
          <w:b/>
        </w:rPr>
        <w:tab/>
        <w:t>Collusive Tendering</w:t>
      </w:r>
    </w:p>
    <w:p w14:paraId="68F752FA" w14:textId="77777777" w:rsidR="00723C02" w:rsidRPr="009615A5" w:rsidRDefault="00723C02" w:rsidP="00723C02">
      <w:pPr>
        <w:jc w:val="both"/>
        <w:rPr>
          <w:rFonts w:ascii="Arial" w:hAnsi="Arial" w:cs="Arial"/>
        </w:rPr>
      </w:pPr>
      <w:r w:rsidRPr="009615A5">
        <w:rPr>
          <w:rFonts w:ascii="Arial" w:hAnsi="Arial" w:cs="Arial"/>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 shall be automatically disqualified and the circumstances surrounding such action shall be referred to the appropriate authority.</w:t>
      </w:r>
    </w:p>
    <w:p w14:paraId="73372C44" w14:textId="77777777" w:rsidR="00723C02" w:rsidRPr="009615A5" w:rsidRDefault="00723C02" w:rsidP="00723C02">
      <w:pPr>
        <w:jc w:val="both"/>
        <w:rPr>
          <w:rFonts w:ascii="Arial" w:hAnsi="Arial" w:cs="Arial"/>
          <w:b/>
        </w:rPr>
      </w:pPr>
      <w:r w:rsidRPr="009615A5">
        <w:rPr>
          <w:rFonts w:ascii="Arial" w:hAnsi="Arial" w:cs="Arial"/>
          <w:b/>
        </w:rPr>
        <w:t>(h)</w:t>
      </w:r>
      <w:r w:rsidRPr="009615A5">
        <w:rPr>
          <w:rFonts w:ascii="Arial" w:hAnsi="Arial" w:cs="Arial"/>
          <w:b/>
        </w:rPr>
        <w:tab/>
        <w:t>Confidentiality</w:t>
      </w:r>
    </w:p>
    <w:p w14:paraId="26AA18AD" w14:textId="77777777" w:rsidR="00723C02" w:rsidRPr="009615A5" w:rsidRDefault="00723C02" w:rsidP="00723C02">
      <w:pPr>
        <w:jc w:val="both"/>
        <w:rPr>
          <w:rFonts w:ascii="Arial" w:hAnsi="Arial" w:cs="Arial"/>
        </w:rPr>
      </w:pPr>
      <w:r w:rsidRPr="009615A5">
        <w:rPr>
          <w:rFonts w:ascii="Arial" w:hAnsi="Arial" w:cs="Arial"/>
        </w:rPr>
        <w:t>The distribution of the tender documents is for the sole purpose of obtaining offers. The distribution does not grant permission or licence to use the documents for any other purpose. Tenderers are required to treat the details of all documents supplied in connection with the tender process as private and confidential.</w:t>
      </w:r>
    </w:p>
    <w:p w14:paraId="2E61DBEE" w14:textId="77777777" w:rsidR="00566EC2" w:rsidRPr="009615A5" w:rsidRDefault="00566EC2" w:rsidP="00723C02">
      <w:pPr>
        <w:jc w:val="both"/>
        <w:rPr>
          <w:rFonts w:ascii="Arial" w:hAnsi="Arial" w:cs="Arial"/>
        </w:rPr>
      </w:pPr>
    </w:p>
    <w:p w14:paraId="668174F2" w14:textId="77777777" w:rsidR="00723C02" w:rsidRPr="009615A5" w:rsidRDefault="00723C02" w:rsidP="00723C02">
      <w:pPr>
        <w:jc w:val="both"/>
        <w:rPr>
          <w:rFonts w:ascii="Arial" w:hAnsi="Arial" w:cs="Arial"/>
          <w:b/>
        </w:rPr>
      </w:pPr>
      <w:r w:rsidRPr="009615A5">
        <w:rPr>
          <w:rFonts w:ascii="Arial" w:hAnsi="Arial" w:cs="Arial"/>
          <w:b/>
        </w:rPr>
        <w:t>(</w:t>
      </w:r>
      <w:proofErr w:type="spellStart"/>
      <w:r w:rsidRPr="009615A5">
        <w:rPr>
          <w:rFonts w:ascii="Arial" w:hAnsi="Arial" w:cs="Arial"/>
          <w:b/>
        </w:rPr>
        <w:t>i</w:t>
      </w:r>
      <w:proofErr w:type="spellEnd"/>
      <w:r w:rsidRPr="009615A5">
        <w:rPr>
          <w:rFonts w:ascii="Arial" w:hAnsi="Arial" w:cs="Arial"/>
          <w:b/>
        </w:rPr>
        <w:t xml:space="preserve">) </w:t>
      </w:r>
      <w:r w:rsidRPr="009615A5">
        <w:rPr>
          <w:rFonts w:ascii="Arial" w:hAnsi="Arial" w:cs="Arial"/>
          <w:b/>
        </w:rPr>
        <w:tab/>
        <w:t>Conflict of Interest</w:t>
      </w:r>
    </w:p>
    <w:p w14:paraId="0F70486D" w14:textId="77777777" w:rsidR="00723C02" w:rsidRPr="009615A5" w:rsidRDefault="00723C02" w:rsidP="00723C02">
      <w:pPr>
        <w:jc w:val="both"/>
        <w:rPr>
          <w:rFonts w:ascii="Arial" w:hAnsi="Arial" w:cs="Arial"/>
        </w:rPr>
      </w:pPr>
      <w:r w:rsidRPr="009615A5">
        <w:rPr>
          <w:rFonts w:ascii="Arial" w:hAnsi="Arial" w:cs="Arial"/>
        </w:rPr>
        <w:t xml:space="preserve">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The terms ‘registrable interest' and 'relative' shall be interpreted as per Section 2 of the Ethics in Public Office Act, 1995.  Failure to disclose a conflict of interest may disqualify a tenderer or invalidate an award of contract, depending on when the conflict of interest comes to light. </w:t>
      </w:r>
    </w:p>
    <w:p w14:paraId="61972F46" w14:textId="77777777" w:rsidR="00723C02" w:rsidRPr="009615A5" w:rsidRDefault="00723C02" w:rsidP="00723C02">
      <w:pPr>
        <w:jc w:val="both"/>
        <w:rPr>
          <w:rFonts w:ascii="Arial" w:hAnsi="Arial" w:cs="Arial"/>
          <w:b/>
        </w:rPr>
      </w:pPr>
      <w:r w:rsidRPr="009615A5">
        <w:rPr>
          <w:rFonts w:ascii="Arial" w:hAnsi="Arial" w:cs="Arial"/>
          <w:b/>
        </w:rPr>
        <w:t xml:space="preserve"> (j) </w:t>
      </w:r>
      <w:r w:rsidRPr="009615A5">
        <w:rPr>
          <w:rFonts w:ascii="Arial" w:hAnsi="Arial" w:cs="Arial"/>
          <w:b/>
        </w:rPr>
        <w:tab/>
        <w:t>Anti-Competitive Conduct</w:t>
      </w:r>
    </w:p>
    <w:p w14:paraId="7FFD7AAD" w14:textId="77777777" w:rsidR="00723C02" w:rsidRPr="009615A5" w:rsidRDefault="00723C02" w:rsidP="00723C02">
      <w:pPr>
        <w:jc w:val="both"/>
        <w:rPr>
          <w:rFonts w:ascii="Arial" w:hAnsi="Arial" w:cs="Arial"/>
        </w:rPr>
      </w:pPr>
      <w:r w:rsidRPr="009615A5">
        <w:rPr>
          <w:rFonts w:ascii="Arial" w:hAnsi="Arial" w:cs="Arial"/>
        </w:rPr>
        <w:t>Tenderers attention is drawn to the Competition Act 2002 (as amended, the “2002 Act”). The 2002 Act makes it a criminal offence for Tenderers to collude on prices or terms in a public procurement competition.</w:t>
      </w:r>
    </w:p>
    <w:p w14:paraId="3A582E6B" w14:textId="77777777" w:rsidR="00723C02" w:rsidRPr="009615A5" w:rsidRDefault="00723C02" w:rsidP="00723C02">
      <w:pPr>
        <w:jc w:val="both"/>
        <w:rPr>
          <w:rFonts w:ascii="Arial" w:hAnsi="Arial" w:cs="Arial"/>
          <w:b/>
        </w:rPr>
      </w:pPr>
      <w:r w:rsidRPr="009615A5">
        <w:rPr>
          <w:rFonts w:ascii="Arial" w:hAnsi="Arial" w:cs="Arial"/>
          <w:b/>
        </w:rPr>
        <w:t>(k)</w:t>
      </w:r>
      <w:r w:rsidRPr="009615A5">
        <w:rPr>
          <w:rFonts w:ascii="Arial" w:hAnsi="Arial" w:cs="Arial"/>
          <w:b/>
        </w:rPr>
        <w:tab/>
        <w:t>Freedom of Information Acts</w:t>
      </w:r>
    </w:p>
    <w:p w14:paraId="63F9842E" w14:textId="77777777" w:rsidR="00723C02" w:rsidRPr="009615A5" w:rsidRDefault="00723C02" w:rsidP="00723C02">
      <w:pPr>
        <w:jc w:val="both"/>
        <w:rPr>
          <w:rFonts w:ascii="Arial" w:hAnsi="Arial" w:cs="Arial"/>
        </w:rPr>
      </w:pPr>
      <w:r w:rsidRPr="009615A5">
        <w:rPr>
          <w:rFonts w:ascii="Arial" w:hAnsi="Arial" w:cs="Arial"/>
        </w:rPr>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7650B339" w14:textId="77777777" w:rsidR="00723C02" w:rsidRPr="009615A5" w:rsidRDefault="00723C02" w:rsidP="00723C02">
      <w:pPr>
        <w:jc w:val="both"/>
        <w:rPr>
          <w:rFonts w:ascii="Arial" w:hAnsi="Arial" w:cs="Arial"/>
        </w:rPr>
      </w:pPr>
      <w:r w:rsidRPr="009615A5">
        <w:rPr>
          <w:rFonts w:ascii="Arial" w:hAnsi="Arial" w:cs="Arial"/>
        </w:rPr>
        <w:t xml:space="preserve">Tenderers are asked to consider if any of the information supplied by them in response to this request for tenders should not be disclosed because of its sensitivity.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w:t>
      </w:r>
      <w:r w:rsidRPr="009615A5">
        <w:rPr>
          <w:rFonts w:ascii="Arial" w:hAnsi="Arial" w:cs="Arial"/>
        </w:rPr>
        <w:lastRenderedPageBreak/>
        <w:t>Freedom of Information Act 2014, EU and Irish Government Procurement Procedures. the Contracting Authority accepts no liability whatsoever in respect of any information provided which is subsequently released or in respect of any consequential damage suffered as a result of such disclosure.</w:t>
      </w:r>
    </w:p>
    <w:p w14:paraId="10F87BBC" w14:textId="77777777" w:rsidR="00723C02" w:rsidRPr="009615A5" w:rsidRDefault="00723C02" w:rsidP="00723C02">
      <w:pPr>
        <w:jc w:val="both"/>
        <w:rPr>
          <w:rFonts w:ascii="Arial" w:hAnsi="Arial" w:cs="Arial"/>
          <w:b/>
        </w:rPr>
      </w:pPr>
      <w:r w:rsidRPr="009615A5">
        <w:rPr>
          <w:rFonts w:ascii="Arial" w:hAnsi="Arial" w:cs="Arial"/>
          <w:b/>
        </w:rPr>
        <w:t>(l)</w:t>
      </w:r>
      <w:r w:rsidRPr="009615A5">
        <w:rPr>
          <w:rFonts w:ascii="Arial" w:hAnsi="Arial" w:cs="Arial"/>
          <w:b/>
        </w:rPr>
        <w:tab/>
        <w:t>Data Protection</w:t>
      </w:r>
    </w:p>
    <w:p w14:paraId="27AF8FAC" w14:textId="77777777" w:rsidR="00723C02" w:rsidRPr="009615A5" w:rsidRDefault="00723C02" w:rsidP="00723C02">
      <w:pPr>
        <w:jc w:val="both"/>
        <w:rPr>
          <w:rFonts w:ascii="Arial" w:hAnsi="Arial" w:cs="Arial"/>
        </w:rPr>
      </w:pPr>
      <w:r w:rsidRPr="009615A5">
        <w:rPr>
          <w:rFonts w:ascii="Arial" w:hAnsi="Arial" w:cs="Arial"/>
        </w:rPr>
        <w:t xml:space="preserve">Tenderers are required to comply with all directions of the Contracting Authority with regard to:  </w:t>
      </w:r>
    </w:p>
    <w:p w14:paraId="1527920D" w14:textId="77777777" w:rsidR="00723C02" w:rsidRPr="009615A5" w:rsidRDefault="00723C02" w:rsidP="00723C02">
      <w:pPr>
        <w:numPr>
          <w:ilvl w:val="0"/>
          <w:numId w:val="31"/>
        </w:numPr>
        <w:spacing w:before="0" w:after="160" w:line="259" w:lineRule="auto"/>
        <w:contextualSpacing/>
        <w:jc w:val="both"/>
        <w:rPr>
          <w:rFonts w:ascii="Arial" w:hAnsi="Arial" w:cs="Arial"/>
        </w:rPr>
      </w:pPr>
      <w:r w:rsidRPr="009615A5">
        <w:rPr>
          <w:rFonts w:ascii="Arial" w:hAnsi="Arial" w:cs="Arial"/>
        </w:rPr>
        <w:t xml:space="preserve">the use and application of all and any Confidential Information or data (including personal data as defined in the Data Protection Acts, 1988 and 2003); </w:t>
      </w:r>
    </w:p>
    <w:p w14:paraId="2A1ACB06" w14:textId="77777777" w:rsidR="00723C02" w:rsidRPr="009615A5" w:rsidRDefault="00723C02" w:rsidP="00723C02">
      <w:pPr>
        <w:numPr>
          <w:ilvl w:val="0"/>
          <w:numId w:val="31"/>
        </w:numPr>
        <w:spacing w:before="0" w:after="160" w:line="259" w:lineRule="auto"/>
        <w:contextualSpacing/>
        <w:jc w:val="both"/>
        <w:rPr>
          <w:rFonts w:ascii="Arial" w:hAnsi="Arial" w:cs="Arial"/>
        </w:rPr>
      </w:pPr>
      <w:r w:rsidRPr="009615A5">
        <w:rPr>
          <w:rFonts w:ascii="Arial" w:hAnsi="Arial" w:cs="Arial"/>
        </w:rPr>
        <w:t>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p w14:paraId="60EB77E6" w14:textId="77777777" w:rsidR="00723C02" w:rsidRPr="009615A5" w:rsidRDefault="00723C02" w:rsidP="00723C02">
      <w:pPr>
        <w:numPr>
          <w:ilvl w:val="0"/>
          <w:numId w:val="31"/>
        </w:numPr>
        <w:spacing w:before="0" w:after="160" w:line="259" w:lineRule="auto"/>
        <w:contextualSpacing/>
        <w:jc w:val="both"/>
        <w:rPr>
          <w:rFonts w:ascii="Arial" w:hAnsi="Arial" w:cs="Arial"/>
        </w:rPr>
      </w:pPr>
      <w:r w:rsidRPr="009615A5">
        <w:rPr>
          <w:rFonts w:ascii="Arial" w:hAnsi="Arial" w:cs="Arial"/>
        </w:rPr>
        <w:t xml:space="preserve">comply with the requirements of Data Protection law and such guidelines as may be issued by the Data Protection Commissioner from time to time, including but not being limited to: </w:t>
      </w:r>
    </w:p>
    <w:p w14:paraId="4463A0C6" w14:textId="77777777" w:rsidR="00723C02" w:rsidRPr="009615A5" w:rsidRDefault="00723C02" w:rsidP="00723C02">
      <w:pPr>
        <w:numPr>
          <w:ilvl w:val="3"/>
          <w:numId w:val="32"/>
        </w:numPr>
        <w:spacing w:before="0" w:after="160" w:line="259" w:lineRule="auto"/>
        <w:ind w:left="1418"/>
        <w:contextualSpacing/>
        <w:jc w:val="both"/>
        <w:rPr>
          <w:rFonts w:ascii="Arial" w:hAnsi="Arial" w:cs="Arial"/>
        </w:rPr>
      </w:pPr>
      <w:r w:rsidRPr="009615A5">
        <w:rPr>
          <w:rFonts w:ascii="Arial" w:hAnsi="Arial" w:cs="Arial"/>
        </w:rPr>
        <w:t xml:space="preserve">Data Protection Acts, 1988 and 2003 and </w:t>
      </w:r>
    </w:p>
    <w:p w14:paraId="3D1BAD30" w14:textId="77777777" w:rsidR="00723C02" w:rsidRPr="009615A5" w:rsidRDefault="00723C02" w:rsidP="00723C02">
      <w:pPr>
        <w:numPr>
          <w:ilvl w:val="3"/>
          <w:numId w:val="32"/>
        </w:numPr>
        <w:spacing w:before="0" w:after="160" w:line="259" w:lineRule="auto"/>
        <w:ind w:left="1418"/>
        <w:contextualSpacing/>
        <w:jc w:val="both"/>
        <w:rPr>
          <w:rFonts w:ascii="Arial" w:hAnsi="Arial" w:cs="Arial"/>
        </w:rPr>
      </w:pPr>
      <w:r w:rsidRPr="009615A5">
        <w:rPr>
          <w:rFonts w:ascii="Arial" w:hAnsi="Arial" w:cs="Arial"/>
        </w:rPr>
        <w:t xml:space="preserve">All EU requirements arising (including, but not limited to, provisions relating to the processing of data, ensuring the security of data and restrictions on transfers of data abroad) and any legislation and regulations implementing same.  </w:t>
      </w:r>
    </w:p>
    <w:p w14:paraId="69CFDB6F" w14:textId="77777777" w:rsidR="00723C02" w:rsidRPr="009615A5" w:rsidRDefault="00723C02" w:rsidP="00723C02">
      <w:pPr>
        <w:spacing w:before="0" w:after="160" w:line="259" w:lineRule="auto"/>
        <w:ind w:left="1418"/>
        <w:contextualSpacing/>
        <w:jc w:val="both"/>
        <w:rPr>
          <w:rFonts w:ascii="Arial" w:hAnsi="Arial" w:cs="Arial"/>
        </w:rPr>
      </w:pPr>
    </w:p>
    <w:p w14:paraId="662218B9" w14:textId="77777777" w:rsidR="00723C02" w:rsidRPr="009615A5" w:rsidRDefault="00723C02" w:rsidP="00723C02">
      <w:pPr>
        <w:jc w:val="both"/>
        <w:rPr>
          <w:rFonts w:ascii="Arial" w:hAnsi="Arial" w:cs="Arial"/>
          <w:b/>
        </w:rPr>
      </w:pPr>
      <w:r w:rsidRPr="009615A5">
        <w:rPr>
          <w:rFonts w:ascii="Arial" w:hAnsi="Arial" w:cs="Arial"/>
          <w:b/>
        </w:rPr>
        <w:t xml:space="preserve"> (m)</w:t>
      </w:r>
      <w:r w:rsidRPr="009615A5">
        <w:rPr>
          <w:rFonts w:ascii="Arial" w:hAnsi="Arial" w:cs="Arial"/>
          <w:b/>
        </w:rPr>
        <w:tab/>
        <w:t>Publicity</w:t>
      </w:r>
    </w:p>
    <w:p w14:paraId="451B6486" w14:textId="77777777" w:rsidR="00723C02" w:rsidRPr="009615A5" w:rsidRDefault="00723C02" w:rsidP="00723C02">
      <w:pPr>
        <w:jc w:val="both"/>
        <w:rPr>
          <w:rFonts w:ascii="Arial" w:hAnsi="Arial" w:cs="Arial"/>
        </w:rPr>
      </w:pPr>
      <w:r w:rsidRPr="009615A5">
        <w:rPr>
          <w:rFonts w:ascii="Arial" w:hAnsi="Arial" w:cs="Arial"/>
        </w:rPr>
        <w:t>Tenderers 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46EC310F" w14:textId="77777777" w:rsidR="00723C02" w:rsidRPr="009615A5" w:rsidRDefault="00723C02" w:rsidP="00723C02">
      <w:pPr>
        <w:jc w:val="both"/>
        <w:rPr>
          <w:rFonts w:ascii="Arial" w:hAnsi="Arial" w:cs="Arial"/>
        </w:rPr>
      </w:pPr>
      <w:r w:rsidRPr="009615A5">
        <w:rPr>
          <w:rFonts w:ascii="Arial" w:hAnsi="Arial" w:cs="Arial"/>
        </w:rPr>
        <w:t>The Contracting Authority will have the right to publicise or otherwise disclose to any third-party information regarding this process and the agreement.</w:t>
      </w:r>
    </w:p>
    <w:p w14:paraId="6E22F81E" w14:textId="77777777" w:rsidR="00723C02" w:rsidRPr="009615A5" w:rsidRDefault="00723C02" w:rsidP="00723C02">
      <w:pPr>
        <w:jc w:val="both"/>
        <w:rPr>
          <w:rFonts w:ascii="Arial" w:hAnsi="Arial" w:cs="Arial"/>
          <w:b/>
        </w:rPr>
      </w:pPr>
      <w:r w:rsidRPr="009615A5">
        <w:rPr>
          <w:rFonts w:ascii="Arial" w:hAnsi="Arial" w:cs="Arial"/>
          <w:b/>
        </w:rPr>
        <w:t>(n)</w:t>
      </w:r>
      <w:r w:rsidRPr="009615A5">
        <w:rPr>
          <w:rFonts w:ascii="Arial" w:hAnsi="Arial" w:cs="Arial"/>
          <w:b/>
        </w:rPr>
        <w:tab/>
        <w:t>Correction of Errors</w:t>
      </w:r>
    </w:p>
    <w:p w14:paraId="4E9597C6" w14:textId="77777777" w:rsidR="00723C02" w:rsidRPr="009615A5" w:rsidRDefault="00723C02" w:rsidP="00723C02">
      <w:pPr>
        <w:jc w:val="both"/>
        <w:rPr>
          <w:rFonts w:ascii="Arial" w:hAnsi="Arial" w:cs="Arial"/>
        </w:rPr>
      </w:pPr>
      <w:r w:rsidRPr="009615A5">
        <w:rPr>
          <w:rFonts w:ascii="Arial" w:hAnsi="Arial" w:cs="Arial"/>
        </w:rPr>
        <w:t xml:space="preserve">Detailed pricing of all tenders will be examined for errors that might alter the tender pricing as determined from the figures on the tender form or as between the hard copy and electronic versions of the tender.  Where a discrepancy arises between any figure submitted on the pricing element of </w:t>
      </w:r>
      <w:proofErr w:type="spellStart"/>
      <w:r w:rsidRPr="009615A5">
        <w:rPr>
          <w:rFonts w:ascii="Arial" w:hAnsi="Arial" w:cs="Arial"/>
        </w:rPr>
        <w:t>eTenders</w:t>
      </w:r>
      <w:proofErr w:type="spellEnd"/>
      <w:r w:rsidRPr="009615A5">
        <w:rPr>
          <w:rFonts w:ascii="Arial" w:hAnsi="Arial" w:cs="Arial"/>
        </w:rPr>
        <w:t xml:space="preserve"> versus the content of the Tender Submission, the Tender Submission figures will be used in the assessment.  </w:t>
      </w:r>
    </w:p>
    <w:p w14:paraId="5BEC70F4" w14:textId="77777777" w:rsidR="00723C02" w:rsidRPr="009615A5" w:rsidRDefault="00723C02" w:rsidP="00723C02">
      <w:pPr>
        <w:jc w:val="both"/>
        <w:rPr>
          <w:rFonts w:ascii="Arial" w:hAnsi="Arial" w:cs="Arial"/>
        </w:rPr>
      </w:pPr>
      <w:r w:rsidRPr="009615A5">
        <w:rPr>
          <w:rFonts w:ascii="Arial" w:hAnsi="Arial" w:cs="Arial"/>
        </w:rPr>
        <w:t xml:space="preserve">In the case of manifest errors - where there is a discrepancy between the unit price and the total amount derived from the multiplication of the unit price and the quantity, the unit price as quoted will normally govern. </w:t>
      </w:r>
    </w:p>
    <w:p w14:paraId="18B61B4E" w14:textId="77777777" w:rsidR="00723C02" w:rsidRPr="009615A5" w:rsidRDefault="00723C02" w:rsidP="00723C02">
      <w:pPr>
        <w:jc w:val="both"/>
        <w:rPr>
          <w:rFonts w:ascii="Arial" w:hAnsi="Arial" w:cs="Arial"/>
        </w:rPr>
      </w:pPr>
      <w:r w:rsidRPr="009615A5">
        <w:rPr>
          <w:rFonts w:ascii="Arial" w:hAnsi="Arial" w:cs="Arial"/>
        </w:rPr>
        <w:t xml:space="preserve">The amount stated in the tender form will be adjusted by the Contracting Authority in accordance with the above procedure and, with the agreement of the tenderer, shall be </w:t>
      </w:r>
      <w:r w:rsidRPr="009615A5">
        <w:rPr>
          <w:rFonts w:ascii="Arial" w:hAnsi="Arial" w:cs="Arial"/>
        </w:rPr>
        <w:lastRenderedPageBreak/>
        <w:t>considered as binding upon the tenderer. Without prejudice to the above, a tenderer not accepting the correction of their tender as outlined may have their tender rejected.</w:t>
      </w:r>
    </w:p>
    <w:p w14:paraId="1D4250EF" w14:textId="77777777" w:rsidR="00723C02" w:rsidRPr="009615A5" w:rsidRDefault="00723C02" w:rsidP="00723C02">
      <w:pPr>
        <w:jc w:val="both"/>
        <w:rPr>
          <w:rFonts w:ascii="Arial" w:hAnsi="Arial" w:cs="Arial"/>
          <w:b/>
        </w:rPr>
      </w:pPr>
      <w:r w:rsidRPr="009615A5">
        <w:rPr>
          <w:rFonts w:ascii="Arial" w:hAnsi="Arial" w:cs="Arial"/>
          <w:b/>
        </w:rPr>
        <w:t>(o)</w:t>
      </w:r>
      <w:r w:rsidRPr="009615A5">
        <w:rPr>
          <w:rFonts w:ascii="Arial" w:hAnsi="Arial" w:cs="Arial"/>
          <w:b/>
        </w:rPr>
        <w:tab/>
        <w:t>Notification of Tender Evaluations</w:t>
      </w:r>
    </w:p>
    <w:p w14:paraId="1427B340" w14:textId="77777777" w:rsidR="00723C02" w:rsidRPr="009615A5" w:rsidRDefault="00723C02" w:rsidP="00723C02">
      <w:pPr>
        <w:jc w:val="both"/>
        <w:rPr>
          <w:rFonts w:ascii="Arial" w:hAnsi="Arial" w:cs="Arial"/>
        </w:rPr>
      </w:pPr>
      <w:r w:rsidRPr="009615A5">
        <w:rPr>
          <w:rFonts w:ascii="Arial" w:hAnsi="Arial" w:cs="Arial"/>
        </w:rPr>
        <w:t xml:space="preserve">All tenderers will be informed of the outcome of their tenders following tender evaluation and any necessary clarifications. The Contracting Authority will issue a Letter of Regret with the name of the winning tenderer(s) and the scores of the tenderer and the winning tenderer.  </w:t>
      </w:r>
    </w:p>
    <w:p w14:paraId="52144A3B" w14:textId="77777777" w:rsidR="00723C02" w:rsidRPr="009615A5" w:rsidRDefault="00723C02" w:rsidP="00723C02">
      <w:pPr>
        <w:jc w:val="both"/>
        <w:rPr>
          <w:rFonts w:ascii="Arial" w:hAnsi="Arial" w:cs="Arial"/>
        </w:rPr>
      </w:pPr>
    </w:p>
    <w:p w14:paraId="6F70AB2C" w14:textId="77777777" w:rsidR="00225C0B" w:rsidRPr="009615A5" w:rsidRDefault="00225C0B" w:rsidP="00225C0B">
      <w:pPr>
        <w:shd w:val="clear" w:color="auto" w:fill="C00000"/>
        <w:jc w:val="both"/>
        <w:outlineLvl w:val="0"/>
        <w:rPr>
          <w:rFonts w:ascii="Arial" w:hAnsi="Arial" w:cs="Arial"/>
          <w:b/>
          <w:color w:val="FFFFFF" w:themeColor="background1"/>
          <w:sz w:val="24"/>
        </w:rPr>
      </w:pPr>
      <w:r w:rsidRPr="009615A5">
        <w:rPr>
          <w:rFonts w:ascii="Arial" w:hAnsi="Arial" w:cs="Arial"/>
          <w:b/>
          <w:color w:val="FFFFFF" w:themeColor="background1"/>
          <w:sz w:val="24"/>
        </w:rPr>
        <w:t>GENERAL INFORMATION RELEVANT TO SUCCESSFUL TENDERERS</w:t>
      </w:r>
      <w:bookmarkEnd w:id="34"/>
      <w:bookmarkEnd w:id="35"/>
      <w:bookmarkEnd w:id="36"/>
    </w:p>
    <w:p w14:paraId="5063ACD9" w14:textId="77777777" w:rsidR="00225C0B" w:rsidRPr="009615A5" w:rsidRDefault="00225C0B" w:rsidP="00225C0B">
      <w:pPr>
        <w:numPr>
          <w:ilvl w:val="0"/>
          <w:numId w:val="33"/>
        </w:numPr>
        <w:contextualSpacing/>
        <w:jc w:val="both"/>
        <w:rPr>
          <w:rFonts w:ascii="Arial" w:hAnsi="Arial" w:cs="Arial"/>
          <w:b/>
        </w:rPr>
      </w:pPr>
      <w:r w:rsidRPr="009615A5">
        <w:rPr>
          <w:rFonts w:ascii="Arial" w:hAnsi="Arial" w:cs="Arial"/>
          <w:b/>
        </w:rPr>
        <w:t>Currency and Payments</w:t>
      </w:r>
    </w:p>
    <w:p w14:paraId="1AEAD009" w14:textId="77777777" w:rsidR="00225C0B" w:rsidRPr="009615A5" w:rsidRDefault="00225C0B" w:rsidP="00225C0B">
      <w:pPr>
        <w:jc w:val="both"/>
        <w:rPr>
          <w:rFonts w:ascii="Arial" w:hAnsi="Arial" w:cs="Arial"/>
        </w:rPr>
      </w:pPr>
      <w:r w:rsidRPr="009615A5">
        <w:rPr>
          <w:rFonts w:ascii="Arial" w:hAnsi="Arial" w:cs="Arial"/>
        </w:rPr>
        <w:t xml:space="preserve">The currency and invoices in which all prices and rates shall be tendered, and which payments under the contract will be paid, shall be Euros (€). All prices and rates quoted should be exclusive of VAT.  </w:t>
      </w:r>
    </w:p>
    <w:p w14:paraId="3D3B9C85" w14:textId="6AB6CB15" w:rsidR="00225C0B" w:rsidRPr="009615A5" w:rsidRDefault="00225C0B" w:rsidP="00225C0B">
      <w:pPr>
        <w:jc w:val="both"/>
        <w:rPr>
          <w:rFonts w:ascii="Arial" w:hAnsi="Arial" w:cs="Arial"/>
        </w:rPr>
      </w:pPr>
      <w:r w:rsidRPr="009615A5">
        <w:rPr>
          <w:rFonts w:ascii="Arial" w:hAnsi="Arial" w:cs="Arial"/>
        </w:rPr>
        <w:t xml:space="preserve">Invoices shall be submitted in accordance with the </w:t>
      </w:r>
      <w:r w:rsidR="00181E75" w:rsidRPr="009615A5">
        <w:rPr>
          <w:rFonts w:ascii="Arial" w:hAnsi="Arial" w:cs="Arial"/>
        </w:rPr>
        <w:t>contract/</w:t>
      </w:r>
      <w:r w:rsidRPr="009615A5">
        <w:rPr>
          <w:rFonts w:ascii="Arial" w:hAnsi="Arial" w:cs="Arial"/>
        </w:rPr>
        <w:t xml:space="preserve">terms agreed with the Contracting Authority. </w:t>
      </w:r>
    </w:p>
    <w:p w14:paraId="32F07D73" w14:textId="77777777" w:rsidR="00225C0B" w:rsidRPr="009615A5" w:rsidRDefault="00225C0B" w:rsidP="00225C0B">
      <w:pPr>
        <w:numPr>
          <w:ilvl w:val="0"/>
          <w:numId w:val="33"/>
        </w:numPr>
        <w:contextualSpacing/>
        <w:jc w:val="both"/>
        <w:rPr>
          <w:rFonts w:ascii="Arial" w:hAnsi="Arial" w:cs="Arial"/>
          <w:b/>
        </w:rPr>
      </w:pPr>
      <w:r w:rsidRPr="009615A5">
        <w:rPr>
          <w:rFonts w:ascii="Arial" w:hAnsi="Arial" w:cs="Arial"/>
          <w:b/>
        </w:rPr>
        <w:t>Withholding Tax</w:t>
      </w:r>
    </w:p>
    <w:p w14:paraId="4F09642B" w14:textId="77777777" w:rsidR="00225C0B" w:rsidRPr="009615A5" w:rsidRDefault="00225C0B" w:rsidP="00225C0B">
      <w:pPr>
        <w:jc w:val="both"/>
        <w:rPr>
          <w:rFonts w:ascii="Arial" w:hAnsi="Arial" w:cs="Arial"/>
        </w:rPr>
      </w:pPr>
      <w:r w:rsidRPr="009615A5">
        <w:rPr>
          <w:rFonts w:ascii="Arial" w:hAnsi="Arial" w:cs="Arial"/>
        </w:rPr>
        <w:t xml:space="preserve">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w:t>
      </w:r>
      <w:r w:rsidR="00660065" w:rsidRPr="009615A5">
        <w:rPr>
          <w:rFonts w:ascii="Arial" w:hAnsi="Arial" w:cs="Arial"/>
        </w:rPr>
        <w:t>+353-67-63400</w:t>
      </w:r>
      <w:r w:rsidRPr="009615A5">
        <w:rPr>
          <w:rFonts w:ascii="Arial" w:hAnsi="Arial" w:cs="Arial"/>
        </w:rPr>
        <w:t>).</w:t>
      </w:r>
    </w:p>
    <w:p w14:paraId="365492B9" w14:textId="77777777" w:rsidR="00225C0B" w:rsidRPr="009615A5" w:rsidRDefault="00225C0B" w:rsidP="00225C0B">
      <w:pPr>
        <w:numPr>
          <w:ilvl w:val="0"/>
          <w:numId w:val="33"/>
        </w:numPr>
        <w:contextualSpacing/>
        <w:jc w:val="both"/>
        <w:rPr>
          <w:rFonts w:ascii="Arial" w:hAnsi="Arial" w:cs="Arial"/>
          <w:b/>
        </w:rPr>
      </w:pPr>
      <w:r w:rsidRPr="009615A5">
        <w:rPr>
          <w:rFonts w:ascii="Arial" w:hAnsi="Arial" w:cs="Arial"/>
          <w:b/>
        </w:rPr>
        <w:t>Irish Legislation and Law</w:t>
      </w:r>
    </w:p>
    <w:p w14:paraId="658D9986" w14:textId="77777777" w:rsidR="00225C0B" w:rsidRPr="009615A5" w:rsidRDefault="00225C0B" w:rsidP="00225C0B">
      <w:pPr>
        <w:jc w:val="both"/>
        <w:rPr>
          <w:rFonts w:ascii="Arial" w:hAnsi="Arial" w:cs="Arial"/>
        </w:rPr>
      </w:pPr>
      <w:r w:rsidRPr="009615A5">
        <w:rPr>
          <w:rFonts w:ascii="Arial" w:hAnsi="Arial" w:cs="Arial"/>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04478D1D" w14:textId="77777777" w:rsidR="00225C0B" w:rsidRPr="009615A5" w:rsidRDefault="00225C0B" w:rsidP="00225C0B">
      <w:pPr>
        <w:numPr>
          <w:ilvl w:val="0"/>
          <w:numId w:val="33"/>
        </w:numPr>
        <w:contextualSpacing/>
        <w:jc w:val="both"/>
        <w:rPr>
          <w:rFonts w:ascii="Arial" w:hAnsi="Arial" w:cs="Arial"/>
          <w:b/>
        </w:rPr>
      </w:pPr>
      <w:r w:rsidRPr="009615A5">
        <w:rPr>
          <w:rFonts w:ascii="Arial" w:hAnsi="Arial" w:cs="Arial"/>
          <w:b/>
        </w:rPr>
        <w:t>Dignity at Work</w:t>
      </w:r>
    </w:p>
    <w:p w14:paraId="47FD466F" w14:textId="77777777" w:rsidR="00225C0B" w:rsidRPr="009615A5" w:rsidRDefault="00225C0B" w:rsidP="00225C0B">
      <w:pPr>
        <w:jc w:val="both"/>
        <w:rPr>
          <w:rFonts w:ascii="Arial" w:hAnsi="Arial" w:cs="Arial"/>
        </w:rPr>
      </w:pPr>
      <w:r w:rsidRPr="009615A5">
        <w:rPr>
          <w:rFonts w:ascii="Arial" w:hAnsi="Arial" w:cs="Arial"/>
        </w:rPr>
        <w:t xml:space="preserve">The successful tenderer(s) shall comply with all relevant legislation relating to dignity at work. As a public body and employer, the Contracting Authority is committed to a policy of equality of opportunity for all personnel.   </w:t>
      </w:r>
    </w:p>
    <w:p w14:paraId="5A83F34E" w14:textId="77777777" w:rsidR="00225C0B" w:rsidRPr="009615A5" w:rsidRDefault="00225C0B" w:rsidP="00225C0B">
      <w:pPr>
        <w:jc w:val="both"/>
        <w:rPr>
          <w:rFonts w:ascii="Arial" w:hAnsi="Arial" w:cs="Arial"/>
        </w:rPr>
      </w:pPr>
      <w:r w:rsidRPr="009615A5">
        <w:rPr>
          <w:rFonts w:ascii="Arial" w:hAnsi="Arial" w:cs="Arial"/>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1319CF28" w14:textId="77777777" w:rsidR="00225C0B" w:rsidRPr="009615A5" w:rsidRDefault="00225C0B" w:rsidP="00225C0B">
      <w:pPr>
        <w:numPr>
          <w:ilvl w:val="0"/>
          <w:numId w:val="33"/>
        </w:numPr>
        <w:contextualSpacing/>
        <w:jc w:val="both"/>
        <w:rPr>
          <w:rFonts w:ascii="Arial" w:hAnsi="Arial" w:cs="Arial"/>
          <w:b/>
        </w:rPr>
      </w:pPr>
      <w:r w:rsidRPr="009615A5">
        <w:rPr>
          <w:rFonts w:ascii="Arial" w:hAnsi="Arial" w:cs="Arial"/>
          <w:b/>
        </w:rPr>
        <w:t>Change in Law</w:t>
      </w:r>
    </w:p>
    <w:p w14:paraId="602CE082" w14:textId="77777777" w:rsidR="00225C0B" w:rsidRPr="009615A5" w:rsidRDefault="00225C0B" w:rsidP="00225C0B">
      <w:pPr>
        <w:jc w:val="both"/>
        <w:rPr>
          <w:rFonts w:ascii="Arial" w:hAnsi="Arial" w:cs="Arial"/>
        </w:rPr>
      </w:pPr>
      <w:r w:rsidRPr="009615A5">
        <w:rPr>
          <w:rFonts w:ascii="Arial" w:hAnsi="Arial" w:cs="Arial"/>
        </w:rPr>
        <w:t xml:space="preserve">As a condition of award, it shall be the sole responsibility of the tenderer (in the event of success in this competition) to </w:t>
      </w:r>
      <w:proofErr w:type="spellStart"/>
      <w:r w:rsidRPr="009615A5">
        <w:rPr>
          <w:rFonts w:ascii="Arial" w:hAnsi="Arial" w:cs="Arial"/>
        </w:rPr>
        <w:t>fulfill</w:t>
      </w:r>
      <w:proofErr w:type="spellEnd"/>
      <w:r w:rsidRPr="009615A5">
        <w:rPr>
          <w:rFonts w:ascii="Arial" w:hAnsi="Arial" w:cs="Arial"/>
        </w:rPr>
        <w:t xml:space="preserve"> the obligations under the Contract, notwithstanding any changes in circulars, laws, regulations, taxation, duties or other factors which might arise following the withdrawal of the United Kingdom from membership of the EU.</w:t>
      </w:r>
    </w:p>
    <w:p w14:paraId="34ADD729" w14:textId="77777777" w:rsidR="00225C0B" w:rsidRPr="009615A5" w:rsidRDefault="00225C0B" w:rsidP="00225C0B">
      <w:pPr>
        <w:spacing w:before="0" w:after="160" w:line="259" w:lineRule="auto"/>
        <w:jc w:val="both"/>
      </w:pPr>
    </w:p>
    <w:p w14:paraId="0C240402" w14:textId="77777777" w:rsidR="004C0313" w:rsidRPr="009615A5" w:rsidRDefault="00633D5A" w:rsidP="00225C0B">
      <w:pPr>
        <w:jc w:val="both"/>
      </w:pPr>
      <w:r w:rsidRPr="009615A5">
        <w:lastRenderedPageBreak/>
        <w:t xml:space="preserve"> </w:t>
      </w:r>
    </w:p>
    <w:sectPr w:rsidR="004C0313" w:rsidRPr="009615A5" w:rsidSect="009D7FE9">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9DEA" w14:textId="77777777" w:rsidR="003F3FB2" w:rsidRDefault="003F3FB2" w:rsidP="00EC4B54">
      <w:pPr>
        <w:spacing w:before="0" w:after="0" w:line="240" w:lineRule="auto"/>
      </w:pPr>
      <w:r>
        <w:separator/>
      </w:r>
    </w:p>
  </w:endnote>
  <w:endnote w:type="continuationSeparator" w:id="0">
    <w:p w14:paraId="7E8C2A7D" w14:textId="77777777" w:rsidR="003F3FB2" w:rsidRDefault="003F3FB2" w:rsidP="00EC4B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514446836"/>
      <w:docPartObj>
        <w:docPartGallery w:val="Page Numbers (Bottom of Page)"/>
        <w:docPartUnique/>
      </w:docPartObj>
    </w:sdtPr>
    <w:sdtEndPr>
      <w:rPr>
        <w:noProof/>
      </w:rPr>
    </w:sdtEndPr>
    <w:sdtContent>
      <w:p w14:paraId="44F2BBB2" w14:textId="77777777" w:rsidR="00954D8D" w:rsidRPr="00225C0B" w:rsidRDefault="00954D8D" w:rsidP="00225C0B">
        <w:pPr>
          <w:pStyle w:val="Footer"/>
          <w:tabs>
            <w:tab w:val="left" w:pos="2400"/>
          </w:tabs>
          <w:rPr>
            <w:rFonts w:ascii="Arial" w:hAnsi="Arial" w:cs="Arial"/>
            <w:sz w:val="20"/>
          </w:rPr>
        </w:pPr>
        <w:r w:rsidRPr="00225C0B">
          <w:rPr>
            <w:rFonts w:ascii="Arial" w:hAnsi="Arial" w:cs="Arial"/>
            <w:sz w:val="20"/>
          </w:rPr>
          <w:t xml:space="preserve">Page | </w:t>
        </w:r>
        <w:r w:rsidRPr="00225C0B">
          <w:rPr>
            <w:rFonts w:ascii="Arial" w:hAnsi="Arial" w:cs="Arial"/>
            <w:sz w:val="20"/>
          </w:rPr>
          <w:fldChar w:fldCharType="begin"/>
        </w:r>
        <w:r w:rsidRPr="00225C0B">
          <w:rPr>
            <w:rFonts w:ascii="Arial" w:hAnsi="Arial" w:cs="Arial"/>
            <w:sz w:val="20"/>
          </w:rPr>
          <w:instrText xml:space="preserve"> PAGE   \* MERGEFORMAT </w:instrText>
        </w:r>
        <w:r w:rsidRPr="00225C0B">
          <w:rPr>
            <w:rFonts w:ascii="Arial" w:hAnsi="Arial" w:cs="Arial"/>
            <w:sz w:val="20"/>
          </w:rPr>
          <w:fldChar w:fldCharType="separate"/>
        </w:r>
        <w:r>
          <w:rPr>
            <w:rFonts w:ascii="Arial" w:hAnsi="Arial" w:cs="Arial"/>
            <w:noProof/>
            <w:sz w:val="20"/>
          </w:rPr>
          <w:t>2</w:t>
        </w:r>
        <w:r w:rsidRPr="00225C0B">
          <w:rPr>
            <w:rFonts w:ascii="Arial" w:hAnsi="Arial" w:cs="Arial"/>
            <w:noProof/>
            <w:sz w:val="20"/>
          </w:rPr>
          <w:fldChar w:fldCharType="end"/>
        </w:r>
        <w:r w:rsidRPr="00225C0B">
          <w:rPr>
            <w:rFonts w:ascii="Arial" w:hAnsi="Arial" w:cs="Arial"/>
            <w:noProof/>
            <w:sz w:val="20"/>
          </w:rPr>
          <w:tab/>
        </w:r>
        <w:r w:rsidRPr="00225C0B">
          <w:rPr>
            <w:rFonts w:ascii="Arial" w:hAnsi="Arial" w:cs="Arial"/>
            <w:noProof/>
            <w:sz w:val="20"/>
          </w:rPr>
          <w:tab/>
        </w:r>
        <w:r w:rsidRPr="00225C0B">
          <w:rPr>
            <w:rFonts w:ascii="Arial" w:hAnsi="Arial" w:cs="Arial"/>
            <w:noProof/>
            <w:sz w:val="20"/>
          </w:rPr>
          <w:tab/>
        </w:r>
      </w:p>
    </w:sdtContent>
  </w:sdt>
  <w:p w14:paraId="2F177E59" w14:textId="77777777" w:rsidR="00954D8D" w:rsidRDefault="0095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B72C" w14:textId="77777777" w:rsidR="003F3FB2" w:rsidRDefault="003F3FB2" w:rsidP="00EC4B54">
      <w:pPr>
        <w:spacing w:before="0" w:after="0" w:line="240" w:lineRule="auto"/>
      </w:pPr>
      <w:r>
        <w:separator/>
      </w:r>
    </w:p>
  </w:footnote>
  <w:footnote w:type="continuationSeparator" w:id="0">
    <w:p w14:paraId="4B2E2735" w14:textId="77777777" w:rsidR="003F3FB2" w:rsidRDefault="003F3FB2" w:rsidP="00EC4B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B860" w14:textId="77777777" w:rsidR="00954D8D" w:rsidRDefault="00954D8D">
    <w:pPr>
      <w:pStyle w:val="Header"/>
      <w:rPr>
        <w:rFonts w:ascii="Arial" w:hAnsi="Arial" w:cs="Arial"/>
        <w:lang w:val="en-GB"/>
      </w:rPr>
    </w:pPr>
    <w:r>
      <w:rPr>
        <w:rFonts w:ascii="Arial" w:hAnsi="Arial" w:cs="Arial"/>
        <w:lang w:val="en-GB"/>
      </w:rPr>
      <w:t xml:space="preserve">3A </w:t>
    </w:r>
    <w:r w:rsidRPr="005100FB">
      <w:rPr>
        <w:rFonts w:ascii="Arial" w:hAnsi="Arial" w:cs="Arial"/>
        <w:lang w:val="en-GB"/>
      </w:rPr>
      <w:t>Request for Tender</w:t>
    </w:r>
    <w:r>
      <w:rPr>
        <w:rFonts w:ascii="Arial" w:hAnsi="Arial" w:cs="Arial"/>
        <w:lang w:val="en-GB"/>
      </w:rPr>
      <w:t xml:space="preserve"> Single-</w:t>
    </w:r>
    <w:r w:rsidRPr="005100FB">
      <w:rPr>
        <w:rFonts w:ascii="Arial" w:hAnsi="Arial" w:cs="Arial"/>
        <w:lang w:val="en-GB"/>
      </w:rPr>
      <w:t>Operator Framework</w:t>
    </w:r>
    <w:r>
      <w:rPr>
        <w:rFonts w:ascii="Arial" w:hAnsi="Arial" w:cs="Arial"/>
        <w:lang w:val="en-GB"/>
      </w:rPr>
      <w:t xml:space="preserve"> Open Procedure</w:t>
    </w:r>
  </w:p>
  <w:p w14:paraId="54E6025B" w14:textId="77777777" w:rsidR="00954D8D" w:rsidRPr="005100FB" w:rsidRDefault="00954D8D">
    <w:pPr>
      <w:pStyle w:val="Header"/>
      <w:rPr>
        <w:rFonts w:ascii="Arial" w:hAnsi="Arial" w:cs="Aria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CC"/>
    <w:multiLevelType w:val="hybridMultilevel"/>
    <w:tmpl w:val="96083F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3B3A2C"/>
    <w:multiLevelType w:val="hybridMultilevel"/>
    <w:tmpl w:val="2C7E3E4A"/>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971561"/>
    <w:multiLevelType w:val="hybridMultilevel"/>
    <w:tmpl w:val="94D8A64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3A3A3F"/>
    <w:multiLevelType w:val="hybridMultilevel"/>
    <w:tmpl w:val="9872EA62"/>
    <w:lvl w:ilvl="0" w:tplc="C366C100">
      <w:start w:val="3"/>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67D08FF"/>
    <w:multiLevelType w:val="hybridMultilevel"/>
    <w:tmpl w:val="C09CB9B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5" w15:restartNumberingAfterBreak="0">
    <w:nsid w:val="0D385CF3"/>
    <w:multiLevelType w:val="hybridMultilevel"/>
    <w:tmpl w:val="97F40A12"/>
    <w:lvl w:ilvl="0" w:tplc="8744E6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6C6CBB"/>
    <w:multiLevelType w:val="hybridMultilevel"/>
    <w:tmpl w:val="FCDA03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2DF3496"/>
    <w:multiLevelType w:val="hybridMultilevel"/>
    <w:tmpl w:val="8278AA3E"/>
    <w:lvl w:ilvl="0" w:tplc="AFE693FA">
      <w:start w:val="1"/>
      <w:numFmt w:val="lowerRoman"/>
      <w:lvlText w:val="%1."/>
      <w:lvlJc w:val="right"/>
      <w:pPr>
        <w:ind w:left="720" w:hanging="360"/>
      </w:pPr>
      <w:rPr>
        <w:rFonts w:ascii="Arial" w:eastAsia="Calibri" w:hAnsi="Arial" w:cs="Aria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3926DE8"/>
    <w:multiLevelType w:val="hybridMultilevel"/>
    <w:tmpl w:val="8152B446"/>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3D221AE"/>
    <w:multiLevelType w:val="hybridMultilevel"/>
    <w:tmpl w:val="79788C90"/>
    <w:lvl w:ilvl="0" w:tplc="0809001B">
      <w:start w:val="1"/>
      <w:numFmt w:val="lowerRoman"/>
      <w:lvlText w:val="%1."/>
      <w:lvlJc w:val="righ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18510352"/>
    <w:multiLevelType w:val="hybridMultilevel"/>
    <w:tmpl w:val="FA9825B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1B803317"/>
    <w:multiLevelType w:val="hybridMultilevel"/>
    <w:tmpl w:val="AB86B1D8"/>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C84976"/>
    <w:multiLevelType w:val="hybridMultilevel"/>
    <w:tmpl w:val="A12EDEC0"/>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A66B42"/>
    <w:multiLevelType w:val="hybridMultilevel"/>
    <w:tmpl w:val="2CF2BC82"/>
    <w:lvl w:ilvl="0" w:tplc="D8D6024A">
      <w:start w:val="1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5944CF7"/>
    <w:multiLevelType w:val="hybridMultilevel"/>
    <w:tmpl w:val="5C046FAC"/>
    <w:lvl w:ilvl="0" w:tplc="B574B0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051AA5"/>
    <w:multiLevelType w:val="multilevel"/>
    <w:tmpl w:val="B154962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89C1327"/>
    <w:multiLevelType w:val="hybridMultilevel"/>
    <w:tmpl w:val="0BB6825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175181"/>
    <w:multiLevelType w:val="hybridMultilevel"/>
    <w:tmpl w:val="887EC444"/>
    <w:lvl w:ilvl="0" w:tplc="B1FEF19C">
      <w:numFmt w:val="bullet"/>
      <w:lvlText w:val="•"/>
      <w:lvlJc w:val="left"/>
      <w:pPr>
        <w:ind w:left="502" w:hanging="360"/>
      </w:pPr>
      <w:rPr>
        <w:rFonts w:ascii="Arial" w:eastAsia="Calibri" w:hAnsi="Arial" w:cs="Aria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9" w15:restartNumberingAfterBreak="0">
    <w:nsid w:val="2CAD27A4"/>
    <w:multiLevelType w:val="hybridMultilevel"/>
    <w:tmpl w:val="DAAC846E"/>
    <w:lvl w:ilvl="0" w:tplc="B1FEF19C">
      <w:numFmt w:val="bullet"/>
      <w:lvlText w:val="•"/>
      <w:lvlJc w:val="left"/>
      <w:pPr>
        <w:ind w:left="502"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E0941A3"/>
    <w:multiLevelType w:val="hybridMultilevel"/>
    <w:tmpl w:val="43D0FCD6"/>
    <w:lvl w:ilvl="0" w:tplc="3E9EBC52">
      <w:start w:val="36"/>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52C0679"/>
    <w:multiLevelType w:val="hybridMultilevel"/>
    <w:tmpl w:val="1FECFD0A"/>
    <w:lvl w:ilvl="0" w:tplc="3F18E5A2">
      <w:numFmt w:val="bullet"/>
      <w:lvlText w:val="•"/>
      <w:lvlJc w:val="left"/>
      <w:pPr>
        <w:ind w:left="1065" w:hanging="705"/>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7F868C9"/>
    <w:multiLevelType w:val="hybridMultilevel"/>
    <w:tmpl w:val="EB0CAA84"/>
    <w:lvl w:ilvl="0" w:tplc="6F2EC674">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3" w15:restartNumberingAfterBreak="0">
    <w:nsid w:val="3BEE6965"/>
    <w:multiLevelType w:val="hybridMultilevel"/>
    <w:tmpl w:val="67F6B944"/>
    <w:lvl w:ilvl="0" w:tplc="10DC17C6">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D383D9E"/>
    <w:multiLevelType w:val="hybridMultilevel"/>
    <w:tmpl w:val="31BE8FD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FA4260D"/>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5686448"/>
    <w:multiLevelType w:val="hybridMultilevel"/>
    <w:tmpl w:val="C804CE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CF5932"/>
    <w:multiLevelType w:val="hybridMultilevel"/>
    <w:tmpl w:val="34783A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480350ED"/>
    <w:multiLevelType w:val="hybridMultilevel"/>
    <w:tmpl w:val="B116404A"/>
    <w:lvl w:ilvl="0" w:tplc="8E56EB70">
      <w:start w:val="3"/>
      <w:numFmt w:val="bullet"/>
      <w:lvlText w:val=""/>
      <w:lvlJc w:val="left"/>
      <w:pPr>
        <w:ind w:left="927"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F523116"/>
    <w:multiLevelType w:val="hybridMultilevel"/>
    <w:tmpl w:val="DD989648"/>
    <w:lvl w:ilvl="0" w:tplc="34B46B32">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21266C"/>
    <w:multiLevelType w:val="hybridMultilevel"/>
    <w:tmpl w:val="58D2D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36221AA"/>
    <w:multiLevelType w:val="hybridMultilevel"/>
    <w:tmpl w:val="3EF6DC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3965F2F"/>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4B55F5"/>
    <w:multiLevelType w:val="hybridMultilevel"/>
    <w:tmpl w:val="3E5E1D84"/>
    <w:lvl w:ilvl="0" w:tplc="E536E5EC">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16C4242"/>
    <w:multiLevelType w:val="multilevel"/>
    <w:tmpl w:val="1D2C8A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B21132"/>
    <w:multiLevelType w:val="hybridMultilevel"/>
    <w:tmpl w:val="C062E024"/>
    <w:lvl w:ilvl="0" w:tplc="BE52F5D6">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4876E40"/>
    <w:multiLevelType w:val="hybridMultilevel"/>
    <w:tmpl w:val="801C0F30"/>
    <w:lvl w:ilvl="0" w:tplc="D6EA6F7C">
      <w:start w:val="17"/>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B2B28D2"/>
    <w:multiLevelType w:val="hybridMultilevel"/>
    <w:tmpl w:val="BF7213B4"/>
    <w:lvl w:ilvl="0" w:tplc="7AF20E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D7B4810"/>
    <w:multiLevelType w:val="hybridMultilevel"/>
    <w:tmpl w:val="B414DF46"/>
    <w:lvl w:ilvl="0" w:tplc="F9CA7BD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3E03005"/>
    <w:multiLevelType w:val="hybridMultilevel"/>
    <w:tmpl w:val="ECD091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7153867"/>
    <w:multiLevelType w:val="hybridMultilevel"/>
    <w:tmpl w:val="6888A7C6"/>
    <w:lvl w:ilvl="0" w:tplc="8F124D2E">
      <w:start w:val="2"/>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7D21CB"/>
    <w:multiLevelType w:val="hybridMultilevel"/>
    <w:tmpl w:val="AEEC3476"/>
    <w:lvl w:ilvl="0" w:tplc="B4689D5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8CC0D15"/>
    <w:multiLevelType w:val="hybridMultilevel"/>
    <w:tmpl w:val="D4E0499A"/>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A351404"/>
    <w:multiLevelType w:val="hybridMultilevel"/>
    <w:tmpl w:val="18DAD564"/>
    <w:lvl w:ilvl="0" w:tplc="47CA729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B1F17BB"/>
    <w:multiLevelType w:val="hybridMultilevel"/>
    <w:tmpl w:val="243EAB50"/>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BA6623C"/>
    <w:multiLevelType w:val="hybridMultilevel"/>
    <w:tmpl w:val="A502CFEC"/>
    <w:lvl w:ilvl="0" w:tplc="4336D2C6">
      <w:numFmt w:val="bullet"/>
      <w:lvlText w:val="•"/>
      <w:lvlJc w:val="left"/>
      <w:pPr>
        <w:ind w:left="1632" w:hanging="705"/>
      </w:pPr>
      <w:rPr>
        <w:rFonts w:ascii="Trebuchet MS" w:eastAsiaTheme="minorEastAsia" w:hAnsi="Trebuchet MS" w:cstheme="minorBidi"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7" w15:restartNumberingAfterBreak="0">
    <w:nsid w:val="7D0A2A24"/>
    <w:multiLevelType w:val="hybridMultilevel"/>
    <w:tmpl w:val="C148A30A"/>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44537987">
    <w:abstractNumId w:val="34"/>
  </w:num>
  <w:num w:numId="2" w16cid:durableId="2015838101">
    <w:abstractNumId w:val="11"/>
  </w:num>
  <w:num w:numId="3" w16cid:durableId="1415471155">
    <w:abstractNumId w:val="43"/>
  </w:num>
  <w:num w:numId="4" w16cid:durableId="2113554140">
    <w:abstractNumId w:val="41"/>
  </w:num>
  <w:num w:numId="5" w16cid:durableId="232158951">
    <w:abstractNumId w:val="47"/>
  </w:num>
  <w:num w:numId="6" w16cid:durableId="1307469211">
    <w:abstractNumId w:val="38"/>
  </w:num>
  <w:num w:numId="7" w16cid:durableId="1322465753">
    <w:abstractNumId w:val="6"/>
  </w:num>
  <w:num w:numId="8" w16cid:durableId="846596051">
    <w:abstractNumId w:val="37"/>
  </w:num>
  <w:num w:numId="9" w16cid:durableId="1045060777">
    <w:abstractNumId w:val="14"/>
  </w:num>
  <w:num w:numId="10" w16cid:durableId="798689855">
    <w:abstractNumId w:val="31"/>
  </w:num>
  <w:num w:numId="11" w16cid:durableId="1103375597">
    <w:abstractNumId w:val="20"/>
  </w:num>
  <w:num w:numId="12" w16cid:durableId="1110122912">
    <w:abstractNumId w:val="33"/>
  </w:num>
  <w:num w:numId="13" w16cid:durableId="1997418457">
    <w:abstractNumId w:val="40"/>
  </w:num>
  <w:num w:numId="14" w16cid:durableId="1763447946">
    <w:abstractNumId w:val="32"/>
  </w:num>
  <w:num w:numId="15" w16cid:durableId="658967439">
    <w:abstractNumId w:val="30"/>
  </w:num>
  <w:num w:numId="16" w16cid:durableId="1049761557">
    <w:abstractNumId w:val="25"/>
  </w:num>
  <w:num w:numId="17" w16cid:durableId="1061057667">
    <w:abstractNumId w:val="12"/>
  </w:num>
  <w:num w:numId="18" w16cid:durableId="1108819263">
    <w:abstractNumId w:val="8"/>
  </w:num>
  <w:num w:numId="19" w16cid:durableId="1389037296">
    <w:abstractNumId w:val="42"/>
  </w:num>
  <w:num w:numId="20" w16cid:durableId="270014083">
    <w:abstractNumId w:val="1"/>
  </w:num>
  <w:num w:numId="21" w16cid:durableId="1297299665">
    <w:abstractNumId w:val="45"/>
  </w:num>
  <w:num w:numId="22" w16cid:durableId="1664624356">
    <w:abstractNumId w:val="2"/>
  </w:num>
  <w:num w:numId="23" w16cid:durableId="282419186">
    <w:abstractNumId w:val="24"/>
  </w:num>
  <w:num w:numId="24" w16cid:durableId="686448903">
    <w:abstractNumId w:val="21"/>
  </w:num>
  <w:num w:numId="25" w16cid:durableId="899099786">
    <w:abstractNumId w:val="46"/>
  </w:num>
  <w:num w:numId="26" w16cid:durableId="1939555532">
    <w:abstractNumId w:val="9"/>
  </w:num>
  <w:num w:numId="27" w16cid:durableId="2081752508">
    <w:abstractNumId w:val="36"/>
  </w:num>
  <w:num w:numId="28" w16cid:durableId="550775347">
    <w:abstractNumId w:val="29"/>
  </w:num>
  <w:num w:numId="29" w16cid:durableId="1433740699">
    <w:abstractNumId w:val="13"/>
  </w:num>
  <w:num w:numId="30" w16cid:durableId="263000467">
    <w:abstractNumId w:val="11"/>
  </w:num>
  <w:num w:numId="31" w16cid:durableId="260451289">
    <w:abstractNumId w:val="44"/>
  </w:num>
  <w:num w:numId="32" w16cid:durableId="1765420701">
    <w:abstractNumId w:val="16"/>
  </w:num>
  <w:num w:numId="33" w16cid:durableId="1626766446">
    <w:abstractNumId w:val="5"/>
  </w:num>
  <w:num w:numId="34" w16cid:durableId="1512597674">
    <w:abstractNumId w:val="22"/>
  </w:num>
  <w:num w:numId="35" w16cid:durableId="1084298444">
    <w:abstractNumId w:val="7"/>
  </w:num>
  <w:num w:numId="36" w16cid:durableId="2129468334">
    <w:abstractNumId w:val="39"/>
  </w:num>
  <w:num w:numId="37" w16cid:durableId="1523543776">
    <w:abstractNumId w:val="35"/>
  </w:num>
  <w:num w:numId="38" w16cid:durableId="653073435">
    <w:abstractNumId w:val="15"/>
  </w:num>
  <w:num w:numId="39" w16cid:durableId="1657950275">
    <w:abstractNumId w:val="3"/>
  </w:num>
  <w:num w:numId="40" w16cid:durableId="1867593336">
    <w:abstractNumId w:val="23"/>
  </w:num>
  <w:num w:numId="41" w16cid:durableId="879317622">
    <w:abstractNumId w:val="28"/>
  </w:num>
  <w:num w:numId="42" w16cid:durableId="1660772286">
    <w:abstractNumId w:val="17"/>
  </w:num>
  <w:num w:numId="43" w16cid:durableId="1491822285">
    <w:abstractNumId w:val="27"/>
  </w:num>
  <w:num w:numId="44" w16cid:durableId="385376045">
    <w:abstractNumId w:val="0"/>
  </w:num>
  <w:num w:numId="45" w16cid:durableId="917059709">
    <w:abstractNumId w:val="26"/>
  </w:num>
  <w:num w:numId="46" w16cid:durableId="1720130332">
    <w:abstractNumId w:val="10"/>
  </w:num>
  <w:num w:numId="47" w16cid:durableId="66846849">
    <w:abstractNumId w:val="4"/>
  </w:num>
  <w:num w:numId="48" w16cid:durableId="1608124097">
    <w:abstractNumId w:val="18"/>
  </w:num>
  <w:num w:numId="49" w16cid:durableId="4847819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82"/>
    <w:rsid w:val="00007F66"/>
    <w:rsid w:val="000269A5"/>
    <w:rsid w:val="000270AC"/>
    <w:rsid w:val="000330D6"/>
    <w:rsid w:val="0003527D"/>
    <w:rsid w:val="00035953"/>
    <w:rsid w:val="00057734"/>
    <w:rsid w:val="00057A01"/>
    <w:rsid w:val="0006106E"/>
    <w:rsid w:val="0006326C"/>
    <w:rsid w:val="00064ABA"/>
    <w:rsid w:val="00067247"/>
    <w:rsid w:val="0007386B"/>
    <w:rsid w:val="00075536"/>
    <w:rsid w:val="00092095"/>
    <w:rsid w:val="0009646B"/>
    <w:rsid w:val="000A080C"/>
    <w:rsid w:val="000C242A"/>
    <w:rsid w:val="000D3B99"/>
    <w:rsid w:val="000D5802"/>
    <w:rsid w:val="000D64FD"/>
    <w:rsid w:val="000D7048"/>
    <w:rsid w:val="000E0FCC"/>
    <w:rsid w:val="000F43FC"/>
    <w:rsid w:val="00103F99"/>
    <w:rsid w:val="001115CE"/>
    <w:rsid w:val="0011724E"/>
    <w:rsid w:val="00126537"/>
    <w:rsid w:val="00137645"/>
    <w:rsid w:val="00141250"/>
    <w:rsid w:val="00151400"/>
    <w:rsid w:val="001623F1"/>
    <w:rsid w:val="0016308E"/>
    <w:rsid w:val="00170B96"/>
    <w:rsid w:val="00181E75"/>
    <w:rsid w:val="00190EC0"/>
    <w:rsid w:val="001A34D9"/>
    <w:rsid w:val="001B4D27"/>
    <w:rsid w:val="001B5974"/>
    <w:rsid w:val="001C4961"/>
    <w:rsid w:val="001E1116"/>
    <w:rsid w:val="001F72B4"/>
    <w:rsid w:val="002053A9"/>
    <w:rsid w:val="00217A59"/>
    <w:rsid w:val="00225C0B"/>
    <w:rsid w:val="00246F9B"/>
    <w:rsid w:val="00247358"/>
    <w:rsid w:val="002553FD"/>
    <w:rsid w:val="00257C84"/>
    <w:rsid w:val="00281A74"/>
    <w:rsid w:val="00283C9E"/>
    <w:rsid w:val="00287CEA"/>
    <w:rsid w:val="002A24AB"/>
    <w:rsid w:val="002B732A"/>
    <w:rsid w:val="002C04C8"/>
    <w:rsid w:val="002C47EF"/>
    <w:rsid w:val="002C7E92"/>
    <w:rsid w:val="002E0484"/>
    <w:rsid w:val="002F6983"/>
    <w:rsid w:val="00303B97"/>
    <w:rsid w:val="00303CCE"/>
    <w:rsid w:val="00331000"/>
    <w:rsid w:val="00355A03"/>
    <w:rsid w:val="003576E9"/>
    <w:rsid w:val="00360D18"/>
    <w:rsid w:val="0036637E"/>
    <w:rsid w:val="003701AB"/>
    <w:rsid w:val="00395802"/>
    <w:rsid w:val="003A45FC"/>
    <w:rsid w:val="003D4BFC"/>
    <w:rsid w:val="003D6C83"/>
    <w:rsid w:val="003E0254"/>
    <w:rsid w:val="003E5261"/>
    <w:rsid w:val="003F3FB2"/>
    <w:rsid w:val="0040197F"/>
    <w:rsid w:val="004027D7"/>
    <w:rsid w:val="00407505"/>
    <w:rsid w:val="00410486"/>
    <w:rsid w:val="004137D3"/>
    <w:rsid w:val="004166D0"/>
    <w:rsid w:val="00421094"/>
    <w:rsid w:val="00422752"/>
    <w:rsid w:val="00424CBE"/>
    <w:rsid w:val="00435E89"/>
    <w:rsid w:val="00441F26"/>
    <w:rsid w:val="00463683"/>
    <w:rsid w:val="0046791D"/>
    <w:rsid w:val="00477E66"/>
    <w:rsid w:val="004959DA"/>
    <w:rsid w:val="004A535B"/>
    <w:rsid w:val="004B30F3"/>
    <w:rsid w:val="004B7782"/>
    <w:rsid w:val="004C0313"/>
    <w:rsid w:val="004C0E10"/>
    <w:rsid w:val="004D2D7E"/>
    <w:rsid w:val="004D4773"/>
    <w:rsid w:val="004D69B0"/>
    <w:rsid w:val="004E3722"/>
    <w:rsid w:val="004F1624"/>
    <w:rsid w:val="005100FB"/>
    <w:rsid w:val="00511025"/>
    <w:rsid w:val="005114C8"/>
    <w:rsid w:val="00514216"/>
    <w:rsid w:val="00530D2B"/>
    <w:rsid w:val="00532300"/>
    <w:rsid w:val="00541ACD"/>
    <w:rsid w:val="0054259A"/>
    <w:rsid w:val="0055761B"/>
    <w:rsid w:val="00563591"/>
    <w:rsid w:val="00566EC2"/>
    <w:rsid w:val="00571CB1"/>
    <w:rsid w:val="005749EC"/>
    <w:rsid w:val="00577D96"/>
    <w:rsid w:val="005A6105"/>
    <w:rsid w:val="005C44C9"/>
    <w:rsid w:val="005E5AE0"/>
    <w:rsid w:val="005F25D3"/>
    <w:rsid w:val="006000AF"/>
    <w:rsid w:val="006007FD"/>
    <w:rsid w:val="00621834"/>
    <w:rsid w:val="006241E4"/>
    <w:rsid w:val="00626007"/>
    <w:rsid w:val="006266B6"/>
    <w:rsid w:val="00633D5A"/>
    <w:rsid w:val="00633F39"/>
    <w:rsid w:val="00654247"/>
    <w:rsid w:val="00654B0A"/>
    <w:rsid w:val="00660065"/>
    <w:rsid w:val="00670182"/>
    <w:rsid w:val="006736C1"/>
    <w:rsid w:val="00674AB4"/>
    <w:rsid w:val="00691DC9"/>
    <w:rsid w:val="006A637B"/>
    <w:rsid w:val="006C2D90"/>
    <w:rsid w:val="006C2FE0"/>
    <w:rsid w:val="006C501F"/>
    <w:rsid w:val="006D2B01"/>
    <w:rsid w:val="006D3D62"/>
    <w:rsid w:val="006F02F2"/>
    <w:rsid w:val="00707575"/>
    <w:rsid w:val="00714788"/>
    <w:rsid w:val="00717F18"/>
    <w:rsid w:val="00722B1C"/>
    <w:rsid w:val="00723C02"/>
    <w:rsid w:val="00735E1C"/>
    <w:rsid w:val="00736129"/>
    <w:rsid w:val="00754A6F"/>
    <w:rsid w:val="007568F8"/>
    <w:rsid w:val="00756967"/>
    <w:rsid w:val="00761DAC"/>
    <w:rsid w:val="00771A54"/>
    <w:rsid w:val="00775D28"/>
    <w:rsid w:val="00786372"/>
    <w:rsid w:val="007A13D0"/>
    <w:rsid w:val="007B712E"/>
    <w:rsid w:val="007C3D4A"/>
    <w:rsid w:val="007E1094"/>
    <w:rsid w:val="007E5258"/>
    <w:rsid w:val="00813076"/>
    <w:rsid w:val="008153B5"/>
    <w:rsid w:val="00823F82"/>
    <w:rsid w:val="008247B6"/>
    <w:rsid w:val="008273A9"/>
    <w:rsid w:val="00831C89"/>
    <w:rsid w:val="00847B35"/>
    <w:rsid w:val="0085613A"/>
    <w:rsid w:val="00857396"/>
    <w:rsid w:val="00857B4E"/>
    <w:rsid w:val="0086248E"/>
    <w:rsid w:val="00873C27"/>
    <w:rsid w:val="008765A2"/>
    <w:rsid w:val="00877E9D"/>
    <w:rsid w:val="0088463E"/>
    <w:rsid w:val="008A2BE0"/>
    <w:rsid w:val="008A4905"/>
    <w:rsid w:val="008B36DB"/>
    <w:rsid w:val="008B370B"/>
    <w:rsid w:val="008B57D8"/>
    <w:rsid w:val="008C619E"/>
    <w:rsid w:val="008D489A"/>
    <w:rsid w:val="008D4F86"/>
    <w:rsid w:val="008E26E7"/>
    <w:rsid w:val="008E6855"/>
    <w:rsid w:val="008F5B0C"/>
    <w:rsid w:val="008F63BD"/>
    <w:rsid w:val="00900664"/>
    <w:rsid w:val="00901208"/>
    <w:rsid w:val="00901B01"/>
    <w:rsid w:val="00923194"/>
    <w:rsid w:val="00925183"/>
    <w:rsid w:val="0093002F"/>
    <w:rsid w:val="00932DBF"/>
    <w:rsid w:val="009332BD"/>
    <w:rsid w:val="00951B7C"/>
    <w:rsid w:val="00954D8D"/>
    <w:rsid w:val="009606B7"/>
    <w:rsid w:val="009615A5"/>
    <w:rsid w:val="00961D95"/>
    <w:rsid w:val="00964912"/>
    <w:rsid w:val="0097322E"/>
    <w:rsid w:val="0097418E"/>
    <w:rsid w:val="00974A6E"/>
    <w:rsid w:val="009C2AB9"/>
    <w:rsid w:val="009C2DFE"/>
    <w:rsid w:val="009D7FE9"/>
    <w:rsid w:val="009E08FA"/>
    <w:rsid w:val="009F6841"/>
    <w:rsid w:val="00A03584"/>
    <w:rsid w:val="00A05EB8"/>
    <w:rsid w:val="00A22BE6"/>
    <w:rsid w:val="00A24C3E"/>
    <w:rsid w:val="00A27728"/>
    <w:rsid w:val="00A40603"/>
    <w:rsid w:val="00A419EB"/>
    <w:rsid w:val="00A503E8"/>
    <w:rsid w:val="00A61084"/>
    <w:rsid w:val="00A610D9"/>
    <w:rsid w:val="00A71BFD"/>
    <w:rsid w:val="00A937F1"/>
    <w:rsid w:val="00AB4369"/>
    <w:rsid w:val="00AE3ABD"/>
    <w:rsid w:val="00AE4459"/>
    <w:rsid w:val="00AE49BD"/>
    <w:rsid w:val="00AF0C31"/>
    <w:rsid w:val="00AF7396"/>
    <w:rsid w:val="00B03E06"/>
    <w:rsid w:val="00B42ED9"/>
    <w:rsid w:val="00B43D42"/>
    <w:rsid w:val="00B6527C"/>
    <w:rsid w:val="00B70BBF"/>
    <w:rsid w:val="00B7442B"/>
    <w:rsid w:val="00B74732"/>
    <w:rsid w:val="00B77603"/>
    <w:rsid w:val="00B8189C"/>
    <w:rsid w:val="00B8492C"/>
    <w:rsid w:val="00B94FA3"/>
    <w:rsid w:val="00BA0278"/>
    <w:rsid w:val="00BB2E8E"/>
    <w:rsid w:val="00BB426F"/>
    <w:rsid w:val="00BB50CD"/>
    <w:rsid w:val="00BC22FC"/>
    <w:rsid w:val="00BD352E"/>
    <w:rsid w:val="00BD438E"/>
    <w:rsid w:val="00BD4507"/>
    <w:rsid w:val="00BF7F23"/>
    <w:rsid w:val="00C0216C"/>
    <w:rsid w:val="00C045A8"/>
    <w:rsid w:val="00C04B42"/>
    <w:rsid w:val="00C273F5"/>
    <w:rsid w:val="00C27AE5"/>
    <w:rsid w:val="00C47907"/>
    <w:rsid w:val="00C8031A"/>
    <w:rsid w:val="00C90D4E"/>
    <w:rsid w:val="00C934AA"/>
    <w:rsid w:val="00C97216"/>
    <w:rsid w:val="00CB19CD"/>
    <w:rsid w:val="00CB3D4A"/>
    <w:rsid w:val="00CB5047"/>
    <w:rsid w:val="00CC6E87"/>
    <w:rsid w:val="00CD09D1"/>
    <w:rsid w:val="00CD5335"/>
    <w:rsid w:val="00CE1056"/>
    <w:rsid w:val="00CE1960"/>
    <w:rsid w:val="00CE3B26"/>
    <w:rsid w:val="00CF08A4"/>
    <w:rsid w:val="00D01E78"/>
    <w:rsid w:val="00D17A38"/>
    <w:rsid w:val="00D31E11"/>
    <w:rsid w:val="00D321B5"/>
    <w:rsid w:val="00D534B6"/>
    <w:rsid w:val="00D6705B"/>
    <w:rsid w:val="00D938EF"/>
    <w:rsid w:val="00DB5A6C"/>
    <w:rsid w:val="00DC569A"/>
    <w:rsid w:val="00DD2D7F"/>
    <w:rsid w:val="00DD4605"/>
    <w:rsid w:val="00DE157D"/>
    <w:rsid w:val="00DE5967"/>
    <w:rsid w:val="00DE7D7C"/>
    <w:rsid w:val="00DF58CC"/>
    <w:rsid w:val="00DF618F"/>
    <w:rsid w:val="00E005FD"/>
    <w:rsid w:val="00E05CAB"/>
    <w:rsid w:val="00E065E0"/>
    <w:rsid w:val="00E10BF7"/>
    <w:rsid w:val="00E1180F"/>
    <w:rsid w:val="00E22892"/>
    <w:rsid w:val="00E23E0D"/>
    <w:rsid w:val="00E25460"/>
    <w:rsid w:val="00E27E4E"/>
    <w:rsid w:val="00E30D24"/>
    <w:rsid w:val="00E32FF6"/>
    <w:rsid w:val="00E4514B"/>
    <w:rsid w:val="00E4632C"/>
    <w:rsid w:val="00E5042F"/>
    <w:rsid w:val="00E53C83"/>
    <w:rsid w:val="00E84167"/>
    <w:rsid w:val="00E930F5"/>
    <w:rsid w:val="00EB6C6E"/>
    <w:rsid w:val="00EC0AB2"/>
    <w:rsid w:val="00EC4B54"/>
    <w:rsid w:val="00EC7BA8"/>
    <w:rsid w:val="00ED0DD7"/>
    <w:rsid w:val="00EE71B3"/>
    <w:rsid w:val="00F0536C"/>
    <w:rsid w:val="00F30E5F"/>
    <w:rsid w:val="00F37658"/>
    <w:rsid w:val="00F47F2C"/>
    <w:rsid w:val="00F657C4"/>
    <w:rsid w:val="00F71190"/>
    <w:rsid w:val="00F9059D"/>
    <w:rsid w:val="00F91A58"/>
    <w:rsid w:val="00F939F3"/>
    <w:rsid w:val="00FA2361"/>
    <w:rsid w:val="00FA412A"/>
    <w:rsid w:val="00FB046A"/>
    <w:rsid w:val="00FB1F80"/>
    <w:rsid w:val="00FB593B"/>
    <w:rsid w:val="00FC2E4F"/>
    <w:rsid w:val="00FE131C"/>
    <w:rsid w:val="00FE249A"/>
    <w:rsid w:val="00FF155E"/>
    <w:rsid w:val="00FF74E3"/>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5009"/>
  <w15:docId w15:val="{C243D7CC-3B7B-445A-9D20-CFD48620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82"/>
    <w:pPr>
      <w:spacing w:before="120" w:after="200" w:line="264" w:lineRule="auto"/>
    </w:pPr>
    <w:rPr>
      <w:rFonts w:ascii="Trebuchet MS" w:eastAsiaTheme="minorEastAsia" w:hAnsi="Trebuchet MS" w:cstheme="minorBidi"/>
      <w:lang w:eastAsia="ja-JP"/>
    </w:rPr>
  </w:style>
  <w:style w:type="paragraph" w:styleId="Heading1">
    <w:name w:val="heading 1"/>
    <w:basedOn w:val="Normal"/>
    <w:next w:val="Normal"/>
    <w:link w:val="Heading1Char"/>
    <w:uiPriority w:val="9"/>
    <w:qFormat/>
    <w:rsid w:val="008F5B0C"/>
    <w:pPr>
      <w:shd w:val="clear" w:color="auto" w:fill="C00000"/>
      <w:jc w:val="both"/>
      <w:outlineLvl w:val="0"/>
    </w:pPr>
    <w:rPr>
      <w:rFonts w:ascii="Arial" w:hAnsi="Arial" w:cs="Arial"/>
      <w:b/>
      <w:color w:val="FFFFFF" w:themeColor="background1"/>
      <w:sz w:val="24"/>
    </w:rPr>
  </w:style>
  <w:style w:type="paragraph" w:styleId="Heading2">
    <w:name w:val="heading 2"/>
    <w:basedOn w:val="Normal"/>
    <w:next w:val="Normal"/>
    <w:link w:val="Heading2Char"/>
    <w:uiPriority w:val="9"/>
    <w:unhideWhenUsed/>
    <w:qFormat/>
    <w:rsid w:val="00A71BFD"/>
    <w:pPr>
      <w:shd w:val="clear" w:color="auto" w:fill="808080" w:themeFill="background1" w:themeFillShade="80"/>
      <w:outlineLvl w:val="1"/>
    </w:pPr>
    <w:rPr>
      <w:rFonts w:ascii="Arial" w:hAnsi="Arial" w:cs="Arial"/>
      <w:b/>
      <w:color w:val="FFFFFF" w:themeColor="background1"/>
    </w:rPr>
  </w:style>
  <w:style w:type="paragraph" w:styleId="Heading3">
    <w:name w:val="heading 3"/>
    <w:basedOn w:val="Normal"/>
    <w:next w:val="Normal"/>
    <w:link w:val="Heading3Char"/>
    <w:uiPriority w:val="9"/>
    <w:unhideWhenUsed/>
    <w:qFormat/>
    <w:rsid w:val="0007386B"/>
    <w:pPr>
      <w:keepNext/>
      <w:keepLines/>
      <w:shd w:val="clear" w:color="auto" w:fill="808080" w:themeFill="background1" w:themeFillShade="80"/>
      <w:spacing w:before="40" w:after="0"/>
      <w:outlineLvl w:val="2"/>
    </w:pPr>
    <w:rPr>
      <w:rFonts w:ascii="Arial" w:eastAsiaTheme="majorEastAsia" w:hAnsi="Arial" w:cs="Arial"/>
      <w:i/>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1BFD"/>
    <w:rPr>
      <w:rFonts w:ascii="Arial" w:eastAsiaTheme="minorEastAsia" w:hAnsi="Arial" w:cs="Arial"/>
      <w:b/>
      <w:color w:val="FFFFFF" w:themeColor="background1"/>
      <w:shd w:val="clear" w:color="auto" w:fill="808080" w:themeFill="background1" w:themeFillShade="80"/>
      <w:lang w:val="en-US" w:eastAsia="ja-JP"/>
    </w:rPr>
  </w:style>
  <w:style w:type="paragraph" w:styleId="ListParagraph">
    <w:name w:val="List Paragraph"/>
    <w:basedOn w:val="Normal"/>
    <w:uiPriority w:val="34"/>
    <w:qFormat/>
    <w:rsid w:val="00670182"/>
    <w:pPr>
      <w:ind w:left="720"/>
      <w:contextualSpacing/>
    </w:pPr>
  </w:style>
  <w:style w:type="table" w:styleId="TableGrid">
    <w:name w:val="Table Grid"/>
    <w:basedOn w:val="TableNormal"/>
    <w:uiPriority w:val="39"/>
    <w:rsid w:val="0067018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670182"/>
    <w:pPr>
      <w:spacing w:after="120"/>
    </w:pPr>
  </w:style>
  <w:style w:type="character" w:customStyle="1" w:styleId="BodyTextChar">
    <w:name w:val="Body Text Char"/>
    <w:basedOn w:val="DefaultParagraphFont"/>
    <w:link w:val="BodyText"/>
    <w:uiPriority w:val="99"/>
    <w:semiHidden/>
    <w:rsid w:val="00670182"/>
    <w:rPr>
      <w:rFonts w:ascii="Trebuchet MS" w:eastAsiaTheme="minorEastAsia" w:hAnsi="Trebuchet MS" w:cstheme="minorBidi"/>
      <w:lang w:val="en-US" w:eastAsia="ja-JP"/>
    </w:rPr>
  </w:style>
  <w:style w:type="character" w:styleId="Hyperlink">
    <w:name w:val="Hyperlink"/>
    <w:uiPriority w:val="99"/>
    <w:rsid w:val="00670182"/>
    <w:rPr>
      <w:rFonts w:cs="Times New Roman"/>
      <w:color w:val="0000FF"/>
      <w:u w:val="single"/>
    </w:rPr>
  </w:style>
  <w:style w:type="paragraph" w:styleId="Title">
    <w:name w:val="Title"/>
    <w:basedOn w:val="Normal"/>
    <w:next w:val="Normal"/>
    <w:link w:val="TitleChar"/>
    <w:uiPriority w:val="10"/>
    <w:qFormat/>
    <w:rsid w:val="00670182"/>
    <w:rPr>
      <w:color w:val="2F5496" w:themeColor="accent1" w:themeShade="BF"/>
      <w:sz w:val="32"/>
    </w:rPr>
  </w:style>
  <w:style w:type="character" w:customStyle="1" w:styleId="TitleChar">
    <w:name w:val="Title Char"/>
    <w:basedOn w:val="DefaultParagraphFont"/>
    <w:link w:val="Title"/>
    <w:uiPriority w:val="10"/>
    <w:rsid w:val="00670182"/>
    <w:rPr>
      <w:rFonts w:ascii="Trebuchet MS" w:eastAsiaTheme="minorEastAsia" w:hAnsi="Trebuchet MS" w:cstheme="minorBidi"/>
      <w:color w:val="2F5496" w:themeColor="accent1" w:themeShade="BF"/>
      <w:sz w:val="32"/>
      <w:lang w:val="en-US" w:eastAsia="ja-JP"/>
    </w:rPr>
  </w:style>
  <w:style w:type="character" w:customStyle="1" w:styleId="Heading1Char">
    <w:name w:val="Heading 1 Char"/>
    <w:basedOn w:val="DefaultParagraphFont"/>
    <w:link w:val="Heading1"/>
    <w:uiPriority w:val="9"/>
    <w:rsid w:val="008F5B0C"/>
    <w:rPr>
      <w:rFonts w:ascii="Arial" w:eastAsiaTheme="minorEastAsia" w:hAnsi="Arial" w:cs="Arial"/>
      <w:b/>
      <w:color w:val="FFFFFF" w:themeColor="background1"/>
      <w:sz w:val="24"/>
      <w:shd w:val="clear" w:color="auto" w:fill="C00000"/>
      <w:lang w:val="en-US" w:eastAsia="ja-JP"/>
    </w:rPr>
  </w:style>
  <w:style w:type="character" w:customStyle="1" w:styleId="Heading3Char">
    <w:name w:val="Heading 3 Char"/>
    <w:basedOn w:val="DefaultParagraphFont"/>
    <w:link w:val="Heading3"/>
    <w:uiPriority w:val="9"/>
    <w:rsid w:val="0007386B"/>
    <w:rPr>
      <w:rFonts w:ascii="Arial" w:eastAsiaTheme="majorEastAsia" w:hAnsi="Arial" w:cs="Arial"/>
      <w:i/>
      <w:color w:val="FFFFFF" w:themeColor="background1"/>
      <w:sz w:val="24"/>
      <w:szCs w:val="24"/>
      <w:shd w:val="clear" w:color="auto" w:fill="808080" w:themeFill="background1" w:themeFillShade="80"/>
      <w:lang w:val="en-US" w:eastAsia="ja-JP"/>
    </w:rPr>
  </w:style>
  <w:style w:type="paragraph" w:styleId="Header">
    <w:name w:val="header"/>
    <w:basedOn w:val="Normal"/>
    <w:link w:val="HeaderChar"/>
    <w:uiPriority w:val="99"/>
    <w:unhideWhenUsed/>
    <w:rsid w:val="00EC4B5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C4B54"/>
    <w:rPr>
      <w:rFonts w:ascii="Trebuchet MS" w:eastAsiaTheme="minorEastAsia" w:hAnsi="Trebuchet MS" w:cstheme="minorBidi"/>
      <w:lang w:val="en-US" w:eastAsia="ja-JP"/>
    </w:rPr>
  </w:style>
  <w:style w:type="paragraph" w:styleId="Footer">
    <w:name w:val="footer"/>
    <w:basedOn w:val="Normal"/>
    <w:link w:val="FooterChar"/>
    <w:uiPriority w:val="99"/>
    <w:unhideWhenUsed/>
    <w:rsid w:val="00EC4B5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C4B54"/>
    <w:rPr>
      <w:rFonts w:ascii="Trebuchet MS" w:eastAsiaTheme="minorEastAsia" w:hAnsi="Trebuchet MS" w:cstheme="minorBidi"/>
      <w:lang w:val="en-US" w:eastAsia="ja-JP"/>
    </w:rPr>
  </w:style>
  <w:style w:type="table" w:customStyle="1" w:styleId="GridTable4-Accent51">
    <w:name w:val="Grid Table 4 - Accent 51"/>
    <w:basedOn w:val="TableNormal"/>
    <w:uiPriority w:val="49"/>
    <w:rsid w:val="00961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ention1">
    <w:name w:val="Mention1"/>
    <w:basedOn w:val="DefaultParagraphFont"/>
    <w:uiPriority w:val="99"/>
    <w:semiHidden/>
    <w:unhideWhenUsed/>
    <w:rsid w:val="00E4514B"/>
    <w:rPr>
      <w:color w:val="2B579A"/>
      <w:shd w:val="clear" w:color="auto" w:fill="E6E6E6"/>
    </w:rPr>
  </w:style>
  <w:style w:type="paragraph" w:styleId="NoSpacing">
    <w:name w:val="No Spacing"/>
    <w:basedOn w:val="Normal"/>
    <w:uiPriority w:val="1"/>
    <w:qFormat/>
    <w:rsid w:val="006000AF"/>
    <w:pPr>
      <w:spacing w:before="0" w:after="0" w:line="240" w:lineRule="auto"/>
    </w:pPr>
    <w:rPr>
      <w:rFonts w:ascii="Calibri" w:eastAsia="Calibri" w:hAnsi="Calibri" w:cs="Times New Roman"/>
      <w:lang w:eastAsia="en-US"/>
    </w:rPr>
  </w:style>
  <w:style w:type="paragraph" w:styleId="BodyText2">
    <w:name w:val="Body Text 2"/>
    <w:basedOn w:val="Normal"/>
    <w:link w:val="BodyText2Char"/>
    <w:uiPriority w:val="99"/>
    <w:unhideWhenUsed/>
    <w:rsid w:val="00E4632C"/>
    <w:pPr>
      <w:spacing w:before="0" w:after="120" w:line="480" w:lineRule="auto"/>
    </w:pPr>
    <w:rPr>
      <w:rFonts w:asciiTheme="minorHAnsi" w:eastAsiaTheme="minorHAnsi" w:hAnsiTheme="minorHAnsi"/>
      <w:lang w:val="en-GB" w:eastAsia="en-US"/>
    </w:rPr>
  </w:style>
  <w:style w:type="character" w:customStyle="1" w:styleId="BodyText2Char">
    <w:name w:val="Body Text 2 Char"/>
    <w:basedOn w:val="DefaultParagraphFont"/>
    <w:link w:val="BodyText2"/>
    <w:uiPriority w:val="99"/>
    <w:rsid w:val="00E4632C"/>
    <w:rPr>
      <w:rFonts w:eastAsiaTheme="minorHAnsi" w:hAnsiTheme="minorHAnsi" w:cstheme="minorBidi"/>
      <w:lang w:val="en-GB" w:eastAsia="en-US"/>
    </w:rPr>
  </w:style>
  <w:style w:type="paragraph" w:styleId="BodyTextIndent3">
    <w:name w:val="Body Text Indent 3"/>
    <w:basedOn w:val="Normal"/>
    <w:link w:val="BodyTextIndent3Char"/>
    <w:uiPriority w:val="99"/>
    <w:semiHidden/>
    <w:unhideWhenUsed/>
    <w:rsid w:val="00E4632C"/>
    <w:pPr>
      <w:spacing w:before="0" w:after="120" w:line="276" w:lineRule="auto"/>
      <w:ind w:left="283"/>
    </w:pPr>
    <w:rPr>
      <w:rFonts w:asciiTheme="minorHAnsi" w:eastAsiaTheme="minorHAnsi" w:hAnsiTheme="minorHAnsi"/>
      <w:sz w:val="16"/>
      <w:szCs w:val="16"/>
      <w:lang w:val="en-GB" w:eastAsia="en-US"/>
    </w:rPr>
  </w:style>
  <w:style w:type="character" w:customStyle="1" w:styleId="BodyTextIndent3Char">
    <w:name w:val="Body Text Indent 3 Char"/>
    <w:basedOn w:val="DefaultParagraphFont"/>
    <w:link w:val="BodyTextIndent3"/>
    <w:uiPriority w:val="99"/>
    <w:semiHidden/>
    <w:rsid w:val="00E4632C"/>
    <w:rPr>
      <w:rFonts w:eastAsiaTheme="minorHAnsi" w:hAnsiTheme="minorHAnsi" w:cstheme="minorBidi"/>
      <w:sz w:val="16"/>
      <w:szCs w:val="16"/>
      <w:lang w:val="en-GB" w:eastAsia="en-US"/>
    </w:rPr>
  </w:style>
  <w:style w:type="paragraph" w:styleId="TOCHeading">
    <w:name w:val="TOC Heading"/>
    <w:basedOn w:val="Heading1"/>
    <w:next w:val="Normal"/>
    <w:uiPriority w:val="39"/>
    <w:unhideWhenUsed/>
    <w:qFormat/>
    <w:rsid w:val="006C2FE0"/>
    <w:pPr>
      <w:keepNext/>
      <w:keepLines/>
      <w:shd w:val="clear" w:color="auto" w:fill="auto"/>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6C2FE0"/>
    <w:pPr>
      <w:spacing w:after="100"/>
    </w:pPr>
  </w:style>
  <w:style w:type="paragraph" w:styleId="TOC2">
    <w:name w:val="toc 2"/>
    <w:basedOn w:val="Normal"/>
    <w:next w:val="Normal"/>
    <w:autoRedefine/>
    <w:uiPriority w:val="39"/>
    <w:unhideWhenUsed/>
    <w:rsid w:val="006C2FE0"/>
    <w:pPr>
      <w:spacing w:after="100"/>
      <w:ind w:left="220"/>
    </w:pPr>
  </w:style>
  <w:style w:type="paragraph" w:styleId="TOC3">
    <w:name w:val="toc 3"/>
    <w:basedOn w:val="Normal"/>
    <w:next w:val="Normal"/>
    <w:autoRedefine/>
    <w:uiPriority w:val="39"/>
    <w:unhideWhenUsed/>
    <w:rsid w:val="006C2FE0"/>
    <w:pPr>
      <w:spacing w:after="100"/>
      <w:ind w:left="440"/>
    </w:pPr>
  </w:style>
  <w:style w:type="paragraph" w:styleId="BalloonText">
    <w:name w:val="Balloon Text"/>
    <w:basedOn w:val="Normal"/>
    <w:link w:val="BalloonTextChar"/>
    <w:uiPriority w:val="99"/>
    <w:semiHidden/>
    <w:unhideWhenUsed/>
    <w:rsid w:val="002053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9"/>
    <w:rPr>
      <w:rFonts w:ascii="Segoe UI" w:eastAsiaTheme="minorEastAsia" w:hAnsi="Segoe UI" w:cs="Segoe UI"/>
      <w:sz w:val="18"/>
      <w:szCs w:val="18"/>
      <w:lang w:val="en-US" w:eastAsia="ja-JP"/>
    </w:rPr>
  </w:style>
  <w:style w:type="paragraph" w:customStyle="1" w:styleId="Default">
    <w:name w:val="Default"/>
    <w:rsid w:val="000C242A"/>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6F02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6F02F2"/>
  </w:style>
  <w:style w:type="character" w:styleId="CommentReference">
    <w:name w:val="annotation reference"/>
    <w:basedOn w:val="DefaultParagraphFont"/>
    <w:uiPriority w:val="99"/>
    <w:semiHidden/>
    <w:unhideWhenUsed/>
    <w:rsid w:val="008F63BD"/>
    <w:rPr>
      <w:sz w:val="16"/>
      <w:szCs w:val="16"/>
    </w:rPr>
  </w:style>
  <w:style w:type="paragraph" w:styleId="CommentText">
    <w:name w:val="annotation text"/>
    <w:basedOn w:val="Normal"/>
    <w:link w:val="CommentTextChar"/>
    <w:uiPriority w:val="99"/>
    <w:semiHidden/>
    <w:unhideWhenUsed/>
    <w:rsid w:val="008F63BD"/>
    <w:pPr>
      <w:spacing w:line="240" w:lineRule="auto"/>
    </w:pPr>
    <w:rPr>
      <w:sz w:val="20"/>
      <w:szCs w:val="20"/>
    </w:rPr>
  </w:style>
  <w:style w:type="character" w:customStyle="1" w:styleId="CommentTextChar">
    <w:name w:val="Comment Text Char"/>
    <w:basedOn w:val="DefaultParagraphFont"/>
    <w:link w:val="CommentText"/>
    <w:uiPriority w:val="99"/>
    <w:semiHidden/>
    <w:rsid w:val="008F63BD"/>
    <w:rPr>
      <w:rFonts w:ascii="Trebuchet MS" w:eastAsiaTheme="minorEastAsia" w:hAnsi="Trebuchet MS"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F63BD"/>
    <w:rPr>
      <w:b/>
      <w:bCs/>
    </w:rPr>
  </w:style>
  <w:style w:type="character" w:customStyle="1" w:styleId="CommentSubjectChar">
    <w:name w:val="Comment Subject Char"/>
    <w:basedOn w:val="CommentTextChar"/>
    <w:link w:val="CommentSubject"/>
    <w:uiPriority w:val="99"/>
    <w:semiHidden/>
    <w:rsid w:val="008F63BD"/>
    <w:rPr>
      <w:rFonts w:ascii="Trebuchet MS" w:eastAsiaTheme="minorEastAsia" w:hAnsi="Trebuchet MS" w:cstheme="minorBidi"/>
      <w:b/>
      <w:bCs/>
      <w:sz w:val="20"/>
      <w:szCs w:val="20"/>
      <w:lang w:val="en-US" w:eastAsia="ja-JP"/>
    </w:rPr>
  </w:style>
  <w:style w:type="paragraph" w:styleId="BodyTextIndent">
    <w:name w:val="Body Text Indent"/>
    <w:basedOn w:val="Normal"/>
    <w:link w:val="BodyTextIndentChar"/>
    <w:uiPriority w:val="99"/>
    <w:semiHidden/>
    <w:unhideWhenUsed/>
    <w:rsid w:val="00754A6F"/>
    <w:pPr>
      <w:spacing w:after="120"/>
      <w:ind w:left="283"/>
    </w:pPr>
  </w:style>
  <w:style w:type="character" w:customStyle="1" w:styleId="BodyTextIndentChar">
    <w:name w:val="Body Text Indent Char"/>
    <w:basedOn w:val="DefaultParagraphFont"/>
    <w:link w:val="BodyTextIndent"/>
    <w:uiPriority w:val="99"/>
    <w:semiHidden/>
    <w:rsid w:val="00754A6F"/>
    <w:rPr>
      <w:rFonts w:ascii="Trebuchet MS" w:eastAsiaTheme="minorEastAsia" w:hAnsi="Trebuchet MS" w:cstheme="minorBidi"/>
      <w:lang w:val="en-US" w:eastAsia="ja-JP"/>
    </w:rPr>
  </w:style>
  <w:style w:type="table" w:customStyle="1" w:styleId="GridTable4-Accent41">
    <w:name w:val="Grid Table 4 - Accent 41"/>
    <w:basedOn w:val="TableNormal"/>
    <w:uiPriority w:val="49"/>
    <w:rsid w:val="003E5261"/>
    <w:pPr>
      <w:spacing w:after="0" w:line="240" w:lineRule="auto"/>
    </w:pPr>
    <w:rPr>
      <w:rFonts w:eastAsiaTheme="minorHAnsi" w:hAnsiTheme="minorHAnsi" w:cstheme="minorBidi"/>
      <w:lang w:val="en-GB"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11">
    <w:name w:val="Grid Table 4 - Accent 11"/>
    <w:basedOn w:val="TableNormal"/>
    <w:uiPriority w:val="49"/>
    <w:rsid w:val="003E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rsid w:val="0083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974A6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27E4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0269A5"/>
    <w:rPr>
      <w:color w:val="808080"/>
      <w:shd w:val="clear" w:color="auto" w:fill="E6E6E6"/>
    </w:rPr>
  </w:style>
  <w:style w:type="table" w:customStyle="1" w:styleId="GridTable41">
    <w:name w:val="Grid Table 41"/>
    <w:basedOn w:val="TableNormal"/>
    <w:uiPriority w:val="49"/>
    <w:rsid w:val="0007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E30D24"/>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39"/>
    <w:rsid w:val="00225C0B"/>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1">
    <w:name w:val="Table Grid311"/>
    <w:basedOn w:val="TableNormal"/>
    <w:next w:val="TableGrid"/>
    <w:uiPriority w:val="39"/>
    <w:rsid w:val="00723C0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link w:val="SubtitleChar"/>
    <w:qFormat/>
    <w:rsid w:val="00B03E06"/>
    <w:pPr>
      <w:spacing w:before="0" w:after="0" w:line="240" w:lineRule="auto"/>
      <w:jc w:val="center"/>
    </w:pPr>
    <w:rPr>
      <w:rFonts w:ascii="Times New Roman" w:eastAsia="Times New Roman" w:hAnsi="Times New Roman" w:cs="Times New Roman"/>
      <w:b/>
      <w:sz w:val="24"/>
      <w:szCs w:val="24"/>
      <w:u w:val="single"/>
      <w:lang w:val="en-GB" w:eastAsia="en-US"/>
    </w:rPr>
  </w:style>
  <w:style w:type="character" w:customStyle="1" w:styleId="SubtitleChar">
    <w:name w:val="Subtitle Char"/>
    <w:basedOn w:val="DefaultParagraphFont"/>
    <w:link w:val="Subtitle"/>
    <w:rsid w:val="00B03E06"/>
    <w:rPr>
      <w:rFonts w:ascii="Times New Roman"/>
      <w:b/>
      <w:sz w:val="24"/>
      <w:szCs w:val="24"/>
      <w:u w:val="single"/>
      <w:lang w:val="en-GB" w:eastAsia="en-US"/>
    </w:rPr>
  </w:style>
  <w:style w:type="table" w:customStyle="1" w:styleId="GridTable4-Accent511">
    <w:name w:val="Grid Table 4 - Accent 511"/>
    <w:basedOn w:val="TableNormal"/>
    <w:uiPriority w:val="49"/>
    <w:rsid w:val="008247B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2">
    <w:name w:val="Grid Table 4 - Accent 512"/>
    <w:basedOn w:val="TableNormal"/>
    <w:uiPriority w:val="49"/>
    <w:rsid w:val="008247B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E10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7683">
      <w:bodyDiv w:val="1"/>
      <w:marLeft w:val="0"/>
      <w:marRight w:val="0"/>
      <w:marTop w:val="0"/>
      <w:marBottom w:val="0"/>
      <w:divBdr>
        <w:top w:val="none" w:sz="0" w:space="0" w:color="auto"/>
        <w:left w:val="none" w:sz="0" w:space="0" w:color="auto"/>
        <w:bottom w:val="none" w:sz="0" w:space="0" w:color="auto"/>
        <w:right w:val="none" w:sz="0" w:space="0" w:color="auto"/>
      </w:divBdr>
    </w:div>
    <w:div w:id="240530240">
      <w:bodyDiv w:val="1"/>
      <w:marLeft w:val="0"/>
      <w:marRight w:val="0"/>
      <w:marTop w:val="0"/>
      <w:marBottom w:val="0"/>
      <w:divBdr>
        <w:top w:val="none" w:sz="0" w:space="0" w:color="auto"/>
        <w:left w:val="none" w:sz="0" w:space="0" w:color="auto"/>
        <w:bottom w:val="none" w:sz="0" w:space="0" w:color="auto"/>
        <w:right w:val="none" w:sz="0" w:space="0" w:color="auto"/>
      </w:divBdr>
    </w:div>
    <w:div w:id="1204514850">
      <w:bodyDiv w:val="1"/>
      <w:marLeft w:val="0"/>
      <w:marRight w:val="0"/>
      <w:marTop w:val="0"/>
      <w:marBottom w:val="0"/>
      <w:divBdr>
        <w:top w:val="none" w:sz="0" w:space="0" w:color="auto"/>
        <w:left w:val="none" w:sz="0" w:space="0" w:color="auto"/>
        <w:bottom w:val="none" w:sz="0" w:space="0" w:color="auto"/>
        <w:right w:val="none" w:sz="0" w:space="0" w:color="auto"/>
      </w:divBdr>
    </w:div>
    <w:div w:id="1851020076">
      <w:bodyDiv w:val="1"/>
      <w:marLeft w:val="0"/>
      <w:marRight w:val="0"/>
      <w:marTop w:val="0"/>
      <w:marBottom w:val="0"/>
      <w:divBdr>
        <w:top w:val="none" w:sz="0" w:space="0" w:color="auto"/>
        <w:left w:val="none" w:sz="0" w:space="0" w:color="auto"/>
        <w:bottom w:val="none" w:sz="0" w:space="0" w:color="auto"/>
        <w:right w:val="none" w:sz="0" w:space="0" w:color="auto"/>
      </w:divBdr>
    </w:div>
    <w:div w:id="20693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omerford@carlowcoco.ie" TargetMode="External"/><Relationship Id="rId5" Type="http://schemas.openxmlformats.org/officeDocument/2006/relationships/numbering" Target="numbering.xml"/><Relationship Id="rId15" Type="http://schemas.openxmlformats.org/officeDocument/2006/relationships/hyperlink" Target="http://www.studententerprise.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169dc3ba-1945-42ec-b288-e0b1883a1ea7" xsi:nil="true"/>
    <Status xmlns="169dc3ba-1945-42ec-b288-e0b1883a1ea7">Current</Status>
    <Text xmlns="169dc3ba-1945-42ec-b288-e0b1883a1ea7" xsi:nil="true"/>
    <_Flow_SignoffStatus xmlns="169dc3ba-1945-42ec-b288-e0b1883a1ea7" xsi:nil="true"/>
    <FolderGroup xmlns="169dc3ba-1945-42ec-b288-e0b1883a1ea7">&gt;&gt; Select</FolderGroup>
    <DOCType xmlns="169dc3ba-1945-42ec-b288-e0b1883a1ea7" xsi:nil="true"/>
    <TaxCatchAll xmlns="5d520690-a419-405b-aa1f-a62169f2fcbe" xsi:nil="true"/>
    <lcf76f155ced4ddcb4097134ff3c332f xmlns="169dc3ba-1945-42ec-b288-e0b1883a1ea7">
      <Terms xmlns="http://schemas.microsoft.com/office/infopath/2007/PartnerControls"/>
    </lcf76f155ced4ddcb4097134ff3c332f>
    <MediaLengthInSeconds xmlns="169dc3ba-1945-42ec-b288-e0b1883a1ea7" xsi:nil="true"/>
    <SharedWithUsers xmlns="28aed3b1-cf6c-4020-bbcc-ad4bf93bfa6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CCABD0E7FBCF4EBC60EE76A9A9E051" ma:contentTypeVersion="26" ma:contentTypeDescription="Create a new document." ma:contentTypeScope="" ma:versionID="e514ed5011ead985dea9786f7ebc85e4">
  <xsd:schema xmlns:xsd="http://www.w3.org/2001/XMLSchema" xmlns:xs="http://www.w3.org/2001/XMLSchema" xmlns:p="http://schemas.microsoft.com/office/2006/metadata/properties" xmlns:ns2="169dc3ba-1945-42ec-b288-e0b1883a1ea7" xmlns:ns3="28aed3b1-cf6c-4020-bbcc-ad4bf93bfa6f" xmlns:ns4="5d520690-a419-405b-aa1f-a62169f2fcbe" targetNamespace="http://schemas.microsoft.com/office/2006/metadata/properties" ma:root="true" ma:fieldsID="d740616a2947de7e614ac33d1e736479" ns2:_="" ns3:_="" ns4:_="">
    <xsd:import namespace="169dc3ba-1945-42ec-b288-e0b1883a1ea7"/>
    <xsd:import namespace="28aed3b1-cf6c-4020-bbcc-ad4bf93bfa6f"/>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Text" minOccurs="0"/>
                <xsd:element ref="ns2:MediaServiceGenerationTime" minOccurs="0"/>
                <xsd:element ref="ns2:MediaServiceEventHashCode" minOccurs="0"/>
                <xsd:element ref="ns2:Status" minOccurs="0"/>
                <xsd:element ref="ns2:_Flow_SignoffStatus" minOccurs="0"/>
                <xsd:element ref="ns2:FolderGroup" minOccurs="0"/>
                <xsd:element ref="ns2:MediaServiceAutoKeyPoints" minOccurs="0"/>
                <xsd:element ref="ns2:MediaServiceKeyPoints" minOccurs="0"/>
                <xsd:element ref="ns2:YEAR" minOccurs="0"/>
                <xsd:element ref="ns2:DOCTyp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c3ba-1945-42ec-b288-e0b1883a1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Text" ma:index="16" nillable="true" ma:displayName="Text" ma:format="Dropdown" ma:internalName="Tex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fault="Current" ma:description="Current File Status" ma:format="Dropdown" ma:internalName="Status">
      <xsd:simpleType>
        <xsd:restriction base="dms:Choice">
          <xsd:enumeration value="&lt;Select"/>
          <xsd:enumeration value="Current"/>
          <xsd:enumeration value="Superseded"/>
          <xsd:enumeration value="Template"/>
          <xsd:enumeration value="Obsolete"/>
          <xsd:enumeration value="Successful"/>
          <xsd:enumeration value="Unsuccessful"/>
        </xsd:restriction>
      </xsd:simpleType>
    </xsd:element>
    <xsd:element name="_Flow_SignoffStatus" ma:index="20" nillable="true" ma:displayName="Sign-off status" ma:internalName="Sign_x002d_off_x0020_status">
      <xsd:simpleType>
        <xsd:restriction base="dms:Text"/>
      </xsd:simpleType>
    </xsd:element>
    <xsd:element name="FolderGroup" ma:index="21" nillable="true" ma:displayName="Level 2" ma:default="&gt;&gt; Select" ma:description="Type the folder name you would use." ma:format="Dropdown" ma:internalName="FolderGroup">
      <xsd:simpleType>
        <xsd:restriction base="dms:Choice">
          <xsd:enumeration value="&gt;&gt; Select"/>
          <xsd:enumeration value="Phone"/>
          <xsd:enumeration value="How To"/>
          <xsd:enumeration value="Finance"/>
          <xsd:enumeration value="Tenders"/>
          <xsd:enumeration value="Labels"/>
          <xsd:enumeration value="Letters"/>
          <xsd:enumeration value="PO's"/>
          <xsd:enumeration value="Managers Orders"/>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YEAR" ma:index="24" nillable="true" ma:displayName="YEAR" ma:description="Enter Year" ma:format="Dropdown" ma:internalName="YEAR">
      <xsd:simpleType>
        <xsd:restriction base="dms:Choice">
          <xsd:enumeration value="&gt;&gt;Select"/>
          <xsd:enumeration value="2021"/>
          <xsd:enumeration value="2020"/>
          <xsd:enumeration value="2019"/>
          <xsd:enumeration value="2018"/>
          <xsd:enumeration value="2017"/>
        </xsd:restriction>
      </xsd:simpleType>
    </xsd:element>
    <xsd:element name="DOCType" ma:index="25" nillable="true" ma:displayName="DOC Type" ma:format="Dropdown" ma:internalName="DOCTyp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ed3b1-cf6c-4020-bbcc-ad4bf93bf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4D798-28A5-41C1-982E-7858002D6B0A}">
  <ds:schemaRefs>
    <ds:schemaRef ds:uri="http://schemas.microsoft.com/office/2006/metadata/properties"/>
    <ds:schemaRef ds:uri="169dc3ba-1945-42ec-b288-e0b1883a1ea7"/>
    <ds:schemaRef ds:uri="5d520690-a419-405b-aa1f-a62169f2fcbe"/>
    <ds:schemaRef ds:uri="http://schemas.microsoft.com/office/infopath/2007/PartnerControls"/>
    <ds:schemaRef ds:uri="28aed3b1-cf6c-4020-bbcc-ad4bf93bfa6f"/>
  </ds:schemaRefs>
</ds:datastoreItem>
</file>

<file path=customXml/itemProps2.xml><?xml version="1.0" encoding="utf-8"?>
<ds:datastoreItem xmlns:ds="http://schemas.openxmlformats.org/officeDocument/2006/customXml" ds:itemID="{C9FB30B2-1482-4471-84EE-054BC771181B}">
  <ds:schemaRefs>
    <ds:schemaRef ds:uri="http://schemas.microsoft.com/sharepoint/v3/contenttype/forms"/>
  </ds:schemaRefs>
</ds:datastoreItem>
</file>

<file path=customXml/itemProps3.xml><?xml version="1.0" encoding="utf-8"?>
<ds:datastoreItem xmlns:ds="http://schemas.openxmlformats.org/officeDocument/2006/customXml" ds:itemID="{AC555208-2B67-417D-8A2E-51F681059222}">
  <ds:schemaRefs>
    <ds:schemaRef ds:uri="http://schemas.openxmlformats.org/officeDocument/2006/bibliography"/>
  </ds:schemaRefs>
</ds:datastoreItem>
</file>

<file path=customXml/itemProps4.xml><?xml version="1.0" encoding="utf-8"?>
<ds:datastoreItem xmlns:ds="http://schemas.openxmlformats.org/officeDocument/2006/customXml" ds:itemID="{69E14B2F-C1FD-4264-BB49-B31E266A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c3ba-1945-42ec-b288-e0b1883a1ea7"/>
    <ds:schemaRef ds:uri="28aed3b1-cf6c-4020-bbcc-ad4bf93bfa6f"/>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6077</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Copeland</dc:creator>
  <cp:keywords/>
  <dc:description/>
  <cp:lastModifiedBy>Seamus Doran</cp:lastModifiedBy>
  <cp:revision>49</cp:revision>
  <dcterms:created xsi:type="dcterms:W3CDTF">2026-05-18T11:40:00Z</dcterms:created>
  <dcterms:modified xsi:type="dcterms:W3CDTF">2026-06-26T08:27:00Z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0x01010026CCABD0E7FBCF4EBC60EE76A9A9E051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