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4F1D1" w14:textId="12A11E46" w:rsidR="00143356" w:rsidRPr="005E1477" w:rsidRDefault="00AD6FED" w:rsidP="005E1477">
      <w:pPr>
        <w:pStyle w:val="ComRegHeading4"/>
        <w:spacing w:after="240"/>
        <w:rPr>
          <w:rFonts w:eastAsia="Times New Roman"/>
          <w:sz w:val="24"/>
          <w:szCs w:val="24"/>
        </w:rPr>
      </w:pPr>
      <w:r>
        <w:rPr>
          <w:b w:val="0"/>
          <w:bCs w:val="0"/>
          <w:noProof/>
          <w:color w:val="FFFFFF"/>
          <w:lang w:val="en-US"/>
        </w:rPr>
        <w:drawing>
          <wp:inline distT="0" distB="0" distL="0" distR="0" wp14:anchorId="7C81A4D4" wp14:editId="149D5A92">
            <wp:extent cx="3238500" cy="1143000"/>
            <wp:effectExtent l="0" t="0" r="12700" b="0"/>
            <wp:docPr id="1" name="Picture 1" descr="Macintosh HD:Users:dsheri01:Downloads:comreg logo_01.16.2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sheri01:Downloads:comreg logo_01.16.2 cop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143000"/>
                    </a:xfrm>
                    <a:prstGeom prst="rect">
                      <a:avLst/>
                    </a:prstGeom>
                    <a:noFill/>
                    <a:ln>
                      <a:noFill/>
                    </a:ln>
                  </pic:spPr>
                </pic:pic>
              </a:graphicData>
            </a:graphic>
          </wp:inline>
        </w:drawing>
      </w:r>
    </w:p>
    <w:p w14:paraId="31A01EF3" w14:textId="77777777" w:rsidR="0070681A" w:rsidRPr="005E1477" w:rsidRDefault="0070681A" w:rsidP="005E1477">
      <w:pPr>
        <w:spacing w:after="240" w:line="276" w:lineRule="auto"/>
        <w:jc w:val="both"/>
        <w:rPr>
          <w:rFonts w:ascii="Arial" w:eastAsia="Times New Roman" w:hAnsi="Arial" w:cs="Arial"/>
          <w:sz w:val="24"/>
          <w:szCs w:val="24"/>
          <w:lang w:val="en-GB"/>
        </w:rPr>
      </w:pPr>
    </w:p>
    <w:p w14:paraId="22E6DBD4" w14:textId="62AB4F57" w:rsidR="00143356" w:rsidRPr="0070681A"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jc w:val="center"/>
        <w:outlineLvl w:val="0"/>
        <w:rPr>
          <w:rFonts w:ascii="Arial" w:eastAsia="Times New Roman" w:hAnsi="Arial" w:cs="Arial"/>
          <w:b/>
          <w:bCs/>
          <w:color w:val="333399"/>
          <w:sz w:val="40"/>
          <w:szCs w:val="40"/>
          <w:lang w:val="en-US"/>
        </w:rPr>
      </w:pPr>
      <w:r w:rsidRPr="005E1477">
        <w:rPr>
          <w:rFonts w:ascii="Arial" w:eastAsia="Times New Roman" w:hAnsi="Arial" w:cs="Arial"/>
          <w:b/>
          <w:bCs/>
          <w:color w:val="333399"/>
          <w:sz w:val="24"/>
          <w:szCs w:val="24"/>
          <w:lang w:val="en-US"/>
        </w:rPr>
        <w:br/>
      </w:r>
      <w:r w:rsidRPr="005E1477">
        <w:rPr>
          <w:rFonts w:ascii="Arial" w:eastAsia="Times New Roman" w:hAnsi="Arial" w:cs="Arial"/>
          <w:b/>
          <w:bCs/>
          <w:color w:val="333399"/>
          <w:sz w:val="24"/>
          <w:szCs w:val="24"/>
          <w:lang w:val="en-US"/>
        </w:rPr>
        <w:br/>
      </w:r>
      <w:r w:rsidRPr="005E1477">
        <w:rPr>
          <w:rFonts w:ascii="Arial" w:eastAsia="Times New Roman" w:hAnsi="Arial" w:cs="Arial"/>
          <w:b/>
          <w:bCs/>
          <w:color w:val="333399"/>
          <w:sz w:val="24"/>
          <w:szCs w:val="24"/>
          <w:lang w:val="en-US"/>
        </w:rPr>
        <w:br/>
      </w:r>
      <w:r w:rsidRPr="0070681A">
        <w:rPr>
          <w:rFonts w:ascii="Arial" w:eastAsia="Times New Roman" w:hAnsi="Arial" w:cs="Arial"/>
          <w:b/>
          <w:bCs/>
          <w:color w:val="333399"/>
          <w:sz w:val="40"/>
          <w:szCs w:val="40"/>
          <w:lang w:val="en-US"/>
        </w:rPr>
        <w:t>Request for Tender</w:t>
      </w:r>
      <w:r w:rsidR="007C2076">
        <w:rPr>
          <w:rFonts w:ascii="Arial" w:eastAsia="Times New Roman" w:hAnsi="Arial" w:cs="Arial"/>
          <w:b/>
          <w:bCs/>
          <w:color w:val="333399"/>
          <w:sz w:val="40"/>
          <w:szCs w:val="40"/>
          <w:lang w:val="en-US"/>
        </w:rPr>
        <w:t>s</w:t>
      </w:r>
    </w:p>
    <w:p w14:paraId="0D8C1F52" w14:textId="610F9E63" w:rsidR="00143356" w:rsidRPr="0070681A"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jc w:val="center"/>
        <w:outlineLvl w:val="0"/>
        <w:rPr>
          <w:rFonts w:ascii="Arial" w:eastAsia="Times New Roman" w:hAnsi="Arial" w:cs="Arial"/>
          <w:b/>
          <w:bCs/>
          <w:color w:val="333399"/>
          <w:sz w:val="40"/>
          <w:szCs w:val="40"/>
          <w:lang w:val="en-US"/>
        </w:rPr>
      </w:pPr>
      <w:r w:rsidRPr="0070681A">
        <w:rPr>
          <w:rFonts w:ascii="Arial" w:eastAsia="Times New Roman" w:hAnsi="Arial" w:cs="Arial"/>
          <w:b/>
          <w:bCs/>
          <w:color w:val="333399"/>
          <w:sz w:val="40"/>
          <w:szCs w:val="40"/>
          <w:lang w:val="en-US"/>
        </w:rPr>
        <w:t xml:space="preserve">to establish </w:t>
      </w:r>
      <w:r w:rsidR="0070681A" w:rsidRPr="0070681A">
        <w:rPr>
          <w:rFonts w:ascii="Arial" w:eastAsia="Times New Roman" w:hAnsi="Arial" w:cs="Arial"/>
          <w:b/>
          <w:bCs/>
          <w:color w:val="333399"/>
          <w:sz w:val="40"/>
          <w:szCs w:val="40"/>
          <w:lang w:val="en-US"/>
        </w:rPr>
        <w:t xml:space="preserve">a </w:t>
      </w:r>
      <w:r w:rsidRPr="0070681A">
        <w:rPr>
          <w:rFonts w:ascii="Arial" w:eastAsia="Times New Roman" w:hAnsi="Arial" w:cs="Arial"/>
          <w:b/>
          <w:bCs/>
          <w:color w:val="333399"/>
          <w:sz w:val="40"/>
          <w:szCs w:val="40"/>
          <w:lang w:val="en-US"/>
        </w:rPr>
        <w:t xml:space="preserve">Multi Supplier Framework Agreement for the provision of </w:t>
      </w:r>
      <w:r w:rsidR="00F9560B">
        <w:rPr>
          <w:rFonts w:ascii="Arial" w:eastAsia="Times New Roman" w:hAnsi="Arial" w:cs="Arial"/>
          <w:b/>
          <w:bCs/>
          <w:color w:val="333399"/>
          <w:sz w:val="40"/>
          <w:szCs w:val="40"/>
          <w:lang w:val="en-US"/>
        </w:rPr>
        <w:t>legal services</w:t>
      </w:r>
      <w:r w:rsidRPr="0070681A">
        <w:rPr>
          <w:rFonts w:ascii="Arial" w:eastAsia="Times New Roman" w:hAnsi="Arial" w:cs="Arial"/>
          <w:b/>
          <w:bCs/>
          <w:color w:val="333399"/>
          <w:sz w:val="40"/>
          <w:szCs w:val="40"/>
          <w:lang w:val="en-US"/>
        </w:rPr>
        <w:t xml:space="preserve"> to the Commission for Communications Regulation</w:t>
      </w:r>
    </w:p>
    <w:p w14:paraId="62C7FE08" w14:textId="61671E9C" w:rsidR="00143356" w:rsidRPr="0070681A"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lang w:val="en-US"/>
        </w:rPr>
      </w:pPr>
      <w:bookmarkStart w:id="0" w:name="bkRFTdate"/>
      <w:r w:rsidRPr="0070681A">
        <w:rPr>
          <w:rFonts w:ascii="Arial" w:eastAsia="Times New Roman" w:hAnsi="Arial" w:cs="Arial"/>
          <w:b/>
          <w:bCs/>
          <w:color w:val="333399"/>
          <w:sz w:val="40"/>
          <w:szCs w:val="40"/>
          <w:lang w:val="en-US"/>
        </w:rPr>
        <w:t xml:space="preserve">Issue date: </w:t>
      </w:r>
      <w:r w:rsidR="00AC163C">
        <w:rPr>
          <w:rFonts w:ascii="Arial" w:eastAsia="Times New Roman" w:hAnsi="Arial" w:cs="Arial"/>
          <w:b/>
          <w:bCs/>
          <w:color w:val="333399"/>
          <w:sz w:val="40"/>
          <w:szCs w:val="40"/>
          <w:highlight w:val="yellow"/>
          <w:lang w:val="en-US"/>
        </w:rPr>
        <w:t>24</w:t>
      </w:r>
      <w:r w:rsidR="00AC163C" w:rsidRPr="00AC163C">
        <w:rPr>
          <w:rFonts w:ascii="Arial" w:eastAsia="Times New Roman" w:hAnsi="Arial" w:cs="Arial"/>
          <w:b/>
          <w:bCs/>
          <w:color w:val="333399"/>
          <w:sz w:val="40"/>
          <w:szCs w:val="40"/>
          <w:highlight w:val="yellow"/>
          <w:vertAlign w:val="superscript"/>
          <w:lang w:val="en-US"/>
        </w:rPr>
        <w:t>th</w:t>
      </w:r>
      <w:r w:rsidR="00AC163C">
        <w:rPr>
          <w:rFonts w:ascii="Arial" w:eastAsia="Times New Roman" w:hAnsi="Arial" w:cs="Arial"/>
          <w:b/>
          <w:bCs/>
          <w:color w:val="333399"/>
          <w:sz w:val="40"/>
          <w:szCs w:val="40"/>
          <w:highlight w:val="yellow"/>
          <w:lang w:val="en-US"/>
        </w:rPr>
        <w:t xml:space="preserve"> of June </w:t>
      </w:r>
      <w:r w:rsidR="006D79F5">
        <w:rPr>
          <w:rFonts w:ascii="Arial" w:eastAsia="Times New Roman" w:hAnsi="Arial" w:cs="Arial"/>
          <w:b/>
          <w:bCs/>
          <w:color w:val="333399"/>
          <w:sz w:val="40"/>
          <w:szCs w:val="40"/>
          <w:highlight w:val="yellow"/>
          <w:lang w:val="en-US"/>
        </w:rPr>
        <w:t>2026</w:t>
      </w:r>
      <w:r w:rsidR="00580974" w:rsidRPr="0070681A">
        <w:rPr>
          <w:rFonts w:ascii="Arial" w:eastAsia="Times New Roman" w:hAnsi="Arial" w:cs="Arial"/>
          <w:b/>
          <w:bCs/>
          <w:color w:val="333399"/>
          <w:sz w:val="40"/>
          <w:szCs w:val="40"/>
          <w:lang w:val="en-US"/>
        </w:rPr>
        <w:t xml:space="preserve"> </w:t>
      </w:r>
    </w:p>
    <w:p w14:paraId="2D69718B" w14:textId="6EC59917" w:rsidR="00143356" w:rsidRPr="0070681A"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lang w:val="en-US"/>
        </w:rPr>
      </w:pPr>
      <w:r w:rsidRPr="0070681A">
        <w:rPr>
          <w:rFonts w:ascii="Arial" w:eastAsia="Times New Roman" w:hAnsi="Arial" w:cs="Arial"/>
          <w:b/>
          <w:bCs/>
          <w:color w:val="333399"/>
          <w:sz w:val="40"/>
          <w:szCs w:val="40"/>
          <w:lang w:val="en-US"/>
        </w:rPr>
        <w:t xml:space="preserve">Deadline for Queries: 17:00 hours </w:t>
      </w:r>
      <w:r w:rsidR="00B758BF">
        <w:rPr>
          <w:rFonts w:ascii="Arial" w:eastAsia="Times New Roman" w:hAnsi="Arial" w:cs="Arial"/>
          <w:b/>
          <w:bCs/>
          <w:color w:val="333399"/>
          <w:sz w:val="40"/>
          <w:szCs w:val="40"/>
          <w:highlight w:val="yellow"/>
          <w:lang w:val="en-US"/>
        </w:rPr>
        <w:t>on the 15</w:t>
      </w:r>
      <w:r w:rsidR="00B758BF" w:rsidRPr="00B758BF">
        <w:rPr>
          <w:rFonts w:ascii="Arial" w:eastAsia="Times New Roman" w:hAnsi="Arial" w:cs="Arial"/>
          <w:b/>
          <w:bCs/>
          <w:color w:val="333399"/>
          <w:sz w:val="40"/>
          <w:szCs w:val="40"/>
          <w:highlight w:val="yellow"/>
          <w:vertAlign w:val="superscript"/>
          <w:lang w:val="en-US"/>
        </w:rPr>
        <w:t>th</w:t>
      </w:r>
      <w:r w:rsidR="00B758BF">
        <w:rPr>
          <w:rFonts w:ascii="Arial" w:eastAsia="Times New Roman" w:hAnsi="Arial" w:cs="Arial"/>
          <w:b/>
          <w:bCs/>
          <w:color w:val="333399"/>
          <w:sz w:val="40"/>
          <w:szCs w:val="40"/>
          <w:highlight w:val="yellow"/>
          <w:lang w:val="en-US"/>
        </w:rPr>
        <w:t xml:space="preserve"> of July </w:t>
      </w:r>
      <w:r w:rsidR="006D79F5">
        <w:rPr>
          <w:rFonts w:ascii="Arial" w:eastAsia="Times New Roman" w:hAnsi="Arial" w:cs="Arial"/>
          <w:b/>
          <w:bCs/>
          <w:color w:val="333399"/>
          <w:sz w:val="40"/>
          <w:szCs w:val="40"/>
          <w:highlight w:val="yellow"/>
          <w:lang w:val="en-US"/>
        </w:rPr>
        <w:t>2026</w:t>
      </w:r>
    </w:p>
    <w:p w14:paraId="6425100D" w14:textId="56AD6F5A" w:rsidR="00580974" w:rsidRPr="0070681A" w:rsidRDefault="00143356" w:rsidP="005E1477">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40"/>
          <w:szCs w:val="40"/>
          <w:lang w:val="en-US"/>
        </w:rPr>
      </w:pPr>
      <w:r w:rsidRPr="0070681A">
        <w:rPr>
          <w:rFonts w:ascii="Arial" w:eastAsia="Times New Roman" w:hAnsi="Arial" w:cs="Arial"/>
          <w:b/>
          <w:bCs/>
          <w:color w:val="333399"/>
          <w:sz w:val="40"/>
          <w:szCs w:val="40"/>
          <w:lang w:val="en-US"/>
        </w:rPr>
        <w:t xml:space="preserve">Tender Response Deadline: </w:t>
      </w:r>
      <w:bookmarkEnd w:id="0"/>
      <w:r w:rsidR="00B5657E">
        <w:rPr>
          <w:rFonts w:ascii="Arial" w:eastAsia="Times New Roman" w:hAnsi="Arial" w:cs="Arial"/>
          <w:b/>
          <w:bCs/>
          <w:color w:val="333399"/>
          <w:sz w:val="40"/>
          <w:szCs w:val="40"/>
          <w:lang w:val="en-US"/>
        </w:rPr>
        <w:t>12 Noon</w:t>
      </w:r>
      <w:r w:rsidRPr="0070681A">
        <w:rPr>
          <w:rFonts w:ascii="Arial" w:eastAsia="Times New Roman" w:hAnsi="Arial" w:cs="Arial"/>
          <w:b/>
          <w:bCs/>
          <w:color w:val="333399"/>
          <w:sz w:val="40"/>
          <w:szCs w:val="40"/>
          <w:lang w:val="en-US"/>
        </w:rPr>
        <w:t xml:space="preserve"> hours on </w:t>
      </w:r>
      <w:r w:rsidR="000E0AEF">
        <w:rPr>
          <w:rFonts w:ascii="Arial" w:eastAsia="Times New Roman" w:hAnsi="Arial" w:cs="Arial"/>
          <w:b/>
          <w:bCs/>
          <w:color w:val="333399"/>
          <w:sz w:val="40"/>
          <w:szCs w:val="40"/>
          <w:highlight w:val="yellow"/>
          <w:lang w:val="en-US"/>
        </w:rPr>
        <w:t>24</w:t>
      </w:r>
      <w:r w:rsidR="000E0AEF" w:rsidRPr="000E0AEF">
        <w:rPr>
          <w:rFonts w:ascii="Arial" w:eastAsia="Times New Roman" w:hAnsi="Arial" w:cs="Arial"/>
          <w:b/>
          <w:bCs/>
          <w:color w:val="333399"/>
          <w:sz w:val="40"/>
          <w:szCs w:val="40"/>
          <w:highlight w:val="yellow"/>
          <w:vertAlign w:val="superscript"/>
          <w:lang w:val="en-US"/>
        </w:rPr>
        <w:t>th</w:t>
      </w:r>
      <w:r w:rsidR="000E0AEF">
        <w:rPr>
          <w:rFonts w:ascii="Arial" w:eastAsia="Times New Roman" w:hAnsi="Arial" w:cs="Arial"/>
          <w:b/>
          <w:bCs/>
          <w:color w:val="333399"/>
          <w:sz w:val="40"/>
          <w:szCs w:val="40"/>
          <w:highlight w:val="yellow"/>
          <w:lang w:val="en-US"/>
        </w:rPr>
        <w:t xml:space="preserve"> of July </w:t>
      </w:r>
      <w:r w:rsidR="006D79F5">
        <w:rPr>
          <w:rFonts w:ascii="Arial" w:eastAsia="Times New Roman" w:hAnsi="Arial" w:cs="Arial"/>
          <w:b/>
          <w:bCs/>
          <w:color w:val="333399"/>
          <w:sz w:val="40"/>
          <w:szCs w:val="40"/>
          <w:highlight w:val="yellow"/>
          <w:lang w:val="en-US"/>
        </w:rPr>
        <w:t>2026</w:t>
      </w:r>
    </w:p>
    <w:p w14:paraId="74225D93" w14:textId="7556640F" w:rsidR="00667E70" w:rsidRPr="00C22A82" w:rsidRDefault="00667E70" w:rsidP="000E0AEF">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line="240" w:lineRule="auto"/>
        <w:ind w:left="397"/>
        <w:outlineLvl w:val="0"/>
        <w:rPr>
          <w:rFonts w:ascii="Calibri" w:eastAsia="Times New Roman" w:hAnsi="Calibri" w:cs="Times New Roman"/>
          <w:b/>
          <w:bCs/>
          <w:color w:val="333399"/>
          <w:szCs w:val="32"/>
          <w:lang w:val="en-US"/>
        </w:rPr>
      </w:pPr>
    </w:p>
    <w:p w14:paraId="422A88E7" w14:textId="4786E30F" w:rsidR="00143356" w:rsidRDefault="00143356" w:rsidP="00667E70">
      <w:pPr>
        <w:keepNext/>
        <w:pBdr>
          <w:top w:val="single" w:sz="24" w:space="1" w:color="0000FF"/>
          <w:left w:val="single" w:sz="24" w:space="4" w:color="0000FF"/>
          <w:bottom w:val="single" w:sz="24" w:space="1" w:color="0000FF"/>
          <w:right w:val="single" w:sz="24" w:space="4" w:color="0000FF"/>
        </w:pBdr>
        <w:tabs>
          <w:tab w:val="left" w:pos="397"/>
          <w:tab w:val="left" w:pos="907"/>
          <w:tab w:val="left" w:pos="1134"/>
        </w:tabs>
        <w:spacing w:before="320" w:after="240" w:line="276" w:lineRule="auto"/>
        <w:ind w:left="397"/>
        <w:outlineLvl w:val="0"/>
        <w:rPr>
          <w:rFonts w:ascii="Arial" w:eastAsia="Times New Roman" w:hAnsi="Arial" w:cs="Arial"/>
          <w:b/>
          <w:bCs/>
          <w:color w:val="333399"/>
          <w:sz w:val="24"/>
          <w:szCs w:val="24"/>
          <w:lang w:val="en-US"/>
        </w:rPr>
      </w:pPr>
      <w:r w:rsidRPr="00A7743A">
        <w:rPr>
          <w:rFonts w:ascii="Arial" w:eastAsia="Times New Roman" w:hAnsi="Arial" w:cs="Arial"/>
          <w:b/>
          <w:bCs/>
          <w:color w:val="333399"/>
          <w:sz w:val="24"/>
          <w:szCs w:val="24"/>
          <w:lang w:val="en-US"/>
        </w:rPr>
        <w:br/>
      </w:r>
    </w:p>
    <w:p w14:paraId="0B1E11A2" w14:textId="77777777" w:rsidR="00150AA9" w:rsidRPr="00150AA9" w:rsidRDefault="00150AA9" w:rsidP="00150AA9">
      <w:pPr>
        <w:rPr>
          <w:rFonts w:ascii="Arial" w:eastAsia="Times New Roman" w:hAnsi="Arial" w:cs="Arial"/>
          <w:sz w:val="24"/>
          <w:szCs w:val="24"/>
          <w:lang w:val="en-US"/>
        </w:rPr>
      </w:pPr>
    </w:p>
    <w:p w14:paraId="74D2D4AA" w14:textId="77777777" w:rsidR="00143356" w:rsidRPr="005E1477"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5E1477">
        <w:rPr>
          <w:rFonts w:ascii="Arial" w:eastAsia="Times New Roman" w:hAnsi="Arial" w:cs="Arial"/>
          <w:b/>
          <w:bCs/>
          <w:color w:val="333399"/>
          <w:sz w:val="24"/>
          <w:szCs w:val="24"/>
          <w:lang w:val="en-US"/>
        </w:rPr>
        <w:lastRenderedPageBreak/>
        <w:t>Contents</w:t>
      </w:r>
    </w:p>
    <w:p w14:paraId="57357A4A"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Part 1:</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 xml:space="preserve"> </w:t>
      </w:r>
      <w:r w:rsidRPr="005E1477">
        <w:rPr>
          <w:rFonts w:ascii="Arial" w:eastAsia="Times New Roman" w:hAnsi="Arial" w:cs="Arial"/>
          <w:sz w:val="24"/>
          <w:szCs w:val="24"/>
          <w:lang w:val="en-GB"/>
        </w:rPr>
        <w:tab/>
        <w:t xml:space="preserve">Introduction </w:t>
      </w:r>
    </w:p>
    <w:p w14:paraId="39A13E87"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Part 2:</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Instructions to Tenderers</w:t>
      </w:r>
    </w:p>
    <w:p w14:paraId="79E88C1E" w14:textId="66D02C4A"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Part 3: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Selection and Award Criteria</w:t>
      </w:r>
    </w:p>
    <w:p w14:paraId="69545B4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Appendix 1: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Description of the Services – Specification Requirements</w:t>
      </w:r>
    </w:p>
    <w:p w14:paraId="643D85E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Appendix 2: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 xml:space="preserve">Pricing Schedule </w:t>
      </w:r>
    </w:p>
    <w:p w14:paraId="2747F9F1" w14:textId="3A9A8BFF"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Appendix 3: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 xml:space="preserve">Tenderers Statement </w:t>
      </w:r>
    </w:p>
    <w:p w14:paraId="7FA823DD" w14:textId="131D609C"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Appendix </w:t>
      </w:r>
      <w:r w:rsidR="002A77C3">
        <w:rPr>
          <w:rFonts w:ascii="Arial" w:eastAsia="Times New Roman" w:hAnsi="Arial" w:cs="Arial"/>
          <w:sz w:val="24"/>
          <w:szCs w:val="24"/>
          <w:lang w:val="en-GB"/>
        </w:rPr>
        <w:t>4</w:t>
      </w:r>
      <w:r w:rsidRPr="005E1477">
        <w:rPr>
          <w:rFonts w:ascii="Arial" w:eastAsia="Times New Roman" w:hAnsi="Arial" w:cs="Arial"/>
          <w:sz w:val="24"/>
          <w:szCs w:val="24"/>
          <w:lang w:val="en-GB"/>
        </w:rPr>
        <w:t xml:space="preserve">: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 xml:space="preserve">Declaration as to Personal Circumstances of Tenderer </w:t>
      </w:r>
    </w:p>
    <w:p w14:paraId="7074C141" w14:textId="26ED66C2" w:rsidR="00143356"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Appendix </w:t>
      </w:r>
      <w:r w:rsidR="002A77C3">
        <w:rPr>
          <w:rFonts w:ascii="Arial" w:eastAsia="Times New Roman" w:hAnsi="Arial" w:cs="Arial"/>
          <w:sz w:val="24"/>
          <w:szCs w:val="24"/>
          <w:lang w:val="en-GB"/>
        </w:rPr>
        <w:t>5</w:t>
      </w:r>
      <w:r w:rsidRPr="005E1477">
        <w:rPr>
          <w:rFonts w:ascii="Arial" w:eastAsia="Times New Roman" w:hAnsi="Arial" w:cs="Arial"/>
          <w:sz w:val="24"/>
          <w:szCs w:val="24"/>
          <w:lang w:val="en-GB"/>
        </w:rPr>
        <w:t xml:space="preserve">: </w:t>
      </w:r>
      <w:r w:rsidRPr="005E1477">
        <w:rPr>
          <w:rFonts w:ascii="Arial" w:eastAsia="Times New Roman" w:hAnsi="Arial" w:cs="Arial"/>
          <w:sz w:val="24"/>
          <w:szCs w:val="24"/>
          <w:lang w:val="en-GB"/>
        </w:rPr>
        <w:tab/>
      </w:r>
      <w:r w:rsidRPr="005E1477">
        <w:rPr>
          <w:rFonts w:ascii="Arial" w:eastAsia="Times New Roman" w:hAnsi="Arial" w:cs="Arial"/>
          <w:sz w:val="24"/>
          <w:szCs w:val="24"/>
          <w:lang w:val="en-GB"/>
        </w:rPr>
        <w:tab/>
        <w:t>Framework Agreement (including Call-off Contract)</w:t>
      </w:r>
    </w:p>
    <w:p w14:paraId="108D05E8" w14:textId="0D0B5369" w:rsidR="00637399" w:rsidRPr="005E1477" w:rsidRDefault="00637399" w:rsidP="005E1477">
      <w:pPr>
        <w:spacing w:after="240" w:line="276" w:lineRule="auto"/>
        <w:jc w:val="both"/>
        <w:rPr>
          <w:rFonts w:ascii="Arial" w:eastAsia="Times New Roman" w:hAnsi="Arial" w:cs="Arial"/>
          <w:sz w:val="24"/>
          <w:szCs w:val="24"/>
          <w:lang w:val="en-GB"/>
        </w:rPr>
      </w:pPr>
      <w:r w:rsidRPr="00637399">
        <w:rPr>
          <w:rFonts w:ascii="Arial" w:eastAsia="Times New Roman" w:hAnsi="Arial" w:cs="Arial"/>
          <w:sz w:val="24"/>
          <w:szCs w:val="24"/>
          <w:lang w:val="en-GB"/>
        </w:rPr>
        <w:t>Appendix 6:</w:t>
      </w:r>
      <w:r>
        <w:rPr>
          <w:rFonts w:ascii="Arial" w:eastAsia="Times New Roman" w:hAnsi="Arial" w:cs="Arial"/>
          <w:sz w:val="24"/>
          <w:szCs w:val="24"/>
          <w:lang w:val="en-GB"/>
        </w:rPr>
        <w:tab/>
      </w:r>
      <w:r>
        <w:rPr>
          <w:rFonts w:ascii="Arial" w:eastAsia="Times New Roman" w:hAnsi="Arial" w:cs="Arial"/>
          <w:sz w:val="24"/>
          <w:szCs w:val="24"/>
          <w:lang w:val="en-GB"/>
        </w:rPr>
        <w:tab/>
      </w:r>
      <w:r w:rsidRPr="00637399">
        <w:rPr>
          <w:rFonts w:ascii="Arial" w:eastAsia="Times New Roman" w:hAnsi="Arial" w:cs="Arial"/>
          <w:sz w:val="24"/>
          <w:szCs w:val="24"/>
          <w:lang w:val="en-GB"/>
        </w:rPr>
        <w:t>Electronic European Single Procurement Document (eESPD)</w:t>
      </w:r>
    </w:p>
    <w:p w14:paraId="0BAB7937" w14:textId="77777777" w:rsidR="00143356" w:rsidRPr="005E1477" w:rsidRDefault="00143356" w:rsidP="005E1477">
      <w:pPr>
        <w:spacing w:after="240" w:line="276" w:lineRule="auto"/>
        <w:jc w:val="both"/>
        <w:rPr>
          <w:rFonts w:ascii="Arial" w:eastAsia="Times New Roman" w:hAnsi="Arial" w:cs="Arial"/>
          <w:sz w:val="24"/>
          <w:szCs w:val="24"/>
          <w:lang w:val="en-GB"/>
        </w:rPr>
        <w:sectPr w:rsidR="00143356" w:rsidRPr="005E1477" w:rsidSect="00A001C8">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851" w:left="1418" w:header="709" w:footer="709" w:gutter="0"/>
          <w:cols w:space="708"/>
          <w:titlePg/>
          <w:docGrid w:linePitch="360"/>
        </w:sectPr>
      </w:pPr>
      <w:r w:rsidRPr="005E1477">
        <w:rPr>
          <w:rFonts w:ascii="Arial" w:eastAsia="Times New Roman" w:hAnsi="Arial" w:cs="Arial"/>
          <w:sz w:val="24"/>
          <w:szCs w:val="24"/>
          <w:lang w:val="en-GB"/>
        </w:rPr>
        <w:t xml:space="preserve">           </w:t>
      </w:r>
    </w:p>
    <w:p w14:paraId="0532C4B8" w14:textId="77777777" w:rsidR="00DF4633" w:rsidRDefault="00DF4633">
      <w:pPr>
        <w:rPr>
          <w:rFonts w:ascii="Arial" w:eastAsia="Times New Roman" w:hAnsi="Arial" w:cs="Arial"/>
          <w:b/>
          <w:bCs/>
          <w:sz w:val="24"/>
          <w:szCs w:val="24"/>
        </w:rPr>
      </w:pPr>
      <w:r>
        <w:rPr>
          <w:rFonts w:ascii="Arial" w:eastAsia="Times New Roman" w:hAnsi="Arial" w:cs="Arial"/>
          <w:b/>
          <w:bCs/>
          <w:sz w:val="24"/>
          <w:szCs w:val="24"/>
        </w:rPr>
        <w:br w:type="page"/>
      </w:r>
    </w:p>
    <w:p w14:paraId="3354A2C7" w14:textId="4FBF9E8F" w:rsidR="00143356" w:rsidRPr="005E1477" w:rsidRDefault="00143356" w:rsidP="005E1477">
      <w:pPr>
        <w:spacing w:after="240" w:line="276" w:lineRule="auto"/>
        <w:jc w:val="both"/>
        <w:rPr>
          <w:rFonts w:ascii="Arial" w:eastAsia="Times New Roman" w:hAnsi="Arial" w:cs="Arial"/>
          <w:b/>
          <w:bCs/>
          <w:sz w:val="24"/>
          <w:szCs w:val="24"/>
        </w:rPr>
      </w:pPr>
      <w:r w:rsidRPr="005E1477">
        <w:rPr>
          <w:rFonts w:ascii="Arial" w:eastAsia="Times New Roman" w:hAnsi="Arial" w:cs="Arial"/>
          <w:b/>
          <w:bCs/>
          <w:sz w:val="24"/>
          <w:szCs w:val="24"/>
        </w:rPr>
        <w:lastRenderedPageBreak/>
        <w:t>DEFINITIONS</w:t>
      </w:r>
    </w:p>
    <w:p w14:paraId="50F58DA0"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sz w:val="24"/>
          <w:szCs w:val="24"/>
        </w:rPr>
        <w:t>In this RFT, the following terms and expressions have the following meaning:</w:t>
      </w:r>
    </w:p>
    <w:p w14:paraId="77470B16"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“Award Criteria”</w:t>
      </w:r>
      <w:r w:rsidRPr="005E1477">
        <w:rPr>
          <w:rFonts w:ascii="Arial" w:eastAsia="Times New Roman" w:hAnsi="Arial" w:cs="Arial"/>
          <w:sz w:val="24"/>
          <w:szCs w:val="24"/>
        </w:rPr>
        <w:t xml:space="preserve"> means the award criteria more particularly identified in paragraph 3.3 of this RFT.</w:t>
      </w:r>
    </w:p>
    <w:p w14:paraId="7B8154A2" w14:textId="77777777" w:rsidR="00143356" w:rsidRPr="005E1477" w:rsidRDefault="00143356" w:rsidP="005E1477">
      <w:pPr>
        <w:spacing w:after="240" w:line="276" w:lineRule="auto"/>
        <w:jc w:val="both"/>
        <w:rPr>
          <w:rFonts w:ascii="Arial" w:eastAsia="Times New Roman" w:hAnsi="Arial" w:cs="Arial"/>
          <w:b/>
          <w:bCs/>
          <w:sz w:val="24"/>
          <w:szCs w:val="24"/>
        </w:rPr>
      </w:pPr>
      <w:r w:rsidRPr="005E1477">
        <w:rPr>
          <w:rFonts w:ascii="Arial" w:eastAsia="Times New Roman" w:hAnsi="Arial" w:cs="Arial"/>
          <w:b/>
          <w:bCs/>
          <w:sz w:val="24"/>
          <w:szCs w:val="24"/>
        </w:rPr>
        <w:t xml:space="preserve">"Call-off Contract" </w:t>
      </w:r>
      <w:r w:rsidRPr="005E1477">
        <w:rPr>
          <w:rFonts w:ascii="Arial" w:eastAsia="Times New Roman" w:hAnsi="Arial" w:cs="Arial"/>
          <w:sz w:val="24"/>
          <w:szCs w:val="24"/>
        </w:rPr>
        <w:t xml:space="preserve">means a contract awarded pursuant to the Framework Agreement. </w:t>
      </w:r>
    </w:p>
    <w:p w14:paraId="2B98BE9E"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“Clarification Deadline”</w:t>
      </w:r>
      <w:r w:rsidRPr="005E1477">
        <w:rPr>
          <w:rFonts w:ascii="Arial" w:eastAsia="Times New Roman" w:hAnsi="Arial" w:cs="Arial"/>
          <w:sz w:val="24"/>
          <w:szCs w:val="24"/>
        </w:rPr>
        <w:t xml:space="preserve"> means the deadline in paragraph 2.7.1 by which Tenderers must submit all clarification queries in relation to the Competition to the Contracting Authority.</w:t>
      </w:r>
    </w:p>
    <w:p w14:paraId="5E208B1A" w14:textId="7E70FAAB"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“Contracting Authority</w:t>
      </w:r>
      <w:r w:rsidR="008F57D9" w:rsidRPr="005E1477">
        <w:rPr>
          <w:rFonts w:ascii="Arial" w:eastAsia="Times New Roman" w:hAnsi="Arial" w:cs="Arial"/>
          <w:b/>
          <w:bCs/>
          <w:sz w:val="24"/>
          <w:szCs w:val="24"/>
        </w:rPr>
        <w:t>”</w:t>
      </w:r>
      <w:r w:rsidRPr="005E1477">
        <w:rPr>
          <w:rFonts w:ascii="Arial" w:eastAsia="Times New Roman" w:hAnsi="Arial" w:cs="Arial"/>
          <w:b/>
          <w:bCs/>
          <w:sz w:val="24"/>
          <w:szCs w:val="24"/>
        </w:rPr>
        <w:t xml:space="preserve"> or </w:t>
      </w:r>
      <w:r w:rsidR="008F57D9" w:rsidRPr="005E1477">
        <w:rPr>
          <w:rFonts w:ascii="Arial" w:eastAsia="Times New Roman" w:hAnsi="Arial" w:cs="Arial"/>
          <w:b/>
          <w:bCs/>
          <w:sz w:val="24"/>
          <w:szCs w:val="24"/>
        </w:rPr>
        <w:t>“</w:t>
      </w:r>
      <w:r w:rsidRPr="005E1477">
        <w:rPr>
          <w:rFonts w:ascii="Arial" w:eastAsia="Times New Roman" w:hAnsi="Arial" w:cs="Arial"/>
          <w:b/>
          <w:bCs/>
          <w:sz w:val="24"/>
          <w:szCs w:val="24"/>
        </w:rPr>
        <w:t>ComReg</w:t>
      </w:r>
      <w:r w:rsidR="008F57D9" w:rsidRPr="005E1477">
        <w:rPr>
          <w:rFonts w:ascii="Arial" w:eastAsia="Times New Roman" w:hAnsi="Arial" w:cs="Arial"/>
          <w:b/>
          <w:bCs/>
          <w:sz w:val="24"/>
          <w:szCs w:val="24"/>
        </w:rPr>
        <w:t>”</w:t>
      </w:r>
      <w:r w:rsidRPr="005E1477">
        <w:rPr>
          <w:rFonts w:ascii="Arial" w:eastAsia="Times New Roman" w:hAnsi="Arial" w:cs="Arial"/>
          <w:b/>
          <w:bCs/>
          <w:sz w:val="24"/>
          <w:szCs w:val="24"/>
        </w:rPr>
        <w:t xml:space="preserve"> or </w:t>
      </w:r>
      <w:r w:rsidR="008F57D9" w:rsidRPr="005E1477">
        <w:rPr>
          <w:rFonts w:ascii="Arial" w:eastAsia="Times New Roman" w:hAnsi="Arial" w:cs="Arial"/>
          <w:b/>
          <w:bCs/>
          <w:sz w:val="24"/>
          <w:szCs w:val="24"/>
        </w:rPr>
        <w:t>“</w:t>
      </w:r>
      <w:r w:rsidRPr="005E1477">
        <w:rPr>
          <w:rFonts w:ascii="Arial" w:eastAsia="Times New Roman" w:hAnsi="Arial" w:cs="Arial"/>
          <w:b/>
          <w:bCs/>
          <w:sz w:val="24"/>
          <w:szCs w:val="24"/>
        </w:rPr>
        <w:t xml:space="preserve">Commission” </w:t>
      </w:r>
      <w:r w:rsidRPr="005E1477">
        <w:rPr>
          <w:rFonts w:ascii="Arial" w:eastAsia="Times New Roman" w:hAnsi="Arial" w:cs="Arial"/>
          <w:sz w:val="24"/>
          <w:szCs w:val="24"/>
        </w:rPr>
        <w:t>means the Commission for Communications Regulation and includes, if the context so admits or requires, its advisors, employees, officers, contractors, representatives, agents and/or the evaluation committee.</w:t>
      </w:r>
    </w:p>
    <w:p w14:paraId="21856014"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"Competition"</w:t>
      </w:r>
      <w:r w:rsidRPr="005E1477">
        <w:rPr>
          <w:rFonts w:ascii="Arial" w:eastAsia="Times New Roman" w:hAnsi="Arial" w:cs="Arial"/>
          <w:sz w:val="24"/>
          <w:szCs w:val="24"/>
        </w:rPr>
        <w:t xml:space="preserve"> means this public procurement process conducted by the Contracting Authority for the award of the Framework Agreement.</w:t>
      </w:r>
    </w:p>
    <w:p w14:paraId="14C3ADDE"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“Directive”</w:t>
      </w:r>
      <w:r w:rsidRPr="005E1477">
        <w:rPr>
          <w:rFonts w:ascii="Arial" w:eastAsia="Times New Roman" w:hAnsi="Arial" w:cs="Arial"/>
          <w:sz w:val="24"/>
          <w:szCs w:val="24"/>
        </w:rPr>
        <w:t xml:space="preserve"> means Directive 2014/24/EU of the European Parliament and of the Council of 26 February 2014 on public procurement, as amended from time to time.</w:t>
      </w:r>
    </w:p>
    <w:p w14:paraId="31F1E5E1"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 xml:space="preserve">"e-ESPD" </w:t>
      </w:r>
      <w:r w:rsidRPr="005E1477">
        <w:rPr>
          <w:rFonts w:ascii="Arial" w:eastAsia="Times New Roman" w:hAnsi="Arial" w:cs="Arial"/>
          <w:sz w:val="24"/>
          <w:szCs w:val="24"/>
        </w:rPr>
        <w:t>means the e-European Single Procurement Document for this Competition published with the contract notice on www.eTenders.gov.ie.</w:t>
      </w:r>
    </w:p>
    <w:p w14:paraId="280CC67A"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 xml:space="preserve">"Exclusion Ground" </w:t>
      </w:r>
      <w:r w:rsidRPr="005E1477">
        <w:rPr>
          <w:rFonts w:ascii="Arial" w:eastAsia="Times New Roman" w:hAnsi="Arial" w:cs="Arial"/>
          <w:sz w:val="24"/>
          <w:szCs w:val="24"/>
        </w:rPr>
        <w:t>means a mandatory or discretionary exclusion ground listed in Article 57 of the Directive.</w:t>
      </w:r>
    </w:p>
    <w:p w14:paraId="0D26F2B7" w14:textId="1FF7F3A5"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“Framework Agreement”</w:t>
      </w:r>
      <w:r w:rsidRPr="005E1477">
        <w:rPr>
          <w:rFonts w:ascii="Arial" w:eastAsia="Times New Roman" w:hAnsi="Arial" w:cs="Arial"/>
          <w:sz w:val="24"/>
          <w:szCs w:val="24"/>
        </w:rPr>
        <w:t xml:space="preserve"> means the agreement to be entered into between ComReg and the Preferred Tenderer(s) for the Services, the final draft of which is attached at Appendix </w:t>
      </w:r>
      <w:r w:rsidR="002A77C3">
        <w:rPr>
          <w:rFonts w:ascii="Arial" w:eastAsia="Times New Roman" w:hAnsi="Arial" w:cs="Arial"/>
          <w:sz w:val="24"/>
          <w:szCs w:val="24"/>
        </w:rPr>
        <w:t>5</w:t>
      </w:r>
      <w:r w:rsidRPr="005E1477">
        <w:rPr>
          <w:rFonts w:ascii="Arial" w:eastAsia="Times New Roman" w:hAnsi="Arial" w:cs="Arial"/>
          <w:sz w:val="24"/>
          <w:szCs w:val="24"/>
        </w:rPr>
        <w:t xml:space="preserve"> of the RFT.</w:t>
      </w:r>
    </w:p>
    <w:p w14:paraId="2A3A1965"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 xml:space="preserve">“Framework Member” </w:t>
      </w:r>
      <w:r w:rsidRPr="005E1477">
        <w:rPr>
          <w:rFonts w:ascii="Arial" w:eastAsia="Times New Roman" w:hAnsi="Arial" w:cs="Arial"/>
          <w:sz w:val="24"/>
          <w:szCs w:val="24"/>
        </w:rPr>
        <w:t>means the successful Tenderer(s) who enters into a Framework Agreement with ComReg.</w:t>
      </w:r>
    </w:p>
    <w:p w14:paraId="11ECF30A"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 xml:space="preserve">"Invitation to Participate or ITP" </w:t>
      </w:r>
      <w:r w:rsidRPr="005E1477">
        <w:rPr>
          <w:rFonts w:ascii="Arial" w:eastAsia="Times New Roman" w:hAnsi="Arial" w:cs="Arial"/>
          <w:sz w:val="24"/>
          <w:szCs w:val="24"/>
        </w:rPr>
        <w:t>means an invitation to Framework Members to participate in a Mini-Competition pursuant to the terms of the Framework Agreement.</w:t>
      </w:r>
    </w:p>
    <w:p w14:paraId="596E5F27" w14:textId="1F869EB0"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"Lot"</w:t>
      </w:r>
      <w:r w:rsidRPr="005E1477">
        <w:rPr>
          <w:rFonts w:ascii="Arial" w:eastAsia="Times New Roman" w:hAnsi="Arial" w:cs="Arial"/>
          <w:sz w:val="24"/>
          <w:szCs w:val="24"/>
        </w:rPr>
        <w:t xml:space="preserve"> means a lot </w:t>
      </w:r>
      <w:r w:rsidR="00457EE7">
        <w:rPr>
          <w:rFonts w:ascii="Arial" w:eastAsia="Times New Roman" w:hAnsi="Arial" w:cs="Arial"/>
          <w:sz w:val="24"/>
          <w:szCs w:val="24"/>
        </w:rPr>
        <w:t xml:space="preserve">or sub-lot </w:t>
      </w:r>
      <w:r w:rsidRPr="005E1477">
        <w:rPr>
          <w:rFonts w:ascii="Arial" w:eastAsia="Times New Roman" w:hAnsi="Arial" w:cs="Arial"/>
          <w:sz w:val="24"/>
          <w:szCs w:val="24"/>
        </w:rPr>
        <w:t xml:space="preserve">of this Competition as described in paragraph 1.3 of this RFT. </w:t>
      </w:r>
    </w:p>
    <w:p w14:paraId="7A4550BA"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"Mini-Competition"</w:t>
      </w:r>
      <w:r w:rsidRPr="005E1477">
        <w:rPr>
          <w:rFonts w:ascii="Arial" w:eastAsia="Times New Roman" w:hAnsi="Arial" w:cs="Arial"/>
          <w:sz w:val="24"/>
          <w:szCs w:val="24"/>
        </w:rPr>
        <w:t xml:space="preserve"> means a competition to award a Call-off Contract conducted in accordance with the terms of the Framework Agreement.</w:t>
      </w:r>
    </w:p>
    <w:p w14:paraId="5036EF8C"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lastRenderedPageBreak/>
        <w:t>“Regulations”</w:t>
      </w:r>
      <w:r w:rsidRPr="005E1477">
        <w:rPr>
          <w:rFonts w:ascii="Arial" w:eastAsia="Times New Roman" w:hAnsi="Arial" w:cs="Arial"/>
          <w:sz w:val="24"/>
          <w:szCs w:val="24"/>
        </w:rPr>
        <w:t xml:space="preserve"> means the European Union (Award of Public Authority Contracts) Regulations 2016 (S.I. No. 284 of 2016), as amended from time to time.</w:t>
      </w:r>
    </w:p>
    <w:p w14:paraId="6690B0FD"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“RFT”</w:t>
      </w:r>
      <w:r w:rsidRPr="005E1477">
        <w:rPr>
          <w:rFonts w:ascii="Arial" w:eastAsia="Times New Roman" w:hAnsi="Arial" w:cs="Arial"/>
          <w:sz w:val="24"/>
          <w:szCs w:val="24"/>
        </w:rPr>
        <w:t xml:space="preserve"> means this Request for Tenders, together with the Appendices and any clarifications issued by the Contracting Authority in respect of it.</w:t>
      </w:r>
    </w:p>
    <w:p w14:paraId="57E2BFA9"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"Selection Criteria"</w:t>
      </w:r>
      <w:r w:rsidRPr="005E1477">
        <w:rPr>
          <w:rFonts w:ascii="Arial" w:eastAsia="Times New Roman" w:hAnsi="Arial" w:cs="Arial"/>
          <w:sz w:val="24"/>
          <w:szCs w:val="24"/>
        </w:rPr>
        <w:t xml:space="preserve"> means the selection criteria more particularly identified in paragraph 3.2 of this RFT. </w:t>
      </w:r>
    </w:p>
    <w:p w14:paraId="30DFA9DC"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“Services”</w:t>
      </w:r>
      <w:r w:rsidRPr="005E1477">
        <w:rPr>
          <w:rFonts w:ascii="Arial" w:eastAsia="Times New Roman" w:hAnsi="Arial" w:cs="Arial"/>
          <w:sz w:val="24"/>
          <w:szCs w:val="24"/>
        </w:rPr>
        <w:t xml:space="preserve"> means the services more particularly described in Appendix 1 of this RFT.</w:t>
      </w:r>
    </w:p>
    <w:p w14:paraId="5DAE8E97"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“Tender”</w:t>
      </w:r>
      <w:r w:rsidRPr="005E1477">
        <w:rPr>
          <w:rFonts w:ascii="Arial" w:eastAsia="Times New Roman" w:hAnsi="Arial" w:cs="Arial"/>
          <w:sz w:val="24"/>
          <w:szCs w:val="24"/>
        </w:rPr>
        <w:t xml:space="preserve"> means the tender submitted by a Tenderer in response to this RFT and any clarifications provided in respect of it.</w:t>
      </w:r>
    </w:p>
    <w:p w14:paraId="0CA1121F" w14:textId="7777777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“Tender Deadline”</w:t>
      </w:r>
      <w:r w:rsidRPr="005E1477">
        <w:rPr>
          <w:rFonts w:ascii="Arial" w:eastAsia="Times New Roman" w:hAnsi="Arial" w:cs="Arial"/>
          <w:sz w:val="24"/>
          <w:szCs w:val="24"/>
        </w:rPr>
        <w:t xml:space="preserve"> means the date and time specified in </w:t>
      </w:r>
      <w:r w:rsidRPr="005E5260">
        <w:rPr>
          <w:rFonts w:ascii="Arial" w:eastAsia="Times New Roman" w:hAnsi="Arial" w:cs="Arial"/>
          <w:sz w:val="24"/>
          <w:szCs w:val="24"/>
        </w:rPr>
        <w:t>paragraph 2.6.2</w:t>
      </w:r>
      <w:r w:rsidRPr="005E1477">
        <w:rPr>
          <w:rFonts w:ascii="Arial" w:eastAsia="Times New Roman" w:hAnsi="Arial" w:cs="Arial"/>
          <w:sz w:val="24"/>
          <w:szCs w:val="24"/>
        </w:rPr>
        <w:t xml:space="preserve"> of this RFT by which Tenderers must submit their Tenders in response to this RFT.</w:t>
      </w:r>
    </w:p>
    <w:p w14:paraId="1A40EBE2" w14:textId="0A2EF147" w:rsidR="00143356" w:rsidRPr="005E1477"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b/>
          <w:bCs/>
          <w:sz w:val="24"/>
          <w:szCs w:val="24"/>
        </w:rPr>
        <w:t>“Tenderer”</w:t>
      </w:r>
      <w:r w:rsidRPr="005E1477">
        <w:rPr>
          <w:rFonts w:ascii="Arial" w:eastAsia="Times New Roman" w:hAnsi="Arial" w:cs="Arial"/>
          <w:sz w:val="24"/>
          <w:szCs w:val="24"/>
        </w:rPr>
        <w:t xml:space="preserve"> means the </w:t>
      </w:r>
      <w:r w:rsidR="00D70FA8">
        <w:rPr>
          <w:rFonts w:ascii="Arial" w:eastAsia="Times New Roman" w:hAnsi="Arial" w:cs="Arial"/>
          <w:sz w:val="24"/>
          <w:szCs w:val="24"/>
        </w:rPr>
        <w:t xml:space="preserve">party </w:t>
      </w:r>
      <w:r w:rsidRPr="005E1477">
        <w:rPr>
          <w:rFonts w:ascii="Arial" w:eastAsia="Times New Roman" w:hAnsi="Arial" w:cs="Arial"/>
          <w:sz w:val="24"/>
          <w:szCs w:val="24"/>
        </w:rPr>
        <w:t xml:space="preserve">who submits a Tender in response to this RFT and who will, if successful, take contractual and organisational responsibility for delivering the Services Contract. </w:t>
      </w:r>
    </w:p>
    <w:p w14:paraId="47A5EE8E" w14:textId="77777777" w:rsidR="00143356" w:rsidRPr="005E1477" w:rsidRDefault="00143356" w:rsidP="005E1477">
      <w:pPr>
        <w:pStyle w:val="PRHeading1"/>
        <w:spacing w:after="240" w:line="276" w:lineRule="auto"/>
        <w:rPr>
          <w:rFonts w:ascii="Arial" w:hAnsi="Arial" w:cs="Arial"/>
          <w:sz w:val="24"/>
          <w:szCs w:val="24"/>
        </w:rPr>
      </w:pPr>
      <w:r w:rsidRPr="005E1477">
        <w:rPr>
          <w:rFonts w:ascii="Arial" w:hAnsi="Arial" w:cs="Arial"/>
          <w:sz w:val="24"/>
          <w:szCs w:val="24"/>
        </w:rPr>
        <w:lastRenderedPageBreak/>
        <w:t>Part 1: Introduction</w:t>
      </w:r>
    </w:p>
    <w:tbl>
      <w:tblPr>
        <w:tblW w:w="0" w:type="auto"/>
        <w:tblLook w:val="01E0" w:firstRow="1" w:lastRow="1" w:firstColumn="1" w:lastColumn="1" w:noHBand="0" w:noVBand="0"/>
      </w:tblPr>
      <w:tblGrid>
        <w:gridCol w:w="765"/>
        <w:gridCol w:w="8013"/>
      </w:tblGrid>
      <w:tr w:rsidR="00143356" w:rsidRPr="005E1477" w14:paraId="414E1904" w14:textId="77777777" w:rsidTr="0051497E">
        <w:tc>
          <w:tcPr>
            <w:tcW w:w="765" w:type="dxa"/>
          </w:tcPr>
          <w:p w14:paraId="43BD92E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1.1</w:t>
            </w:r>
          </w:p>
        </w:tc>
        <w:tc>
          <w:tcPr>
            <w:tcW w:w="8013" w:type="dxa"/>
          </w:tcPr>
          <w:p w14:paraId="5ABA8A07" w14:textId="56782EA3" w:rsidR="00143356" w:rsidRPr="005E1477" w:rsidRDefault="00143356" w:rsidP="005E1477">
            <w:pPr>
              <w:autoSpaceDE w:val="0"/>
              <w:autoSpaceDN w:val="0"/>
              <w:adjustRightInd w:val="0"/>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The Commission invites Tenders </w:t>
            </w:r>
            <w:r w:rsidR="00FF7057" w:rsidRPr="00047DF3">
              <w:rPr>
                <w:rFonts w:ascii="Arial" w:eastAsia="Times New Roman" w:hAnsi="Arial" w:cs="Arial"/>
                <w:sz w:val="24"/>
                <w:szCs w:val="24"/>
                <w:lang w:val="en-GB"/>
              </w:rPr>
              <w:t xml:space="preserve"> from </w:t>
            </w:r>
            <w:r w:rsidR="009C1E6A" w:rsidRPr="00047DF3">
              <w:rPr>
                <w:rFonts w:ascii="Arial" w:eastAsia="Times New Roman" w:hAnsi="Arial" w:cs="Arial"/>
                <w:sz w:val="24"/>
                <w:szCs w:val="24"/>
                <w:lang w:val="en-GB"/>
              </w:rPr>
              <w:t>solicitor’s</w:t>
            </w:r>
            <w:r w:rsidR="000D4D4F" w:rsidRPr="00047DF3">
              <w:rPr>
                <w:rFonts w:ascii="Arial" w:eastAsia="Times New Roman" w:hAnsi="Arial" w:cs="Arial"/>
                <w:sz w:val="24"/>
                <w:szCs w:val="24"/>
                <w:lang w:val="en-GB"/>
              </w:rPr>
              <w:t xml:space="preserve"> firms</w:t>
            </w:r>
            <w:r w:rsidR="00FF7057" w:rsidRPr="00047DF3">
              <w:rPr>
                <w:rFonts w:ascii="Arial" w:eastAsia="Times New Roman" w:hAnsi="Arial" w:cs="Arial"/>
                <w:sz w:val="24"/>
                <w:szCs w:val="24"/>
                <w:lang w:val="en-GB"/>
              </w:rPr>
              <w:t xml:space="preserve"> </w:t>
            </w:r>
            <w:r w:rsidR="00FF7057" w:rsidRPr="005E1477">
              <w:rPr>
                <w:rFonts w:ascii="Arial" w:eastAsia="Times New Roman" w:hAnsi="Arial" w:cs="Arial"/>
                <w:sz w:val="24"/>
                <w:szCs w:val="24"/>
                <w:lang w:val="en-GB"/>
              </w:rPr>
              <w:t xml:space="preserve"> </w:t>
            </w:r>
            <w:r w:rsidRPr="005E1477">
              <w:rPr>
                <w:rFonts w:ascii="Arial" w:eastAsia="Times New Roman" w:hAnsi="Arial" w:cs="Arial"/>
                <w:sz w:val="24"/>
                <w:szCs w:val="24"/>
                <w:lang w:val="en-GB"/>
              </w:rPr>
              <w:t>with the necessary experience and expertise for appointment to a multi-supplier framework agreement for the provision of Services as described in this RFT.</w:t>
            </w:r>
          </w:p>
        </w:tc>
      </w:tr>
      <w:tr w:rsidR="00143356" w:rsidRPr="005E1477" w14:paraId="0326387F" w14:textId="77777777" w:rsidTr="0051497E">
        <w:tc>
          <w:tcPr>
            <w:tcW w:w="765" w:type="dxa"/>
          </w:tcPr>
          <w:p w14:paraId="6C228C9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1.2</w:t>
            </w:r>
          </w:p>
        </w:tc>
        <w:tc>
          <w:tcPr>
            <w:tcW w:w="8013" w:type="dxa"/>
          </w:tcPr>
          <w:p w14:paraId="7033829A" w14:textId="5C0CB0EB"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In summary, the Services comprise of the provision of various forms of  assistance to ComReg</w:t>
            </w:r>
            <w:r w:rsidR="0070681A">
              <w:rPr>
                <w:rFonts w:ascii="Arial" w:eastAsia="Times New Roman" w:hAnsi="Arial" w:cs="Arial"/>
                <w:sz w:val="24"/>
                <w:szCs w:val="24"/>
                <w:lang w:val="en-GB"/>
              </w:rPr>
              <w:t xml:space="preserve">  </w:t>
            </w:r>
            <w:r w:rsidR="0070681A" w:rsidRPr="0070681A">
              <w:rPr>
                <w:rFonts w:ascii="Arial" w:eastAsia="Times New Roman" w:hAnsi="Arial" w:cs="Arial"/>
                <w:sz w:val="24"/>
                <w:szCs w:val="24"/>
                <w:lang w:val="en-GB"/>
              </w:rPr>
              <w:t xml:space="preserve">in relation to </w:t>
            </w:r>
            <w:r w:rsidR="00403909">
              <w:rPr>
                <w:rFonts w:ascii="Arial" w:eastAsia="Times New Roman" w:hAnsi="Arial" w:cs="Arial"/>
                <w:sz w:val="24"/>
                <w:szCs w:val="24"/>
                <w:lang w:val="en-GB"/>
              </w:rPr>
              <w:t>legal services.</w:t>
            </w:r>
            <w:r w:rsidR="005E5260">
              <w:rPr>
                <w:rFonts w:ascii="Arial" w:eastAsia="Times New Roman" w:hAnsi="Arial" w:cs="Arial"/>
                <w:sz w:val="24"/>
                <w:szCs w:val="24"/>
                <w:lang w:val="en-GB"/>
              </w:rPr>
              <w:t xml:space="preserve"> </w:t>
            </w:r>
            <w:r w:rsidR="0070681A" w:rsidRPr="0070681A">
              <w:rPr>
                <w:rFonts w:ascii="Arial" w:eastAsia="Times New Roman" w:hAnsi="Arial" w:cs="Arial"/>
                <w:sz w:val="24"/>
                <w:szCs w:val="24"/>
                <w:lang w:val="en-GB"/>
              </w:rPr>
              <w:t>For full Specification Requirements, please see Appendix 1.</w:t>
            </w:r>
          </w:p>
        </w:tc>
      </w:tr>
      <w:tr w:rsidR="00143356" w:rsidRPr="005E1477" w14:paraId="309067C8" w14:textId="77777777" w:rsidTr="0051497E">
        <w:tc>
          <w:tcPr>
            <w:tcW w:w="765" w:type="dxa"/>
          </w:tcPr>
          <w:p w14:paraId="6C521F0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1.3</w:t>
            </w:r>
          </w:p>
        </w:tc>
        <w:tc>
          <w:tcPr>
            <w:tcW w:w="8013" w:type="dxa"/>
          </w:tcPr>
          <w:p w14:paraId="257C2C0E" w14:textId="465BC99A" w:rsidR="00143356" w:rsidRPr="005E1477" w:rsidRDefault="005B2C19" w:rsidP="005E1477">
            <w:pPr>
              <w:spacing w:after="240" w:line="276" w:lineRule="auto"/>
              <w:jc w:val="both"/>
              <w:rPr>
                <w:rFonts w:ascii="Arial" w:eastAsia="Times New Roman" w:hAnsi="Arial" w:cs="Arial"/>
                <w:sz w:val="24"/>
                <w:szCs w:val="24"/>
              </w:rPr>
            </w:pPr>
            <w:r w:rsidRPr="005B2C19">
              <w:rPr>
                <w:rFonts w:ascii="Arial" w:eastAsia="Times New Roman" w:hAnsi="Arial" w:cs="Arial"/>
                <w:sz w:val="24"/>
                <w:szCs w:val="24"/>
                <w:lang w:val="en-GB"/>
              </w:rPr>
              <w:t xml:space="preserve">This Competition is divided into three main Lots (each a “Lot”, together “the Lots”). Lot 3 </w:t>
            </w:r>
            <w:r w:rsidR="00404512">
              <w:rPr>
                <w:rFonts w:ascii="Arial" w:eastAsia="Times New Roman" w:hAnsi="Arial" w:cs="Arial"/>
                <w:sz w:val="24"/>
                <w:szCs w:val="24"/>
                <w:lang w:val="en-GB"/>
              </w:rPr>
              <w:t xml:space="preserve">relates to core services and </w:t>
            </w:r>
            <w:r w:rsidRPr="005B2C19">
              <w:rPr>
                <w:rFonts w:ascii="Arial" w:eastAsia="Times New Roman" w:hAnsi="Arial" w:cs="Arial"/>
                <w:sz w:val="24"/>
                <w:szCs w:val="24"/>
                <w:lang w:val="en-GB"/>
              </w:rPr>
              <w:t>is accompanied by a number of specialist sub lots which are included to facilitate applications by firms who can demonstrate specific appropriate expertise in the relevant area</w:t>
            </w:r>
            <w:r w:rsidRPr="005B2C19">
              <w:rPr>
                <w:rFonts w:ascii="Arial" w:eastAsia="Times New Roman" w:hAnsi="Arial" w:cs="Arial"/>
                <w:i/>
                <w:iCs/>
                <w:sz w:val="24"/>
                <w:szCs w:val="24"/>
                <w:lang w:val="en-GB"/>
              </w:rPr>
              <w:t>.</w:t>
            </w:r>
            <w:r w:rsidR="00143356" w:rsidRPr="005E1477">
              <w:rPr>
                <w:rFonts w:ascii="Arial" w:eastAsia="Times New Roman" w:hAnsi="Arial" w:cs="Arial"/>
                <w:sz w:val="24"/>
                <w:szCs w:val="24"/>
                <w:lang w:val="en-GB"/>
              </w:rPr>
              <w:t xml:space="preserve"> </w:t>
            </w:r>
            <w:r w:rsidR="00143356" w:rsidRPr="005E1477">
              <w:rPr>
                <w:rFonts w:ascii="Arial" w:hAnsi="Arial" w:cs="Arial"/>
                <w:sz w:val="24"/>
                <w:szCs w:val="24"/>
              </w:rPr>
              <w:t>Each Lot</w:t>
            </w:r>
            <w:r w:rsidR="00E83C26">
              <w:rPr>
                <w:rFonts w:ascii="Arial" w:hAnsi="Arial" w:cs="Arial"/>
                <w:sz w:val="24"/>
                <w:szCs w:val="24"/>
              </w:rPr>
              <w:t xml:space="preserve"> </w:t>
            </w:r>
            <w:r w:rsidR="00272B0D" w:rsidRPr="00272B0D">
              <w:rPr>
                <w:rFonts w:ascii="Arial" w:hAnsi="Arial" w:cs="Arial"/>
                <w:sz w:val="24"/>
                <w:szCs w:val="24"/>
              </w:rPr>
              <w:t xml:space="preserve">and where relevant </w:t>
            </w:r>
            <w:r w:rsidR="00272B0D">
              <w:rPr>
                <w:rFonts w:ascii="Arial" w:hAnsi="Arial" w:cs="Arial"/>
                <w:sz w:val="24"/>
                <w:szCs w:val="24"/>
              </w:rPr>
              <w:t>each</w:t>
            </w:r>
            <w:r w:rsidR="00E83C26">
              <w:rPr>
                <w:rFonts w:ascii="Arial" w:hAnsi="Arial" w:cs="Arial"/>
                <w:sz w:val="24"/>
                <w:szCs w:val="24"/>
              </w:rPr>
              <w:t xml:space="preserve"> sub Lot</w:t>
            </w:r>
            <w:r w:rsidR="00143356" w:rsidRPr="005E1477">
              <w:rPr>
                <w:rFonts w:ascii="Arial" w:hAnsi="Arial" w:cs="Arial"/>
                <w:sz w:val="24"/>
                <w:szCs w:val="24"/>
              </w:rPr>
              <w:t xml:space="preserve"> will result in a separate Framework Agreement. </w:t>
            </w:r>
          </w:p>
          <w:p w14:paraId="27B2D29B"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hAnsi="Arial" w:cs="Arial"/>
                <w:sz w:val="24"/>
                <w:szCs w:val="24"/>
              </w:rPr>
              <w:t>The Lots are:</w:t>
            </w:r>
          </w:p>
          <w:p w14:paraId="75216406" w14:textId="4A51E7C5" w:rsidR="00E6312D" w:rsidRPr="000E662B" w:rsidRDefault="00E6312D" w:rsidP="00E6312D">
            <w:pPr>
              <w:spacing w:after="0" w:line="276" w:lineRule="auto"/>
              <w:jc w:val="both"/>
              <w:rPr>
                <w:rFonts w:ascii="Arial" w:hAnsi="Arial" w:cs="Arial"/>
                <w:color w:val="000000" w:themeColor="text1"/>
              </w:rPr>
            </w:pPr>
            <w:r w:rsidRPr="000E662B">
              <w:rPr>
                <w:rFonts w:ascii="Arial" w:hAnsi="Arial" w:cs="Arial"/>
                <w:color w:val="000000" w:themeColor="text1"/>
              </w:rPr>
              <w:t>Lot 1 – Corporate Law Services</w:t>
            </w:r>
          </w:p>
          <w:p w14:paraId="1D072149" w14:textId="77777777" w:rsidR="00E6312D" w:rsidRPr="000E662B" w:rsidRDefault="00E6312D" w:rsidP="00E6312D">
            <w:pPr>
              <w:spacing w:after="0" w:line="276" w:lineRule="auto"/>
              <w:jc w:val="both"/>
              <w:rPr>
                <w:rFonts w:ascii="Arial" w:hAnsi="Arial" w:cs="Arial"/>
                <w:color w:val="000000" w:themeColor="text1"/>
              </w:rPr>
            </w:pPr>
            <w:r w:rsidRPr="000E662B">
              <w:rPr>
                <w:rFonts w:ascii="Arial" w:hAnsi="Arial" w:cs="Arial"/>
                <w:color w:val="000000" w:themeColor="text1"/>
              </w:rPr>
              <w:t>Lot 2 – General Circuit Court and District Court litigation</w:t>
            </w:r>
          </w:p>
          <w:p w14:paraId="35949E99" w14:textId="77777777" w:rsidR="00E6312D" w:rsidRPr="000E662B" w:rsidRDefault="00E6312D" w:rsidP="00E6312D">
            <w:pPr>
              <w:spacing w:after="0" w:line="276" w:lineRule="auto"/>
              <w:jc w:val="both"/>
              <w:rPr>
                <w:rFonts w:ascii="Arial" w:hAnsi="Arial" w:cs="Arial"/>
                <w:color w:val="000000" w:themeColor="text1"/>
              </w:rPr>
            </w:pPr>
            <w:r w:rsidRPr="000E662B">
              <w:rPr>
                <w:rFonts w:ascii="Arial" w:hAnsi="Arial" w:cs="Arial"/>
                <w:color w:val="000000" w:themeColor="text1"/>
              </w:rPr>
              <w:t>Lot 3 – Core Regulatory and Legal Services</w:t>
            </w:r>
          </w:p>
          <w:p w14:paraId="21952C73" w14:textId="77777777" w:rsidR="00E6312D" w:rsidRPr="000E662B" w:rsidRDefault="00E6312D" w:rsidP="00E6312D">
            <w:pPr>
              <w:spacing w:after="0" w:line="276" w:lineRule="auto"/>
              <w:ind w:left="720"/>
              <w:jc w:val="both"/>
              <w:rPr>
                <w:rFonts w:ascii="Arial" w:hAnsi="Arial" w:cs="Arial"/>
                <w:color w:val="000000" w:themeColor="text1"/>
              </w:rPr>
            </w:pPr>
            <w:r w:rsidRPr="000E662B">
              <w:rPr>
                <w:rFonts w:ascii="Arial" w:hAnsi="Arial" w:cs="Arial"/>
                <w:color w:val="000000" w:themeColor="text1"/>
              </w:rPr>
              <w:t>Lot 3.1 – Electronic Communications</w:t>
            </w:r>
          </w:p>
          <w:p w14:paraId="72D6FB96" w14:textId="77777777" w:rsidR="00E6312D" w:rsidRPr="000E662B" w:rsidRDefault="00E6312D" w:rsidP="00E6312D">
            <w:pPr>
              <w:spacing w:after="0" w:line="276" w:lineRule="auto"/>
              <w:ind w:left="720"/>
              <w:jc w:val="both"/>
              <w:rPr>
                <w:rFonts w:ascii="Arial" w:hAnsi="Arial" w:cs="Arial"/>
                <w:color w:val="000000" w:themeColor="text1"/>
              </w:rPr>
            </w:pPr>
            <w:r w:rsidRPr="000E662B">
              <w:rPr>
                <w:rFonts w:ascii="Arial" w:hAnsi="Arial" w:cs="Arial"/>
                <w:color w:val="000000" w:themeColor="text1"/>
              </w:rPr>
              <w:t>Lot 3.2 – Cybersecurity and Resilience</w:t>
            </w:r>
          </w:p>
          <w:p w14:paraId="3C7E9218" w14:textId="77777777" w:rsidR="00E6312D" w:rsidRPr="000E662B" w:rsidRDefault="00E6312D" w:rsidP="00E6312D">
            <w:pPr>
              <w:spacing w:after="0" w:line="276" w:lineRule="auto"/>
              <w:ind w:left="720"/>
              <w:jc w:val="both"/>
              <w:rPr>
                <w:rFonts w:ascii="Arial" w:hAnsi="Arial" w:cs="Arial"/>
                <w:color w:val="000000" w:themeColor="text1"/>
              </w:rPr>
            </w:pPr>
            <w:r w:rsidRPr="000E662B">
              <w:rPr>
                <w:rFonts w:ascii="Arial" w:hAnsi="Arial" w:cs="Arial"/>
                <w:color w:val="000000" w:themeColor="text1"/>
              </w:rPr>
              <w:t>Lot 3.3 – E.U. Data Act</w:t>
            </w:r>
          </w:p>
          <w:p w14:paraId="5EB76C12" w14:textId="77777777" w:rsidR="00E6312D" w:rsidRPr="000E662B" w:rsidRDefault="00E6312D" w:rsidP="00E6312D">
            <w:pPr>
              <w:spacing w:after="0" w:line="276" w:lineRule="auto"/>
              <w:ind w:left="720"/>
              <w:jc w:val="both"/>
              <w:rPr>
                <w:rFonts w:ascii="Arial" w:hAnsi="Arial" w:cs="Arial"/>
                <w:color w:val="000000" w:themeColor="text1"/>
              </w:rPr>
            </w:pPr>
            <w:r w:rsidRPr="000E662B">
              <w:rPr>
                <w:rFonts w:ascii="Arial" w:hAnsi="Arial" w:cs="Arial"/>
                <w:color w:val="000000" w:themeColor="text1"/>
              </w:rPr>
              <w:t>Lot 3.4 – eIDAS</w:t>
            </w:r>
          </w:p>
          <w:p w14:paraId="3DB9E813" w14:textId="77777777" w:rsidR="00E6312D" w:rsidRPr="000E662B" w:rsidRDefault="00E6312D" w:rsidP="00E6312D">
            <w:pPr>
              <w:spacing w:after="0" w:line="276" w:lineRule="auto"/>
              <w:ind w:left="720"/>
              <w:jc w:val="both"/>
              <w:rPr>
                <w:rFonts w:ascii="Arial" w:hAnsi="Arial" w:cs="Arial"/>
                <w:color w:val="000000" w:themeColor="text1"/>
              </w:rPr>
            </w:pPr>
            <w:r w:rsidRPr="000E662B">
              <w:rPr>
                <w:rFonts w:ascii="Arial" w:hAnsi="Arial" w:cs="Arial"/>
                <w:color w:val="000000" w:themeColor="text1"/>
              </w:rPr>
              <w:t>Lot 3.5 – Postal Law</w:t>
            </w:r>
          </w:p>
          <w:p w14:paraId="1557DE9D" w14:textId="43354DB4" w:rsidR="00F7188C" w:rsidRPr="00373B32" w:rsidRDefault="00E6312D" w:rsidP="00373B32">
            <w:pPr>
              <w:spacing w:after="240" w:line="276" w:lineRule="auto"/>
              <w:ind w:left="720"/>
              <w:contextualSpacing/>
              <w:jc w:val="both"/>
              <w:rPr>
                <w:rFonts w:ascii="Arial" w:eastAsia="Times New Roman" w:hAnsi="Arial" w:cs="Arial"/>
                <w:sz w:val="24"/>
                <w:szCs w:val="24"/>
              </w:rPr>
            </w:pPr>
            <w:r w:rsidRPr="000E662B">
              <w:rPr>
                <w:rFonts w:ascii="Arial" w:hAnsi="Arial" w:cs="Arial"/>
                <w:color w:val="000000" w:themeColor="text1"/>
              </w:rPr>
              <w:t>Lot 3.6 – AI Act and Product Safety</w:t>
            </w:r>
          </w:p>
          <w:p w14:paraId="4A2CB7B5" w14:textId="007A389C" w:rsidR="0070681A" w:rsidRPr="005E1477" w:rsidRDefault="0070681A" w:rsidP="00F7188C">
            <w:pPr>
              <w:spacing w:after="240" w:line="276" w:lineRule="auto"/>
              <w:contextualSpacing/>
              <w:jc w:val="both"/>
              <w:rPr>
                <w:rFonts w:ascii="Arial" w:eastAsia="Times New Roman" w:hAnsi="Arial" w:cs="Arial"/>
                <w:sz w:val="24"/>
                <w:szCs w:val="24"/>
                <w:lang w:val="en-GB"/>
              </w:rPr>
            </w:pPr>
          </w:p>
        </w:tc>
      </w:tr>
      <w:tr w:rsidR="00143356" w:rsidRPr="005E1477" w14:paraId="2964AFE6" w14:textId="77777777" w:rsidTr="0051497E">
        <w:tc>
          <w:tcPr>
            <w:tcW w:w="765" w:type="dxa"/>
          </w:tcPr>
          <w:p w14:paraId="2EEA330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1.4</w:t>
            </w:r>
          </w:p>
        </w:tc>
        <w:tc>
          <w:tcPr>
            <w:tcW w:w="8013" w:type="dxa"/>
          </w:tcPr>
          <w:p w14:paraId="69B394E9"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ComReg may award Call-off Contract(s) under each Framework Agreement in accordance with the rules set out in the Framework Agreement.</w:t>
            </w:r>
          </w:p>
        </w:tc>
      </w:tr>
      <w:tr w:rsidR="00143356" w:rsidRPr="005E1477" w14:paraId="6A4C2406" w14:textId="77777777" w:rsidTr="0051497E">
        <w:tc>
          <w:tcPr>
            <w:tcW w:w="765" w:type="dxa"/>
          </w:tcPr>
          <w:p w14:paraId="16BCCAB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1.5</w:t>
            </w:r>
          </w:p>
        </w:tc>
        <w:tc>
          <w:tcPr>
            <w:tcW w:w="8013" w:type="dxa"/>
          </w:tcPr>
          <w:p w14:paraId="44C590AD" w14:textId="12E300EF" w:rsidR="00143356" w:rsidRPr="005E1477" w:rsidRDefault="00143356" w:rsidP="005E1477">
            <w:pPr>
              <w:pStyle w:val="Paragraph1"/>
              <w:spacing w:after="240" w:line="276" w:lineRule="auto"/>
              <w:rPr>
                <w:sz w:val="24"/>
              </w:rPr>
            </w:pPr>
            <w:r w:rsidRPr="005E1477">
              <w:rPr>
                <w:sz w:val="24"/>
              </w:rPr>
              <w:t xml:space="preserve">Any Framework Agreement that may result from this Competition will be for a term of </w:t>
            </w:r>
            <w:r w:rsidR="009E1778">
              <w:rPr>
                <w:sz w:val="24"/>
              </w:rPr>
              <w:t>four (4)</w:t>
            </w:r>
            <w:r w:rsidRPr="005E1477">
              <w:rPr>
                <w:sz w:val="24"/>
              </w:rPr>
              <w:t xml:space="preserve"> years.</w:t>
            </w:r>
            <w:r w:rsidR="00007CE2" w:rsidRPr="005E1477">
              <w:rPr>
                <w:sz w:val="24"/>
              </w:rPr>
              <w:t xml:space="preserve"> </w:t>
            </w:r>
          </w:p>
        </w:tc>
      </w:tr>
      <w:tr w:rsidR="00143356" w:rsidRPr="005E1477" w14:paraId="4F696411" w14:textId="77777777" w:rsidTr="0051497E">
        <w:tc>
          <w:tcPr>
            <w:tcW w:w="765" w:type="dxa"/>
          </w:tcPr>
          <w:p w14:paraId="060ED898" w14:textId="1BE44021" w:rsidR="00A7743A"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1.6</w:t>
            </w:r>
          </w:p>
        </w:tc>
        <w:tc>
          <w:tcPr>
            <w:tcW w:w="8013" w:type="dxa"/>
          </w:tcPr>
          <w:p w14:paraId="3A606CE7" w14:textId="5BDF5910" w:rsidR="0070681A" w:rsidRDefault="0070681A" w:rsidP="005E1477">
            <w:pPr>
              <w:pStyle w:val="Paragraph1"/>
              <w:spacing w:after="240" w:line="276" w:lineRule="auto"/>
              <w:rPr>
                <w:sz w:val="24"/>
              </w:rPr>
            </w:pPr>
            <w:r w:rsidRPr="00DA46CF">
              <w:rPr>
                <w:sz w:val="24"/>
              </w:rPr>
              <w:t xml:space="preserve">ComReg estimates that the expenditure on the Services to be covered by the </w:t>
            </w:r>
            <w:r w:rsidR="00A7743A">
              <w:rPr>
                <w:sz w:val="24"/>
              </w:rPr>
              <w:t>Framework Agreement</w:t>
            </w:r>
            <w:r w:rsidRPr="00DA46CF">
              <w:rPr>
                <w:sz w:val="24"/>
              </w:rPr>
              <w:t xml:space="preserve"> may amount to</w:t>
            </w:r>
            <w:r w:rsidR="007E1D0A">
              <w:rPr>
                <w:sz w:val="24"/>
              </w:rPr>
              <w:t>€15.5 million</w:t>
            </w:r>
            <w:r w:rsidRPr="00DA46CF">
              <w:rPr>
                <w:sz w:val="24"/>
              </w:rPr>
              <w:t xml:space="preserve">(excl. VAT) over the </w:t>
            </w:r>
            <w:r w:rsidR="00A7743A">
              <w:rPr>
                <w:sz w:val="24"/>
              </w:rPr>
              <w:t>t</w:t>
            </w:r>
            <w:r w:rsidRPr="00DA46CF">
              <w:rPr>
                <w:sz w:val="24"/>
              </w:rPr>
              <w:t>erm, including any extensions. Tenderers must understand that this figure is an estimate only based on current and future expected usage.</w:t>
            </w:r>
          </w:p>
          <w:p w14:paraId="1982F122" w14:textId="77777777" w:rsidR="00A7743A" w:rsidRPr="005E1477" w:rsidRDefault="00A7743A" w:rsidP="000E662B">
            <w:pPr>
              <w:pStyle w:val="Style1"/>
              <w:spacing w:after="240" w:line="276" w:lineRule="auto"/>
              <w:rPr>
                <w:sz w:val="24"/>
              </w:rPr>
            </w:pPr>
          </w:p>
        </w:tc>
      </w:tr>
      <w:tr w:rsidR="009604BE" w:rsidRPr="005E1477" w14:paraId="22FDF450" w14:textId="77777777" w:rsidTr="0051497E">
        <w:tc>
          <w:tcPr>
            <w:tcW w:w="765" w:type="dxa"/>
          </w:tcPr>
          <w:p w14:paraId="5E8691E0" w14:textId="740B29BE"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1.7</w:t>
            </w:r>
          </w:p>
        </w:tc>
        <w:tc>
          <w:tcPr>
            <w:tcW w:w="8013" w:type="dxa"/>
          </w:tcPr>
          <w:p w14:paraId="6B9735F5" w14:textId="215AD97F" w:rsidR="009604BE" w:rsidRPr="00DA46CF" w:rsidRDefault="006F7224" w:rsidP="009604BE">
            <w:pPr>
              <w:pStyle w:val="Paragraph1"/>
              <w:spacing w:after="240" w:line="276" w:lineRule="auto"/>
              <w:rPr>
                <w:sz w:val="24"/>
              </w:rPr>
            </w:pPr>
            <w:r>
              <w:rPr>
                <w:sz w:val="24"/>
              </w:rPr>
              <w:t xml:space="preserve">NOT USED </w:t>
            </w:r>
          </w:p>
        </w:tc>
      </w:tr>
      <w:tr w:rsidR="009604BE" w:rsidRPr="005E1477" w14:paraId="0FAA8833" w14:textId="77777777" w:rsidTr="0051497E">
        <w:tc>
          <w:tcPr>
            <w:tcW w:w="765" w:type="dxa"/>
          </w:tcPr>
          <w:p w14:paraId="1E347159" w14:textId="3CBD5B68"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1.8</w:t>
            </w:r>
          </w:p>
        </w:tc>
        <w:tc>
          <w:tcPr>
            <w:tcW w:w="8013" w:type="dxa"/>
          </w:tcPr>
          <w:p w14:paraId="5CED1E26" w14:textId="783CC469" w:rsidR="009604BE" w:rsidRPr="00DA46CF" w:rsidRDefault="006F7224" w:rsidP="000E662B">
            <w:pPr>
              <w:pStyle w:val="Style1"/>
              <w:spacing w:after="240" w:line="276" w:lineRule="auto"/>
              <w:rPr>
                <w:sz w:val="24"/>
              </w:rPr>
            </w:pPr>
            <w:r>
              <w:rPr>
                <w:sz w:val="24"/>
              </w:rPr>
              <w:t>NOT USED</w:t>
            </w:r>
            <w:r w:rsidRPr="005E1477" w:rsidDel="006F7224">
              <w:rPr>
                <w:sz w:val="24"/>
              </w:rPr>
              <w:t xml:space="preserve"> </w:t>
            </w:r>
          </w:p>
        </w:tc>
      </w:tr>
    </w:tbl>
    <w:p w14:paraId="16C10E14" w14:textId="77777777" w:rsidR="00143356" w:rsidRPr="005E1477"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eastAsia="Times New Roman" w:hAnsi="Arial" w:cs="Arial"/>
          <w:b/>
          <w:bCs/>
          <w:color w:val="333399"/>
          <w:sz w:val="24"/>
          <w:szCs w:val="24"/>
          <w:lang w:val="en-US"/>
        </w:rPr>
      </w:pPr>
      <w:r w:rsidRPr="005E1477">
        <w:rPr>
          <w:rFonts w:ascii="Arial" w:eastAsia="Times New Roman" w:hAnsi="Arial" w:cs="Arial"/>
          <w:b/>
          <w:bCs/>
          <w:color w:val="333399"/>
          <w:sz w:val="24"/>
          <w:szCs w:val="24"/>
          <w:lang w:val="en-US"/>
        </w:rPr>
        <w:lastRenderedPageBreak/>
        <w:t>Part 2: Instructions to Tenderers</w:t>
      </w:r>
    </w:p>
    <w:p w14:paraId="0745D7F5"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w:t>
      </w:r>
      <w:r w:rsidRPr="005E1477">
        <w:rPr>
          <w:rFonts w:ascii="Arial" w:eastAsia="Times New Roman" w:hAnsi="Arial" w:cs="Arial"/>
          <w:b/>
          <w:color w:val="FFFFFF"/>
          <w:sz w:val="24"/>
          <w:szCs w:val="24"/>
          <w:lang w:val="en-GB"/>
        </w:rPr>
        <w:tab/>
        <w:t>Important Notices</w:t>
      </w:r>
    </w:p>
    <w:tbl>
      <w:tblPr>
        <w:tblW w:w="0" w:type="auto"/>
        <w:tblLook w:val="01E0" w:firstRow="1" w:lastRow="1" w:firstColumn="1" w:lastColumn="1" w:noHBand="0" w:noVBand="0"/>
      </w:tblPr>
      <w:tblGrid>
        <w:gridCol w:w="772"/>
        <w:gridCol w:w="8006"/>
      </w:tblGrid>
      <w:tr w:rsidR="00143356" w:rsidRPr="005E1477" w14:paraId="797C3078" w14:textId="77777777" w:rsidTr="0051497E">
        <w:tc>
          <w:tcPr>
            <w:tcW w:w="772" w:type="dxa"/>
          </w:tcPr>
          <w:p w14:paraId="1D7A787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2.1.1</w:t>
            </w:r>
          </w:p>
        </w:tc>
        <w:tc>
          <w:tcPr>
            <w:tcW w:w="8006" w:type="dxa"/>
          </w:tcPr>
          <w:p w14:paraId="7E6B67DB" w14:textId="77777777" w:rsidR="00143356" w:rsidRPr="005E1477" w:rsidRDefault="00143356" w:rsidP="005E1477">
            <w:pPr>
              <w:pStyle w:val="Paragraph1"/>
              <w:spacing w:after="240" w:line="276" w:lineRule="auto"/>
              <w:rPr>
                <w:sz w:val="24"/>
              </w:rPr>
            </w:pPr>
            <w:r w:rsidRPr="005E1477">
              <w:rPr>
                <w:sz w:val="24"/>
              </w:rPr>
              <w:t>While reasonable efforts have been made to provide accurate information in the documents prepared for the purposes of this Competition, including this RFT, none of ComReg and/or its advisers, consultants, contractors, servants and/or agents accepts any liability or provides any express or implied warranty in respect of any aspect of such information, including its accuracy, adequacy or completeness. Nothing in this RFT is, nor should be relied upon, as a representation of fact, or a commitment as to the Contracting Authority's decision in relation to the award of any contract, including without limitation the Framework Agreement(s), or any other future event. Tenderers must form their own conclusions about the solution needed to meet the requirements set out in this RFT and may wish to consult their legal or other advisers.</w:t>
            </w:r>
          </w:p>
        </w:tc>
      </w:tr>
      <w:tr w:rsidR="00143356" w:rsidRPr="005E1477" w14:paraId="2C8D5D44" w14:textId="77777777" w:rsidTr="0051497E">
        <w:tc>
          <w:tcPr>
            <w:tcW w:w="772" w:type="dxa"/>
          </w:tcPr>
          <w:p w14:paraId="2C5C6BC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2.1.2</w:t>
            </w:r>
          </w:p>
          <w:p w14:paraId="70A042DA" w14:textId="77777777" w:rsidR="00143356" w:rsidRPr="005E1477" w:rsidRDefault="00143356" w:rsidP="005E1477">
            <w:pPr>
              <w:spacing w:after="240" w:line="276" w:lineRule="auto"/>
              <w:jc w:val="both"/>
              <w:rPr>
                <w:rFonts w:ascii="Arial" w:eastAsia="Times New Roman" w:hAnsi="Arial" w:cs="Arial"/>
                <w:sz w:val="24"/>
                <w:szCs w:val="24"/>
                <w:lang w:val="en-GB"/>
              </w:rPr>
            </w:pPr>
          </w:p>
          <w:p w14:paraId="4F31ABEA"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8006" w:type="dxa"/>
          </w:tcPr>
          <w:p w14:paraId="3F9D20A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ComReg does not commit to accepting the lowest priced or any Tender.  </w:t>
            </w:r>
          </w:p>
          <w:p w14:paraId="09F97431"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This RFT does not constitute an offer or commitment to enter into a Framework Agreement and/or a Call-off Contract with any person. The conclusion of a Framework Agreement with a Tenderer (who would then become a “Framework Member”) does not guarantee the award of a Call-off Contract and it may be that no Call-Off Contract is awarded to a Framework Member. </w:t>
            </w:r>
          </w:p>
          <w:p w14:paraId="41EB3C04"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The Framework Agreement confers no contractual rights on a Framework Member. A Framework Member will not have enforceable contractual rights in relation to ComReg unless and until a Call-off Contract has been executed by ComReg with the Framework Member.</w:t>
            </w:r>
          </w:p>
          <w:p w14:paraId="786A327A" w14:textId="6D3EFCD6"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Any notification of preferred </w:t>
            </w:r>
            <w:r w:rsidR="006C3CE8" w:rsidRPr="005E1477">
              <w:rPr>
                <w:rFonts w:ascii="Arial" w:eastAsia="Times New Roman" w:hAnsi="Arial" w:cs="Arial"/>
                <w:sz w:val="24"/>
                <w:szCs w:val="24"/>
                <w:lang w:val="en-GB"/>
              </w:rPr>
              <w:t>t</w:t>
            </w:r>
            <w:r w:rsidRPr="005E1477">
              <w:rPr>
                <w:rFonts w:ascii="Arial" w:eastAsia="Times New Roman" w:hAnsi="Arial" w:cs="Arial"/>
                <w:sz w:val="24"/>
                <w:szCs w:val="24"/>
                <w:lang w:val="en-GB"/>
              </w:rPr>
              <w:t>enderer status by ComReg</w:t>
            </w:r>
            <w:r w:rsidR="006C3CE8" w:rsidRPr="005E1477">
              <w:rPr>
                <w:rFonts w:ascii="Arial" w:eastAsia="Times New Roman" w:hAnsi="Arial" w:cs="Arial"/>
                <w:sz w:val="24"/>
                <w:szCs w:val="24"/>
                <w:lang w:val="en-GB"/>
              </w:rPr>
              <w:t xml:space="preserve"> to a Tenderer</w:t>
            </w:r>
            <w:r w:rsidRPr="005E1477">
              <w:rPr>
                <w:rFonts w:ascii="Arial" w:eastAsia="Times New Roman" w:hAnsi="Arial" w:cs="Arial"/>
                <w:sz w:val="24"/>
                <w:szCs w:val="24"/>
                <w:lang w:val="en-GB"/>
              </w:rPr>
              <w:t xml:space="preserve"> shall not give rise to any enforceable rights on the part of the Tenderer. ComReg may cancel this Competition  (or, for the avoidance of doubt, any individual Lot) at any time prior to a Framework Agreement being executed by ComReg.  The award of a Framework Agreement or a Call-off Contract does not confer exclusivity in either instance on a successful Tenderer. Tenderers should note that ComReg shall be under no obligation to purchase any minimum value of Services under the Framework Agreement</w:t>
            </w:r>
            <w:r w:rsidR="00FE3B1D" w:rsidRPr="005E1477">
              <w:rPr>
                <w:rFonts w:ascii="Arial" w:eastAsia="Times New Roman" w:hAnsi="Arial" w:cs="Arial"/>
                <w:sz w:val="24"/>
                <w:szCs w:val="24"/>
                <w:lang w:val="en-GB"/>
              </w:rPr>
              <w:t xml:space="preserve"> and reserves the right to purchase the Services outside the Framework Agreement</w:t>
            </w:r>
            <w:r w:rsidRPr="005E1477">
              <w:rPr>
                <w:rFonts w:ascii="Arial" w:eastAsia="Times New Roman" w:hAnsi="Arial" w:cs="Arial"/>
                <w:sz w:val="24"/>
                <w:szCs w:val="24"/>
                <w:lang w:val="en-GB"/>
              </w:rPr>
              <w:t>.</w:t>
            </w:r>
          </w:p>
          <w:p w14:paraId="58E6E288" w14:textId="2678CDB5"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The Contracting Authority reserves the right to disqualify any Tenderer who provides information or confirmations which later prove to be untrue or incorrect and/or who does not supply the information required by this </w:t>
            </w:r>
            <w:r w:rsidRPr="005E1477">
              <w:rPr>
                <w:rFonts w:ascii="Arial" w:eastAsia="Times New Roman" w:hAnsi="Arial" w:cs="Arial"/>
                <w:sz w:val="24"/>
                <w:szCs w:val="24"/>
                <w:lang w:val="en-GB"/>
              </w:rPr>
              <w:lastRenderedPageBreak/>
              <w:t>RFT or as otherwise directed by the Contracting Authority during the Competition.</w:t>
            </w:r>
          </w:p>
        </w:tc>
      </w:tr>
      <w:tr w:rsidR="009604BE" w:rsidRPr="005E1477" w14:paraId="027AA691" w14:textId="77777777" w:rsidTr="0051497E">
        <w:tc>
          <w:tcPr>
            <w:tcW w:w="772" w:type="dxa"/>
          </w:tcPr>
          <w:p w14:paraId="6373C896" w14:textId="62EDBA3C"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lastRenderedPageBreak/>
              <w:t>2.1.3</w:t>
            </w:r>
          </w:p>
        </w:tc>
        <w:tc>
          <w:tcPr>
            <w:tcW w:w="8006" w:type="dxa"/>
          </w:tcPr>
          <w:p w14:paraId="508B344F" w14:textId="77777777" w:rsidR="009604BE" w:rsidRPr="005E1477" w:rsidRDefault="009604BE"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The Contracting Authority also reserves the right, at its absolute discretion and without notice </w:t>
            </w:r>
            <w:r w:rsidRPr="005E1477">
              <w:rPr>
                <w:rFonts w:ascii="Arial" w:hAnsi="Arial" w:cs="Arial"/>
                <w:sz w:val="24"/>
                <w:szCs w:val="24"/>
              </w:rPr>
              <w:t>(to the extent permitted by law)</w:t>
            </w:r>
            <w:r w:rsidRPr="005E1477">
              <w:rPr>
                <w:rFonts w:ascii="Arial" w:eastAsia="Times New Roman" w:hAnsi="Arial" w:cs="Arial"/>
                <w:sz w:val="24"/>
                <w:szCs w:val="24"/>
                <w:lang w:val="en-GB"/>
              </w:rPr>
              <w:t>:</w:t>
            </w:r>
          </w:p>
          <w:p w14:paraId="0762A8D9"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to waive any requirement of this Competition if this is, in the opinion of the Contracting Authority, appropriate in the circumstances, particularly if it is minor and/or procedural;</w:t>
            </w:r>
          </w:p>
          <w:p w14:paraId="6EF440C1"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to meet with, raise issues and/or seek clarifications or supplementary information from a Tenderer in respect of a Tender or non-compliance;</w:t>
            </w:r>
          </w:p>
          <w:p w14:paraId="2B652799"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to disqualify any Tenderer who does not comply with the requirements in the RFT and to reject any or all Tenders;</w:t>
            </w:r>
          </w:p>
          <w:p w14:paraId="62ACD93E"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lang w:val="en-IE"/>
              </w:rPr>
              <w:t>to amend this RFT, the Competition, its requirements and any information contained herein at any time by notice, in writing, to the Tenderers;</w:t>
            </w:r>
          </w:p>
          <w:p w14:paraId="1C17165D" w14:textId="30B13061"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to terminate or suspend this Competition (or, for the avoidance of doubt, any individual Lot) at any time prior to a formal written Framework Agreement being executed by ComReg;</w:t>
            </w:r>
          </w:p>
          <w:p w14:paraId="3CC1A469"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not to award any Framework Agreement or Call-off Contract as a result of this Competition;</w:t>
            </w:r>
          </w:p>
          <w:p w14:paraId="6BCD1394" w14:textId="77777777" w:rsidR="009604BE" w:rsidRPr="005E1477" w:rsidRDefault="009604BE" w:rsidP="009604BE">
            <w:pPr>
              <w:pStyle w:val="ListParagraph"/>
              <w:numPr>
                <w:ilvl w:val="0"/>
                <w:numId w:val="17"/>
              </w:numPr>
              <w:spacing w:after="240" w:line="276" w:lineRule="auto"/>
              <w:jc w:val="both"/>
              <w:rPr>
                <w:rFonts w:ascii="Arial" w:hAnsi="Arial" w:cs="Arial"/>
              </w:rPr>
            </w:pPr>
            <w:r w:rsidRPr="005E1477">
              <w:rPr>
                <w:rFonts w:ascii="Arial" w:hAnsi="Arial" w:cs="Arial"/>
              </w:rPr>
              <w:t>to procure the Services by alternative means; and</w:t>
            </w:r>
          </w:p>
          <w:p w14:paraId="6BE31A73" w14:textId="2191EBCA" w:rsidR="009604BE" w:rsidRPr="005E1477" w:rsidRDefault="009604BE" w:rsidP="000E662B">
            <w:pPr>
              <w:pStyle w:val="ListParagraph"/>
              <w:numPr>
                <w:ilvl w:val="0"/>
                <w:numId w:val="17"/>
              </w:numPr>
              <w:spacing w:after="240" w:line="276" w:lineRule="auto"/>
              <w:jc w:val="both"/>
              <w:rPr>
                <w:rFonts w:ascii="Arial" w:hAnsi="Arial" w:cs="Arial"/>
              </w:rPr>
            </w:pPr>
            <w:r w:rsidRPr="005E1477">
              <w:rPr>
                <w:rFonts w:ascii="Arial" w:hAnsi="Arial" w:cs="Arial"/>
              </w:rPr>
              <w:t>to make whatever changes it considers reasonable and appropriate to the timetable, structure or content of the Competition.</w:t>
            </w:r>
          </w:p>
        </w:tc>
      </w:tr>
      <w:tr w:rsidR="009604BE" w:rsidRPr="005E1477" w14:paraId="0E3937D0" w14:textId="77777777" w:rsidTr="0051497E">
        <w:tc>
          <w:tcPr>
            <w:tcW w:w="772" w:type="dxa"/>
          </w:tcPr>
          <w:p w14:paraId="53C38710" w14:textId="1DA9B555" w:rsidR="009604BE"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2.1.4</w:t>
            </w:r>
          </w:p>
        </w:tc>
        <w:tc>
          <w:tcPr>
            <w:tcW w:w="8006" w:type="dxa"/>
          </w:tcPr>
          <w:p w14:paraId="0F215EA9" w14:textId="648DBC84" w:rsidR="009604BE" w:rsidRPr="005E1477" w:rsidRDefault="009604BE"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This RFT supersedes and replaces any and all previous documentation, communications and correspondence between ComReg and Tenderers in relation to the subject matter of the RFT, and Tenderers cannot place any reliance on such previous documentation, communications and correspondence.</w:t>
            </w:r>
          </w:p>
        </w:tc>
      </w:tr>
      <w:tr w:rsidR="009604BE" w:rsidRPr="005E1477" w14:paraId="09A04C44" w14:textId="77777777" w:rsidTr="0051497E">
        <w:tc>
          <w:tcPr>
            <w:tcW w:w="772" w:type="dxa"/>
          </w:tcPr>
          <w:p w14:paraId="162E54F2" w14:textId="662DB977" w:rsidR="009604BE"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2.1.5</w:t>
            </w:r>
          </w:p>
        </w:tc>
        <w:tc>
          <w:tcPr>
            <w:tcW w:w="8006" w:type="dxa"/>
          </w:tcPr>
          <w:p w14:paraId="18CBC1AC" w14:textId="041D3467" w:rsidR="00390DC1" w:rsidRDefault="009604BE" w:rsidP="00390DC1">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In this clause 2.1.5,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Data Protection Commission from time to time.</w:t>
            </w:r>
          </w:p>
          <w:p w14:paraId="0A7D728D" w14:textId="097CEE39" w:rsidR="009604BE" w:rsidRPr="005E1477" w:rsidRDefault="009604BE" w:rsidP="00390DC1">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ComReg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tc>
      </w:tr>
      <w:tr w:rsidR="009604BE" w:rsidRPr="005E1477" w14:paraId="2F2AD18F" w14:textId="77777777" w:rsidTr="0051497E">
        <w:tc>
          <w:tcPr>
            <w:tcW w:w="772" w:type="dxa"/>
          </w:tcPr>
          <w:p w14:paraId="76FBDC0E" w14:textId="7F81DAAF" w:rsidR="009604BE"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lastRenderedPageBreak/>
              <w:t>2.1.6</w:t>
            </w:r>
          </w:p>
        </w:tc>
        <w:tc>
          <w:tcPr>
            <w:tcW w:w="8006" w:type="dxa"/>
          </w:tcPr>
          <w:p w14:paraId="37360A02" w14:textId="6D9A9C16" w:rsidR="009604BE" w:rsidRPr="005E1477" w:rsidRDefault="009604BE"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ComReg and the supplier of the etenders.gov.ie website, for the purposes of the participation of the Tenderer in this Competition or that the Tenderer otherwise has a legal basis for providing such Personal Data to ComReg for the purposes of its participation in this Competition.</w:t>
            </w:r>
          </w:p>
        </w:tc>
      </w:tr>
      <w:tr w:rsidR="009604BE" w:rsidRPr="005E1477" w14:paraId="51C10EDE" w14:textId="77777777" w:rsidTr="0051497E">
        <w:tc>
          <w:tcPr>
            <w:tcW w:w="772" w:type="dxa"/>
          </w:tcPr>
          <w:p w14:paraId="195C0634" w14:textId="7C25ACD4" w:rsidR="009604BE"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2.1.7</w:t>
            </w:r>
          </w:p>
        </w:tc>
        <w:tc>
          <w:tcPr>
            <w:tcW w:w="8006" w:type="dxa"/>
          </w:tcPr>
          <w:p w14:paraId="7A66B880" w14:textId="0C98AD8E" w:rsidR="009604BE" w:rsidRPr="005E1477" w:rsidRDefault="009604BE"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Tenderers are referred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w:t>
            </w:r>
            <w:r>
              <w:rPr>
                <w:rFonts w:ascii="Arial" w:eastAsia="Times New Roman" w:hAnsi="Arial" w:cs="Arial"/>
                <w:sz w:val="24"/>
                <w:szCs w:val="24"/>
                <w:lang w:val="en-GB"/>
              </w:rPr>
              <w:t>.</w:t>
            </w:r>
          </w:p>
        </w:tc>
      </w:tr>
      <w:tr w:rsidR="009604BE" w:rsidRPr="005E1477" w14:paraId="47F32EF0" w14:textId="77777777" w:rsidTr="0051497E">
        <w:tc>
          <w:tcPr>
            <w:tcW w:w="772" w:type="dxa"/>
          </w:tcPr>
          <w:p w14:paraId="3843558C" w14:textId="0E5F0989" w:rsidR="009604BE"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2.1.8</w:t>
            </w:r>
          </w:p>
        </w:tc>
        <w:tc>
          <w:tcPr>
            <w:tcW w:w="8006" w:type="dxa"/>
          </w:tcPr>
          <w:p w14:paraId="461B303F" w14:textId="77777777" w:rsidR="009604BE" w:rsidRDefault="009604BE" w:rsidP="009604BE">
            <w:pPr>
              <w:pStyle w:val="Style1"/>
              <w:spacing w:after="240" w:line="276" w:lineRule="auto"/>
              <w:rPr>
                <w:sz w:val="24"/>
                <w:szCs w:val="24"/>
              </w:rPr>
            </w:pPr>
            <w:r w:rsidRPr="008B002C">
              <w:rPr>
                <w:sz w:val="24"/>
                <w:szCs w:val="24"/>
              </w:rPr>
              <w:t>The key indicative timelines in relation to this Competition are as follows:</w:t>
            </w:r>
          </w:p>
          <w:tbl>
            <w:tblPr>
              <w:tblW w:w="0" w:type="auto"/>
              <w:tblLook w:val="01E0" w:firstRow="1" w:lastRow="1" w:firstColumn="1" w:lastColumn="1" w:noHBand="0" w:noVBand="0"/>
            </w:tblPr>
            <w:tblGrid>
              <w:gridCol w:w="7790"/>
            </w:tblGrid>
            <w:tr w:rsidR="009604BE" w:rsidRPr="00C22A82" w14:paraId="43C38CDA" w14:textId="77777777">
              <w:tc>
                <w:tcPr>
                  <w:tcW w:w="8082" w:type="dxa"/>
                </w:tcPr>
                <w:tbl>
                  <w:tblPr>
                    <w:tblStyle w:val="ComRegTablesty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9"/>
                    <w:gridCol w:w="3715"/>
                  </w:tblGrid>
                  <w:tr w:rsidR="009604BE" w:rsidRPr="00DA46CF" w14:paraId="2C37A393" w14:textId="77777777">
                    <w:trPr>
                      <w:cnfStyle w:val="100000000000" w:firstRow="1" w:lastRow="0" w:firstColumn="0" w:lastColumn="0" w:oddVBand="0" w:evenVBand="0" w:oddHBand="0" w:evenHBand="0" w:firstRowFirstColumn="0" w:firstRowLastColumn="0" w:lastRowFirstColumn="0" w:lastRowLastColumn="0"/>
                    </w:trPr>
                    <w:tc>
                      <w:tcPr>
                        <w:tcW w:w="7568" w:type="dxa"/>
                        <w:gridSpan w:val="2"/>
                        <w:hideMark/>
                      </w:tcPr>
                      <w:p w14:paraId="1C16A7FF" w14:textId="77777777" w:rsidR="009604BE" w:rsidRPr="00DA46CF" w:rsidRDefault="009604BE" w:rsidP="009604BE">
                        <w:pPr>
                          <w:pStyle w:val="ComRegParagraphStyle"/>
                          <w:rPr>
                            <w:lang w:eastAsia="en-US"/>
                          </w:rPr>
                        </w:pPr>
                        <w:r>
                          <w:rPr>
                            <w:lang w:eastAsia="en-US"/>
                          </w:rPr>
                          <w:t>Indicative Timelines</w:t>
                        </w:r>
                      </w:p>
                    </w:tc>
                  </w:tr>
                  <w:tr w:rsidR="009604BE" w:rsidRPr="00DA46CF" w14:paraId="5F314473" w14:textId="77777777">
                    <w:tc>
                      <w:tcPr>
                        <w:tcW w:w="3851" w:type="dxa"/>
                      </w:tcPr>
                      <w:p w14:paraId="6D8B123F" w14:textId="77777777" w:rsidR="009604BE" w:rsidRPr="00DA46CF" w:rsidRDefault="009604BE" w:rsidP="009604BE">
                        <w:pPr>
                          <w:spacing w:after="240" w:line="276" w:lineRule="auto"/>
                          <w:rPr>
                            <w:szCs w:val="24"/>
                            <w:lang w:eastAsia="en-US"/>
                          </w:rPr>
                        </w:pPr>
                        <w:r w:rsidRPr="00DA46CF">
                          <w:rPr>
                            <w:szCs w:val="24"/>
                          </w:rPr>
                          <w:t xml:space="preserve">Issue of RFT  </w:t>
                        </w:r>
                      </w:p>
                    </w:tc>
                    <w:tc>
                      <w:tcPr>
                        <w:tcW w:w="3717" w:type="dxa"/>
                        <w:hideMark/>
                      </w:tcPr>
                      <w:p w14:paraId="0B47DE8B" w14:textId="76D976A5" w:rsidR="009604BE" w:rsidRPr="00DA46CF" w:rsidRDefault="009604BE" w:rsidP="009604BE">
                        <w:pPr>
                          <w:spacing w:after="240" w:line="276" w:lineRule="auto"/>
                          <w:rPr>
                            <w:szCs w:val="24"/>
                          </w:rPr>
                        </w:pPr>
                        <w:r w:rsidRPr="00DA46CF">
                          <w:rPr>
                            <w:szCs w:val="24"/>
                          </w:rPr>
                          <w:t xml:space="preserve"> </w:t>
                        </w:r>
                        <w:r w:rsidR="00EB12A0">
                          <w:rPr>
                            <w:szCs w:val="24"/>
                          </w:rPr>
                          <w:t>24</w:t>
                        </w:r>
                        <w:r w:rsidR="00EB12A0" w:rsidRPr="00EB12A0">
                          <w:rPr>
                            <w:szCs w:val="24"/>
                            <w:vertAlign w:val="superscript"/>
                          </w:rPr>
                          <w:t>th</w:t>
                        </w:r>
                        <w:r w:rsidR="00EB12A0">
                          <w:rPr>
                            <w:szCs w:val="24"/>
                          </w:rPr>
                          <w:t xml:space="preserve"> of </w:t>
                        </w:r>
                        <w:r w:rsidR="009958FB" w:rsidRPr="00B12C66">
                          <w:rPr>
                            <w:rFonts w:cstheme="minorHAnsi"/>
                            <w:szCs w:val="24"/>
                          </w:rPr>
                          <w:t xml:space="preserve">June </w:t>
                        </w:r>
                        <w:r w:rsidRPr="00B12C66">
                          <w:rPr>
                            <w:rFonts w:cstheme="minorHAnsi"/>
                            <w:szCs w:val="24"/>
                          </w:rPr>
                          <w:t>2026</w:t>
                        </w:r>
                      </w:p>
                    </w:tc>
                  </w:tr>
                  <w:tr w:rsidR="009604BE" w:rsidRPr="00DA46CF" w14:paraId="0BB6A64C" w14:textId="77777777">
                    <w:tc>
                      <w:tcPr>
                        <w:tcW w:w="3851" w:type="dxa"/>
                        <w:hideMark/>
                      </w:tcPr>
                      <w:p w14:paraId="001BD456" w14:textId="77777777" w:rsidR="009604BE" w:rsidRPr="00DA46CF" w:rsidRDefault="009604BE" w:rsidP="009604BE">
                        <w:pPr>
                          <w:spacing w:after="240" w:line="276" w:lineRule="auto"/>
                          <w:rPr>
                            <w:szCs w:val="24"/>
                          </w:rPr>
                        </w:pPr>
                        <w:r w:rsidRPr="00DA46CF">
                          <w:rPr>
                            <w:szCs w:val="24"/>
                          </w:rPr>
                          <w:t>Clarification Deadline</w:t>
                        </w:r>
                      </w:p>
                    </w:tc>
                    <w:tc>
                      <w:tcPr>
                        <w:tcW w:w="3717" w:type="dxa"/>
                        <w:hideMark/>
                      </w:tcPr>
                      <w:p w14:paraId="46AD9194" w14:textId="347008E1" w:rsidR="009604BE" w:rsidRPr="00B12C66" w:rsidRDefault="00EB12A0" w:rsidP="009604BE">
                        <w:pPr>
                          <w:pStyle w:val="ComRegParagraphStyle"/>
                          <w:rPr>
                            <w:highlight w:val="yellow"/>
                            <w:lang w:eastAsia="en-US"/>
                          </w:rPr>
                        </w:pPr>
                        <w:r w:rsidRPr="00B12C66">
                          <w:rPr>
                            <w:rFonts w:cstheme="minorHAnsi"/>
                            <w:highlight w:val="yellow"/>
                            <w:lang w:eastAsia="en-US"/>
                          </w:rPr>
                          <w:t>15</w:t>
                        </w:r>
                        <w:r w:rsidRPr="00B12C66">
                          <w:rPr>
                            <w:rFonts w:cstheme="minorHAnsi"/>
                            <w:highlight w:val="yellow"/>
                            <w:vertAlign w:val="superscript"/>
                            <w:lang w:eastAsia="en-US"/>
                          </w:rPr>
                          <w:t>th</w:t>
                        </w:r>
                        <w:r w:rsidRPr="00B12C66">
                          <w:rPr>
                            <w:rFonts w:cstheme="minorHAnsi"/>
                            <w:highlight w:val="yellow"/>
                            <w:lang w:eastAsia="en-US"/>
                          </w:rPr>
                          <w:t xml:space="preserve"> of July 2026</w:t>
                        </w:r>
                        <w:r w:rsidR="004906E3" w:rsidRPr="00B12C66">
                          <w:rPr>
                            <w:rFonts w:cstheme="minorHAnsi"/>
                            <w:highlight w:val="yellow"/>
                            <w:lang w:eastAsia="en-US"/>
                          </w:rPr>
                          <w:t xml:space="preserve"> at </w:t>
                        </w:r>
                        <w:r w:rsidR="00B12C66" w:rsidRPr="00B12C66">
                          <w:rPr>
                            <w:rFonts w:cstheme="minorHAnsi"/>
                            <w:highlight w:val="yellow"/>
                            <w:lang w:eastAsia="en-US"/>
                          </w:rPr>
                          <w:t>5</w:t>
                        </w:r>
                        <w:r w:rsidR="004906E3" w:rsidRPr="00B12C66">
                          <w:rPr>
                            <w:rFonts w:cstheme="minorHAnsi"/>
                            <w:highlight w:val="yellow"/>
                            <w:lang w:eastAsia="en-US"/>
                          </w:rPr>
                          <w:t>:00</w:t>
                        </w:r>
                        <w:r w:rsidR="00B12C66" w:rsidRPr="00B12C66">
                          <w:rPr>
                            <w:rFonts w:cstheme="minorHAnsi"/>
                            <w:highlight w:val="yellow"/>
                            <w:lang w:eastAsia="en-US"/>
                          </w:rPr>
                          <w:t>pm</w:t>
                        </w:r>
                      </w:p>
                    </w:tc>
                  </w:tr>
                  <w:tr w:rsidR="009604BE" w:rsidRPr="00DA46CF" w14:paraId="2C786F0F" w14:textId="77777777">
                    <w:tc>
                      <w:tcPr>
                        <w:tcW w:w="3851" w:type="dxa"/>
                      </w:tcPr>
                      <w:p w14:paraId="79167711" w14:textId="77777777" w:rsidR="009604BE" w:rsidRPr="00DA46CF" w:rsidRDefault="009604BE" w:rsidP="009604BE">
                        <w:pPr>
                          <w:spacing w:after="240" w:line="276" w:lineRule="auto"/>
                          <w:rPr>
                            <w:szCs w:val="24"/>
                          </w:rPr>
                        </w:pPr>
                        <w:r w:rsidRPr="00DA46CF">
                          <w:rPr>
                            <w:szCs w:val="24"/>
                          </w:rPr>
                          <w:t xml:space="preserve">Tender Deadline </w:t>
                        </w:r>
                      </w:p>
                    </w:tc>
                    <w:tc>
                      <w:tcPr>
                        <w:tcW w:w="3717" w:type="dxa"/>
                      </w:tcPr>
                      <w:p w14:paraId="6DE2AFA0" w14:textId="6DAC2F7A" w:rsidR="009604BE" w:rsidRPr="00B12C66" w:rsidRDefault="00B12C66" w:rsidP="009604BE">
                        <w:pPr>
                          <w:spacing w:after="240" w:line="276" w:lineRule="auto"/>
                          <w:rPr>
                            <w:szCs w:val="24"/>
                            <w:highlight w:val="yellow"/>
                          </w:rPr>
                        </w:pPr>
                        <w:r w:rsidRPr="00B12C66">
                          <w:rPr>
                            <w:rFonts w:cstheme="minorHAnsi"/>
                            <w:szCs w:val="24"/>
                            <w:highlight w:val="yellow"/>
                          </w:rPr>
                          <w:t>24</w:t>
                        </w:r>
                        <w:r w:rsidRPr="00B12C66">
                          <w:rPr>
                            <w:rFonts w:cstheme="minorHAnsi"/>
                            <w:szCs w:val="24"/>
                            <w:highlight w:val="yellow"/>
                            <w:vertAlign w:val="superscript"/>
                          </w:rPr>
                          <w:t>th</w:t>
                        </w:r>
                        <w:r w:rsidRPr="00B12C66">
                          <w:rPr>
                            <w:rFonts w:cstheme="minorHAnsi"/>
                            <w:szCs w:val="24"/>
                            <w:highlight w:val="yellow"/>
                          </w:rPr>
                          <w:t xml:space="preserve"> of July 2026 at </w:t>
                        </w:r>
                        <w:r w:rsidR="009604BE" w:rsidRPr="00B12C66">
                          <w:rPr>
                            <w:rFonts w:cstheme="minorHAnsi"/>
                            <w:szCs w:val="24"/>
                            <w:highlight w:val="yellow"/>
                          </w:rPr>
                          <w:t>12</w:t>
                        </w:r>
                        <w:r w:rsidRPr="00B12C66">
                          <w:rPr>
                            <w:rFonts w:cstheme="minorHAnsi"/>
                            <w:szCs w:val="24"/>
                            <w:highlight w:val="yellow"/>
                          </w:rPr>
                          <w:t>:00 Noon</w:t>
                        </w:r>
                        <w:r>
                          <w:rPr>
                            <w:rFonts w:cstheme="minorHAnsi"/>
                            <w:szCs w:val="24"/>
                            <w:highlight w:val="yellow"/>
                          </w:rPr>
                          <w:t>24</w:t>
                        </w:r>
                      </w:p>
                    </w:tc>
                  </w:tr>
                  <w:tr w:rsidR="009604BE" w:rsidRPr="00DA46CF" w14:paraId="09057638" w14:textId="77777777">
                    <w:tc>
                      <w:tcPr>
                        <w:tcW w:w="3851" w:type="dxa"/>
                        <w:hideMark/>
                      </w:tcPr>
                      <w:p w14:paraId="23495583" w14:textId="77777777" w:rsidR="009604BE" w:rsidRPr="00DA46CF" w:rsidRDefault="009604BE" w:rsidP="009604BE">
                        <w:pPr>
                          <w:spacing w:after="240" w:line="276" w:lineRule="auto"/>
                          <w:rPr>
                            <w:szCs w:val="24"/>
                          </w:rPr>
                        </w:pPr>
                        <w:r w:rsidRPr="00DA46CF">
                          <w:rPr>
                            <w:szCs w:val="24"/>
                          </w:rPr>
                          <w:t xml:space="preserve">Completion of evaluation </w:t>
                        </w:r>
                      </w:p>
                    </w:tc>
                    <w:tc>
                      <w:tcPr>
                        <w:tcW w:w="3717" w:type="dxa"/>
                        <w:hideMark/>
                      </w:tcPr>
                      <w:p w14:paraId="4F624BDE" w14:textId="60931191" w:rsidR="009604BE" w:rsidRPr="00DA46CF" w:rsidRDefault="00E6052A" w:rsidP="009604BE">
                        <w:pPr>
                          <w:pStyle w:val="ComRegParagraphStyle"/>
                          <w:rPr>
                            <w:lang w:eastAsia="en-US"/>
                          </w:rPr>
                        </w:pPr>
                        <w:r>
                          <w:rPr>
                            <w:rFonts w:cstheme="minorHAnsi"/>
                            <w:lang w:eastAsia="en-US"/>
                          </w:rPr>
                          <w:t>August 2026</w:t>
                        </w:r>
                      </w:p>
                    </w:tc>
                  </w:tr>
                  <w:tr w:rsidR="009604BE" w:rsidRPr="00DA46CF" w14:paraId="5EB819F4" w14:textId="77777777">
                    <w:tc>
                      <w:tcPr>
                        <w:tcW w:w="3851" w:type="dxa"/>
                        <w:hideMark/>
                      </w:tcPr>
                      <w:p w14:paraId="3194EB68" w14:textId="77777777" w:rsidR="009604BE" w:rsidRPr="00DA46CF" w:rsidRDefault="009604BE" w:rsidP="009604BE">
                        <w:pPr>
                          <w:spacing w:after="240" w:line="276" w:lineRule="auto"/>
                          <w:rPr>
                            <w:szCs w:val="24"/>
                            <w:lang w:eastAsia="en-US"/>
                          </w:rPr>
                        </w:pPr>
                        <w:r w:rsidRPr="00DA46CF">
                          <w:rPr>
                            <w:szCs w:val="24"/>
                          </w:rPr>
                          <w:t xml:space="preserve">Signing of </w:t>
                        </w:r>
                        <w:r>
                          <w:rPr>
                            <w:szCs w:val="24"/>
                          </w:rPr>
                          <w:t>Framework Agreement</w:t>
                        </w:r>
                      </w:p>
                    </w:tc>
                    <w:tc>
                      <w:tcPr>
                        <w:tcW w:w="3717" w:type="dxa"/>
                        <w:hideMark/>
                      </w:tcPr>
                      <w:p w14:paraId="3917BCF0" w14:textId="53A2F7C4" w:rsidR="009604BE" w:rsidRPr="00DA46CF" w:rsidRDefault="00E6052A" w:rsidP="009604BE">
                        <w:pPr>
                          <w:pStyle w:val="ComRegParagraphStyle"/>
                          <w:rPr>
                            <w:lang w:eastAsia="en-US"/>
                          </w:rPr>
                        </w:pPr>
                        <w:r>
                          <w:rPr>
                            <w:rFonts w:cstheme="minorHAnsi"/>
                            <w:lang w:eastAsia="en-US"/>
                          </w:rPr>
                          <w:t>September 2026</w:t>
                        </w:r>
                      </w:p>
                    </w:tc>
                  </w:tr>
                </w:tbl>
                <w:p w14:paraId="57C88C84" w14:textId="77777777" w:rsidR="009604BE" w:rsidRPr="00C22A82" w:rsidRDefault="009604BE" w:rsidP="009604BE">
                  <w:pPr>
                    <w:spacing w:after="200" w:line="320" w:lineRule="auto"/>
                    <w:jc w:val="both"/>
                    <w:rPr>
                      <w:rFonts w:ascii="Calibri" w:eastAsia="Times New Roman" w:hAnsi="Calibri" w:cs="Times New Roman"/>
                      <w:color w:val="FF0000"/>
                      <w:szCs w:val="24"/>
                      <w:lang w:val="en-GB"/>
                    </w:rPr>
                  </w:pPr>
                </w:p>
              </w:tc>
            </w:tr>
            <w:tr w:rsidR="009604BE" w:rsidRPr="00E53337" w14:paraId="2C814153" w14:textId="77777777">
              <w:tc>
                <w:tcPr>
                  <w:tcW w:w="8082" w:type="dxa"/>
                </w:tcPr>
                <w:p w14:paraId="3FFF6C6C" w14:textId="77777777" w:rsidR="009604BE" w:rsidRDefault="009604BE" w:rsidP="009604BE">
                  <w:pPr>
                    <w:pStyle w:val="Style1"/>
                    <w:spacing w:after="0" w:line="276" w:lineRule="auto"/>
                    <w:rPr>
                      <w:sz w:val="24"/>
                      <w:szCs w:val="24"/>
                    </w:rPr>
                  </w:pPr>
                </w:p>
                <w:p w14:paraId="65EDDA73" w14:textId="77777777" w:rsidR="009604BE" w:rsidRDefault="009604BE" w:rsidP="009604BE">
                  <w:pPr>
                    <w:pStyle w:val="Style1"/>
                    <w:spacing w:after="0" w:line="276" w:lineRule="auto"/>
                    <w:rPr>
                      <w:sz w:val="24"/>
                      <w:szCs w:val="24"/>
                    </w:rPr>
                  </w:pPr>
                  <w:r w:rsidRPr="008B002C">
                    <w:rPr>
                      <w:sz w:val="24"/>
                      <w:szCs w:val="24"/>
                    </w:rPr>
                    <w:t>The indicative dates outlined above are anticipated target dates only.  ComReg reserves the right, at its absolute discretion and subject to applicable law, to extend or waive any of the timelines specified in the table above or any other timelines specified in the tender documents. ComReg may, at its absolute discretion, give (or not give) notice to Tenderers of any such extensions or waivers as it considers appropriate.</w:t>
                  </w:r>
                </w:p>
                <w:p w14:paraId="44EF5449" w14:textId="77777777" w:rsidR="00530790" w:rsidRPr="008B002C" w:rsidRDefault="00530790" w:rsidP="009604BE">
                  <w:pPr>
                    <w:pStyle w:val="Style1"/>
                    <w:spacing w:after="0" w:line="276" w:lineRule="auto"/>
                    <w:rPr>
                      <w:sz w:val="24"/>
                      <w:szCs w:val="24"/>
                    </w:rPr>
                  </w:pPr>
                </w:p>
              </w:tc>
            </w:tr>
          </w:tbl>
          <w:p w14:paraId="0A35AB24" w14:textId="77777777" w:rsidR="009604BE" w:rsidRPr="005E1477" w:rsidRDefault="009604BE" w:rsidP="009604BE">
            <w:pPr>
              <w:spacing w:after="240" w:line="276" w:lineRule="auto"/>
              <w:jc w:val="both"/>
              <w:rPr>
                <w:rFonts w:ascii="Arial" w:eastAsia="Times New Roman" w:hAnsi="Arial" w:cs="Arial"/>
                <w:sz w:val="24"/>
                <w:szCs w:val="24"/>
                <w:lang w:val="en-GB"/>
              </w:rPr>
            </w:pPr>
          </w:p>
        </w:tc>
      </w:tr>
    </w:tbl>
    <w:p w14:paraId="54E817E9"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2.2</w:t>
      </w:r>
      <w:r w:rsidRPr="005E1477">
        <w:rPr>
          <w:rFonts w:ascii="Arial" w:eastAsia="Times New Roman" w:hAnsi="Arial" w:cs="Arial"/>
          <w:b/>
          <w:color w:val="FFFFFF"/>
          <w:sz w:val="24"/>
          <w:szCs w:val="24"/>
          <w:lang w:val="en-GB"/>
        </w:rPr>
        <w:tab/>
        <w:t xml:space="preserve">Compliant Tenders </w:t>
      </w:r>
    </w:p>
    <w:tbl>
      <w:tblPr>
        <w:tblW w:w="0" w:type="auto"/>
        <w:tblLook w:val="01E0" w:firstRow="1" w:lastRow="1" w:firstColumn="1" w:lastColumn="1" w:noHBand="0" w:noVBand="0"/>
      </w:tblPr>
      <w:tblGrid>
        <w:gridCol w:w="750"/>
        <w:gridCol w:w="122"/>
        <w:gridCol w:w="394"/>
        <w:gridCol w:w="7522"/>
      </w:tblGrid>
      <w:tr w:rsidR="00143356" w:rsidRPr="005E1477" w14:paraId="15248BDB" w14:textId="77777777" w:rsidTr="0051497E">
        <w:trPr>
          <w:trHeight w:val="511"/>
        </w:trPr>
        <w:tc>
          <w:tcPr>
            <w:tcW w:w="694" w:type="dxa"/>
          </w:tcPr>
          <w:p w14:paraId="66EA370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2.2.1</w:t>
            </w:r>
          </w:p>
        </w:tc>
        <w:tc>
          <w:tcPr>
            <w:tcW w:w="8094" w:type="dxa"/>
            <w:gridSpan w:val="3"/>
          </w:tcPr>
          <w:p w14:paraId="424D411C" w14:textId="2E4B8DB4"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If a Tenderer fails to comply in any respect with the requirements of this paragraph 2.2.1, ComReg reserves the right to reject the Tender as non-compliant or, without prejudice to this right and subject to its obligations at law, to take any other action it considers appropriate including but not limited to:</w:t>
            </w:r>
          </w:p>
          <w:p w14:paraId="28C7B2E7" w14:textId="77777777" w:rsidR="00143356" w:rsidRPr="005E1477" w:rsidRDefault="00143356" w:rsidP="005E1477">
            <w:pPr>
              <w:numPr>
                <w:ilvl w:val="0"/>
                <w:numId w:val="4"/>
              </w:num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seeking written clarification from the Tenderer;</w:t>
            </w:r>
          </w:p>
          <w:p w14:paraId="102718B2" w14:textId="77777777" w:rsidR="00143356" w:rsidRPr="005E1477" w:rsidRDefault="00143356" w:rsidP="005E1477">
            <w:pPr>
              <w:numPr>
                <w:ilvl w:val="0"/>
                <w:numId w:val="4"/>
              </w:num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seeking further information from the Tenderer;</w:t>
            </w:r>
          </w:p>
          <w:p w14:paraId="46EB10CC" w14:textId="77777777" w:rsidR="00143356" w:rsidRPr="005E1477" w:rsidRDefault="00143356" w:rsidP="005E1477">
            <w:pPr>
              <w:numPr>
                <w:ilvl w:val="0"/>
                <w:numId w:val="4"/>
              </w:num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waiving a requirement which, in ComReg’s view, is non-material or procedural.</w:t>
            </w:r>
          </w:p>
          <w:p w14:paraId="42F03B6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Tenderers are required: </w:t>
            </w:r>
          </w:p>
        </w:tc>
      </w:tr>
      <w:tr w:rsidR="00143356" w:rsidRPr="005E1477" w14:paraId="10C1931B" w14:textId="77777777" w:rsidTr="0051497E">
        <w:tc>
          <w:tcPr>
            <w:tcW w:w="694" w:type="dxa"/>
          </w:tcPr>
          <w:p w14:paraId="3616206F"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51AC11E5" w14:textId="142DDEB2"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a.</w:t>
            </w:r>
          </w:p>
        </w:tc>
        <w:tc>
          <w:tcPr>
            <w:tcW w:w="7569" w:type="dxa"/>
          </w:tcPr>
          <w:p w14:paraId="55B16020" w14:textId="035E7C80"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To complete and submit with their Tender the </w:t>
            </w:r>
            <w:r w:rsidR="00A7743A">
              <w:rPr>
                <w:rFonts w:ascii="Arial" w:eastAsia="Times New Roman" w:hAnsi="Arial" w:cs="Arial"/>
                <w:sz w:val="24"/>
                <w:szCs w:val="24"/>
                <w:lang w:val="en-GB"/>
              </w:rPr>
              <w:t>e-</w:t>
            </w:r>
            <w:r w:rsidRPr="005E1477">
              <w:rPr>
                <w:rFonts w:ascii="Arial" w:eastAsia="Times New Roman" w:hAnsi="Arial" w:cs="Arial"/>
                <w:sz w:val="24"/>
                <w:szCs w:val="24"/>
                <w:lang w:val="en-GB"/>
              </w:rPr>
              <w:t>ESPD</w:t>
            </w:r>
            <w:r w:rsidR="00A7743A">
              <w:rPr>
                <w:rFonts w:ascii="Arial" w:eastAsia="Times New Roman" w:hAnsi="Arial" w:cs="Arial"/>
                <w:sz w:val="24"/>
                <w:szCs w:val="24"/>
                <w:lang w:val="en-GB"/>
              </w:rPr>
              <w:t xml:space="preserve"> attached to the contract notice</w:t>
            </w:r>
            <w:r w:rsidRPr="005E1477">
              <w:rPr>
                <w:rFonts w:ascii="Arial" w:eastAsia="Times New Roman" w:hAnsi="Arial" w:cs="Arial"/>
                <w:sz w:val="24"/>
                <w:szCs w:val="24"/>
                <w:lang w:val="en-GB"/>
              </w:rPr>
              <w:t>. Alternatively, Tenderers may submit an ESPD which has already been used in a previous procurement procedure PROVIDED THAT they confirm that (</w:t>
            </w:r>
            <w:proofErr w:type="spellStart"/>
            <w:r w:rsidRPr="005E1477">
              <w:rPr>
                <w:rFonts w:ascii="Arial" w:eastAsia="Times New Roman" w:hAnsi="Arial" w:cs="Arial"/>
                <w:sz w:val="24"/>
                <w:szCs w:val="24"/>
                <w:lang w:val="en-GB"/>
              </w:rPr>
              <w:t>i</w:t>
            </w:r>
            <w:proofErr w:type="spellEnd"/>
            <w:r w:rsidRPr="005E1477">
              <w:rPr>
                <w:rFonts w:ascii="Arial" w:eastAsia="Times New Roman" w:hAnsi="Arial" w:cs="Arial"/>
                <w:sz w:val="24"/>
                <w:szCs w:val="24"/>
                <w:lang w:val="en-GB"/>
              </w:rPr>
              <w:t xml:space="preserve">) the information contained in it continues to be correct and (ii) that they satisfy the </w:t>
            </w:r>
            <w:r w:rsidR="00707D15" w:rsidRPr="005E1477">
              <w:rPr>
                <w:rFonts w:ascii="Arial" w:eastAsia="Times New Roman" w:hAnsi="Arial" w:cs="Arial"/>
                <w:sz w:val="24"/>
                <w:szCs w:val="24"/>
                <w:lang w:val="en-GB"/>
              </w:rPr>
              <w:t>S</w:t>
            </w:r>
            <w:r w:rsidRPr="005E1477">
              <w:rPr>
                <w:rFonts w:ascii="Arial" w:eastAsia="Times New Roman" w:hAnsi="Arial" w:cs="Arial"/>
                <w:sz w:val="24"/>
                <w:szCs w:val="24"/>
                <w:lang w:val="en-GB"/>
              </w:rPr>
              <w:t xml:space="preserve">election </w:t>
            </w:r>
            <w:r w:rsidR="00707D15" w:rsidRPr="005E1477">
              <w:rPr>
                <w:rFonts w:ascii="Arial" w:eastAsia="Times New Roman" w:hAnsi="Arial" w:cs="Arial"/>
                <w:sz w:val="24"/>
                <w:szCs w:val="24"/>
                <w:lang w:val="en-GB"/>
              </w:rPr>
              <w:t>C</w:t>
            </w:r>
            <w:r w:rsidRPr="005E1477">
              <w:rPr>
                <w:rFonts w:ascii="Arial" w:eastAsia="Times New Roman" w:hAnsi="Arial" w:cs="Arial"/>
                <w:sz w:val="24"/>
                <w:szCs w:val="24"/>
                <w:lang w:val="en-GB"/>
              </w:rPr>
              <w:t>riteria for this Competition as set out at part 3.2 below;</w:t>
            </w:r>
          </w:p>
        </w:tc>
      </w:tr>
      <w:tr w:rsidR="00143356" w:rsidRPr="005E1477" w14:paraId="73C122E0" w14:textId="77777777" w:rsidTr="0051497E">
        <w:tc>
          <w:tcPr>
            <w:tcW w:w="694" w:type="dxa"/>
          </w:tcPr>
          <w:p w14:paraId="6D35205D"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2A277A69"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b.</w:t>
            </w:r>
          </w:p>
        </w:tc>
        <w:tc>
          <w:tcPr>
            <w:tcW w:w="7569" w:type="dxa"/>
          </w:tcPr>
          <w:p w14:paraId="478FD3E7" w14:textId="5ADAFBE9" w:rsidR="00143356" w:rsidRPr="005E1477" w:rsidRDefault="00143356" w:rsidP="005E1477">
            <w:pPr>
              <w:spacing w:after="240" w:line="276" w:lineRule="auto"/>
              <w:jc w:val="both"/>
              <w:rPr>
                <w:rFonts w:ascii="Arial" w:eastAsia="Times New Roman" w:hAnsi="Arial" w:cs="Arial"/>
                <w:sz w:val="24"/>
                <w:szCs w:val="24"/>
                <w:u w:val="single"/>
                <w:lang w:val="en-GB"/>
              </w:rPr>
            </w:pPr>
            <w:r w:rsidRPr="005E1477">
              <w:rPr>
                <w:rFonts w:ascii="Arial" w:eastAsia="Times New Roman" w:hAnsi="Arial" w:cs="Arial"/>
                <w:sz w:val="24"/>
                <w:szCs w:val="24"/>
                <w:lang w:val="en-GB"/>
              </w:rPr>
              <w:t xml:space="preserve">To submit all documentation which this RFT requires to be submitted </w:t>
            </w:r>
            <w:r w:rsidRPr="00A7743A">
              <w:rPr>
                <w:rFonts w:ascii="Arial" w:eastAsia="Times New Roman" w:hAnsi="Arial" w:cs="Arial"/>
                <w:sz w:val="24"/>
                <w:szCs w:val="24"/>
                <w:lang w:val="en-GB"/>
              </w:rPr>
              <w:t>with their Tender;</w:t>
            </w:r>
          </w:p>
        </w:tc>
      </w:tr>
      <w:tr w:rsidR="00143356" w:rsidRPr="005E1477" w14:paraId="14DC96AB" w14:textId="77777777" w:rsidTr="0051497E">
        <w:tc>
          <w:tcPr>
            <w:tcW w:w="694" w:type="dxa"/>
          </w:tcPr>
          <w:p w14:paraId="5363E309"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3A09AD4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w:t>
            </w:r>
          </w:p>
        </w:tc>
        <w:tc>
          <w:tcPr>
            <w:tcW w:w="7569" w:type="dxa"/>
          </w:tcPr>
          <w:p w14:paraId="18732845" w14:textId="05BBD9F5"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To send their response as one single complete document</w:t>
            </w:r>
            <w:r w:rsidR="00007CE2" w:rsidRPr="005E1477">
              <w:rPr>
                <w:rFonts w:ascii="Arial" w:eastAsia="Times New Roman" w:hAnsi="Arial" w:cs="Arial"/>
                <w:sz w:val="24"/>
                <w:szCs w:val="24"/>
                <w:lang w:val="en-GB"/>
              </w:rPr>
              <w:t xml:space="preserve"> (or zip file)</w:t>
            </w:r>
            <w:r w:rsidR="00A7743A">
              <w:rPr>
                <w:rFonts w:ascii="Arial" w:eastAsia="Times New Roman" w:hAnsi="Arial" w:cs="Arial"/>
                <w:sz w:val="24"/>
                <w:szCs w:val="24"/>
                <w:lang w:val="en-GB"/>
              </w:rPr>
              <w:t xml:space="preserve"> (in addition to the e-ESPD)</w:t>
            </w:r>
            <w:r w:rsidRPr="005E1477">
              <w:rPr>
                <w:rFonts w:ascii="Arial" w:eastAsia="Times New Roman" w:hAnsi="Arial" w:cs="Arial"/>
                <w:sz w:val="24"/>
                <w:szCs w:val="24"/>
                <w:lang w:val="en-GB"/>
              </w:rPr>
              <w:t xml:space="preserve"> which must include all of the requirements set out in this RFT. This document must follow the format of this RFT and respond to each element in the order as set out in this RFT;</w:t>
            </w:r>
          </w:p>
        </w:tc>
      </w:tr>
      <w:tr w:rsidR="00143356" w:rsidRPr="005E1477" w14:paraId="72CC2478" w14:textId="77777777" w:rsidTr="0051497E">
        <w:tc>
          <w:tcPr>
            <w:tcW w:w="694" w:type="dxa"/>
          </w:tcPr>
          <w:p w14:paraId="6D8CC90D"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4D09FAFF"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d.</w:t>
            </w:r>
          </w:p>
        </w:tc>
        <w:tc>
          <w:tcPr>
            <w:tcW w:w="7569" w:type="dxa"/>
          </w:tcPr>
          <w:p w14:paraId="12EEEB78"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To conform and comply with all instructions and requirements set out in this RFT;</w:t>
            </w:r>
          </w:p>
        </w:tc>
      </w:tr>
      <w:tr w:rsidR="00143356" w:rsidRPr="005E1477" w14:paraId="19F6FE9E" w14:textId="77777777" w:rsidTr="0051497E">
        <w:tc>
          <w:tcPr>
            <w:tcW w:w="694" w:type="dxa"/>
          </w:tcPr>
          <w:p w14:paraId="1CA0138C"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441A9064"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e.</w:t>
            </w:r>
          </w:p>
        </w:tc>
        <w:tc>
          <w:tcPr>
            <w:tcW w:w="7569" w:type="dxa"/>
          </w:tcPr>
          <w:p w14:paraId="4A221E73"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To submit the statement required under paragraph 2.4 below; and</w:t>
            </w:r>
          </w:p>
        </w:tc>
      </w:tr>
      <w:tr w:rsidR="00143356" w:rsidRPr="005E1477" w14:paraId="3DB600DB" w14:textId="77777777" w:rsidTr="0051497E">
        <w:tc>
          <w:tcPr>
            <w:tcW w:w="694" w:type="dxa"/>
          </w:tcPr>
          <w:p w14:paraId="3392A8E6"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25" w:type="dxa"/>
            <w:gridSpan w:val="2"/>
          </w:tcPr>
          <w:p w14:paraId="1C664D8F"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f.</w:t>
            </w:r>
          </w:p>
        </w:tc>
        <w:tc>
          <w:tcPr>
            <w:tcW w:w="7569" w:type="dxa"/>
          </w:tcPr>
          <w:p w14:paraId="3B296289" w14:textId="0DC6F498"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Not to alter or edit this RFT in any way.</w:t>
            </w:r>
          </w:p>
        </w:tc>
      </w:tr>
      <w:tr w:rsidR="00143356" w:rsidRPr="005E1477" w14:paraId="4FBEF3D7" w14:textId="77777777" w:rsidTr="0051497E">
        <w:tc>
          <w:tcPr>
            <w:tcW w:w="816" w:type="dxa"/>
            <w:gridSpan w:val="2"/>
          </w:tcPr>
          <w:p w14:paraId="0A4B984B"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2.2.2</w:t>
            </w:r>
          </w:p>
        </w:tc>
        <w:tc>
          <w:tcPr>
            <w:tcW w:w="8471" w:type="dxa"/>
            <w:gridSpan w:val="2"/>
          </w:tcPr>
          <w:p w14:paraId="111E3AB5" w14:textId="27C6B61C" w:rsidR="00143356" w:rsidRPr="005E1477" w:rsidRDefault="00143356" w:rsidP="005E1477">
            <w:pPr>
              <w:pStyle w:val="Paragraph1"/>
              <w:spacing w:after="240" w:line="276" w:lineRule="auto"/>
              <w:rPr>
                <w:sz w:val="24"/>
              </w:rPr>
            </w:pPr>
            <w:r w:rsidRPr="005E1477">
              <w:rPr>
                <w:sz w:val="24"/>
              </w:rPr>
              <w:t>Without prejudice to the provisions of paragraphs 2.2.1, failure to comply with paragraph</w:t>
            </w:r>
            <w:r w:rsidR="00406307" w:rsidRPr="005E1477">
              <w:rPr>
                <w:sz w:val="24"/>
              </w:rPr>
              <w:t>s</w:t>
            </w:r>
            <w:r w:rsidRPr="005E1477">
              <w:rPr>
                <w:sz w:val="24"/>
              </w:rPr>
              <w:t xml:space="preserve"> 2.6.1, 2.6.2 or 2.6.3 below will render a Tender non-compliant and the Tender will be rejected. </w:t>
            </w:r>
            <w:r w:rsidR="00A7743A" w:rsidRPr="00DA46CF">
              <w:rPr>
                <w:sz w:val="24"/>
              </w:rPr>
              <w:t>Late Tenders may exceptionally be accepted by ComReg at its absolute discretion where it considers that there are exceptional circumstances.</w:t>
            </w:r>
          </w:p>
        </w:tc>
      </w:tr>
    </w:tbl>
    <w:p w14:paraId="6B9D60E2"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2.3</w:t>
      </w:r>
      <w:r w:rsidRPr="005E1477">
        <w:rPr>
          <w:rFonts w:ascii="Arial" w:eastAsia="Times New Roman" w:hAnsi="Arial" w:cs="Arial"/>
          <w:b/>
          <w:color w:val="FFFFFF"/>
          <w:sz w:val="24"/>
          <w:szCs w:val="24"/>
          <w:lang w:val="en-GB"/>
        </w:rPr>
        <w:tab/>
        <w:t xml:space="preserve">Framework Agreement and Call-off Contract </w:t>
      </w:r>
    </w:p>
    <w:tbl>
      <w:tblPr>
        <w:tblW w:w="0" w:type="auto"/>
        <w:tblLook w:val="01E0" w:firstRow="1" w:lastRow="1" w:firstColumn="1" w:lastColumn="1" w:noHBand="0" w:noVBand="0"/>
      </w:tblPr>
      <w:tblGrid>
        <w:gridCol w:w="801"/>
        <w:gridCol w:w="7977"/>
      </w:tblGrid>
      <w:tr w:rsidR="00143356" w:rsidRPr="005E1477" w14:paraId="62CC3DD1" w14:textId="77777777" w:rsidTr="0051497E">
        <w:tc>
          <w:tcPr>
            <w:tcW w:w="801" w:type="dxa"/>
          </w:tcPr>
          <w:p w14:paraId="0F9ABFE1"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2.3.1</w:t>
            </w:r>
          </w:p>
        </w:tc>
        <w:tc>
          <w:tcPr>
            <w:tcW w:w="7977" w:type="dxa"/>
          </w:tcPr>
          <w:p w14:paraId="3EBFE54B" w14:textId="7D53E362" w:rsidR="00143356" w:rsidRPr="005E1477" w:rsidRDefault="00143356" w:rsidP="005E1477">
            <w:pPr>
              <w:pStyle w:val="Paragraph1"/>
              <w:spacing w:after="240" w:line="276" w:lineRule="auto"/>
              <w:rPr>
                <w:sz w:val="24"/>
              </w:rPr>
            </w:pPr>
            <w:r w:rsidRPr="005E1477">
              <w:rPr>
                <w:sz w:val="24"/>
              </w:rPr>
              <w:t xml:space="preserve">The award of Call-off Contracts under a Framework Agreement shall be made in accordance with the rules set out in the Framework Agreement included at Appendix </w:t>
            </w:r>
            <w:r w:rsidR="002A77C3">
              <w:rPr>
                <w:sz w:val="24"/>
              </w:rPr>
              <w:t>5</w:t>
            </w:r>
            <w:r w:rsidRPr="005E1477">
              <w:rPr>
                <w:sz w:val="24"/>
              </w:rPr>
              <w:t xml:space="preserve"> to this RFT.</w:t>
            </w:r>
          </w:p>
        </w:tc>
      </w:tr>
      <w:tr w:rsidR="00143356" w:rsidRPr="005E1477" w14:paraId="0AC6E841" w14:textId="77777777" w:rsidTr="0051497E">
        <w:tc>
          <w:tcPr>
            <w:tcW w:w="801" w:type="dxa"/>
          </w:tcPr>
          <w:p w14:paraId="506C776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2.3.2</w:t>
            </w:r>
          </w:p>
        </w:tc>
        <w:tc>
          <w:tcPr>
            <w:tcW w:w="7977" w:type="dxa"/>
          </w:tcPr>
          <w:p w14:paraId="6C2CB920" w14:textId="3F612459" w:rsidR="00143356" w:rsidRPr="005E1477" w:rsidRDefault="00143356" w:rsidP="005E1477">
            <w:pPr>
              <w:pStyle w:val="Paragraph1"/>
              <w:spacing w:after="240" w:line="276" w:lineRule="auto"/>
              <w:rPr>
                <w:sz w:val="24"/>
              </w:rPr>
            </w:pPr>
            <w:r w:rsidRPr="005E1477">
              <w:rPr>
                <w:sz w:val="24"/>
              </w:rPr>
              <w:t xml:space="preserve">Tenderers should note the terms and conditions of the Call-off Contract at Appendix </w:t>
            </w:r>
            <w:r w:rsidR="002A77C3">
              <w:rPr>
                <w:sz w:val="24"/>
              </w:rPr>
              <w:t>5</w:t>
            </w:r>
            <w:r w:rsidRPr="005E1477">
              <w:rPr>
                <w:sz w:val="24"/>
              </w:rPr>
              <w:t xml:space="preserve"> to this RFT.</w:t>
            </w:r>
          </w:p>
        </w:tc>
      </w:tr>
      <w:tr w:rsidR="00143356" w:rsidRPr="005E1477" w14:paraId="67D9A6F2" w14:textId="77777777" w:rsidTr="0051497E">
        <w:tc>
          <w:tcPr>
            <w:tcW w:w="801" w:type="dxa"/>
          </w:tcPr>
          <w:p w14:paraId="0BC8C12F" w14:textId="5488C7E7" w:rsidR="00A7743A" w:rsidRPr="005E1477" w:rsidRDefault="00143356"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2.3.3</w:t>
            </w:r>
          </w:p>
        </w:tc>
        <w:tc>
          <w:tcPr>
            <w:tcW w:w="7977" w:type="dxa"/>
          </w:tcPr>
          <w:p w14:paraId="57F1871F" w14:textId="10DFD9C7" w:rsidR="00143356" w:rsidRPr="005E1477" w:rsidRDefault="00143356" w:rsidP="00530790">
            <w:pPr>
              <w:pStyle w:val="Paragraph1"/>
              <w:spacing w:after="240" w:line="276" w:lineRule="auto"/>
              <w:rPr>
                <w:sz w:val="24"/>
              </w:rPr>
            </w:pPr>
            <w:r w:rsidRPr="005E1477">
              <w:rPr>
                <w:sz w:val="24"/>
              </w:rPr>
              <w:t xml:space="preserve">Tenderers are required to confirm their acceptance of the terms and conditions of the Framework Agreement and the Call-off Contract at Appendix </w:t>
            </w:r>
            <w:r w:rsidR="002A77C3">
              <w:rPr>
                <w:sz w:val="24"/>
              </w:rPr>
              <w:t>5</w:t>
            </w:r>
            <w:r w:rsidRPr="005E1477">
              <w:rPr>
                <w:sz w:val="24"/>
              </w:rPr>
              <w:t xml:space="preserve"> to this RFT by signing the Tenderer’s Statement at Appendix 3. Tenderers may not amend the Framework Agreement or the Call-off Contract.</w:t>
            </w:r>
          </w:p>
        </w:tc>
      </w:tr>
      <w:tr w:rsidR="009604BE" w:rsidRPr="005E1477" w14:paraId="0302EF66" w14:textId="77777777" w:rsidTr="0051497E">
        <w:tc>
          <w:tcPr>
            <w:tcW w:w="801" w:type="dxa"/>
          </w:tcPr>
          <w:p w14:paraId="517A11F0" w14:textId="1CB0FC03"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2.3.4</w:t>
            </w:r>
          </w:p>
        </w:tc>
        <w:tc>
          <w:tcPr>
            <w:tcW w:w="7977" w:type="dxa"/>
          </w:tcPr>
          <w:p w14:paraId="530F0A17" w14:textId="7E7E18B1" w:rsidR="009604BE" w:rsidRPr="005E1477" w:rsidRDefault="009604BE" w:rsidP="005E1477">
            <w:pPr>
              <w:pStyle w:val="Paragraph1"/>
              <w:spacing w:after="240" w:line="276" w:lineRule="auto"/>
              <w:rPr>
                <w:sz w:val="24"/>
              </w:rPr>
            </w:pPr>
            <w:r w:rsidRPr="005E1477">
              <w:rPr>
                <w:sz w:val="24"/>
              </w:rPr>
              <w:t>Tenderers may also be required to sign a separate confidentiality agreement with the Contracting Authority.</w:t>
            </w:r>
          </w:p>
        </w:tc>
      </w:tr>
    </w:tbl>
    <w:p w14:paraId="23E68754"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2.4</w:t>
      </w:r>
      <w:r w:rsidRPr="005E1477">
        <w:rPr>
          <w:rFonts w:ascii="Arial" w:eastAsia="Times New Roman" w:hAnsi="Arial" w:cs="Arial"/>
          <w:b/>
          <w:color w:val="FFFFFF"/>
          <w:sz w:val="24"/>
          <w:szCs w:val="24"/>
          <w:lang w:val="en-GB"/>
        </w:rPr>
        <w:tab/>
        <w:t>Acceptance of RFT Requirements</w:t>
      </w:r>
    </w:p>
    <w:tbl>
      <w:tblPr>
        <w:tblW w:w="0" w:type="auto"/>
        <w:tblLook w:val="01E0" w:firstRow="1" w:lastRow="1" w:firstColumn="1" w:lastColumn="1" w:noHBand="0" w:noVBand="0"/>
      </w:tblPr>
      <w:tblGrid>
        <w:gridCol w:w="815"/>
        <w:gridCol w:w="7973"/>
      </w:tblGrid>
      <w:tr w:rsidR="00143356" w:rsidRPr="005E1477" w14:paraId="27A268FD" w14:textId="77777777" w:rsidTr="0051497E">
        <w:tc>
          <w:tcPr>
            <w:tcW w:w="820" w:type="dxa"/>
          </w:tcPr>
          <w:p w14:paraId="5DE26D31"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2.4.1</w:t>
            </w:r>
          </w:p>
        </w:tc>
        <w:tc>
          <w:tcPr>
            <w:tcW w:w="8467" w:type="dxa"/>
          </w:tcPr>
          <w:p w14:paraId="5283DC2C" w14:textId="5AFEEC68" w:rsidR="00143356" w:rsidRPr="005E1477" w:rsidRDefault="00143356" w:rsidP="005E1477">
            <w:pPr>
              <w:pStyle w:val="Paragraph1"/>
              <w:spacing w:after="240" w:line="276" w:lineRule="auto"/>
              <w:rPr>
                <w:sz w:val="24"/>
              </w:rPr>
            </w:pPr>
            <w:r w:rsidRPr="005E1477">
              <w:rPr>
                <w:sz w:val="24"/>
              </w:rPr>
              <w:t xml:space="preserve">Each Tenderer is required to accept the provisions of this RFT. All Tenderers must return, with their Tender, a scanned signed copy of the Tenderers Statement set out in Appendix 3, printed on the Tenderer’s letterhead. ComReg must be able to read the scanned signature of the Tenderer. If possible, please sign documents using blue ink. If ComReg cannot read the scanned signature, Tenderers may be requested to re-submit. Tenderers may not amend the Tenderers Statement. </w:t>
            </w:r>
          </w:p>
        </w:tc>
      </w:tr>
    </w:tbl>
    <w:p w14:paraId="1CA2860F" w14:textId="52F1902F"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2.5</w:t>
      </w:r>
      <w:r w:rsidRPr="005E1477">
        <w:rPr>
          <w:rFonts w:ascii="Arial" w:eastAsia="Times New Roman" w:hAnsi="Arial" w:cs="Arial"/>
          <w:b/>
          <w:color w:val="FFFFFF"/>
          <w:sz w:val="24"/>
          <w:szCs w:val="24"/>
          <w:lang w:val="en-GB"/>
        </w:rPr>
        <w:tab/>
      </w:r>
      <w:r w:rsidR="00765D50" w:rsidRPr="00765D50">
        <w:rPr>
          <w:rFonts w:ascii="Arial" w:eastAsia="Times New Roman" w:hAnsi="Arial" w:cs="Arial"/>
          <w:b/>
          <w:color w:val="FFFFFF"/>
          <w:sz w:val="24"/>
          <w:szCs w:val="24"/>
          <w:lang w:val="en-GB"/>
        </w:rPr>
        <w:t>Consortia and Subcontractors</w:t>
      </w:r>
    </w:p>
    <w:tbl>
      <w:tblPr>
        <w:tblW w:w="0" w:type="auto"/>
        <w:tblLook w:val="01E0" w:firstRow="1" w:lastRow="1" w:firstColumn="1" w:lastColumn="1" w:noHBand="0" w:noVBand="0"/>
      </w:tblPr>
      <w:tblGrid>
        <w:gridCol w:w="815"/>
        <w:gridCol w:w="7963"/>
      </w:tblGrid>
      <w:tr w:rsidR="00143356" w:rsidRPr="005E1477" w14:paraId="0003C054" w14:textId="77777777" w:rsidTr="0051497E">
        <w:tc>
          <w:tcPr>
            <w:tcW w:w="815" w:type="dxa"/>
          </w:tcPr>
          <w:p w14:paraId="21FDA041" w14:textId="3768F4BE" w:rsidR="00FD58F5" w:rsidRPr="005E1477" w:rsidRDefault="0012215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2.5.1</w:t>
            </w:r>
          </w:p>
        </w:tc>
        <w:tc>
          <w:tcPr>
            <w:tcW w:w="7963" w:type="dxa"/>
          </w:tcPr>
          <w:p w14:paraId="06BC4730" w14:textId="4B1E86FE" w:rsidR="00143356" w:rsidRPr="005E1477" w:rsidRDefault="00653DB4" w:rsidP="006008CF">
            <w:pPr>
              <w:pStyle w:val="Paragraph1"/>
              <w:spacing w:after="240" w:line="276" w:lineRule="auto"/>
              <w:rPr>
                <w:sz w:val="24"/>
              </w:rPr>
            </w:pPr>
            <w:r>
              <w:rPr>
                <w:color w:val="EE0000"/>
                <w:sz w:val="24"/>
              </w:rPr>
              <w:t>NOT USED</w:t>
            </w:r>
          </w:p>
        </w:tc>
      </w:tr>
      <w:tr w:rsidR="009604BE" w:rsidRPr="005E1477" w14:paraId="4DE6236A" w14:textId="77777777" w:rsidTr="0051497E">
        <w:tc>
          <w:tcPr>
            <w:tcW w:w="815" w:type="dxa"/>
          </w:tcPr>
          <w:p w14:paraId="52C51819" w14:textId="6FB060C6" w:rsidR="009604BE" w:rsidRPr="005E1477" w:rsidRDefault="009604BE" w:rsidP="005E1477">
            <w:pPr>
              <w:spacing w:after="240" w:line="276" w:lineRule="auto"/>
              <w:jc w:val="both"/>
              <w:rPr>
                <w:rFonts w:ascii="Arial" w:eastAsia="Times New Roman" w:hAnsi="Arial" w:cs="Arial"/>
                <w:sz w:val="24"/>
                <w:szCs w:val="24"/>
                <w:lang w:val="en-GB"/>
              </w:rPr>
            </w:pPr>
          </w:p>
        </w:tc>
        <w:tc>
          <w:tcPr>
            <w:tcW w:w="7963" w:type="dxa"/>
          </w:tcPr>
          <w:p w14:paraId="6E3A4E99" w14:textId="7602A1DF" w:rsidR="009604BE" w:rsidRPr="005E1477" w:rsidRDefault="009604BE" w:rsidP="009604BE">
            <w:pPr>
              <w:pStyle w:val="Paragraph1"/>
              <w:spacing w:after="240" w:line="276" w:lineRule="auto"/>
              <w:rPr>
                <w:sz w:val="24"/>
              </w:rPr>
            </w:pPr>
          </w:p>
        </w:tc>
      </w:tr>
      <w:tr w:rsidR="009604BE" w:rsidRPr="005E1477" w14:paraId="5D65CB46" w14:textId="77777777" w:rsidTr="0051497E">
        <w:tc>
          <w:tcPr>
            <w:tcW w:w="815" w:type="dxa"/>
          </w:tcPr>
          <w:p w14:paraId="69C10B7B" w14:textId="5C7D8D68" w:rsidR="009604BE" w:rsidRPr="005E1477" w:rsidRDefault="009604BE" w:rsidP="005E1477">
            <w:pPr>
              <w:spacing w:after="240" w:line="276" w:lineRule="auto"/>
              <w:jc w:val="both"/>
              <w:rPr>
                <w:rFonts w:ascii="Arial" w:eastAsia="Times New Roman" w:hAnsi="Arial" w:cs="Arial"/>
                <w:sz w:val="24"/>
                <w:szCs w:val="24"/>
                <w:lang w:val="en-GB"/>
              </w:rPr>
            </w:pPr>
          </w:p>
        </w:tc>
        <w:tc>
          <w:tcPr>
            <w:tcW w:w="7963" w:type="dxa"/>
          </w:tcPr>
          <w:p w14:paraId="2DE24B0C" w14:textId="5E08E059" w:rsidR="009604BE" w:rsidRPr="005E1477" w:rsidRDefault="009604BE" w:rsidP="005E1477">
            <w:pPr>
              <w:pStyle w:val="Paragraph1"/>
              <w:spacing w:after="240" w:line="276" w:lineRule="auto"/>
              <w:rPr>
                <w:sz w:val="24"/>
              </w:rPr>
            </w:pPr>
          </w:p>
        </w:tc>
      </w:tr>
      <w:tr w:rsidR="00143356" w:rsidRPr="005E1477" w14:paraId="7FD52566" w14:textId="77777777" w:rsidTr="0051497E">
        <w:tc>
          <w:tcPr>
            <w:tcW w:w="815" w:type="dxa"/>
          </w:tcPr>
          <w:p w14:paraId="2AF5F95C" w14:textId="57A6A3D3" w:rsidR="00143356" w:rsidRPr="005E1477" w:rsidRDefault="00143356" w:rsidP="005E1477">
            <w:pPr>
              <w:spacing w:after="240" w:line="276" w:lineRule="auto"/>
              <w:jc w:val="both"/>
              <w:rPr>
                <w:rFonts w:ascii="Arial" w:eastAsia="Times New Roman" w:hAnsi="Arial" w:cs="Arial"/>
                <w:sz w:val="24"/>
                <w:szCs w:val="24"/>
                <w:lang w:val="en-GB"/>
              </w:rPr>
            </w:pPr>
          </w:p>
        </w:tc>
        <w:tc>
          <w:tcPr>
            <w:tcW w:w="7963" w:type="dxa"/>
          </w:tcPr>
          <w:p w14:paraId="396C03A8" w14:textId="62EA4958" w:rsidR="00143356" w:rsidRPr="005E1477" w:rsidRDefault="00143356" w:rsidP="005E1477">
            <w:pPr>
              <w:pStyle w:val="Paragraph1"/>
              <w:spacing w:after="240" w:line="276" w:lineRule="auto"/>
              <w:rPr>
                <w:sz w:val="24"/>
              </w:rPr>
            </w:pPr>
          </w:p>
        </w:tc>
      </w:tr>
    </w:tbl>
    <w:p w14:paraId="2F08A8A6"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2.6</w:t>
      </w:r>
      <w:r w:rsidRPr="005E1477">
        <w:rPr>
          <w:rFonts w:ascii="Arial" w:eastAsia="Times New Roman" w:hAnsi="Arial" w:cs="Arial"/>
          <w:b/>
          <w:color w:val="FFFFFF"/>
          <w:sz w:val="24"/>
          <w:szCs w:val="24"/>
          <w:lang w:val="en-GB"/>
        </w:rPr>
        <w:tab/>
        <w:t>Tender Submission Requirements</w:t>
      </w:r>
    </w:p>
    <w:tbl>
      <w:tblPr>
        <w:tblW w:w="8817" w:type="dxa"/>
        <w:tblLook w:val="01E0" w:firstRow="1" w:lastRow="1" w:firstColumn="1" w:lastColumn="1" w:noHBand="0" w:noVBand="0"/>
      </w:tblPr>
      <w:tblGrid>
        <w:gridCol w:w="806"/>
        <w:gridCol w:w="8011"/>
      </w:tblGrid>
      <w:tr w:rsidR="00143356" w:rsidRPr="005E1477" w14:paraId="12C244E1" w14:textId="77777777" w:rsidTr="0051497E">
        <w:tc>
          <w:tcPr>
            <w:tcW w:w="806" w:type="dxa"/>
          </w:tcPr>
          <w:p w14:paraId="7A3AC609"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2.6.1</w:t>
            </w:r>
          </w:p>
        </w:tc>
        <w:tc>
          <w:tcPr>
            <w:tcW w:w="8011" w:type="dxa"/>
          </w:tcPr>
          <w:p w14:paraId="6F5F9585" w14:textId="622CAD44" w:rsidR="00CF211A" w:rsidRPr="005E1477" w:rsidRDefault="00143356" w:rsidP="005E1477">
            <w:pPr>
              <w:spacing w:after="240" w:line="276" w:lineRule="auto"/>
              <w:jc w:val="both"/>
              <w:rPr>
                <w:rFonts w:ascii="Arial" w:hAnsi="Arial" w:cs="Arial"/>
                <w:sz w:val="24"/>
                <w:szCs w:val="24"/>
                <w:highlight w:val="lightGray"/>
              </w:rPr>
            </w:pPr>
            <w:r w:rsidRPr="005E1477">
              <w:rPr>
                <w:rFonts w:ascii="Arial" w:hAnsi="Arial" w:cs="Arial"/>
                <w:sz w:val="24"/>
                <w:szCs w:val="24"/>
              </w:rPr>
              <w:t xml:space="preserve">Tenders must be submitted via the electronic postbox available on </w:t>
            </w:r>
            <w:hyperlink r:id="rId18" w:history="1">
              <w:r w:rsidRPr="005E1477">
                <w:rPr>
                  <w:rFonts w:ascii="Arial" w:hAnsi="Arial" w:cs="Arial"/>
                  <w:color w:val="0000FF"/>
                  <w:sz w:val="24"/>
                  <w:szCs w:val="24"/>
                  <w:u w:val="single"/>
                </w:rPr>
                <w:t>www.etenders.gov.ie</w:t>
              </w:r>
            </w:hyperlink>
            <w:r w:rsidRPr="005E1477">
              <w:rPr>
                <w:rFonts w:ascii="Arial" w:hAnsi="Arial" w:cs="Arial"/>
                <w:sz w:val="24"/>
                <w:szCs w:val="24"/>
              </w:rPr>
              <w:t xml:space="preserve">. </w:t>
            </w:r>
            <w:r w:rsidR="00CF211A" w:rsidRPr="008F50C6">
              <w:rPr>
                <w:rFonts w:ascii="Arial" w:hAnsi="Arial" w:cs="Arial"/>
                <w:sz w:val="24"/>
                <w:szCs w:val="24"/>
              </w:rPr>
              <w:t xml:space="preserve">Tenders submitted by any other means (including but not limited to email, post, hand delivery, etc.) will </w:t>
            </w:r>
            <w:r w:rsidR="008F50C6">
              <w:rPr>
                <w:rFonts w:ascii="Arial" w:hAnsi="Arial" w:cs="Arial"/>
                <w:sz w:val="24"/>
                <w:szCs w:val="24"/>
              </w:rPr>
              <w:t>not</w:t>
            </w:r>
            <w:r w:rsidR="00CF211A" w:rsidRPr="008F50C6">
              <w:rPr>
                <w:rFonts w:ascii="Arial" w:hAnsi="Arial" w:cs="Arial"/>
                <w:sz w:val="24"/>
                <w:szCs w:val="24"/>
              </w:rPr>
              <w:t xml:space="preserve"> be accepted.</w:t>
            </w:r>
          </w:p>
          <w:p w14:paraId="0D04F89D" w14:textId="1940A8D1" w:rsidR="00143356" w:rsidRPr="005E1477" w:rsidRDefault="00143356" w:rsidP="00FD58F5">
            <w:pPr>
              <w:spacing w:after="240" w:line="276" w:lineRule="auto"/>
              <w:jc w:val="both"/>
              <w:rPr>
                <w:rFonts w:ascii="Arial" w:hAnsi="Arial" w:cs="Arial"/>
                <w:sz w:val="24"/>
                <w:szCs w:val="24"/>
                <w:highlight w:val="lightGray"/>
              </w:rPr>
            </w:pPr>
            <w:r w:rsidRPr="005E1477">
              <w:rPr>
                <w:rFonts w:ascii="Arial" w:hAnsi="Arial" w:cs="Arial"/>
                <w:sz w:val="24"/>
                <w:szCs w:val="24"/>
              </w:rPr>
              <w:t xml:space="preserve">Tenderers must ensure that they give themselves sufficient time to upload and submit all required tender documentation before the Tender Deadline. </w:t>
            </w:r>
            <w:r w:rsidRPr="005E1477">
              <w:rPr>
                <w:rFonts w:ascii="Arial" w:hAnsi="Arial" w:cs="Arial"/>
                <w:sz w:val="24"/>
                <w:szCs w:val="24"/>
              </w:rPr>
              <w:lastRenderedPageBreak/>
              <w:t xml:space="preserve">Tenderers should take into account the fact that upload speeds vary. </w:t>
            </w:r>
            <w:r w:rsidR="00CF211A" w:rsidRPr="00877F3A">
              <w:rPr>
                <w:rFonts w:ascii="Arial" w:hAnsi="Arial" w:cs="Arial"/>
                <w:sz w:val="24"/>
                <w:szCs w:val="24"/>
              </w:rPr>
              <w:t>Tenderers must note that in the electronic tenderbox, there is a file size limit of 250MB for each single file uploaded, with a maximum total limit of 500MB for all documentation (combined) in the Tender submitted. 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143356" w:rsidRPr="005E1477" w14:paraId="43B3437D" w14:textId="77777777" w:rsidTr="0051497E">
        <w:tc>
          <w:tcPr>
            <w:tcW w:w="806" w:type="dxa"/>
          </w:tcPr>
          <w:p w14:paraId="41D914C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2.6.2</w:t>
            </w:r>
          </w:p>
        </w:tc>
        <w:tc>
          <w:tcPr>
            <w:tcW w:w="8011" w:type="dxa"/>
          </w:tcPr>
          <w:p w14:paraId="52272B41" w14:textId="3C5901CE" w:rsidR="00143356" w:rsidRPr="005E1477" w:rsidRDefault="00143356" w:rsidP="005E1477">
            <w:pPr>
              <w:pStyle w:val="Paragraph1"/>
              <w:spacing w:after="240" w:line="276" w:lineRule="auto"/>
              <w:rPr>
                <w:sz w:val="24"/>
              </w:rPr>
            </w:pPr>
            <w:r w:rsidRPr="005E1477">
              <w:rPr>
                <w:b/>
                <w:bCs/>
                <w:sz w:val="24"/>
              </w:rPr>
              <w:t xml:space="preserve">The Tender Deadline is </w:t>
            </w:r>
            <w:r w:rsidR="008F5303">
              <w:rPr>
                <w:b/>
                <w:bCs/>
                <w:sz w:val="24"/>
              </w:rPr>
              <w:t>12 Noon</w:t>
            </w:r>
            <w:r w:rsidRPr="005E1477">
              <w:rPr>
                <w:b/>
                <w:bCs/>
                <w:sz w:val="24"/>
              </w:rPr>
              <w:t xml:space="preserve"> hours on </w:t>
            </w:r>
            <w:r w:rsidR="002C5C1F">
              <w:rPr>
                <w:b/>
                <w:bCs/>
                <w:sz w:val="24"/>
              </w:rPr>
              <w:t>24</w:t>
            </w:r>
            <w:r w:rsidR="002C5C1F" w:rsidRPr="002C5C1F">
              <w:rPr>
                <w:b/>
                <w:bCs/>
                <w:sz w:val="24"/>
                <w:vertAlign w:val="superscript"/>
              </w:rPr>
              <w:t>th</w:t>
            </w:r>
            <w:r w:rsidR="002C5C1F">
              <w:rPr>
                <w:b/>
                <w:bCs/>
                <w:sz w:val="24"/>
              </w:rPr>
              <w:t xml:space="preserve"> of July 2026</w:t>
            </w:r>
            <w:r w:rsidRPr="005E1477">
              <w:rPr>
                <w:sz w:val="24"/>
              </w:rPr>
              <w:t xml:space="preserve">. Tenders must be received </w:t>
            </w:r>
            <w:r w:rsidR="00FD58F5">
              <w:rPr>
                <w:sz w:val="24"/>
              </w:rPr>
              <w:t>no later than</w:t>
            </w:r>
            <w:r w:rsidRPr="005E1477">
              <w:rPr>
                <w:sz w:val="24"/>
              </w:rPr>
              <w:t xml:space="preserve"> the Tender Deadline.  </w:t>
            </w:r>
            <w:r w:rsidR="00FD58F5">
              <w:rPr>
                <w:sz w:val="24"/>
              </w:rPr>
              <w:t xml:space="preserve">Subject to paragraph 2.2.2, </w:t>
            </w:r>
            <w:r w:rsidRPr="005E1477">
              <w:rPr>
                <w:b/>
                <w:bCs/>
                <w:sz w:val="24"/>
              </w:rPr>
              <w:t xml:space="preserve">Tenders that are received late will not be considered in this Competition </w:t>
            </w:r>
            <w:r w:rsidRPr="005E1477">
              <w:rPr>
                <w:sz w:val="24"/>
              </w:rPr>
              <w:t>unless the Contracting Authority considers, at its absolute discretion, and on the basis of the principles of fairness, reasonableness and proportionality, to accept such a Tender, because of exceptional circumstances, for example, where the late</w:t>
            </w:r>
            <w:r w:rsidR="00792E0D" w:rsidRPr="005E1477">
              <w:rPr>
                <w:sz w:val="24"/>
              </w:rPr>
              <w:t xml:space="preserve"> submission</w:t>
            </w:r>
            <w:r w:rsidRPr="005E1477">
              <w:rPr>
                <w:sz w:val="24"/>
              </w:rPr>
              <w:t xml:space="preserve"> is a result of a fault of the </w:t>
            </w:r>
            <w:r w:rsidR="00C72375">
              <w:rPr>
                <w:sz w:val="24"/>
              </w:rPr>
              <w:t>part of</w:t>
            </w:r>
            <w:r w:rsidR="005958F6">
              <w:rPr>
                <w:sz w:val="24"/>
              </w:rPr>
              <w:t xml:space="preserve"> </w:t>
            </w:r>
            <w:r w:rsidR="00CF211A" w:rsidRPr="005E1477">
              <w:rPr>
                <w:sz w:val="24"/>
              </w:rPr>
              <w:t>ComReg</w:t>
            </w:r>
            <w:r w:rsidRPr="005E1477">
              <w:rPr>
                <w:sz w:val="24"/>
              </w:rPr>
              <w:t xml:space="preserve">. This would only arise in an exceptional case and no representation or warranty is made to this effect. </w:t>
            </w:r>
            <w:r w:rsidR="00CF211A" w:rsidRPr="005E1477">
              <w:rPr>
                <w:sz w:val="24"/>
              </w:rPr>
              <w:t>ComReg</w:t>
            </w:r>
            <w:r w:rsidRPr="005E1477">
              <w:rPr>
                <w:sz w:val="24"/>
              </w:rPr>
              <w:t xml:space="preserve"> may, at its absolute discretion, investigate any relevant circumstances in order to make a determination in this regard and a Tenderer is required to provide all such assistance, access and verification as the Contracting Authority may require in such respect.  </w:t>
            </w:r>
          </w:p>
        </w:tc>
      </w:tr>
      <w:tr w:rsidR="00143356" w:rsidRPr="005E1477" w14:paraId="529C081D" w14:textId="77777777" w:rsidTr="0051497E">
        <w:tc>
          <w:tcPr>
            <w:tcW w:w="806" w:type="dxa"/>
          </w:tcPr>
          <w:p w14:paraId="4F30FB4F"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2.6.3</w:t>
            </w:r>
          </w:p>
        </w:tc>
        <w:tc>
          <w:tcPr>
            <w:tcW w:w="8011" w:type="dxa"/>
          </w:tcPr>
          <w:p w14:paraId="6A5ED19B" w14:textId="311D4778" w:rsidR="00143356" w:rsidRPr="005E1477" w:rsidRDefault="00143356" w:rsidP="005E1477">
            <w:pPr>
              <w:pStyle w:val="Paragraph1"/>
              <w:spacing w:after="240" w:line="276" w:lineRule="auto"/>
              <w:rPr>
                <w:sz w:val="24"/>
              </w:rPr>
            </w:pPr>
            <w:r w:rsidRPr="005E1477">
              <w:rPr>
                <w:sz w:val="24"/>
              </w:rPr>
              <w:t xml:space="preserve">Tenders must be submitted in the English language. </w:t>
            </w:r>
          </w:p>
        </w:tc>
      </w:tr>
      <w:tr w:rsidR="00143356" w:rsidRPr="005E1477" w14:paraId="412A1433" w14:textId="77777777" w:rsidTr="0051497E">
        <w:tc>
          <w:tcPr>
            <w:tcW w:w="806" w:type="dxa"/>
          </w:tcPr>
          <w:p w14:paraId="46F03473"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2.6.4</w:t>
            </w:r>
          </w:p>
        </w:tc>
        <w:tc>
          <w:tcPr>
            <w:tcW w:w="8011" w:type="dxa"/>
          </w:tcPr>
          <w:p w14:paraId="0818F98C" w14:textId="3673CEDB" w:rsidR="00143356" w:rsidRPr="004220D3" w:rsidRDefault="00FD58F5" w:rsidP="005E1477">
            <w:pPr>
              <w:pStyle w:val="Paragraph1"/>
              <w:spacing w:after="240" w:line="276" w:lineRule="auto"/>
              <w:rPr>
                <w:sz w:val="24"/>
              </w:rPr>
            </w:pPr>
            <w:r w:rsidRPr="00DA46CF">
              <w:rPr>
                <w:sz w:val="24"/>
              </w:rPr>
              <w:t>Each Tender must be prepared autonomously and independently. Tenderers are required to confirm this in the Tenderer Statement at Appendix 3.</w:t>
            </w:r>
          </w:p>
        </w:tc>
      </w:tr>
      <w:tr w:rsidR="00143356" w:rsidRPr="005E1477" w14:paraId="1545D353" w14:textId="77777777" w:rsidTr="0051497E">
        <w:tc>
          <w:tcPr>
            <w:tcW w:w="806" w:type="dxa"/>
          </w:tcPr>
          <w:p w14:paraId="0655C60B" w14:textId="77777777" w:rsidR="00143356" w:rsidRPr="005E1477" w:rsidRDefault="00143356" w:rsidP="005E1477">
            <w:pPr>
              <w:pStyle w:val="Paragraph1"/>
              <w:spacing w:after="240" w:line="276" w:lineRule="auto"/>
              <w:rPr>
                <w:sz w:val="24"/>
              </w:rPr>
            </w:pPr>
            <w:r w:rsidRPr="005E1477">
              <w:rPr>
                <w:sz w:val="24"/>
              </w:rPr>
              <w:t>2.6.5</w:t>
            </w:r>
          </w:p>
        </w:tc>
        <w:tc>
          <w:tcPr>
            <w:tcW w:w="8011" w:type="dxa"/>
          </w:tcPr>
          <w:p w14:paraId="239B3B7C" w14:textId="77777777" w:rsidR="00143356" w:rsidRPr="005E1477" w:rsidRDefault="00143356" w:rsidP="005E1477">
            <w:pPr>
              <w:pStyle w:val="Paragraph1"/>
              <w:spacing w:after="240" w:line="276" w:lineRule="auto"/>
              <w:rPr>
                <w:sz w:val="24"/>
              </w:rPr>
            </w:pPr>
            <w:r w:rsidRPr="005E1477">
              <w:rPr>
                <w:sz w:val="24"/>
              </w:rPr>
              <w:t>All Tenders must be compiled such that they can be read immediately using Microsoft Word or PDF readers. Tenderers must ensure that the document submitted is text searchable using non-OCR software i.e. it must not be a document that has been scanned as an image or protected against search. ComReg is not responsible for corruption in electronic documents. Tenderers must ensure that the electronic documents submitted are not corrupt.</w:t>
            </w:r>
          </w:p>
        </w:tc>
      </w:tr>
      <w:tr w:rsidR="00143356" w:rsidRPr="005E1477" w14:paraId="386E98E7" w14:textId="77777777" w:rsidTr="0051497E">
        <w:tc>
          <w:tcPr>
            <w:tcW w:w="806" w:type="dxa"/>
          </w:tcPr>
          <w:p w14:paraId="32C8D15F"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2.6.6</w:t>
            </w:r>
          </w:p>
        </w:tc>
        <w:tc>
          <w:tcPr>
            <w:tcW w:w="8011" w:type="dxa"/>
          </w:tcPr>
          <w:p w14:paraId="5D150885" w14:textId="77777777" w:rsidR="00143356" w:rsidRPr="005E1477" w:rsidRDefault="00143356" w:rsidP="005E1477">
            <w:pPr>
              <w:pStyle w:val="Paragraph1"/>
              <w:spacing w:after="240" w:line="276" w:lineRule="auto"/>
              <w:ind w:right="-34"/>
              <w:rPr>
                <w:sz w:val="24"/>
              </w:rPr>
            </w:pPr>
            <w:r w:rsidRPr="005E1477">
              <w:rPr>
                <w:sz w:val="24"/>
              </w:rPr>
              <w:t>Tenderers must send their Tender in relation to each Lot as one single complete document split into the three sections described below. Each of the three sections must be clearly identified.</w:t>
            </w:r>
          </w:p>
          <w:p w14:paraId="0AF4BC72" w14:textId="77777777" w:rsidR="00143356" w:rsidRPr="005E1477" w:rsidRDefault="00143356" w:rsidP="005E1477">
            <w:pPr>
              <w:spacing w:after="240" w:line="276" w:lineRule="auto"/>
              <w:ind w:right="533"/>
              <w:jc w:val="both"/>
              <w:rPr>
                <w:rFonts w:ascii="Arial" w:eastAsia="Times New Roman" w:hAnsi="Arial" w:cs="Arial"/>
                <w:b/>
                <w:sz w:val="24"/>
                <w:szCs w:val="24"/>
                <w:lang w:val="en-GB"/>
              </w:rPr>
            </w:pPr>
            <w:r w:rsidRPr="005E1477">
              <w:rPr>
                <w:rFonts w:ascii="Arial" w:eastAsia="Times New Roman" w:hAnsi="Arial" w:cs="Arial"/>
                <w:b/>
                <w:sz w:val="24"/>
                <w:szCs w:val="24"/>
                <w:lang w:val="en-GB"/>
              </w:rPr>
              <w:t>Section 1: Compliance</w:t>
            </w:r>
          </w:p>
          <w:p w14:paraId="69EE2AFE" w14:textId="77777777" w:rsidR="00143356" w:rsidRPr="005E1477" w:rsidRDefault="00143356" w:rsidP="002A77C3">
            <w:pPr>
              <w:pStyle w:val="ListParagraph"/>
              <w:numPr>
                <w:ilvl w:val="0"/>
                <w:numId w:val="8"/>
              </w:numPr>
              <w:spacing w:after="240" w:line="276" w:lineRule="auto"/>
              <w:ind w:right="533"/>
              <w:jc w:val="both"/>
              <w:rPr>
                <w:rFonts w:ascii="Arial" w:hAnsi="Arial" w:cs="Arial"/>
              </w:rPr>
            </w:pPr>
            <w:r w:rsidRPr="005E1477">
              <w:rPr>
                <w:rFonts w:ascii="Arial" w:hAnsi="Arial" w:cs="Arial"/>
              </w:rPr>
              <w:lastRenderedPageBreak/>
              <w:t>Tenderer’s Statement (Appendix 3 of this RFT)</w:t>
            </w:r>
          </w:p>
          <w:p w14:paraId="70F43A59" w14:textId="510CA2F6" w:rsidR="00143356" w:rsidRPr="005E1477" w:rsidRDefault="00FD58F5" w:rsidP="002A77C3">
            <w:pPr>
              <w:pStyle w:val="ListParagraph"/>
              <w:numPr>
                <w:ilvl w:val="0"/>
                <w:numId w:val="8"/>
              </w:numPr>
              <w:spacing w:after="240" w:line="276" w:lineRule="auto"/>
              <w:ind w:right="533"/>
              <w:jc w:val="both"/>
              <w:rPr>
                <w:rFonts w:ascii="Arial" w:hAnsi="Arial" w:cs="Arial"/>
              </w:rPr>
            </w:pPr>
            <w:r>
              <w:rPr>
                <w:rFonts w:ascii="Arial" w:hAnsi="Arial" w:cs="Arial"/>
              </w:rPr>
              <w:t>e-</w:t>
            </w:r>
            <w:r w:rsidR="00143356" w:rsidRPr="005E1477">
              <w:rPr>
                <w:rFonts w:ascii="Arial" w:hAnsi="Arial" w:cs="Arial"/>
              </w:rPr>
              <w:t>ESPD (</w:t>
            </w:r>
            <w:r>
              <w:rPr>
                <w:rFonts w:ascii="Arial" w:hAnsi="Arial" w:cs="Arial"/>
              </w:rPr>
              <w:t>N</w:t>
            </w:r>
            <w:r w:rsidR="00143356" w:rsidRPr="005E1477">
              <w:rPr>
                <w:rFonts w:ascii="Arial" w:hAnsi="Arial" w:cs="Arial"/>
              </w:rPr>
              <w:t>ote</w:t>
            </w:r>
            <w:r>
              <w:rPr>
                <w:rFonts w:ascii="Arial" w:hAnsi="Arial" w:cs="Arial"/>
              </w:rPr>
              <w:t>:</w:t>
            </w:r>
            <w:r w:rsidR="00143356" w:rsidRPr="005E1477">
              <w:rPr>
                <w:rFonts w:ascii="Arial" w:hAnsi="Arial" w:cs="Arial"/>
              </w:rPr>
              <w:t xml:space="preserve"> eESPD uploaded separately)</w:t>
            </w:r>
          </w:p>
          <w:p w14:paraId="646F4DA2" w14:textId="15BF879F" w:rsidR="00143356" w:rsidRPr="005E1477" w:rsidRDefault="00143356" w:rsidP="002A77C3">
            <w:pPr>
              <w:pStyle w:val="ListParagraph"/>
              <w:numPr>
                <w:ilvl w:val="0"/>
                <w:numId w:val="8"/>
              </w:numPr>
              <w:spacing w:after="240" w:line="276" w:lineRule="auto"/>
              <w:ind w:right="533"/>
              <w:jc w:val="both"/>
              <w:rPr>
                <w:rFonts w:ascii="Arial" w:hAnsi="Arial" w:cs="Arial"/>
              </w:rPr>
            </w:pPr>
            <w:r w:rsidRPr="005E1477">
              <w:rPr>
                <w:rFonts w:ascii="Arial" w:hAnsi="Arial" w:cs="Arial"/>
              </w:rPr>
              <w:t xml:space="preserve">Details of Registrable Interest (please state in </w:t>
            </w:r>
            <w:r w:rsidR="00CF211A" w:rsidRPr="005E1477">
              <w:rPr>
                <w:rFonts w:ascii="Arial" w:hAnsi="Arial" w:cs="Arial"/>
              </w:rPr>
              <w:t>Tender</w:t>
            </w:r>
            <w:r w:rsidRPr="005E1477">
              <w:rPr>
                <w:rFonts w:ascii="Arial" w:hAnsi="Arial" w:cs="Arial"/>
              </w:rPr>
              <w:t xml:space="preserve"> if applicable or not applicable) (see 2.13)</w:t>
            </w:r>
          </w:p>
          <w:p w14:paraId="1D022FDF" w14:textId="1A761189" w:rsidR="00143356" w:rsidRPr="005E1477" w:rsidRDefault="00143356" w:rsidP="002A77C3">
            <w:pPr>
              <w:pStyle w:val="ListParagraph"/>
              <w:numPr>
                <w:ilvl w:val="0"/>
                <w:numId w:val="8"/>
              </w:numPr>
              <w:spacing w:after="240" w:line="276" w:lineRule="auto"/>
              <w:ind w:right="533"/>
              <w:jc w:val="both"/>
              <w:rPr>
                <w:rFonts w:ascii="Arial" w:hAnsi="Arial" w:cs="Arial"/>
              </w:rPr>
            </w:pPr>
            <w:r w:rsidRPr="005E1477">
              <w:rPr>
                <w:rFonts w:ascii="Arial" w:hAnsi="Arial" w:cs="Arial"/>
              </w:rPr>
              <w:t xml:space="preserve">Details of any Conflicts of Interest (please state in </w:t>
            </w:r>
            <w:r w:rsidR="00CF211A" w:rsidRPr="005E1477">
              <w:rPr>
                <w:rFonts w:ascii="Arial" w:hAnsi="Arial" w:cs="Arial"/>
              </w:rPr>
              <w:t>Tender</w:t>
            </w:r>
            <w:r w:rsidRPr="005E1477">
              <w:rPr>
                <w:rFonts w:ascii="Arial" w:hAnsi="Arial" w:cs="Arial"/>
              </w:rPr>
              <w:t xml:space="preserve"> if applicable or not applicable) (see 2.18)</w:t>
            </w:r>
          </w:p>
          <w:p w14:paraId="4AEBD57C" w14:textId="4B06B47D" w:rsidR="00143356" w:rsidRPr="005E1477" w:rsidRDefault="00143356" w:rsidP="00FD58F5">
            <w:pPr>
              <w:spacing w:after="240" w:line="276" w:lineRule="auto"/>
              <w:ind w:left="78"/>
              <w:jc w:val="both"/>
              <w:rPr>
                <w:rFonts w:ascii="Arial" w:hAnsi="Arial" w:cs="Arial"/>
                <w:sz w:val="24"/>
                <w:szCs w:val="24"/>
              </w:rPr>
            </w:pPr>
            <w:r w:rsidRPr="005E1477">
              <w:rPr>
                <w:rFonts w:ascii="Arial" w:hAnsi="Arial" w:cs="Arial"/>
                <w:sz w:val="24"/>
                <w:szCs w:val="24"/>
              </w:rPr>
              <w:t>N.B. The Tender’s Statement must be printed on the Tenderer’s letterhead and duly completed and executed by an authorised representative of the Tenderer in whatever manner is usual and legally permissible for the Tenderer to effect binding contracts.</w:t>
            </w:r>
            <w:r w:rsidR="00FD58F5">
              <w:rPr>
                <w:rFonts w:ascii="Arial" w:hAnsi="Arial" w:cs="Arial"/>
                <w:sz w:val="24"/>
                <w:szCs w:val="24"/>
              </w:rPr>
              <w:t xml:space="preserve"> </w:t>
            </w:r>
          </w:p>
          <w:p w14:paraId="5469C026" w14:textId="77777777" w:rsidR="00143356" w:rsidRPr="005E1477" w:rsidRDefault="00143356" w:rsidP="005E1477">
            <w:pPr>
              <w:spacing w:after="240" w:line="276" w:lineRule="auto"/>
              <w:ind w:right="533"/>
              <w:jc w:val="both"/>
              <w:rPr>
                <w:rFonts w:ascii="Arial" w:hAnsi="Arial" w:cs="Arial"/>
                <w:b/>
                <w:sz w:val="24"/>
                <w:szCs w:val="24"/>
              </w:rPr>
            </w:pPr>
            <w:r w:rsidRPr="005E1477">
              <w:rPr>
                <w:rFonts w:ascii="Arial" w:hAnsi="Arial" w:cs="Arial"/>
                <w:b/>
                <w:sz w:val="24"/>
                <w:szCs w:val="24"/>
              </w:rPr>
              <w:t>Section 2: Selection Criteria</w:t>
            </w:r>
          </w:p>
          <w:p w14:paraId="77FD644B" w14:textId="77777777" w:rsidR="00143356" w:rsidRPr="005E1477" w:rsidRDefault="00143356" w:rsidP="002A77C3">
            <w:pPr>
              <w:pStyle w:val="ListParagraph"/>
              <w:numPr>
                <w:ilvl w:val="0"/>
                <w:numId w:val="8"/>
              </w:numPr>
              <w:spacing w:after="240" w:line="276" w:lineRule="auto"/>
              <w:ind w:right="533"/>
              <w:jc w:val="both"/>
              <w:rPr>
                <w:rFonts w:ascii="Arial" w:hAnsi="Arial" w:cs="Arial"/>
              </w:rPr>
            </w:pPr>
            <w:r w:rsidRPr="005E1477">
              <w:rPr>
                <w:rFonts w:ascii="Arial" w:hAnsi="Arial" w:cs="Arial"/>
              </w:rPr>
              <w:t>Bankers Letter (see Part 3, 3.2.A of this RFT)</w:t>
            </w:r>
          </w:p>
          <w:p w14:paraId="4EFD8011" w14:textId="3285987B" w:rsidR="00143356" w:rsidRPr="005E1477" w:rsidRDefault="00143356" w:rsidP="002A77C3">
            <w:pPr>
              <w:pStyle w:val="ListParagraph"/>
              <w:numPr>
                <w:ilvl w:val="0"/>
                <w:numId w:val="8"/>
              </w:numPr>
              <w:spacing w:after="240" w:line="276" w:lineRule="auto"/>
              <w:ind w:right="533"/>
              <w:jc w:val="both"/>
              <w:rPr>
                <w:rFonts w:ascii="Arial" w:hAnsi="Arial" w:cs="Arial"/>
              </w:rPr>
            </w:pPr>
            <w:r w:rsidRPr="00FD58F5">
              <w:rPr>
                <w:rFonts w:ascii="Arial" w:hAnsi="Arial" w:cs="Arial"/>
                <w:highlight w:val="yellow"/>
              </w:rPr>
              <w:t>Evidence of Turnover</w:t>
            </w:r>
            <w:r w:rsidRPr="005E1477">
              <w:rPr>
                <w:rFonts w:ascii="Arial" w:hAnsi="Arial" w:cs="Arial"/>
              </w:rPr>
              <w:t xml:space="preserve"> </w:t>
            </w:r>
            <w:r w:rsidR="00CB2F33">
              <w:rPr>
                <w:rFonts w:ascii="Arial" w:hAnsi="Arial" w:cs="Arial"/>
              </w:rPr>
              <w:t xml:space="preserve"> See Part </w:t>
            </w:r>
            <w:r w:rsidR="00775815">
              <w:rPr>
                <w:rFonts w:ascii="Arial" w:hAnsi="Arial" w:cs="Arial"/>
              </w:rPr>
              <w:t>3.2</w:t>
            </w:r>
            <w:r w:rsidR="00E71A58">
              <w:rPr>
                <w:rFonts w:ascii="Arial" w:hAnsi="Arial" w:cs="Arial"/>
              </w:rPr>
              <w:t>.A</w:t>
            </w:r>
            <w:r w:rsidR="00F14CC4">
              <w:rPr>
                <w:rFonts w:ascii="Arial" w:hAnsi="Arial" w:cs="Arial"/>
              </w:rPr>
              <w:t>(2)</w:t>
            </w:r>
            <w:r w:rsidR="00F575FF">
              <w:rPr>
                <w:rFonts w:ascii="Arial" w:hAnsi="Arial" w:cs="Arial"/>
              </w:rPr>
              <w:t xml:space="preserve"> for Tenders for </w:t>
            </w:r>
            <w:r w:rsidR="00F575FF" w:rsidRPr="00F565DC">
              <w:rPr>
                <w:rFonts w:ascii="Arial" w:hAnsi="Arial" w:cs="Arial"/>
                <w:b/>
                <w:bCs/>
              </w:rPr>
              <w:t xml:space="preserve">Lot </w:t>
            </w:r>
            <w:r w:rsidR="00F14CC4">
              <w:rPr>
                <w:rFonts w:ascii="Arial" w:hAnsi="Arial" w:cs="Arial"/>
                <w:b/>
                <w:bCs/>
              </w:rPr>
              <w:t>3</w:t>
            </w:r>
            <w:r w:rsidR="00F575FF" w:rsidRPr="00F565DC">
              <w:rPr>
                <w:rFonts w:ascii="Arial" w:hAnsi="Arial" w:cs="Arial"/>
                <w:b/>
                <w:bCs/>
              </w:rPr>
              <w:t xml:space="preserve"> only</w:t>
            </w:r>
          </w:p>
          <w:p w14:paraId="6E26D886" w14:textId="77777777" w:rsidR="00143356" w:rsidRPr="005E1477" w:rsidRDefault="00143356" w:rsidP="002A77C3">
            <w:pPr>
              <w:pStyle w:val="ListParagraph"/>
              <w:numPr>
                <w:ilvl w:val="0"/>
                <w:numId w:val="8"/>
              </w:numPr>
              <w:spacing w:after="240" w:line="276" w:lineRule="auto"/>
              <w:ind w:right="533"/>
              <w:jc w:val="both"/>
              <w:rPr>
                <w:rFonts w:ascii="Arial" w:hAnsi="Arial" w:cs="Arial"/>
              </w:rPr>
            </w:pPr>
            <w:r w:rsidRPr="005E1477">
              <w:rPr>
                <w:rFonts w:ascii="Arial" w:hAnsi="Arial" w:cs="Arial"/>
              </w:rPr>
              <w:t>Details of Previous Experience (see Part 3, 3.2.B of this RFT)</w:t>
            </w:r>
          </w:p>
          <w:p w14:paraId="3B415193" w14:textId="5E281094" w:rsidR="00143356" w:rsidRPr="00FD58F5" w:rsidRDefault="00143356" w:rsidP="00FD58F5">
            <w:pPr>
              <w:spacing w:after="240" w:line="276" w:lineRule="auto"/>
              <w:ind w:right="-34"/>
              <w:rPr>
                <w:rFonts w:ascii="Arial" w:hAnsi="Arial" w:cs="Arial"/>
                <w:b/>
                <w:sz w:val="24"/>
                <w:szCs w:val="24"/>
              </w:rPr>
            </w:pPr>
            <w:r w:rsidRPr="00FD58F5">
              <w:rPr>
                <w:rFonts w:ascii="Arial" w:hAnsi="Arial" w:cs="Arial"/>
                <w:b/>
                <w:sz w:val="24"/>
                <w:szCs w:val="24"/>
              </w:rPr>
              <w:t xml:space="preserve">Section 3: </w:t>
            </w:r>
            <w:r w:rsidR="008165F1" w:rsidRPr="00FD58F5">
              <w:rPr>
                <w:rFonts w:ascii="Arial" w:hAnsi="Arial" w:cs="Arial"/>
                <w:b/>
                <w:sz w:val="24"/>
                <w:szCs w:val="24"/>
              </w:rPr>
              <w:t>Tender</w:t>
            </w:r>
          </w:p>
          <w:p w14:paraId="0C5C7596" w14:textId="27808136" w:rsidR="00ED5237" w:rsidRDefault="00FD58F5" w:rsidP="002A77C3">
            <w:pPr>
              <w:pStyle w:val="ListParagraph"/>
              <w:numPr>
                <w:ilvl w:val="0"/>
                <w:numId w:val="8"/>
              </w:numPr>
              <w:spacing w:after="240" w:line="276" w:lineRule="auto"/>
              <w:ind w:right="-34"/>
              <w:rPr>
                <w:rFonts w:ascii="Arial" w:hAnsi="Arial" w:cs="Arial"/>
              </w:rPr>
            </w:pPr>
            <w:r w:rsidRPr="00FD58F5">
              <w:rPr>
                <w:rFonts w:ascii="Arial" w:hAnsi="Arial" w:cs="Arial"/>
              </w:rPr>
              <w:t xml:space="preserve">Responses to each of the Award Criteria set out in Part 3, 3.3 of this RFT, including the completed Pricing Schedule in Appendix </w:t>
            </w:r>
            <w:r w:rsidR="00ED5237">
              <w:rPr>
                <w:rFonts w:ascii="Arial" w:hAnsi="Arial" w:cs="Arial"/>
              </w:rPr>
              <w:t>2.</w:t>
            </w:r>
          </w:p>
          <w:p w14:paraId="4ED0B9A4" w14:textId="09F8D109" w:rsidR="00143356" w:rsidRPr="00ED5237" w:rsidRDefault="00ED5237" w:rsidP="00ED5237">
            <w:pPr>
              <w:spacing w:after="240" w:line="276" w:lineRule="auto"/>
              <w:ind w:right="-34"/>
              <w:rPr>
                <w:rFonts w:ascii="Arial" w:hAnsi="Arial" w:cs="Arial"/>
                <w:b/>
                <w:bCs/>
                <w:sz w:val="24"/>
                <w:szCs w:val="24"/>
              </w:rPr>
            </w:pPr>
            <w:r w:rsidRPr="00ED5237">
              <w:rPr>
                <w:rFonts w:ascii="Arial" w:hAnsi="Arial" w:cs="Arial"/>
                <w:b/>
                <w:bCs/>
                <w:sz w:val="24"/>
                <w:szCs w:val="24"/>
              </w:rPr>
              <w:t>Tenderers tendering for more than one Lot must complete a separate bespoke Tender for each Lot</w:t>
            </w:r>
            <w:r w:rsidR="00031FBC">
              <w:rPr>
                <w:rFonts w:ascii="Arial" w:hAnsi="Arial" w:cs="Arial"/>
                <w:b/>
                <w:bCs/>
                <w:sz w:val="24"/>
                <w:szCs w:val="24"/>
              </w:rPr>
              <w:t xml:space="preserve"> and each sub lot</w:t>
            </w:r>
            <w:r w:rsidR="0078203F">
              <w:rPr>
                <w:rFonts w:ascii="Arial" w:hAnsi="Arial" w:cs="Arial"/>
                <w:b/>
                <w:bCs/>
                <w:sz w:val="24"/>
                <w:szCs w:val="24"/>
              </w:rPr>
              <w:t>, identifying each specific Lot clearly</w:t>
            </w:r>
            <w:r w:rsidRPr="00ED5237">
              <w:rPr>
                <w:rFonts w:ascii="Arial" w:hAnsi="Arial" w:cs="Arial"/>
                <w:b/>
                <w:bCs/>
                <w:sz w:val="24"/>
                <w:szCs w:val="24"/>
              </w:rPr>
              <w:t>.</w:t>
            </w:r>
          </w:p>
        </w:tc>
      </w:tr>
      <w:tr w:rsidR="00C65BE4" w:rsidRPr="005E1477" w14:paraId="34BA6B8B" w14:textId="77777777" w:rsidTr="0051497E">
        <w:tc>
          <w:tcPr>
            <w:tcW w:w="806" w:type="dxa"/>
          </w:tcPr>
          <w:p w14:paraId="73205F61" w14:textId="05DBBE05" w:rsidR="00C65BE4" w:rsidRPr="005E1477" w:rsidRDefault="00C65BE4" w:rsidP="005E1477">
            <w:pPr>
              <w:spacing w:after="240" w:line="276" w:lineRule="auto"/>
              <w:jc w:val="both"/>
              <w:rPr>
                <w:rFonts w:ascii="Arial" w:eastAsia="Times New Roman" w:hAnsi="Arial" w:cs="Arial"/>
                <w:sz w:val="24"/>
                <w:szCs w:val="24"/>
                <w:lang w:val="en-GB"/>
              </w:rPr>
            </w:pPr>
          </w:p>
        </w:tc>
        <w:tc>
          <w:tcPr>
            <w:tcW w:w="8011" w:type="dxa"/>
          </w:tcPr>
          <w:p w14:paraId="3BF803E6" w14:textId="247916B6" w:rsidR="00C65BE4" w:rsidRPr="005E1477" w:rsidRDefault="00C65BE4" w:rsidP="005E1477">
            <w:pPr>
              <w:pStyle w:val="Paragraph1"/>
              <w:spacing w:after="240" w:line="276" w:lineRule="auto"/>
              <w:ind w:right="-34"/>
              <w:rPr>
                <w:sz w:val="24"/>
              </w:rPr>
            </w:pPr>
          </w:p>
        </w:tc>
      </w:tr>
    </w:tbl>
    <w:p w14:paraId="05ECA4F9"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2.7</w:t>
      </w:r>
      <w:r w:rsidRPr="005E1477">
        <w:rPr>
          <w:rFonts w:ascii="Arial" w:eastAsia="Times New Roman" w:hAnsi="Arial" w:cs="Arial"/>
          <w:b/>
          <w:color w:val="FFFFFF"/>
          <w:sz w:val="24"/>
          <w:szCs w:val="24"/>
          <w:lang w:val="en-GB"/>
        </w:rPr>
        <w:tab/>
        <w:t>Queries and Clarifications</w:t>
      </w:r>
    </w:p>
    <w:tbl>
      <w:tblPr>
        <w:tblW w:w="8832" w:type="dxa"/>
        <w:tblLook w:val="01E0" w:firstRow="1" w:lastRow="1" w:firstColumn="1" w:lastColumn="1" w:noHBand="0" w:noVBand="0"/>
      </w:tblPr>
      <w:tblGrid>
        <w:gridCol w:w="821"/>
        <w:gridCol w:w="8011"/>
      </w:tblGrid>
      <w:tr w:rsidR="00143356" w:rsidRPr="005E1477" w14:paraId="77151D30" w14:textId="77777777" w:rsidTr="0051497E">
        <w:tc>
          <w:tcPr>
            <w:tcW w:w="821" w:type="dxa"/>
          </w:tcPr>
          <w:p w14:paraId="628189C5" w14:textId="77777777" w:rsidR="00143356" w:rsidRPr="005E1477" w:rsidRDefault="00143356" w:rsidP="005E1477">
            <w:pPr>
              <w:keepLine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2.7.1</w:t>
            </w:r>
          </w:p>
        </w:tc>
        <w:tc>
          <w:tcPr>
            <w:tcW w:w="8011" w:type="dxa"/>
          </w:tcPr>
          <w:p w14:paraId="1E8F35F1" w14:textId="12830852"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Each Tenderer must fully satisfy itself as to the nature and requirements of this RFT. Tenderers may submit requests for additional information and clarification on any aspect of this Competition or of this RFT via the messaging facility on </w:t>
            </w:r>
            <w:hyperlink r:id="rId19" w:history="1">
              <w:r w:rsidRPr="005E1477">
                <w:rPr>
                  <w:rStyle w:val="Hyperlink"/>
                  <w:rFonts w:ascii="Arial" w:eastAsia="Times New Roman" w:hAnsi="Arial" w:cs="Arial"/>
                  <w:sz w:val="24"/>
                  <w:szCs w:val="24"/>
                  <w:lang w:val="en-GB"/>
                </w:rPr>
                <w:t>www.etenders</w:t>
              </w:r>
            </w:hyperlink>
            <w:r w:rsidRPr="005E1477">
              <w:rPr>
                <w:rFonts w:ascii="Arial" w:eastAsia="Times New Roman" w:hAnsi="Arial" w:cs="Arial"/>
                <w:sz w:val="24"/>
                <w:szCs w:val="24"/>
                <w:lang w:val="en-GB"/>
              </w:rPr>
              <w:t xml:space="preserve">.gov.ie. </w:t>
            </w:r>
            <w:r w:rsidR="00ED5237">
              <w:rPr>
                <w:rFonts w:ascii="Arial" w:eastAsia="Times New Roman" w:hAnsi="Arial" w:cs="Arial"/>
                <w:sz w:val="24"/>
                <w:szCs w:val="24"/>
                <w:lang w:val="en-GB"/>
              </w:rPr>
              <w:t>Emailed</w:t>
            </w:r>
            <w:r w:rsidRPr="005E1477">
              <w:rPr>
                <w:rFonts w:ascii="Arial" w:eastAsia="Times New Roman" w:hAnsi="Arial" w:cs="Arial"/>
                <w:sz w:val="24"/>
                <w:szCs w:val="24"/>
                <w:lang w:val="en-GB"/>
              </w:rPr>
              <w:t xml:space="preserve">, telephone or oral enquiries will NOT be accepted.  </w:t>
            </w:r>
            <w:r w:rsidRPr="005E1477">
              <w:rPr>
                <w:rFonts w:ascii="Arial" w:eastAsia="Times New Roman" w:hAnsi="Arial" w:cs="Arial"/>
                <w:b/>
                <w:bCs/>
                <w:sz w:val="24"/>
                <w:szCs w:val="24"/>
                <w:lang w:val="en-GB"/>
              </w:rPr>
              <w:t xml:space="preserve">The </w:t>
            </w:r>
            <w:r w:rsidR="00580974" w:rsidRPr="005E1477">
              <w:rPr>
                <w:rFonts w:ascii="Arial" w:eastAsia="Times New Roman" w:hAnsi="Arial" w:cs="Arial"/>
                <w:b/>
                <w:bCs/>
                <w:sz w:val="24"/>
                <w:szCs w:val="24"/>
                <w:lang w:val="en-GB"/>
              </w:rPr>
              <w:t>Clarification</w:t>
            </w:r>
            <w:r w:rsidRPr="005E1477">
              <w:rPr>
                <w:rFonts w:ascii="Arial" w:eastAsia="Times New Roman" w:hAnsi="Arial" w:cs="Arial"/>
                <w:b/>
                <w:bCs/>
                <w:sz w:val="24"/>
                <w:szCs w:val="24"/>
                <w:lang w:val="en-GB"/>
              </w:rPr>
              <w:t xml:space="preserve"> Deadline is 17.00 on </w:t>
            </w:r>
            <w:r w:rsidR="00343460">
              <w:rPr>
                <w:rFonts w:ascii="Arial" w:eastAsia="Times New Roman" w:hAnsi="Arial" w:cs="Arial"/>
                <w:b/>
                <w:bCs/>
                <w:sz w:val="24"/>
                <w:szCs w:val="24"/>
                <w:lang w:val="en-GB"/>
              </w:rPr>
              <w:t>15</w:t>
            </w:r>
            <w:r w:rsidR="00343460" w:rsidRPr="00343460">
              <w:rPr>
                <w:rFonts w:ascii="Arial" w:eastAsia="Times New Roman" w:hAnsi="Arial" w:cs="Arial"/>
                <w:b/>
                <w:bCs/>
                <w:sz w:val="24"/>
                <w:szCs w:val="24"/>
                <w:vertAlign w:val="superscript"/>
                <w:lang w:val="en-GB"/>
              </w:rPr>
              <w:t>th</w:t>
            </w:r>
            <w:r w:rsidR="00343460">
              <w:rPr>
                <w:rFonts w:ascii="Arial" w:eastAsia="Times New Roman" w:hAnsi="Arial" w:cs="Arial"/>
                <w:b/>
                <w:bCs/>
                <w:sz w:val="24"/>
                <w:szCs w:val="24"/>
                <w:lang w:val="en-GB"/>
              </w:rPr>
              <w:t xml:space="preserve"> of July 2026</w:t>
            </w:r>
            <w:r w:rsidRPr="005E1477">
              <w:rPr>
                <w:rFonts w:ascii="Arial" w:eastAsia="Times New Roman" w:hAnsi="Arial" w:cs="Arial"/>
                <w:sz w:val="24"/>
                <w:szCs w:val="24"/>
                <w:lang w:val="en-GB"/>
              </w:rPr>
              <w:t xml:space="preserve"> unless otherwise notified by ComReg. It is the Tenderer’s responsibility to ensure that queries are received by </w:t>
            </w:r>
            <w:r w:rsidR="008165F1" w:rsidRPr="005E1477">
              <w:rPr>
                <w:rFonts w:ascii="Arial" w:eastAsia="Times New Roman" w:hAnsi="Arial" w:cs="Arial"/>
                <w:sz w:val="24"/>
                <w:szCs w:val="24"/>
                <w:lang w:val="en-GB"/>
              </w:rPr>
              <w:t>ComReg</w:t>
            </w:r>
            <w:r w:rsidRPr="005E1477">
              <w:rPr>
                <w:rFonts w:ascii="Arial" w:eastAsia="Times New Roman" w:hAnsi="Arial" w:cs="Arial"/>
                <w:sz w:val="24"/>
                <w:szCs w:val="24"/>
                <w:lang w:val="en-GB"/>
              </w:rPr>
              <w:t xml:space="preserve"> by this deadline. </w:t>
            </w:r>
            <w:r w:rsidR="008165F1" w:rsidRPr="005E1477">
              <w:rPr>
                <w:rFonts w:ascii="Arial" w:eastAsia="Times New Roman" w:hAnsi="Arial" w:cs="Arial"/>
                <w:sz w:val="24"/>
                <w:szCs w:val="24"/>
                <w:lang w:val="en-GB"/>
              </w:rPr>
              <w:t>ComReg</w:t>
            </w:r>
            <w:r w:rsidRPr="005E1477">
              <w:rPr>
                <w:rFonts w:ascii="Arial" w:eastAsia="Times New Roman" w:hAnsi="Arial" w:cs="Arial"/>
                <w:sz w:val="24"/>
                <w:szCs w:val="24"/>
                <w:lang w:val="en-GB"/>
              </w:rPr>
              <w:t xml:space="preserve"> will endeavour to respond to reasonable queries submitted before the Clarification Deadline but does not undertake to respond to all queries received. For the avoidance of doubt, Tenderers may not contact ComReg directly regarding any aspect of this Competition.  </w:t>
            </w:r>
          </w:p>
        </w:tc>
      </w:tr>
      <w:tr w:rsidR="00143356" w:rsidRPr="005E1477" w14:paraId="3ADE9BD2" w14:textId="77777777" w:rsidTr="0051497E">
        <w:tc>
          <w:tcPr>
            <w:tcW w:w="821" w:type="dxa"/>
          </w:tcPr>
          <w:p w14:paraId="000DB4F3" w14:textId="77777777" w:rsidR="00143356" w:rsidRPr="005E1477" w:rsidRDefault="00143356" w:rsidP="005E1477">
            <w:pPr>
              <w:keepLine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2.7.2</w:t>
            </w:r>
          </w:p>
        </w:tc>
        <w:tc>
          <w:tcPr>
            <w:tcW w:w="8011" w:type="dxa"/>
          </w:tcPr>
          <w:p w14:paraId="28E38128" w14:textId="31BED839" w:rsidR="00143356" w:rsidRPr="005E1477" w:rsidRDefault="00143356" w:rsidP="005E1477">
            <w:pPr>
              <w:spacing w:after="240" w:line="276" w:lineRule="auto"/>
              <w:jc w:val="both"/>
              <w:rPr>
                <w:rFonts w:ascii="Arial" w:eastAsia="MS Mincho" w:hAnsi="Arial" w:cs="Arial"/>
                <w:sz w:val="24"/>
                <w:szCs w:val="24"/>
                <w:lang w:val="en-GB"/>
              </w:rPr>
            </w:pPr>
            <w:r w:rsidRPr="005E1477">
              <w:rPr>
                <w:rFonts w:ascii="Arial" w:eastAsia="Times New Roman" w:hAnsi="Arial" w:cs="Arial"/>
                <w:sz w:val="24"/>
                <w:szCs w:val="24"/>
                <w:lang w:val="en-GB"/>
              </w:rPr>
              <w:t xml:space="preserve">All responses to queries will be issued by ComReg via the messaging facility on </w:t>
            </w:r>
            <w:hyperlink r:id="rId20" w:history="1">
              <w:r w:rsidRPr="005E1477">
                <w:rPr>
                  <w:rFonts w:ascii="Arial" w:eastAsia="Times New Roman" w:hAnsi="Arial" w:cs="Arial"/>
                  <w:color w:val="0000FF"/>
                  <w:sz w:val="24"/>
                  <w:szCs w:val="24"/>
                  <w:u w:val="single"/>
                  <w:lang w:val="en-GB"/>
                </w:rPr>
                <w:t>www.etenders.gov.ie</w:t>
              </w:r>
            </w:hyperlink>
            <w:r w:rsidRPr="005E1477">
              <w:rPr>
                <w:rFonts w:ascii="Arial" w:eastAsia="Times New Roman" w:hAnsi="Arial" w:cs="Arial"/>
                <w:sz w:val="24"/>
                <w:szCs w:val="24"/>
                <w:lang w:val="en-GB"/>
              </w:rPr>
              <w:t>. Where appropriate, queries may be amalgamated. Subject to section 2.7.</w:t>
            </w:r>
            <w:r w:rsidR="00ED5237">
              <w:rPr>
                <w:rFonts w:ascii="Arial" w:eastAsia="Times New Roman" w:hAnsi="Arial" w:cs="Arial"/>
                <w:sz w:val="24"/>
                <w:szCs w:val="24"/>
                <w:lang w:val="en-GB"/>
              </w:rPr>
              <w:t>6</w:t>
            </w:r>
            <w:r w:rsidRPr="005E1477">
              <w:rPr>
                <w:rFonts w:ascii="Arial" w:eastAsia="Times New Roman" w:hAnsi="Arial" w:cs="Arial"/>
                <w:sz w:val="24"/>
                <w:szCs w:val="24"/>
                <w:lang w:val="en-GB"/>
              </w:rPr>
              <w:t xml:space="preserve"> below, Tenderers should note that ComReg will not respond to individual Tenderers privately. </w:t>
            </w:r>
          </w:p>
        </w:tc>
      </w:tr>
      <w:tr w:rsidR="00143356" w:rsidRPr="005E1477" w14:paraId="6CEE7169" w14:textId="77777777" w:rsidTr="0051497E">
        <w:tc>
          <w:tcPr>
            <w:tcW w:w="821" w:type="dxa"/>
          </w:tcPr>
          <w:p w14:paraId="090CA8E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2.7.3</w:t>
            </w:r>
          </w:p>
        </w:tc>
        <w:tc>
          <w:tcPr>
            <w:tcW w:w="8011" w:type="dxa"/>
          </w:tcPr>
          <w:p w14:paraId="45B93336"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ComReg reserves the right to issue or seek written clarifications.</w:t>
            </w:r>
          </w:p>
        </w:tc>
      </w:tr>
      <w:tr w:rsidR="00143356" w:rsidRPr="005E1477" w14:paraId="535A8AD3" w14:textId="77777777" w:rsidTr="0051497E">
        <w:tc>
          <w:tcPr>
            <w:tcW w:w="821" w:type="dxa"/>
          </w:tcPr>
          <w:p w14:paraId="1281BE56"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2.7.4</w:t>
            </w:r>
          </w:p>
        </w:tc>
        <w:tc>
          <w:tcPr>
            <w:tcW w:w="8011" w:type="dxa"/>
          </w:tcPr>
          <w:p w14:paraId="166FA005" w14:textId="77777777" w:rsidR="00143356" w:rsidRPr="005E1477" w:rsidRDefault="00143356" w:rsidP="005E1477">
            <w:pPr>
              <w:tabs>
                <w:tab w:val="center" w:pos="4153"/>
                <w:tab w:val="right" w:pos="8306"/>
              </w:tabs>
              <w:spacing w:after="240" w:line="276" w:lineRule="auto"/>
              <w:jc w:val="both"/>
              <w:rPr>
                <w:rFonts w:ascii="Arial" w:eastAsia="Times New Roman" w:hAnsi="Arial" w:cs="Arial"/>
                <w:sz w:val="24"/>
                <w:szCs w:val="24"/>
                <w:highlight w:val="yellow"/>
                <w:lang w:val="en-GB"/>
              </w:rPr>
            </w:pPr>
            <w:r w:rsidRPr="005E1477">
              <w:rPr>
                <w:rFonts w:ascii="Arial" w:eastAsia="Times New Roman" w:hAnsi="Arial" w:cs="Arial"/>
                <w:sz w:val="24"/>
                <w:szCs w:val="24"/>
                <w:lang w:val="en-GB"/>
              </w:rPr>
              <w:t xml:space="preserve">ComReg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143356" w:rsidRPr="005E1477" w14:paraId="5D26891D" w14:textId="77777777" w:rsidTr="0051497E">
        <w:tc>
          <w:tcPr>
            <w:tcW w:w="821" w:type="dxa"/>
          </w:tcPr>
          <w:p w14:paraId="538CA488" w14:textId="3E604041" w:rsidR="008165F1" w:rsidRPr="005E1477" w:rsidRDefault="00143356" w:rsidP="009604BE">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2.7.5</w:t>
            </w:r>
          </w:p>
        </w:tc>
        <w:tc>
          <w:tcPr>
            <w:tcW w:w="8011" w:type="dxa"/>
          </w:tcPr>
          <w:p w14:paraId="3F37DD03" w14:textId="5B47084F" w:rsidR="00143356" w:rsidRPr="005E1477" w:rsidRDefault="00143356" w:rsidP="005E1477">
            <w:pPr>
              <w:tabs>
                <w:tab w:val="center" w:pos="4153"/>
                <w:tab w:val="right" w:pos="8306"/>
              </w:tab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Tenderers should ensure that they register their interest in this Competition by clicking on the “Accept” button on </w:t>
            </w:r>
            <w:hyperlink r:id="rId21" w:history="1">
              <w:r w:rsidRPr="005E1477">
                <w:rPr>
                  <w:rFonts w:ascii="Arial" w:eastAsia="Times New Roman" w:hAnsi="Arial" w:cs="Arial"/>
                  <w:color w:val="0000FF"/>
                  <w:sz w:val="24"/>
                  <w:szCs w:val="24"/>
                  <w:u w:val="single"/>
                  <w:lang w:val="en-GB"/>
                </w:rPr>
                <w:t>www.etenders.gov.ie</w:t>
              </w:r>
            </w:hyperlink>
            <w:r w:rsidRPr="005E1477">
              <w:rPr>
                <w:rFonts w:ascii="Arial" w:eastAsia="Times New Roman" w:hAnsi="Arial" w:cs="Arial"/>
                <w:sz w:val="24"/>
                <w:szCs w:val="24"/>
                <w:lang w:val="en-GB"/>
              </w:rPr>
              <w:t>, in order to receive all responses to queries and other updates in relation to this Competition.</w:t>
            </w:r>
          </w:p>
        </w:tc>
      </w:tr>
      <w:tr w:rsidR="009604BE" w:rsidRPr="005E1477" w14:paraId="53937097" w14:textId="77777777" w:rsidTr="0051497E">
        <w:tc>
          <w:tcPr>
            <w:tcW w:w="821" w:type="dxa"/>
          </w:tcPr>
          <w:p w14:paraId="0A1EFA4A" w14:textId="425F43CF"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2.7.6</w:t>
            </w:r>
          </w:p>
        </w:tc>
        <w:tc>
          <w:tcPr>
            <w:tcW w:w="8011" w:type="dxa"/>
          </w:tcPr>
          <w:p w14:paraId="03E81436" w14:textId="77777777" w:rsidR="009604BE" w:rsidRPr="005E1477" w:rsidRDefault="009604BE" w:rsidP="009604BE">
            <w:pPr>
              <w:tabs>
                <w:tab w:val="center" w:pos="4153"/>
                <w:tab w:val="right" w:pos="8306"/>
              </w:tab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If a Tenderer believes a query and/or its response to be confidential or commercially sensitive, it must mark the query as "confidential" or "commercially sensitive" and specify clear and substantive reasons for this. If ComReg, at its absolute discretion, is satisfied that the query and/or its response should be properly regarded as confidential or commercially sensitive, the nature of the query and its response will be treated on a confidential basis (subject to ComReg's obligations at law). </w:t>
            </w:r>
          </w:p>
          <w:p w14:paraId="6174A965" w14:textId="795C1AB4" w:rsidR="009604BE" w:rsidRPr="005E1477" w:rsidRDefault="009604BE" w:rsidP="009604BE">
            <w:pPr>
              <w:tabs>
                <w:tab w:val="center" w:pos="4153"/>
                <w:tab w:val="right" w:pos="8306"/>
              </w:tab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If ComReg, at its absolute discretion, does not consider the query or response to be of a confidential or commercially sensitive nature or considers it to be a query which all Tenderers would potentially benefit from seeing, ComReg will (</w:t>
            </w:r>
            <w:proofErr w:type="spellStart"/>
            <w:r w:rsidRPr="005E1477">
              <w:rPr>
                <w:rFonts w:ascii="Arial" w:eastAsia="Times New Roman" w:hAnsi="Arial" w:cs="Arial"/>
                <w:sz w:val="24"/>
                <w:szCs w:val="24"/>
                <w:lang w:val="en-GB"/>
              </w:rPr>
              <w:t>i</w:t>
            </w:r>
            <w:proofErr w:type="spellEnd"/>
            <w:r w:rsidRPr="005E1477">
              <w:rPr>
                <w:rFonts w:ascii="Arial" w:eastAsia="Times New Roman" w:hAnsi="Arial" w:cs="Arial"/>
                <w:sz w:val="24"/>
                <w:szCs w:val="24"/>
                <w:lang w:val="en-GB"/>
              </w:rPr>
              <w:t>) invite the Tenderer to either declassify the query and allow the query, along with ComReg's response, to be issued to all Tenderers; (ii) redact any confidential or commercially sensitive information in the query and allow the redacted query, along with ComReg’s response, to be issued to all Tenderers; or (iii) request the Tenderer to withdraw the query. In all circumstances, ComReg reserves the right to issue clarification responses to all Tenderers at any stage when it believes, at its absolute discretion, that the clarification should be issued to all Tenderers.</w:t>
            </w:r>
          </w:p>
        </w:tc>
      </w:tr>
    </w:tbl>
    <w:p w14:paraId="2A671340"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2.8</w:t>
      </w:r>
      <w:r w:rsidRPr="005E1477">
        <w:rPr>
          <w:rFonts w:ascii="Arial" w:eastAsia="Times New Roman" w:hAnsi="Arial" w:cs="Arial"/>
          <w:b/>
          <w:color w:val="FFFFFF"/>
          <w:sz w:val="24"/>
          <w:szCs w:val="24"/>
          <w:lang w:val="en-GB"/>
        </w:rPr>
        <w:tab/>
        <w:t>Tendering Costs</w:t>
      </w:r>
    </w:p>
    <w:tbl>
      <w:tblPr>
        <w:tblW w:w="8826" w:type="dxa"/>
        <w:tblLook w:val="01E0" w:firstRow="1" w:lastRow="1" w:firstColumn="1" w:lastColumn="1" w:noHBand="0" w:noVBand="0"/>
      </w:tblPr>
      <w:tblGrid>
        <w:gridCol w:w="815"/>
        <w:gridCol w:w="8011"/>
      </w:tblGrid>
      <w:tr w:rsidR="00143356" w:rsidRPr="005E1477" w14:paraId="4A779BE7" w14:textId="77777777" w:rsidTr="0051497E">
        <w:tc>
          <w:tcPr>
            <w:tcW w:w="815" w:type="dxa"/>
          </w:tcPr>
          <w:p w14:paraId="4F5A3F7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2.8.1</w:t>
            </w:r>
          </w:p>
        </w:tc>
        <w:tc>
          <w:tcPr>
            <w:tcW w:w="8011" w:type="dxa"/>
          </w:tcPr>
          <w:p w14:paraId="54408693" w14:textId="18A67D44" w:rsidR="00143356" w:rsidRPr="00ED5237" w:rsidRDefault="00ED5237" w:rsidP="00ED5237">
            <w:pPr>
              <w:pStyle w:val="Style1"/>
              <w:spacing w:after="240" w:line="276" w:lineRule="auto"/>
              <w:rPr>
                <w:sz w:val="24"/>
                <w:szCs w:val="24"/>
              </w:rPr>
            </w:pPr>
            <w:r w:rsidRPr="00DA46CF">
              <w:rPr>
                <w:sz w:val="24"/>
                <w:szCs w:val="24"/>
              </w:rPr>
              <w:t xml:space="preserve">All costs and expenses incurred by Tenderers relating to their participation in this Competition including, but not being limited to, preparation of Tenders, site visits, field trials, demonstrations and/or presentations shall be borne, and are a matter for discharge, by the Tenderers exclusively. ComReg is not responsible for, and will not pay for, any expense or cost </w:t>
            </w:r>
            <w:r w:rsidRPr="00DA46CF">
              <w:rPr>
                <w:sz w:val="24"/>
                <w:szCs w:val="24"/>
              </w:rPr>
              <w:lastRenderedPageBreak/>
              <w:t xml:space="preserve">incurred, or loss suffered, by a Tenderer in the preparation or submission of a Tender, participation in this Competition or otherwise. </w:t>
            </w:r>
          </w:p>
        </w:tc>
      </w:tr>
    </w:tbl>
    <w:p w14:paraId="69A4D956"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2.9</w:t>
      </w:r>
      <w:r w:rsidRPr="005E1477">
        <w:rPr>
          <w:rFonts w:ascii="Arial" w:eastAsia="Times New Roman" w:hAnsi="Arial" w:cs="Arial"/>
          <w:b/>
          <w:color w:val="FFFFFF"/>
          <w:sz w:val="24"/>
          <w:szCs w:val="24"/>
          <w:lang w:val="en-GB"/>
        </w:rPr>
        <w:tab/>
        <w:t xml:space="preserve">Confidentiality </w:t>
      </w:r>
    </w:p>
    <w:tbl>
      <w:tblPr>
        <w:tblW w:w="8789" w:type="dxa"/>
        <w:tblLook w:val="01E0" w:firstRow="1" w:lastRow="1" w:firstColumn="1" w:lastColumn="1" w:noHBand="0" w:noVBand="0"/>
      </w:tblPr>
      <w:tblGrid>
        <w:gridCol w:w="799"/>
        <w:gridCol w:w="515"/>
        <w:gridCol w:w="7475"/>
      </w:tblGrid>
      <w:tr w:rsidR="00143356" w:rsidRPr="005E1477" w14:paraId="3D805FC0" w14:textId="77777777" w:rsidTr="0051497E">
        <w:tc>
          <w:tcPr>
            <w:tcW w:w="799" w:type="dxa"/>
          </w:tcPr>
          <w:p w14:paraId="7432B213"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2.9.1</w:t>
            </w:r>
          </w:p>
        </w:tc>
        <w:tc>
          <w:tcPr>
            <w:tcW w:w="7990" w:type="dxa"/>
            <w:gridSpan w:val="2"/>
          </w:tcPr>
          <w:p w14:paraId="57E66A14" w14:textId="77777777" w:rsidR="00143356" w:rsidRPr="005E1477" w:rsidRDefault="00143356" w:rsidP="005E1477">
            <w:pPr>
              <w:pStyle w:val="Paragraph1"/>
              <w:spacing w:after="240" w:line="276" w:lineRule="auto"/>
              <w:rPr>
                <w:sz w:val="24"/>
              </w:rPr>
            </w:pPr>
            <w:r w:rsidRPr="005E1477">
              <w:rPr>
                <w:sz w:val="24"/>
              </w:rPr>
              <w:t>All documentation, data, statistics, drawings, information, patterns, samples or material disclosed or furnished by ComReg to Tenderers during the course of this Competition are confidential to ComReg and:</w:t>
            </w:r>
          </w:p>
        </w:tc>
      </w:tr>
      <w:tr w:rsidR="00143356" w:rsidRPr="005E1477" w14:paraId="0E9AC120" w14:textId="77777777" w:rsidTr="0051497E">
        <w:tc>
          <w:tcPr>
            <w:tcW w:w="799" w:type="dxa"/>
          </w:tcPr>
          <w:p w14:paraId="00E62477"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15" w:type="dxa"/>
          </w:tcPr>
          <w:p w14:paraId="1811A94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a.</w:t>
            </w:r>
          </w:p>
        </w:tc>
        <w:tc>
          <w:tcPr>
            <w:tcW w:w="7475" w:type="dxa"/>
          </w:tcPr>
          <w:p w14:paraId="789887B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are furnished for the sole purpose of replying to this RFT only;</w:t>
            </w:r>
          </w:p>
        </w:tc>
      </w:tr>
      <w:tr w:rsidR="00143356" w:rsidRPr="005E1477" w14:paraId="7EE91B50" w14:textId="77777777" w:rsidTr="0051497E">
        <w:tc>
          <w:tcPr>
            <w:tcW w:w="799" w:type="dxa"/>
          </w:tcPr>
          <w:p w14:paraId="61EF9176"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15" w:type="dxa"/>
          </w:tcPr>
          <w:p w14:paraId="3EAC357B"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b.</w:t>
            </w:r>
          </w:p>
        </w:tc>
        <w:tc>
          <w:tcPr>
            <w:tcW w:w="7475" w:type="dxa"/>
          </w:tcPr>
          <w:p w14:paraId="6F8C92D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may not be used, communicated, reproduced or published for any other purpose without the prior written permission of ComReg;</w:t>
            </w:r>
          </w:p>
        </w:tc>
      </w:tr>
      <w:tr w:rsidR="00143356" w:rsidRPr="005E1477" w14:paraId="5CF120C1" w14:textId="77777777" w:rsidTr="0051497E">
        <w:tc>
          <w:tcPr>
            <w:tcW w:w="799" w:type="dxa"/>
          </w:tcPr>
          <w:p w14:paraId="4FC9BFAD"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15" w:type="dxa"/>
          </w:tcPr>
          <w:p w14:paraId="09CB342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w:t>
            </w:r>
          </w:p>
        </w:tc>
        <w:tc>
          <w:tcPr>
            <w:tcW w:w="7475" w:type="dxa"/>
          </w:tcPr>
          <w:p w14:paraId="539D8481" w14:textId="4F16A3ED"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shall be treated as confidential by the Tenderer and by any third parties engaged or consulted by the Tenderer; and</w:t>
            </w:r>
          </w:p>
        </w:tc>
      </w:tr>
      <w:tr w:rsidR="00143356" w:rsidRPr="005E1477" w14:paraId="6E0A7A13" w14:textId="77777777" w:rsidTr="0051497E">
        <w:trPr>
          <w:trHeight w:val="1129"/>
        </w:trPr>
        <w:tc>
          <w:tcPr>
            <w:tcW w:w="799" w:type="dxa"/>
          </w:tcPr>
          <w:p w14:paraId="2982686D" w14:textId="77777777" w:rsidR="00143356" w:rsidRPr="005E1477" w:rsidRDefault="00143356" w:rsidP="005E1477">
            <w:pPr>
              <w:spacing w:after="240" w:line="276" w:lineRule="auto"/>
              <w:jc w:val="both"/>
              <w:rPr>
                <w:rFonts w:ascii="Arial" w:eastAsia="Times New Roman" w:hAnsi="Arial" w:cs="Arial"/>
                <w:sz w:val="24"/>
                <w:szCs w:val="24"/>
                <w:lang w:val="en-GB"/>
              </w:rPr>
            </w:pPr>
          </w:p>
        </w:tc>
        <w:tc>
          <w:tcPr>
            <w:tcW w:w="515" w:type="dxa"/>
          </w:tcPr>
          <w:p w14:paraId="0AECEF0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d.</w:t>
            </w:r>
          </w:p>
        </w:tc>
        <w:tc>
          <w:tcPr>
            <w:tcW w:w="7475" w:type="dxa"/>
          </w:tcPr>
          <w:p w14:paraId="3E9B63D8"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must be returned immediately to ComReg upon cancellation or completion of this Competition if </w:t>
            </w:r>
            <w:proofErr w:type="gramStart"/>
            <w:r w:rsidRPr="005E1477">
              <w:rPr>
                <w:rFonts w:ascii="Arial" w:eastAsia="Times New Roman" w:hAnsi="Arial" w:cs="Arial"/>
                <w:sz w:val="24"/>
                <w:szCs w:val="24"/>
                <w:lang w:val="en-GB"/>
              </w:rPr>
              <w:t>so</w:t>
            </w:r>
            <w:proofErr w:type="gramEnd"/>
            <w:r w:rsidRPr="005E1477">
              <w:rPr>
                <w:rFonts w:ascii="Arial" w:eastAsia="Times New Roman" w:hAnsi="Arial" w:cs="Arial"/>
                <w:sz w:val="24"/>
                <w:szCs w:val="24"/>
                <w:lang w:val="en-GB"/>
              </w:rPr>
              <w:t xml:space="preserve"> requested by ComReg.</w:t>
            </w:r>
          </w:p>
          <w:p w14:paraId="6A52300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Failure to comply with the confidentiality requirements of this Competition may disqualify a Tenderer.</w:t>
            </w:r>
          </w:p>
        </w:tc>
      </w:tr>
    </w:tbl>
    <w:p w14:paraId="22FA27CF"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2.10</w:t>
      </w:r>
      <w:r w:rsidRPr="005E1477">
        <w:rPr>
          <w:rFonts w:ascii="Arial" w:eastAsia="Times New Roman" w:hAnsi="Arial" w:cs="Arial"/>
          <w:b/>
          <w:color w:val="FFFFFF"/>
          <w:sz w:val="24"/>
          <w:szCs w:val="24"/>
          <w:lang w:val="en-GB"/>
        </w:rPr>
        <w:tab/>
        <w:t>Pricing</w:t>
      </w:r>
    </w:p>
    <w:tbl>
      <w:tblPr>
        <w:tblW w:w="8784" w:type="dxa"/>
        <w:tblLook w:val="01E0" w:firstRow="1" w:lastRow="1" w:firstColumn="1" w:lastColumn="1" w:noHBand="0" w:noVBand="0"/>
      </w:tblPr>
      <w:tblGrid>
        <w:gridCol w:w="884"/>
        <w:gridCol w:w="7900"/>
      </w:tblGrid>
      <w:tr w:rsidR="00143356" w:rsidRPr="005E1477" w14:paraId="1F26CC40" w14:textId="77777777" w:rsidTr="0051497E">
        <w:tc>
          <w:tcPr>
            <w:tcW w:w="884" w:type="dxa"/>
          </w:tcPr>
          <w:p w14:paraId="71D6023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2.10.1</w:t>
            </w:r>
          </w:p>
        </w:tc>
        <w:tc>
          <w:tcPr>
            <w:tcW w:w="7900" w:type="dxa"/>
          </w:tcPr>
          <w:p w14:paraId="3A2100C1" w14:textId="73BD2753"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All Tenderers must complete the Pricing </w:t>
            </w:r>
            <w:r w:rsidR="00ED5237">
              <w:rPr>
                <w:rFonts w:ascii="Arial" w:eastAsia="Times New Roman" w:hAnsi="Arial" w:cs="Arial"/>
                <w:sz w:val="24"/>
                <w:szCs w:val="24"/>
                <w:lang w:val="en-GB"/>
              </w:rPr>
              <w:t>Schedule</w:t>
            </w:r>
            <w:r w:rsidRPr="005E1477">
              <w:rPr>
                <w:rFonts w:ascii="Arial" w:eastAsia="Times New Roman" w:hAnsi="Arial" w:cs="Arial"/>
                <w:sz w:val="24"/>
                <w:szCs w:val="24"/>
                <w:lang w:val="en-GB"/>
              </w:rPr>
              <w:t xml:space="preserve"> at Appendix </w:t>
            </w:r>
            <w:r w:rsidR="00ED5237">
              <w:rPr>
                <w:rFonts w:ascii="Arial" w:eastAsia="Times New Roman" w:hAnsi="Arial" w:cs="Arial"/>
                <w:sz w:val="24"/>
                <w:szCs w:val="24"/>
                <w:lang w:val="en-GB"/>
              </w:rPr>
              <w:t>2</w:t>
            </w:r>
            <w:r w:rsidRPr="005E1477">
              <w:rPr>
                <w:rFonts w:ascii="Arial" w:eastAsia="Times New Roman" w:hAnsi="Arial" w:cs="Arial"/>
                <w:sz w:val="24"/>
                <w:szCs w:val="24"/>
                <w:lang w:val="en-GB"/>
              </w:rPr>
              <w:t xml:space="preserve"> to this RFT. </w:t>
            </w:r>
          </w:p>
        </w:tc>
      </w:tr>
      <w:tr w:rsidR="00143356" w:rsidRPr="005E1477" w14:paraId="69BC0A65" w14:textId="77777777" w:rsidTr="0051497E">
        <w:trPr>
          <w:trHeight w:val="871"/>
        </w:trPr>
        <w:tc>
          <w:tcPr>
            <w:tcW w:w="884" w:type="dxa"/>
          </w:tcPr>
          <w:p w14:paraId="2E766873"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2.10.2</w:t>
            </w:r>
          </w:p>
        </w:tc>
        <w:tc>
          <w:tcPr>
            <w:tcW w:w="7900" w:type="dxa"/>
          </w:tcPr>
          <w:p w14:paraId="0F91DC45" w14:textId="17F5129C"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All prices quoted must be all-inclusive (i.e. including but not being limited to printing, photocopying, shipping, packaging, delivery, ancillary costs and all other costs/expenses), be expressed in Euro only and </w:t>
            </w:r>
            <w:r w:rsidR="00843E83" w:rsidRPr="005E1477">
              <w:rPr>
                <w:rFonts w:ascii="Arial" w:eastAsia="Times New Roman" w:hAnsi="Arial" w:cs="Arial"/>
                <w:sz w:val="24"/>
                <w:szCs w:val="24"/>
                <w:lang w:val="en-GB"/>
              </w:rPr>
              <w:t xml:space="preserve">be </w:t>
            </w:r>
            <w:r w:rsidRPr="005E1477">
              <w:rPr>
                <w:rFonts w:ascii="Arial" w:eastAsia="Times New Roman" w:hAnsi="Arial" w:cs="Arial"/>
                <w:sz w:val="24"/>
                <w:szCs w:val="24"/>
                <w:lang w:val="en-GB"/>
              </w:rPr>
              <w:t>exclusive of VAT. The VAT rate(s) where applicable should be indicated separately.</w:t>
            </w:r>
            <w:r w:rsidR="00ED5237">
              <w:t xml:space="preserve"> </w:t>
            </w:r>
            <w:r w:rsidR="00ED5237" w:rsidRPr="00ED5237">
              <w:rPr>
                <w:rFonts w:ascii="Arial" w:eastAsia="Times New Roman" w:hAnsi="Arial" w:cs="Arial"/>
                <w:sz w:val="24"/>
                <w:szCs w:val="24"/>
                <w:lang w:val="en-GB"/>
              </w:rPr>
              <w:t>The Contracting Authority may, in exceptional circumstances, reimburse reasonable expenses at cost (against receipts). Prior written agreement from the Contracting Authority must be obtained in advance.</w:t>
            </w:r>
          </w:p>
        </w:tc>
      </w:tr>
      <w:tr w:rsidR="00143356" w:rsidRPr="005E1477" w14:paraId="6205AA32" w14:textId="77777777" w:rsidTr="0051497E">
        <w:tc>
          <w:tcPr>
            <w:tcW w:w="884" w:type="dxa"/>
          </w:tcPr>
          <w:p w14:paraId="6DE7C1E5"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2.10.3</w:t>
            </w:r>
          </w:p>
        </w:tc>
        <w:tc>
          <w:tcPr>
            <w:tcW w:w="7900" w:type="dxa"/>
          </w:tcPr>
          <w:p w14:paraId="6F065C09"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Tenderers must confirm that all prices quoted in the Tender will remain valid for the duration of the Framework Agreement commencing from the Tender Deadline.</w:t>
            </w:r>
          </w:p>
        </w:tc>
      </w:tr>
      <w:tr w:rsidR="00143356" w:rsidRPr="005E1477" w14:paraId="6F0FFF0B" w14:textId="77777777" w:rsidTr="0051497E">
        <w:tc>
          <w:tcPr>
            <w:tcW w:w="884" w:type="dxa"/>
          </w:tcPr>
          <w:p w14:paraId="0E5F33C8"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2.10.4</w:t>
            </w:r>
          </w:p>
        </w:tc>
        <w:tc>
          <w:tcPr>
            <w:tcW w:w="7900" w:type="dxa"/>
          </w:tcPr>
          <w:p w14:paraId="75523D8B"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Any currency variations occurring over the term of the Framework Agreement and any Call-off Contract awarded pursuant to it shall be borne by the Tenderer.</w:t>
            </w:r>
          </w:p>
        </w:tc>
      </w:tr>
      <w:tr w:rsidR="00143356" w:rsidRPr="005E1477" w14:paraId="27E0F582" w14:textId="77777777" w:rsidTr="0051497E">
        <w:tc>
          <w:tcPr>
            <w:tcW w:w="884" w:type="dxa"/>
          </w:tcPr>
          <w:p w14:paraId="53B84B7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2.10.5</w:t>
            </w:r>
          </w:p>
        </w:tc>
        <w:tc>
          <w:tcPr>
            <w:tcW w:w="7900" w:type="dxa"/>
          </w:tcPr>
          <w:p w14:paraId="60333765" w14:textId="5DBAB06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Payments for Services provided pursuant to this RFT shall be subject to, and made in accordance, with the</w:t>
            </w:r>
            <w:r w:rsidR="00843E83" w:rsidRPr="005E1477">
              <w:rPr>
                <w:rFonts w:ascii="Arial" w:eastAsia="Times New Roman" w:hAnsi="Arial" w:cs="Arial"/>
                <w:sz w:val="24"/>
                <w:szCs w:val="24"/>
                <w:lang w:val="en-GB"/>
              </w:rPr>
              <w:t xml:space="preserve"> terms of the</w:t>
            </w:r>
            <w:r w:rsidRPr="005E1477">
              <w:rPr>
                <w:rFonts w:ascii="Arial" w:eastAsia="Times New Roman" w:hAnsi="Arial" w:cs="Arial"/>
                <w:sz w:val="24"/>
                <w:szCs w:val="24"/>
                <w:lang w:val="en-GB"/>
              </w:rPr>
              <w:t xml:space="preserve"> Call-off Contract </w:t>
            </w:r>
            <w:r w:rsidR="00843E83" w:rsidRPr="005E1477">
              <w:rPr>
                <w:rFonts w:ascii="Arial" w:eastAsia="Times New Roman" w:hAnsi="Arial" w:cs="Arial"/>
                <w:sz w:val="24"/>
                <w:szCs w:val="24"/>
                <w:lang w:val="en-GB"/>
              </w:rPr>
              <w:t xml:space="preserve">contained in </w:t>
            </w:r>
            <w:r w:rsidRPr="005E1477">
              <w:rPr>
                <w:rFonts w:ascii="Arial" w:eastAsia="Times New Roman" w:hAnsi="Arial" w:cs="Arial"/>
                <w:sz w:val="24"/>
                <w:szCs w:val="24"/>
                <w:lang w:val="en-GB"/>
              </w:rPr>
              <w:t xml:space="preserve"> Appendix </w:t>
            </w:r>
            <w:r w:rsidR="002A77C3">
              <w:rPr>
                <w:rFonts w:ascii="Arial" w:eastAsia="Times New Roman" w:hAnsi="Arial" w:cs="Arial"/>
                <w:sz w:val="24"/>
                <w:szCs w:val="24"/>
                <w:lang w:val="en-GB"/>
              </w:rPr>
              <w:t>5</w:t>
            </w:r>
            <w:r w:rsidRPr="005E1477">
              <w:rPr>
                <w:rFonts w:ascii="Arial" w:eastAsia="Times New Roman" w:hAnsi="Arial" w:cs="Arial"/>
                <w:sz w:val="24"/>
                <w:szCs w:val="24"/>
                <w:lang w:val="en-GB"/>
              </w:rPr>
              <w:t xml:space="preserve"> to this RFT. </w:t>
            </w:r>
          </w:p>
        </w:tc>
      </w:tr>
      <w:tr w:rsidR="00143356" w:rsidRPr="005E1477" w14:paraId="6AFFDBEE" w14:textId="77777777" w:rsidTr="0051497E">
        <w:tc>
          <w:tcPr>
            <w:tcW w:w="884" w:type="dxa"/>
          </w:tcPr>
          <w:p w14:paraId="7C375191"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2.10.6</w:t>
            </w:r>
          </w:p>
        </w:tc>
        <w:tc>
          <w:tcPr>
            <w:tcW w:w="7900" w:type="dxa"/>
          </w:tcPr>
          <w:p w14:paraId="7141239B" w14:textId="48090C1C"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Pricing submitted will be maximum prices for the </w:t>
            </w:r>
            <w:r w:rsidR="00ED5237">
              <w:rPr>
                <w:rFonts w:ascii="Arial" w:eastAsia="Times New Roman" w:hAnsi="Arial" w:cs="Arial"/>
                <w:sz w:val="24"/>
                <w:szCs w:val="24"/>
                <w:lang w:val="en-GB"/>
              </w:rPr>
              <w:t>S</w:t>
            </w:r>
            <w:r w:rsidRPr="005E1477">
              <w:rPr>
                <w:rFonts w:ascii="Arial" w:eastAsia="Times New Roman" w:hAnsi="Arial" w:cs="Arial"/>
                <w:sz w:val="24"/>
                <w:szCs w:val="24"/>
                <w:lang w:val="en-GB"/>
              </w:rPr>
              <w:t>ervices concerned and may not be exceeded but may be reduced in future Call-Off Contracts awarded pursuant to the Framework Agreement.</w:t>
            </w:r>
          </w:p>
        </w:tc>
      </w:tr>
      <w:tr w:rsidR="001D27CE" w:rsidRPr="005E1477" w14:paraId="2BF77F6B" w14:textId="77777777" w:rsidTr="0051497E">
        <w:trPr>
          <w:trHeight w:val="711"/>
        </w:trPr>
        <w:tc>
          <w:tcPr>
            <w:tcW w:w="884" w:type="dxa"/>
          </w:tcPr>
          <w:p w14:paraId="74A52594" w14:textId="77777777" w:rsidR="001D27CE" w:rsidRPr="005E1477" w:rsidRDefault="001D27CE"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2.10.7</w:t>
            </w:r>
          </w:p>
        </w:tc>
        <w:tc>
          <w:tcPr>
            <w:tcW w:w="7900" w:type="dxa"/>
          </w:tcPr>
          <w:p w14:paraId="7E9FA329" w14:textId="61D03E8A" w:rsidR="001D27CE" w:rsidRPr="005E1477" w:rsidRDefault="001D27CE" w:rsidP="005E1477">
            <w:pPr>
              <w:pStyle w:val="Paragraph1"/>
              <w:spacing w:after="240" w:line="276" w:lineRule="auto"/>
              <w:rPr>
                <w:sz w:val="24"/>
              </w:rPr>
            </w:pPr>
            <w:r>
              <w:rPr>
                <w:sz w:val="24"/>
              </w:rPr>
              <w:t xml:space="preserve">The </w:t>
            </w:r>
            <w:r w:rsidRPr="005E1477">
              <w:rPr>
                <w:sz w:val="24"/>
              </w:rPr>
              <w:t xml:space="preserve">maximum </w:t>
            </w:r>
            <w:r w:rsidR="00392CE8">
              <w:rPr>
                <w:sz w:val="24"/>
              </w:rPr>
              <w:t>hourly</w:t>
            </w:r>
            <w:r w:rsidR="00392CE8" w:rsidRPr="005E1477">
              <w:rPr>
                <w:sz w:val="24"/>
              </w:rPr>
              <w:t xml:space="preserve"> </w:t>
            </w:r>
            <w:r w:rsidRPr="005E1477">
              <w:rPr>
                <w:sz w:val="24"/>
              </w:rPr>
              <w:t xml:space="preserve">rates proposed for personnel will remain in force for the duration of the Framework Agreement and will not be subject to increases, inflationary or otherwise. Should an employee move between grades, their </w:t>
            </w:r>
            <w:r w:rsidR="0072203D">
              <w:rPr>
                <w:sz w:val="24"/>
              </w:rPr>
              <w:t>hourly</w:t>
            </w:r>
            <w:r w:rsidR="0072203D" w:rsidRPr="005E1477">
              <w:rPr>
                <w:sz w:val="24"/>
              </w:rPr>
              <w:t xml:space="preserve"> </w:t>
            </w:r>
            <w:r w:rsidRPr="005E1477">
              <w:rPr>
                <w:sz w:val="24"/>
              </w:rPr>
              <w:t>rate may move accordingly, with ComReg’s prior agreement in writing</w:t>
            </w:r>
            <w:r>
              <w:rPr>
                <w:sz w:val="24"/>
              </w:rPr>
              <w:t>.</w:t>
            </w:r>
            <w:r w:rsidRPr="00DA46CF">
              <w:rPr>
                <w:sz w:val="24"/>
              </w:rPr>
              <w:t xml:space="preserve"> Any change in personnel must be notified in writing by the Tenderer’s nominated contact to ComReg’s nominated contact and ComReg may seek an equivalent employee to replace the employee who has moved between grades at the original [</w:t>
            </w:r>
            <w:r w:rsidRPr="00DA46CF">
              <w:rPr>
                <w:sz w:val="24"/>
                <w:highlight w:val="yellow"/>
              </w:rPr>
              <w:t>hourly</w:t>
            </w:r>
            <w:r w:rsidRPr="00DA46CF">
              <w:rPr>
                <w:sz w:val="24"/>
              </w:rPr>
              <w:t>] rate.</w:t>
            </w:r>
          </w:p>
        </w:tc>
      </w:tr>
      <w:tr w:rsidR="00143356" w:rsidRPr="005E1477" w14:paraId="1F60A472" w14:textId="77777777" w:rsidTr="0051497E">
        <w:tc>
          <w:tcPr>
            <w:tcW w:w="884" w:type="dxa"/>
          </w:tcPr>
          <w:p w14:paraId="50DFEB8F"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2.10.8</w:t>
            </w:r>
          </w:p>
          <w:p w14:paraId="253DB027" w14:textId="77777777" w:rsidR="00143356" w:rsidRPr="005E1477" w:rsidRDefault="00143356" w:rsidP="001D27CE">
            <w:pPr>
              <w:spacing w:after="240" w:line="276" w:lineRule="auto"/>
              <w:jc w:val="both"/>
              <w:rPr>
                <w:rFonts w:ascii="Arial" w:eastAsia="Times New Roman" w:hAnsi="Arial" w:cs="Arial"/>
                <w:sz w:val="24"/>
                <w:szCs w:val="24"/>
                <w:lang w:val="en-GB"/>
              </w:rPr>
            </w:pPr>
          </w:p>
        </w:tc>
        <w:tc>
          <w:tcPr>
            <w:tcW w:w="7900" w:type="dxa"/>
          </w:tcPr>
          <w:p w14:paraId="4AB5112C" w14:textId="7D9EE901" w:rsidR="00143356" w:rsidRPr="005E1477" w:rsidRDefault="00143356" w:rsidP="005E1477">
            <w:pPr>
              <w:pStyle w:val="Paragraph1"/>
              <w:spacing w:after="240" w:line="276" w:lineRule="auto"/>
              <w:rPr>
                <w:sz w:val="24"/>
              </w:rPr>
            </w:pPr>
            <w:r w:rsidRPr="005E1477">
              <w:rPr>
                <w:sz w:val="24"/>
              </w:rPr>
              <w:t xml:space="preserve">In the event of any legal proceedings, the Framework Member providing (or who has provided) </w:t>
            </w:r>
            <w:r w:rsidR="00872961" w:rsidRPr="005E1477">
              <w:rPr>
                <w:sz w:val="24"/>
              </w:rPr>
              <w:t>the S</w:t>
            </w:r>
            <w:r w:rsidRPr="005E1477">
              <w:rPr>
                <w:sz w:val="24"/>
              </w:rPr>
              <w:t xml:space="preserve">ervices under a Call-off Contract awarded pursuant to the Framework Agreement, shall provide ComReg with all necessary assistance and support. The fees applicable in respect of services provided by a Framework Member in respect of any legal proceedings shall be calculated in accordance with the rates agreed in the relevant Call-off Contract governing the provision of the relevant services or the maximum rates in the Tender for those services, whichever is the lowest. </w:t>
            </w:r>
          </w:p>
        </w:tc>
      </w:tr>
    </w:tbl>
    <w:p w14:paraId="59916CA0"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2.11</w:t>
      </w:r>
      <w:r w:rsidRPr="005E1477">
        <w:rPr>
          <w:rFonts w:ascii="Arial" w:eastAsia="Times New Roman" w:hAnsi="Arial" w:cs="Arial"/>
          <w:b/>
          <w:color w:val="FFFFFF"/>
          <w:sz w:val="24"/>
          <w:szCs w:val="24"/>
          <w:lang w:val="en-GB"/>
        </w:rPr>
        <w:tab/>
        <w:t xml:space="preserve">Environmental, Social and Labour Law </w:t>
      </w:r>
    </w:p>
    <w:tbl>
      <w:tblPr>
        <w:tblW w:w="8784" w:type="dxa"/>
        <w:tblLook w:val="01E0" w:firstRow="1" w:lastRow="1" w:firstColumn="1" w:lastColumn="1" w:noHBand="0" w:noVBand="0"/>
      </w:tblPr>
      <w:tblGrid>
        <w:gridCol w:w="932"/>
        <w:gridCol w:w="7852"/>
      </w:tblGrid>
      <w:tr w:rsidR="00143356" w:rsidRPr="005E1477" w14:paraId="1B1BF6A3" w14:textId="77777777" w:rsidTr="0051497E">
        <w:tc>
          <w:tcPr>
            <w:tcW w:w="932" w:type="dxa"/>
          </w:tcPr>
          <w:p w14:paraId="3B010D58"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2.11.1</w:t>
            </w:r>
          </w:p>
        </w:tc>
        <w:tc>
          <w:tcPr>
            <w:tcW w:w="7852" w:type="dxa"/>
          </w:tcPr>
          <w:p w14:paraId="3269ACEE" w14:textId="0CFC255A" w:rsidR="00143356" w:rsidRPr="005E1477" w:rsidRDefault="00143356" w:rsidP="005E1477">
            <w:pPr>
              <w:pStyle w:val="Paragraph1"/>
              <w:spacing w:after="240" w:line="276" w:lineRule="auto"/>
              <w:rPr>
                <w:sz w:val="24"/>
              </w:rPr>
            </w:pPr>
            <w:r w:rsidRPr="005E1477">
              <w:rPr>
                <w:sz w:val="24"/>
              </w:rPr>
              <w:t xml:space="preserve">The successful Tenderer shall comply with all applicable obligations in the fields of environmental, social and labour law that apply at the place where the </w:t>
            </w:r>
            <w:r w:rsidR="00872961" w:rsidRPr="005E1477">
              <w:rPr>
                <w:sz w:val="24"/>
              </w:rPr>
              <w:t>S</w:t>
            </w:r>
            <w:r w:rsidRPr="005E1477">
              <w:rPr>
                <w:sz w:val="24"/>
              </w:rPr>
              <w:t>ervices are provided, that have been established by EU law, national law, collective agreements and/or by international, environmental, social and labour law listed in Annex X of the Directive.</w:t>
            </w:r>
          </w:p>
        </w:tc>
      </w:tr>
      <w:tr w:rsidR="00143356" w:rsidRPr="005E1477" w14:paraId="6FF7FAF2" w14:textId="77777777" w:rsidTr="0051497E">
        <w:tc>
          <w:tcPr>
            <w:tcW w:w="932" w:type="dxa"/>
          </w:tcPr>
          <w:p w14:paraId="1AD18C55"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2.11.2</w:t>
            </w:r>
          </w:p>
        </w:tc>
        <w:tc>
          <w:tcPr>
            <w:tcW w:w="7852" w:type="dxa"/>
          </w:tcPr>
          <w:p w14:paraId="7401466F" w14:textId="77777777" w:rsidR="00143356" w:rsidRPr="005E1477" w:rsidRDefault="00143356" w:rsidP="005E1477">
            <w:pPr>
              <w:pStyle w:val="Paragraph1"/>
              <w:spacing w:after="240" w:line="276" w:lineRule="auto"/>
              <w:rPr>
                <w:sz w:val="24"/>
              </w:rPr>
            </w:pPr>
            <w:r w:rsidRPr="005E1477">
              <w:rPr>
                <w:sz w:val="24"/>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ComReg for any claim arising or loss or costs incurred as a result of its failure or incapacity to fulfil its obligations under the said Directive and Statutory Instrument.</w:t>
            </w:r>
          </w:p>
        </w:tc>
      </w:tr>
      <w:tr w:rsidR="00143356" w:rsidRPr="005E1477" w14:paraId="7EA31599" w14:textId="77777777" w:rsidTr="0051497E">
        <w:tc>
          <w:tcPr>
            <w:tcW w:w="932" w:type="dxa"/>
          </w:tcPr>
          <w:p w14:paraId="1763020A"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2.11.3</w:t>
            </w:r>
          </w:p>
        </w:tc>
        <w:tc>
          <w:tcPr>
            <w:tcW w:w="7852" w:type="dxa"/>
          </w:tcPr>
          <w:p w14:paraId="4C51F14E" w14:textId="5EF3D06A" w:rsidR="00143356" w:rsidRPr="005E1477" w:rsidRDefault="00143356" w:rsidP="005E1477">
            <w:pPr>
              <w:pStyle w:val="Paragraph1"/>
              <w:spacing w:after="240" w:line="276" w:lineRule="auto"/>
              <w:rPr>
                <w:sz w:val="24"/>
              </w:rPr>
            </w:pPr>
            <w:r w:rsidRPr="005E1477">
              <w:rPr>
                <w:sz w:val="24"/>
              </w:rPr>
              <w:t xml:space="preserve">The Protection of Employees (Temporary Agency Work) Act 2012 (the “2012 Act”) provides that an </w:t>
            </w:r>
            <w:r w:rsidR="00843E83" w:rsidRPr="005E1477">
              <w:rPr>
                <w:sz w:val="24"/>
              </w:rPr>
              <w:t>a</w:t>
            </w:r>
            <w:r w:rsidRPr="005E1477">
              <w:rPr>
                <w:sz w:val="24"/>
              </w:rPr>
              <w:t xml:space="preserve">gency </w:t>
            </w:r>
            <w:r w:rsidR="00843E83" w:rsidRPr="005E1477">
              <w:rPr>
                <w:sz w:val="24"/>
              </w:rPr>
              <w:t>w</w:t>
            </w:r>
            <w:r w:rsidRPr="005E1477">
              <w:rPr>
                <w:sz w:val="24"/>
              </w:rPr>
              <w:t xml:space="preserve">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ComReg of </w:t>
            </w:r>
            <w:r w:rsidR="00843E83" w:rsidRPr="005E1477">
              <w:rPr>
                <w:sz w:val="24"/>
              </w:rPr>
              <w:t>a</w:t>
            </w:r>
            <w:r w:rsidRPr="005E1477">
              <w:rPr>
                <w:sz w:val="24"/>
              </w:rPr>
              <w:t xml:space="preserve">gency </w:t>
            </w:r>
            <w:r w:rsidR="00843E83" w:rsidRPr="005E1477">
              <w:rPr>
                <w:sz w:val="24"/>
              </w:rPr>
              <w:t>w</w:t>
            </w:r>
            <w:r w:rsidRPr="005E1477">
              <w:rPr>
                <w:sz w:val="24"/>
              </w:rPr>
              <w:t>orkers (within the meaning of the 2012 Act), Tenderers should ensure that they consider their obligations under the 2012 Act when pricing their Tender. ComReg shall have no liability for any increase in salaries that may be payable as a result of the application of the 2012 Act to the provision of the Services.</w:t>
            </w:r>
          </w:p>
        </w:tc>
      </w:tr>
    </w:tbl>
    <w:p w14:paraId="51808DBC"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2.12</w:t>
      </w:r>
      <w:r w:rsidRPr="005E1477">
        <w:rPr>
          <w:rFonts w:ascii="Arial" w:eastAsia="Times New Roman" w:hAnsi="Arial" w:cs="Arial"/>
          <w:b/>
          <w:color w:val="FFFFFF"/>
          <w:sz w:val="24"/>
          <w:szCs w:val="24"/>
          <w:lang w:val="en-GB"/>
        </w:rPr>
        <w:tab/>
        <w:t>Publicity</w:t>
      </w:r>
    </w:p>
    <w:tbl>
      <w:tblPr>
        <w:tblW w:w="0" w:type="auto"/>
        <w:tblLook w:val="01E0" w:firstRow="1" w:lastRow="1" w:firstColumn="1" w:lastColumn="1" w:noHBand="0" w:noVBand="0"/>
      </w:tblPr>
      <w:tblGrid>
        <w:gridCol w:w="884"/>
        <w:gridCol w:w="7894"/>
      </w:tblGrid>
      <w:tr w:rsidR="00143356" w:rsidRPr="005E1477" w14:paraId="1FDC48D6" w14:textId="77777777" w:rsidTr="0051497E">
        <w:tc>
          <w:tcPr>
            <w:tcW w:w="884" w:type="dxa"/>
          </w:tcPr>
          <w:p w14:paraId="4BCA4894" w14:textId="11B7AA40" w:rsidR="00872961"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2.12.1</w:t>
            </w:r>
          </w:p>
        </w:tc>
        <w:tc>
          <w:tcPr>
            <w:tcW w:w="7894" w:type="dxa"/>
          </w:tcPr>
          <w:p w14:paraId="39021494" w14:textId="66169C5B" w:rsidR="00143356" w:rsidRPr="005E1477" w:rsidRDefault="00143356" w:rsidP="0012215E">
            <w:pPr>
              <w:pStyle w:val="Paragraph1"/>
              <w:spacing w:after="240" w:line="276" w:lineRule="auto"/>
              <w:rPr>
                <w:sz w:val="24"/>
              </w:rPr>
            </w:pPr>
            <w:r w:rsidRPr="005E1477">
              <w:rPr>
                <w:sz w:val="24"/>
              </w:rPr>
              <w:t>No publicity regarding this Competition or any Call-off Contract pursuant to this Competition is permitted unless and until ComReg has given its prior written consent to the relevant communication.</w:t>
            </w:r>
          </w:p>
        </w:tc>
      </w:tr>
      <w:tr w:rsidR="009604BE" w:rsidRPr="005E1477" w14:paraId="2FD14A6D" w14:textId="77777777" w:rsidTr="0051497E">
        <w:tc>
          <w:tcPr>
            <w:tcW w:w="884" w:type="dxa"/>
          </w:tcPr>
          <w:p w14:paraId="4F85D813" w14:textId="330B7E42"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2.12.2</w:t>
            </w:r>
          </w:p>
        </w:tc>
        <w:tc>
          <w:tcPr>
            <w:tcW w:w="7894" w:type="dxa"/>
          </w:tcPr>
          <w:p w14:paraId="5CBF3E99" w14:textId="3740C8BA" w:rsidR="009604BE" w:rsidRPr="005E1477" w:rsidRDefault="009604BE" w:rsidP="005E1477">
            <w:pPr>
              <w:pStyle w:val="Paragraph1"/>
              <w:spacing w:after="240" w:line="276" w:lineRule="auto"/>
              <w:rPr>
                <w:sz w:val="24"/>
              </w:rPr>
            </w:pPr>
            <w:r w:rsidRPr="005E1477">
              <w:rPr>
                <w:sz w:val="24"/>
              </w:rPr>
              <w:t>The Contracting Authority may issue such communications and generate such publicity in relation to this Competition as it considers appropriate and without notice to Tenderers. The Contracting Authority, in particular, has the right to publicise or otherwise disclose to any person information regarding this Competition, the identity of Tenderers or the award of the Framework Agreement or any Call-off Contract</w:t>
            </w:r>
            <w:r>
              <w:rPr>
                <w:sz w:val="24"/>
              </w:rPr>
              <w:t>,</w:t>
            </w:r>
            <w:r w:rsidRPr="005E1477">
              <w:rPr>
                <w:sz w:val="24"/>
              </w:rPr>
              <w:t xml:space="preserve"> at any time.</w:t>
            </w:r>
          </w:p>
        </w:tc>
      </w:tr>
    </w:tbl>
    <w:p w14:paraId="60E2EFC4"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2.13</w:t>
      </w:r>
      <w:r w:rsidRPr="005E1477">
        <w:rPr>
          <w:rFonts w:ascii="Arial" w:eastAsia="Times New Roman" w:hAnsi="Arial" w:cs="Arial"/>
          <w:b/>
          <w:color w:val="FFFFFF"/>
          <w:sz w:val="24"/>
          <w:szCs w:val="24"/>
          <w:lang w:val="en-GB"/>
        </w:rPr>
        <w:tab/>
        <w:t xml:space="preserve">Registrable Interest </w:t>
      </w:r>
    </w:p>
    <w:tbl>
      <w:tblPr>
        <w:tblW w:w="0" w:type="auto"/>
        <w:tblLook w:val="01E0" w:firstRow="1" w:lastRow="1" w:firstColumn="1" w:lastColumn="1" w:noHBand="0" w:noVBand="0"/>
      </w:tblPr>
      <w:tblGrid>
        <w:gridCol w:w="884"/>
        <w:gridCol w:w="7904"/>
      </w:tblGrid>
      <w:tr w:rsidR="00143356" w:rsidRPr="005E1477" w14:paraId="193A44AA" w14:textId="77777777" w:rsidTr="0051497E">
        <w:tc>
          <w:tcPr>
            <w:tcW w:w="819" w:type="dxa"/>
          </w:tcPr>
          <w:p w14:paraId="7D150A9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2.13.1</w:t>
            </w:r>
          </w:p>
        </w:tc>
        <w:tc>
          <w:tcPr>
            <w:tcW w:w="8252" w:type="dxa"/>
          </w:tcPr>
          <w:p w14:paraId="2B453620" w14:textId="6B71E5C0" w:rsidR="00143356" w:rsidRPr="005E1477" w:rsidRDefault="00143356" w:rsidP="005E1477">
            <w:pPr>
              <w:pStyle w:val="Paragraph1"/>
              <w:spacing w:after="240" w:line="276" w:lineRule="auto"/>
              <w:rPr>
                <w:sz w:val="24"/>
              </w:rPr>
            </w:pPr>
            <w:r w:rsidRPr="005E1477">
              <w:rPr>
                <w:sz w:val="24"/>
              </w:rPr>
              <w:t xml:space="preserve">Any Registrable Interest involving any Tenderer and ComReg, members of the Government, members of the Oireachtas, or employees and officers of ComReg and their relatives must be fully disclosed in the Tender or, in the event of this information only coming to the notice of the Tenderer after the submission of a Tender, must be communicated to ComReg immediately upon such information becoming known to the Tenderer. </w:t>
            </w:r>
          </w:p>
        </w:tc>
      </w:tr>
      <w:tr w:rsidR="00143356" w:rsidRPr="005E1477" w14:paraId="3CDF883E" w14:textId="77777777" w:rsidTr="0051497E">
        <w:tc>
          <w:tcPr>
            <w:tcW w:w="819" w:type="dxa"/>
          </w:tcPr>
          <w:p w14:paraId="6B68FBD5"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2.13.2</w:t>
            </w:r>
          </w:p>
        </w:tc>
        <w:tc>
          <w:tcPr>
            <w:tcW w:w="8252" w:type="dxa"/>
          </w:tcPr>
          <w:p w14:paraId="3591FE8F" w14:textId="4A8F67D8" w:rsidR="00143356" w:rsidRPr="005E1477" w:rsidRDefault="00143356" w:rsidP="005E1477">
            <w:pPr>
              <w:pStyle w:val="Paragraph1"/>
              <w:spacing w:after="240" w:line="276" w:lineRule="auto"/>
              <w:rPr>
                <w:sz w:val="24"/>
              </w:rPr>
            </w:pPr>
            <w:r w:rsidRPr="005E1477">
              <w:rPr>
                <w:sz w:val="24"/>
              </w:rPr>
              <w:t>The terms “Registrable Interest” and “Relative” shall be interpreted as per Section 2 of the Ethics in Public Office Acts 1995 and 2001, copies of which are available at www.irishstatutebook.ie.  ComReg will, at its absolute discretion, decide on the appropriate course of action, which may in appropriate circumstances include eliminating a Tenderer from this Competition or terminating any</w:t>
            </w:r>
            <w:r w:rsidR="001B7AFF" w:rsidRPr="005E1477">
              <w:rPr>
                <w:sz w:val="24"/>
              </w:rPr>
              <w:t xml:space="preserve"> Framework Agreement or</w:t>
            </w:r>
            <w:r w:rsidRPr="005E1477">
              <w:rPr>
                <w:sz w:val="24"/>
              </w:rPr>
              <w:t xml:space="preserve"> Call-off Contract entered into by a Tenderer. </w:t>
            </w:r>
          </w:p>
        </w:tc>
      </w:tr>
    </w:tbl>
    <w:p w14:paraId="667A999F"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2.14</w:t>
      </w:r>
      <w:r w:rsidRPr="005E1477">
        <w:rPr>
          <w:rFonts w:ascii="Arial" w:eastAsia="Times New Roman" w:hAnsi="Arial" w:cs="Arial"/>
          <w:b/>
          <w:color w:val="FFFFFF"/>
          <w:sz w:val="24"/>
          <w:szCs w:val="24"/>
          <w:lang w:val="en-GB"/>
        </w:rPr>
        <w:tab/>
        <w:t>Anti-Competitive Conduct</w:t>
      </w:r>
    </w:p>
    <w:tbl>
      <w:tblPr>
        <w:tblW w:w="0" w:type="auto"/>
        <w:tblLook w:val="01E0" w:firstRow="1" w:lastRow="1" w:firstColumn="1" w:lastColumn="1" w:noHBand="0" w:noVBand="0"/>
      </w:tblPr>
      <w:tblGrid>
        <w:gridCol w:w="884"/>
        <w:gridCol w:w="7894"/>
      </w:tblGrid>
      <w:tr w:rsidR="00143356" w:rsidRPr="005E1477" w14:paraId="2F1B6521" w14:textId="77777777" w:rsidTr="0051497E">
        <w:tc>
          <w:tcPr>
            <w:tcW w:w="884" w:type="dxa"/>
          </w:tcPr>
          <w:p w14:paraId="08646692" w14:textId="45DDABB9" w:rsidR="005A1F4A"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2.14.1</w:t>
            </w:r>
          </w:p>
        </w:tc>
        <w:tc>
          <w:tcPr>
            <w:tcW w:w="7894" w:type="dxa"/>
          </w:tcPr>
          <w:p w14:paraId="0CA4F36D" w14:textId="2EC5A001" w:rsidR="00143356" w:rsidRPr="005E1477" w:rsidRDefault="00143356" w:rsidP="005E1477">
            <w:pPr>
              <w:pStyle w:val="Paragraph1"/>
              <w:spacing w:after="240" w:line="276" w:lineRule="auto"/>
              <w:rPr>
                <w:sz w:val="24"/>
              </w:rPr>
            </w:pPr>
            <w:r w:rsidRPr="005E1477">
              <w:rPr>
                <w:sz w:val="24"/>
              </w:rPr>
              <w:t>Tenderers’ attention is drawn to the Competition Act 2002 (as amended, the “2002 Act”).  The 2002 Act makes it a criminal offence for Tenderers to collude on prices or terms in a public procurement competition. .</w:t>
            </w:r>
          </w:p>
        </w:tc>
      </w:tr>
      <w:tr w:rsidR="009604BE" w:rsidRPr="005E1477" w14:paraId="505D93E8" w14:textId="77777777" w:rsidTr="0051497E">
        <w:tc>
          <w:tcPr>
            <w:tcW w:w="884" w:type="dxa"/>
          </w:tcPr>
          <w:p w14:paraId="04AAEA88" w14:textId="08145CF4"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2.14.2</w:t>
            </w:r>
          </w:p>
        </w:tc>
        <w:tc>
          <w:tcPr>
            <w:tcW w:w="7894" w:type="dxa"/>
          </w:tcPr>
          <w:p w14:paraId="6E6A29D0" w14:textId="09760771" w:rsidR="009604BE" w:rsidRPr="005E1477" w:rsidRDefault="009604BE" w:rsidP="009604BE">
            <w:pPr>
              <w:pStyle w:val="Paragraph1"/>
              <w:spacing w:after="240" w:line="276" w:lineRule="auto"/>
              <w:rPr>
                <w:sz w:val="24"/>
              </w:rPr>
            </w:pPr>
            <w:r w:rsidRPr="005E1477">
              <w:rPr>
                <w:sz w:val="24"/>
              </w:rPr>
              <w:t xml:space="preserve">A </w:t>
            </w:r>
            <w:r w:rsidR="00E224C0">
              <w:rPr>
                <w:sz w:val="24"/>
              </w:rPr>
              <w:t xml:space="preserve"> </w:t>
            </w:r>
            <w:r w:rsidR="008D55DE">
              <w:rPr>
                <w:sz w:val="24"/>
              </w:rPr>
              <w:t>T</w:t>
            </w:r>
            <w:r w:rsidR="001C4991">
              <w:rPr>
                <w:sz w:val="24"/>
              </w:rPr>
              <w:t>enderer</w:t>
            </w:r>
            <w:r w:rsidR="0051497E">
              <w:rPr>
                <w:sz w:val="24"/>
              </w:rPr>
              <w:t xml:space="preserve"> </w:t>
            </w:r>
            <w:r w:rsidRPr="005E1477">
              <w:rPr>
                <w:sz w:val="24"/>
              </w:rPr>
              <w:t xml:space="preserve">is likely to have knowledge of the price and other aspects of </w:t>
            </w:r>
            <w:r w:rsidR="00F80DA9">
              <w:rPr>
                <w:sz w:val="24"/>
              </w:rPr>
              <w:t xml:space="preserve">the </w:t>
            </w:r>
            <w:r w:rsidRPr="005E1477">
              <w:rPr>
                <w:sz w:val="24"/>
              </w:rPr>
              <w:t xml:space="preserve">Tender which could cause it to have a conflict of interest and give rise to a risk of collusion if it also participated in another </w:t>
            </w:r>
            <w:r w:rsidR="00F80DA9">
              <w:rPr>
                <w:sz w:val="24"/>
              </w:rPr>
              <w:t>t</w:t>
            </w:r>
            <w:r w:rsidR="00F80DA9" w:rsidRPr="005E1477">
              <w:rPr>
                <w:sz w:val="24"/>
              </w:rPr>
              <w:t>ender</w:t>
            </w:r>
            <w:r w:rsidRPr="005E1477">
              <w:rPr>
                <w:sz w:val="24"/>
              </w:rPr>
              <w:t xml:space="preserve">. A Tenderer must disclose in its Tender if it, or any of its specialists or other parties identified in its Tender, has any economic, legal commercial or financial relationship with another </w:t>
            </w:r>
            <w:r w:rsidR="00EC1D31">
              <w:rPr>
                <w:sz w:val="24"/>
              </w:rPr>
              <w:t>t</w:t>
            </w:r>
            <w:r w:rsidR="00EC1D31" w:rsidRPr="005E1477">
              <w:rPr>
                <w:sz w:val="24"/>
              </w:rPr>
              <w:t>enderer</w:t>
            </w:r>
            <w:r w:rsidRPr="005E1477">
              <w:rPr>
                <w:sz w:val="24"/>
              </w:rPr>
              <w:t>. In such event, the Tenderer is required to:</w:t>
            </w:r>
          </w:p>
          <w:p w14:paraId="79D2F902" w14:textId="77777777" w:rsidR="009604BE" w:rsidRPr="005E1477" w:rsidRDefault="009604BE" w:rsidP="009604BE">
            <w:pPr>
              <w:pStyle w:val="Paragraph1"/>
              <w:numPr>
                <w:ilvl w:val="0"/>
                <w:numId w:val="18"/>
              </w:numPr>
              <w:spacing w:after="240" w:line="276" w:lineRule="auto"/>
              <w:rPr>
                <w:sz w:val="24"/>
              </w:rPr>
            </w:pPr>
            <w:r w:rsidRPr="005E1477">
              <w:rPr>
                <w:sz w:val="24"/>
              </w:rPr>
              <w:t>identify the economic, legal, commercial or financial relationship in question and to confirm that this has been brought to the attention of all persons identified in its Tender; and</w:t>
            </w:r>
          </w:p>
          <w:p w14:paraId="2DA7CA06" w14:textId="77777777" w:rsidR="009604BE" w:rsidRPr="005E1477" w:rsidRDefault="009604BE" w:rsidP="009604BE">
            <w:pPr>
              <w:pStyle w:val="Paragraph1"/>
              <w:numPr>
                <w:ilvl w:val="0"/>
                <w:numId w:val="18"/>
              </w:numPr>
              <w:spacing w:after="240" w:line="276" w:lineRule="auto"/>
              <w:rPr>
                <w:sz w:val="24"/>
              </w:rPr>
            </w:pPr>
            <w:r w:rsidRPr="005E1477">
              <w:rPr>
                <w:sz w:val="24"/>
              </w:rPr>
              <w:t xml:space="preserve">propose suitable protections and procedures to be put in place by the Tenderer to protect against or minimise any collusion or distortion of competition. </w:t>
            </w:r>
          </w:p>
          <w:p w14:paraId="2BF425DF" w14:textId="18FE0B3E" w:rsidR="009604BE" w:rsidRPr="005E1477" w:rsidRDefault="009604BE" w:rsidP="009604BE">
            <w:pPr>
              <w:pStyle w:val="Paragraph1"/>
              <w:spacing w:after="240" w:line="276" w:lineRule="auto"/>
              <w:rPr>
                <w:sz w:val="24"/>
              </w:rPr>
            </w:pPr>
            <w:r w:rsidRPr="005E1477">
              <w:rPr>
                <w:sz w:val="24"/>
              </w:rPr>
              <w:t>It is recommended that Tenderers do this in good time before submitting a Tender so that ComReg can determine whether the Tenderer is permitted to proceed.</w:t>
            </w:r>
          </w:p>
        </w:tc>
      </w:tr>
      <w:tr w:rsidR="009604BE" w:rsidRPr="005E1477" w14:paraId="73096B3A" w14:textId="77777777" w:rsidTr="0051497E">
        <w:tc>
          <w:tcPr>
            <w:tcW w:w="884" w:type="dxa"/>
          </w:tcPr>
          <w:p w14:paraId="3E6FFD76" w14:textId="2FA77720" w:rsidR="009604BE" w:rsidRPr="005E1477" w:rsidRDefault="009604BE"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2.14.3</w:t>
            </w:r>
          </w:p>
        </w:tc>
        <w:tc>
          <w:tcPr>
            <w:tcW w:w="7894" w:type="dxa"/>
          </w:tcPr>
          <w:p w14:paraId="695B6A49" w14:textId="2C78C460" w:rsidR="009604BE" w:rsidRPr="005E1477" w:rsidRDefault="009604BE" w:rsidP="005E1477">
            <w:pPr>
              <w:pStyle w:val="Paragraph1"/>
              <w:spacing w:after="240" w:line="276" w:lineRule="auto"/>
              <w:rPr>
                <w:sz w:val="24"/>
              </w:rPr>
            </w:pPr>
            <w:r w:rsidRPr="005E1477">
              <w:rPr>
                <w:sz w:val="24"/>
              </w:rPr>
              <w:t>ComReg reserves the right to request evidence of such safeguards. If ComReg, at its absolute discretion, considers that there is a risk that competition may be distorted or that there is a possibility of collusion, the Tenderer will be informed of this. If the Tenderer wishes to continue to participate in this Competition, ComReg will, at its absolute discretion, decide on the appropriate course of action which may include eliminating a Tenderer from the Competition or terminating any Framework Agreement or Call-off Contract entered into by a Tenderer</w:t>
            </w:r>
          </w:p>
        </w:tc>
      </w:tr>
    </w:tbl>
    <w:p w14:paraId="4903763C"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2.15</w:t>
      </w:r>
      <w:r w:rsidRPr="005E1477">
        <w:rPr>
          <w:rFonts w:ascii="Arial" w:eastAsia="Times New Roman" w:hAnsi="Arial" w:cs="Arial"/>
          <w:b/>
          <w:color w:val="FFFFFF"/>
          <w:sz w:val="24"/>
          <w:szCs w:val="24"/>
          <w:lang w:val="en-GB"/>
        </w:rPr>
        <w:tab/>
        <w:t>Industry Terms Used in this RFT</w:t>
      </w:r>
    </w:p>
    <w:tbl>
      <w:tblPr>
        <w:tblW w:w="0" w:type="auto"/>
        <w:tblLook w:val="01E0" w:firstRow="1" w:lastRow="1" w:firstColumn="1" w:lastColumn="1" w:noHBand="0" w:noVBand="0"/>
      </w:tblPr>
      <w:tblGrid>
        <w:gridCol w:w="884"/>
        <w:gridCol w:w="7894"/>
      </w:tblGrid>
      <w:tr w:rsidR="00143356" w:rsidRPr="005E1477" w14:paraId="409C7B4E" w14:textId="77777777" w:rsidTr="0051497E">
        <w:tc>
          <w:tcPr>
            <w:tcW w:w="884" w:type="dxa"/>
          </w:tcPr>
          <w:p w14:paraId="24DBAE12" w14:textId="67E01D84" w:rsidR="005A1F4A"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2.15.1</w:t>
            </w:r>
          </w:p>
        </w:tc>
        <w:tc>
          <w:tcPr>
            <w:tcW w:w="7894" w:type="dxa"/>
          </w:tcPr>
          <w:p w14:paraId="2D44B9E6" w14:textId="5AA39DA0" w:rsidR="00143356" w:rsidRPr="005E1477" w:rsidRDefault="00143356" w:rsidP="001D27CE">
            <w:pPr>
              <w:pStyle w:val="Paragraph1"/>
              <w:spacing w:after="240" w:line="276" w:lineRule="auto"/>
              <w:rPr>
                <w:sz w:val="24"/>
              </w:rPr>
            </w:pPr>
            <w:r w:rsidRPr="005E1477">
              <w:rPr>
                <w:sz w:val="24"/>
              </w:rPr>
              <w:t>Where reference is made to a particular item, source, process, trademark, or type in this RFT then all such references are to be given the meaning generally understood in the relevant industry and operational environment.</w:t>
            </w:r>
          </w:p>
        </w:tc>
      </w:tr>
      <w:tr w:rsidR="005A1564" w:rsidRPr="005E1477" w14:paraId="0AE17EA7" w14:textId="77777777" w:rsidTr="0051497E">
        <w:tc>
          <w:tcPr>
            <w:tcW w:w="884" w:type="dxa"/>
          </w:tcPr>
          <w:p w14:paraId="27A9F2B4" w14:textId="19FE9F48" w:rsidR="005A1564" w:rsidRPr="005E1477" w:rsidRDefault="005A1564"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2.15.2</w:t>
            </w:r>
          </w:p>
        </w:tc>
        <w:tc>
          <w:tcPr>
            <w:tcW w:w="7894" w:type="dxa"/>
          </w:tcPr>
          <w:p w14:paraId="3DD0B5F6" w14:textId="6A5327FF" w:rsidR="005A1564" w:rsidRPr="005E1477" w:rsidRDefault="005A1564" w:rsidP="005E1477">
            <w:pPr>
              <w:pStyle w:val="Paragraph1"/>
              <w:spacing w:after="240" w:line="276" w:lineRule="auto"/>
              <w:rPr>
                <w:sz w:val="24"/>
              </w:rPr>
            </w:pPr>
            <w:r w:rsidRPr="005E1477">
              <w:rPr>
                <w:sz w:val="24"/>
              </w:rPr>
              <w:t xml:space="preserve">Where reference is made in this RFT to a particular item, make, source, process, trademark, type or patent, this is not to be regarded as a de facto </w:t>
            </w:r>
            <w:r w:rsidRPr="005E1477">
              <w:rPr>
                <w:sz w:val="24"/>
              </w:rPr>
              <w:lastRenderedPageBreak/>
              <w:t>requirement. In all such cases it should be understood that the reference in question is accompanied by the words "or equivalent".</w:t>
            </w:r>
          </w:p>
        </w:tc>
      </w:tr>
    </w:tbl>
    <w:p w14:paraId="4E333581"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2.16</w:t>
      </w:r>
      <w:r w:rsidRPr="005E1477">
        <w:rPr>
          <w:rFonts w:ascii="Arial" w:eastAsia="Times New Roman" w:hAnsi="Arial" w:cs="Arial"/>
          <w:b/>
          <w:color w:val="FFFFFF"/>
          <w:sz w:val="24"/>
          <w:szCs w:val="24"/>
          <w:lang w:val="en-GB"/>
        </w:rPr>
        <w:tab/>
        <w:t>Freedom of Information</w:t>
      </w:r>
    </w:p>
    <w:tbl>
      <w:tblPr>
        <w:tblW w:w="0" w:type="auto"/>
        <w:tblLook w:val="01E0" w:firstRow="1" w:lastRow="1" w:firstColumn="1" w:lastColumn="1" w:noHBand="0" w:noVBand="0"/>
      </w:tblPr>
      <w:tblGrid>
        <w:gridCol w:w="884"/>
        <w:gridCol w:w="7894"/>
      </w:tblGrid>
      <w:tr w:rsidR="00143356" w:rsidRPr="005E1477" w14:paraId="7C54278A" w14:textId="77777777" w:rsidTr="0051497E">
        <w:tc>
          <w:tcPr>
            <w:tcW w:w="884" w:type="dxa"/>
          </w:tcPr>
          <w:p w14:paraId="1D986B5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2.16.1</w:t>
            </w:r>
          </w:p>
        </w:tc>
        <w:tc>
          <w:tcPr>
            <w:tcW w:w="7894" w:type="dxa"/>
          </w:tcPr>
          <w:p w14:paraId="7B5B658F" w14:textId="30C90CF8" w:rsidR="00143356" w:rsidRPr="005E1477" w:rsidRDefault="00143356" w:rsidP="005E1477">
            <w:pPr>
              <w:pStyle w:val="Paragraph1"/>
              <w:spacing w:after="240" w:line="276" w:lineRule="auto"/>
              <w:rPr>
                <w:sz w:val="24"/>
              </w:rPr>
            </w:pPr>
            <w:r w:rsidRPr="005E1477">
              <w:rPr>
                <w:sz w:val="24"/>
              </w:rPr>
              <w:t xml:space="preserve">Tenderers should be aware that, under the Freedom of Information Act 2014 and the European </w:t>
            </w:r>
            <w:r w:rsidR="00580974" w:rsidRPr="005E1477">
              <w:rPr>
                <w:sz w:val="24"/>
              </w:rPr>
              <w:t>Communities</w:t>
            </w:r>
            <w:r w:rsidRPr="005E1477">
              <w:rPr>
                <w:sz w:val="24"/>
              </w:rPr>
              <w:t xml:space="preserve"> (Access to Information on the Environment) Regulations 2007 to 2014,  information provided by them during this Competition may be liable to be disclosed.</w:t>
            </w:r>
          </w:p>
        </w:tc>
      </w:tr>
      <w:tr w:rsidR="00143356" w:rsidRPr="005E1477" w14:paraId="0849DD35" w14:textId="77777777" w:rsidTr="0051497E">
        <w:tc>
          <w:tcPr>
            <w:tcW w:w="884" w:type="dxa"/>
          </w:tcPr>
          <w:p w14:paraId="437DDE6E" w14:textId="5CE429C7" w:rsidR="005A1F4A" w:rsidRPr="005E1477" w:rsidRDefault="00143356" w:rsidP="002A186F">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2.16.2</w:t>
            </w:r>
          </w:p>
        </w:tc>
        <w:tc>
          <w:tcPr>
            <w:tcW w:w="7894" w:type="dxa"/>
          </w:tcPr>
          <w:p w14:paraId="71DB61F5" w14:textId="45F3E80C" w:rsidR="00143356" w:rsidRPr="005E1477" w:rsidRDefault="00143356" w:rsidP="001D27CE">
            <w:pPr>
              <w:pStyle w:val="Paragraph1"/>
              <w:spacing w:after="240" w:line="276" w:lineRule="auto"/>
              <w:rPr>
                <w:sz w:val="24"/>
              </w:rPr>
            </w:pPr>
            <w:r w:rsidRPr="005E1477">
              <w:rPr>
                <w:sz w:val="24"/>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w:t>
            </w:r>
            <w:r w:rsidR="005A1F4A" w:rsidRPr="005E1477">
              <w:rPr>
                <w:sz w:val="24"/>
              </w:rPr>
              <w:t xml:space="preserve">the specific sections of their Tender containing </w:t>
            </w:r>
            <w:r w:rsidRPr="005E1477">
              <w:rPr>
                <w:sz w:val="24"/>
              </w:rPr>
              <w:t xml:space="preserve">such information and specify the reasons for its confidentiality or commercial sensitivity. Tenderers must note that it is not sufficient to include a statement of confidentiality or commercial sensitivity encompassing all the information provided in the Tender. </w:t>
            </w:r>
            <w:r w:rsidR="005A1F4A" w:rsidRPr="005E1477">
              <w:rPr>
                <w:sz w:val="24"/>
              </w:rPr>
              <w:t>For the avoidance of doubt, Tenderers may not assert confidentiality or commercial sensitivity over the entire Tender but must clearly identify the specific section containing such information.</w:t>
            </w:r>
          </w:p>
        </w:tc>
      </w:tr>
      <w:tr w:rsidR="00D6338F" w:rsidRPr="005E1477" w14:paraId="01D2E802" w14:textId="77777777" w:rsidTr="0051497E">
        <w:tc>
          <w:tcPr>
            <w:tcW w:w="884" w:type="dxa"/>
          </w:tcPr>
          <w:p w14:paraId="7C41584B" w14:textId="0F25F257" w:rsidR="00D6338F" w:rsidRPr="005E1477" w:rsidRDefault="00D6338F"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2.16.3</w:t>
            </w:r>
          </w:p>
        </w:tc>
        <w:tc>
          <w:tcPr>
            <w:tcW w:w="7894" w:type="dxa"/>
          </w:tcPr>
          <w:p w14:paraId="71E53944" w14:textId="7DE29799" w:rsidR="00D6338F" w:rsidRPr="005E1477" w:rsidRDefault="00D6338F" w:rsidP="005E1477">
            <w:pPr>
              <w:pStyle w:val="Paragraph1"/>
              <w:spacing w:after="240" w:line="276" w:lineRule="auto"/>
              <w:rPr>
                <w:sz w:val="24"/>
              </w:rPr>
            </w:pPr>
            <w:r w:rsidRPr="005E1477">
              <w:rPr>
                <w:sz w:val="24"/>
              </w:rPr>
              <w:t>If Tenderers do not identify information as confidential or commercially sensitive, it is liable to be released in response to a request under the above legislation without further notice to or consultation with the Tenderer. ComReg will, where possible, consult with Tenderers about confidentiality or commercially sensitive information so identified before making a decision on a request received. However, the final decision on any request rests with ComReg, subject to applicable law.</w:t>
            </w:r>
          </w:p>
        </w:tc>
      </w:tr>
      <w:tr w:rsidR="00D6338F" w:rsidRPr="005E1477" w14:paraId="64120C4F" w14:textId="77777777" w:rsidTr="0051497E">
        <w:tc>
          <w:tcPr>
            <w:tcW w:w="884" w:type="dxa"/>
          </w:tcPr>
          <w:p w14:paraId="62A5080D" w14:textId="01A3F157" w:rsidR="00D6338F" w:rsidRPr="005E1477" w:rsidRDefault="00D6338F"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2.16.4</w:t>
            </w:r>
          </w:p>
        </w:tc>
        <w:tc>
          <w:tcPr>
            <w:tcW w:w="7894" w:type="dxa"/>
          </w:tcPr>
          <w:p w14:paraId="7032B336" w14:textId="2B43D853" w:rsidR="00D6338F" w:rsidRPr="005E1477" w:rsidRDefault="00D6338F" w:rsidP="005E1477">
            <w:pPr>
              <w:pStyle w:val="Paragraph1"/>
              <w:spacing w:after="240" w:line="276" w:lineRule="auto"/>
              <w:rPr>
                <w:sz w:val="24"/>
              </w:rPr>
            </w:pPr>
            <w:r w:rsidRPr="005E1477">
              <w:rPr>
                <w:sz w:val="24"/>
              </w:rPr>
              <w:t>ComReg accepts no liability whatsoever in respect of any loss, damage or suffering of any kind as a result of disclosure of any information provided before, during or after this Competition.</w:t>
            </w:r>
          </w:p>
        </w:tc>
      </w:tr>
    </w:tbl>
    <w:p w14:paraId="14B7EEA2"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0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2.17</w:t>
      </w:r>
      <w:r w:rsidRPr="005E1477">
        <w:rPr>
          <w:rFonts w:ascii="Arial" w:eastAsia="Times New Roman" w:hAnsi="Arial" w:cs="Arial"/>
          <w:b/>
          <w:color w:val="FFFFFF"/>
          <w:sz w:val="24"/>
          <w:szCs w:val="24"/>
          <w:lang w:val="en-GB"/>
        </w:rPr>
        <w:tab/>
        <w:t>Tax Clearance</w:t>
      </w:r>
    </w:p>
    <w:tbl>
      <w:tblPr>
        <w:tblW w:w="0" w:type="auto"/>
        <w:tblLook w:val="01E0" w:firstRow="1" w:lastRow="1" w:firstColumn="1" w:lastColumn="1" w:noHBand="0" w:noVBand="0"/>
      </w:tblPr>
      <w:tblGrid>
        <w:gridCol w:w="884"/>
        <w:gridCol w:w="7894"/>
      </w:tblGrid>
      <w:tr w:rsidR="00143356" w:rsidRPr="005E1477" w14:paraId="0163EBE6" w14:textId="77777777" w:rsidTr="0051497E">
        <w:trPr>
          <w:trHeight w:val="1935"/>
        </w:trPr>
        <w:tc>
          <w:tcPr>
            <w:tcW w:w="884" w:type="dxa"/>
          </w:tcPr>
          <w:p w14:paraId="6F4A6F0D" w14:textId="567D5623" w:rsidR="003D643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2.17.1</w:t>
            </w:r>
          </w:p>
        </w:tc>
        <w:tc>
          <w:tcPr>
            <w:tcW w:w="7894" w:type="dxa"/>
          </w:tcPr>
          <w:p w14:paraId="779099A9" w14:textId="60091A41" w:rsidR="00143356" w:rsidRPr="005E1477" w:rsidRDefault="00143356" w:rsidP="00AB08E0">
            <w:pPr>
              <w:pStyle w:val="Paragraph1"/>
              <w:spacing w:after="240" w:line="276" w:lineRule="auto"/>
              <w:rPr>
                <w:sz w:val="24"/>
              </w:rPr>
            </w:pPr>
            <w:r w:rsidRPr="005E1477">
              <w:rPr>
                <w:sz w:val="24"/>
              </w:rPr>
              <w:t xml:space="preserve">It will be a condition of any Framework Agreement and/or Call-off Contract pursuant to this Competition that the successful Tenderer(s) shall, for the term of such contract(s), comply with all EU and domestic tax laws. Tenderers are referred to </w:t>
            </w:r>
            <w:hyperlink r:id="rId22" w:history="1">
              <w:r w:rsidRPr="005E1477">
                <w:rPr>
                  <w:color w:val="0000FF"/>
                  <w:sz w:val="24"/>
                  <w:u w:val="single"/>
                </w:rPr>
                <w:t>www.revenue.ie</w:t>
              </w:r>
            </w:hyperlink>
            <w:r w:rsidRPr="005E1477">
              <w:rPr>
                <w:sz w:val="24"/>
              </w:rPr>
              <w:t xml:space="preserve"> for further information.</w:t>
            </w:r>
          </w:p>
        </w:tc>
      </w:tr>
      <w:tr w:rsidR="002A186F" w:rsidRPr="005E1477" w14:paraId="5A43FD75" w14:textId="77777777" w:rsidTr="0051497E">
        <w:trPr>
          <w:trHeight w:val="3094"/>
        </w:trPr>
        <w:tc>
          <w:tcPr>
            <w:tcW w:w="884" w:type="dxa"/>
          </w:tcPr>
          <w:p w14:paraId="235E769B" w14:textId="3003A7DE" w:rsidR="002A186F" w:rsidRPr="005E1477" w:rsidRDefault="00AB08E0"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lastRenderedPageBreak/>
              <w:t>2.17.2</w:t>
            </w:r>
          </w:p>
        </w:tc>
        <w:tc>
          <w:tcPr>
            <w:tcW w:w="7894" w:type="dxa"/>
          </w:tcPr>
          <w:p w14:paraId="79F8D659" w14:textId="5AC4B67B" w:rsidR="002A186F" w:rsidRPr="005E1477" w:rsidRDefault="002A186F" w:rsidP="005E1477">
            <w:pPr>
              <w:pStyle w:val="Paragraph1"/>
              <w:spacing w:after="240" w:line="276" w:lineRule="auto"/>
              <w:rPr>
                <w:sz w:val="24"/>
              </w:rPr>
            </w:pPr>
            <w:r w:rsidRPr="005E1477">
              <w:rPr>
                <w:sz w:val="24"/>
              </w:rPr>
              <w:t xml:space="preserve">The Tenderer is required to supply its Tax Clearance Access Number and Tax Reference Number in Part III of the ESPD to facilitate online verification of their Irish tax status by ComReg.  By supplying these numbers, the successful Tenderer acknowledges and agrees that ComReg has the permission of the successful Tenderer to verify its tax clearance position online. </w:t>
            </w:r>
            <w:r w:rsidRPr="00DA46CF">
              <w:rPr>
                <w:sz w:val="24"/>
              </w:rPr>
              <w:t xml:space="preserve">For those not registered in Ireland, a copy of their current Irish Tax Clearance Certificate must be supplied prior to the award of a Services Contract to that Tenderer (see </w:t>
            </w:r>
            <w:hyperlink r:id="rId23" w:history="1">
              <w:r w:rsidRPr="00DA46CF">
                <w:rPr>
                  <w:color w:val="0000FF"/>
                  <w:sz w:val="24"/>
                  <w:u w:val="single"/>
                </w:rPr>
                <w:t>www.revenue.ie</w:t>
              </w:r>
            </w:hyperlink>
            <w:r w:rsidRPr="00DA46CF">
              <w:rPr>
                <w:color w:val="0000FF"/>
                <w:sz w:val="24"/>
                <w:u w:val="single"/>
              </w:rPr>
              <w:t xml:space="preserve"> / https://www.revenue.ie/en/starting-a-business/tax-clearance/how-to-apply-for-a-tax-clearance-certificate/non-resident-applications.aspx)</w:t>
            </w:r>
            <w:r w:rsidRPr="00DA46CF">
              <w:rPr>
                <w:sz w:val="24"/>
              </w:rPr>
              <w:t>.</w:t>
            </w:r>
          </w:p>
        </w:tc>
      </w:tr>
      <w:tr w:rsidR="002A186F" w:rsidRPr="005E1477" w14:paraId="055DE0CE" w14:textId="77777777" w:rsidTr="0051497E">
        <w:trPr>
          <w:trHeight w:val="3094"/>
        </w:trPr>
        <w:tc>
          <w:tcPr>
            <w:tcW w:w="884" w:type="dxa"/>
          </w:tcPr>
          <w:p w14:paraId="01A0D1A8" w14:textId="619C092A" w:rsidR="002A186F" w:rsidRPr="005E1477" w:rsidRDefault="00AB08E0"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2.17.3</w:t>
            </w:r>
          </w:p>
        </w:tc>
        <w:tc>
          <w:tcPr>
            <w:tcW w:w="7894" w:type="dxa"/>
          </w:tcPr>
          <w:p w14:paraId="1197BDED" w14:textId="7E972C21" w:rsidR="002A186F" w:rsidRPr="005E1477" w:rsidRDefault="00AB08E0" w:rsidP="001D27CE">
            <w:pPr>
              <w:pStyle w:val="Paragraph1"/>
              <w:spacing w:after="240" w:line="276" w:lineRule="auto"/>
              <w:rPr>
                <w:sz w:val="24"/>
              </w:rPr>
            </w:pPr>
            <w:r w:rsidRPr="005E1477">
              <w:rPr>
                <w:sz w:val="24"/>
              </w:rPr>
              <w:t>The Tenderer</w:t>
            </w:r>
            <w:r w:rsidR="001936A2">
              <w:rPr>
                <w:sz w:val="24"/>
              </w:rPr>
              <w:t xml:space="preserve"> </w:t>
            </w:r>
            <w:r w:rsidRPr="005E1477">
              <w:rPr>
                <w:sz w:val="24"/>
              </w:rPr>
              <w:t>must continue to hold the current version of such tax certificate until the termination of the Framework Agreement and any Call-off Contract. No payment falling due under a Call-off Contract will be made by ComReg unless it has in its possession at the time of such payment a current issue of the relevant certificate.</w:t>
            </w:r>
          </w:p>
        </w:tc>
      </w:tr>
    </w:tbl>
    <w:p w14:paraId="715D81A3"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2.18</w:t>
      </w:r>
      <w:r w:rsidRPr="005E1477">
        <w:rPr>
          <w:rFonts w:ascii="Arial" w:eastAsia="Times New Roman" w:hAnsi="Arial" w:cs="Arial"/>
          <w:b/>
          <w:color w:val="FFFFFF"/>
          <w:sz w:val="24"/>
          <w:szCs w:val="24"/>
          <w:lang w:val="en-GB"/>
        </w:rPr>
        <w:tab/>
        <w:t xml:space="preserve">Conflicts of Interest </w:t>
      </w:r>
    </w:p>
    <w:tbl>
      <w:tblPr>
        <w:tblW w:w="0" w:type="auto"/>
        <w:tblLook w:val="01E0" w:firstRow="1" w:lastRow="1" w:firstColumn="1" w:lastColumn="1" w:noHBand="0" w:noVBand="0"/>
      </w:tblPr>
      <w:tblGrid>
        <w:gridCol w:w="884"/>
        <w:gridCol w:w="7894"/>
      </w:tblGrid>
      <w:tr w:rsidR="00143356" w:rsidRPr="005E1477" w14:paraId="55C6C321" w14:textId="77777777" w:rsidTr="005E71C1">
        <w:tc>
          <w:tcPr>
            <w:tcW w:w="884" w:type="dxa"/>
          </w:tcPr>
          <w:p w14:paraId="6D216ADD" w14:textId="77777777" w:rsidR="00143356"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2.18.1</w:t>
            </w:r>
          </w:p>
          <w:p w14:paraId="428AFBE6" w14:textId="77777777" w:rsidR="00030385" w:rsidRDefault="00030385" w:rsidP="005E1477">
            <w:pPr>
              <w:spacing w:after="240" w:line="276" w:lineRule="auto"/>
              <w:jc w:val="both"/>
              <w:rPr>
                <w:rFonts w:ascii="Arial" w:eastAsia="Times New Roman" w:hAnsi="Arial" w:cs="Arial"/>
                <w:sz w:val="24"/>
                <w:szCs w:val="24"/>
                <w:lang w:val="en-GB"/>
              </w:rPr>
            </w:pPr>
          </w:p>
          <w:p w14:paraId="2324B8D2" w14:textId="77777777" w:rsidR="00030385" w:rsidRDefault="00030385" w:rsidP="005E1477">
            <w:pPr>
              <w:spacing w:after="240" w:line="276" w:lineRule="auto"/>
              <w:jc w:val="both"/>
              <w:rPr>
                <w:rFonts w:ascii="Arial" w:eastAsia="Times New Roman" w:hAnsi="Arial" w:cs="Arial"/>
                <w:sz w:val="24"/>
                <w:szCs w:val="24"/>
                <w:lang w:val="en-GB"/>
              </w:rPr>
            </w:pPr>
          </w:p>
          <w:p w14:paraId="04E260C4" w14:textId="77777777" w:rsidR="00030385" w:rsidRDefault="00030385" w:rsidP="005E1477">
            <w:pPr>
              <w:spacing w:after="240" w:line="276" w:lineRule="auto"/>
              <w:jc w:val="both"/>
              <w:rPr>
                <w:rFonts w:ascii="Arial" w:eastAsia="Times New Roman" w:hAnsi="Arial" w:cs="Arial"/>
                <w:sz w:val="24"/>
                <w:szCs w:val="24"/>
                <w:lang w:val="en-GB"/>
              </w:rPr>
            </w:pPr>
          </w:p>
          <w:p w14:paraId="4F2EA994" w14:textId="77777777" w:rsidR="00030385" w:rsidRDefault="00030385" w:rsidP="005E1477">
            <w:pPr>
              <w:spacing w:after="240" w:line="276" w:lineRule="auto"/>
              <w:jc w:val="both"/>
              <w:rPr>
                <w:rFonts w:ascii="Arial" w:eastAsia="Times New Roman" w:hAnsi="Arial" w:cs="Arial"/>
                <w:sz w:val="24"/>
                <w:szCs w:val="24"/>
                <w:lang w:val="en-GB"/>
              </w:rPr>
            </w:pPr>
          </w:p>
          <w:p w14:paraId="62ADA12E" w14:textId="77777777" w:rsidR="00030385" w:rsidRDefault="00030385" w:rsidP="005E1477">
            <w:pPr>
              <w:spacing w:after="240" w:line="276" w:lineRule="auto"/>
              <w:jc w:val="both"/>
              <w:rPr>
                <w:rFonts w:ascii="Arial" w:eastAsia="Times New Roman" w:hAnsi="Arial" w:cs="Arial"/>
                <w:sz w:val="24"/>
                <w:szCs w:val="24"/>
                <w:lang w:val="en-GB"/>
              </w:rPr>
            </w:pPr>
          </w:p>
          <w:p w14:paraId="2D136F75" w14:textId="77777777" w:rsidR="00030385" w:rsidRDefault="00030385" w:rsidP="005E1477">
            <w:pPr>
              <w:spacing w:after="240" w:line="276" w:lineRule="auto"/>
              <w:jc w:val="both"/>
              <w:rPr>
                <w:rFonts w:ascii="Arial" w:eastAsia="Times New Roman" w:hAnsi="Arial" w:cs="Arial"/>
                <w:sz w:val="24"/>
                <w:szCs w:val="24"/>
                <w:lang w:val="en-GB"/>
              </w:rPr>
            </w:pPr>
          </w:p>
          <w:p w14:paraId="066EBC70" w14:textId="77777777" w:rsidR="00030385" w:rsidRDefault="00030385" w:rsidP="005E1477">
            <w:pPr>
              <w:spacing w:after="240" w:line="276" w:lineRule="auto"/>
              <w:jc w:val="both"/>
              <w:rPr>
                <w:rFonts w:ascii="Arial" w:eastAsia="Times New Roman" w:hAnsi="Arial" w:cs="Arial"/>
                <w:sz w:val="24"/>
                <w:szCs w:val="24"/>
                <w:lang w:val="en-GB"/>
              </w:rPr>
            </w:pPr>
          </w:p>
          <w:p w14:paraId="65F7900D" w14:textId="77777777" w:rsidR="00030385" w:rsidRDefault="00030385" w:rsidP="005E1477">
            <w:pPr>
              <w:spacing w:after="240" w:line="276" w:lineRule="auto"/>
              <w:jc w:val="both"/>
              <w:rPr>
                <w:rFonts w:ascii="Arial" w:eastAsia="Times New Roman" w:hAnsi="Arial" w:cs="Arial"/>
                <w:sz w:val="24"/>
                <w:szCs w:val="24"/>
                <w:lang w:val="en-GB"/>
              </w:rPr>
            </w:pPr>
          </w:p>
          <w:p w14:paraId="67C802FB" w14:textId="77777777" w:rsidR="00030385" w:rsidRDefault="00030385" w:rsidP="005E1477">
            <w:pPr>
              <w:spacing w:after="240" w:line="276" w:lineRule="auto"/>
              <w:jc w:val="both"/>
              <w:rPr>
                <w:rFonts w:ascii="Arial" w:eastAsia="Times New Roman" w:hAnsi="Arial" w:cs="Arial"/>
                <w:sz w:val="24"/>
                <w:szCs w:val="24"/>
                <w:lang w:val="en-GB"/>
              </w:rPr>
            </w:pPr>
          </w:p>
          <w:p w14:paraId="42E92C24" w14:textId="5AD134CA" w:rsidR="007C69E3" w:rsidRDefault="00030385"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2.18.</w:t>
            </w:r>
            <w:r w:rsidR="007C69E3">
              <w:rPr>
                <w:rFonts w:ascii="Arial" w:eastAsia="Times New Roman" w:hAnsi="Arial" w:cs="Arial"/>
                <w:sz w:val="24"/>
                <w:szCs w:val="24"/>
                <w:lang w:val="en-GB"/>
              </w:rPr>
              <w:t>2</w:t>
            </w:r>
          </w:p>
          <w:p w14:paraId="70C5736F" w14:textId="77777777" w:rsidR="007C69E3" w:rsidRDefault="007C69E3" w:rsidP="005E1477">
            <w:pPr>
              <w:spacing w:after="240" w:line="276" w:lineRule="auto"/>
              <w:jc w:val="both"/>
              <w:rPr>
                <w:rFonts w:ascii="Arial" w:eastAsia="Times New Roman" w:hAnsi="Arial" w:cs="Arial"/>
                <w:sz w:val="24"/>
                <w:szCs w:val="24"/>
                <w:lang w:val="en-GB"/>
              </w:rPr>
            </w:pPr>
          </w:p>
          <w:p w14:paraId="75BD35CB" w14:textId="77777777" w:rsidR="007C69E3" w:rsidRDefault="007C69E3" w:rsidP="005E1477">
            <w:pPr>
              <w:spacing w:after="240" w:line="276" w:lineRule="auto"/>
              <w:jc w:val="both"/>
              <w:rPr>
                <w:rFonts w:ascii="Arial" w:eastAsia="Times New Roman" w:hAnsi="Arial" w:cs="Arial"/>
                <w:sz w:val="24"/>
                <w:szCs w:val="24"/>
                <w:lang w:val="en-GB"/>
              </w:rPr>
            </w:pPr>
          </w:p>
          <w:p w14:paraId="184C5AD1" w14:textId="77777777" w:rsidR="007C69E3" w:rsidRDefault="007C69E3" w:rsidP="005E1477">
            <w:pPr>
              <w:spacing w:after="240" w:line="276" w:lineRule="auto"/>
              <w:jc w:val="both"/>
              <w:rPr>
                <w:rFonts w:ascii="Arial" w:eastAsia="Times New Roman" w:hAnsi="Arial" w:cs="Arial"/>
                <w:sz w:val="24"/>
                <w:szCs w:val="24"/>
                <w:lang w:val="en-GB"/>
              </w:rPr>
            </w:pPr>
          </w:p>
          <w:p w14:paraId="1EBD93BE" w14:textId="77777777" w:rsidR="007C69E3" w:rsidRDefault="007C69E3" w:rsidP="005E1477">
            <w:pPr>
              <w:spacing w:after="240" w:line="276" w:lineRule="auto"/>
              <w:jc w:val="both"/>
              <w:rPr>
                <w:rFonts w:ascii="Arial" w:eastAsia="Times New Roman" w:hAnsi="Arial" w:cs="Arial"/>
                <w:sz w:val="24"/>
                <w:szCs w:val="24"/>
                <w:lang w:val="en-GB"/>
              </w:rPr>
            </w:pPr>
          </w:p>
          <w:p w14:paraId="5DB407E0" w14:textId="77777777" w:rsidR="007C69E3" w:rsidRDefault="007C69E3" w:rsidP="005E1477">
            <w:pPr>
              <w:spacing w:after="240" w:line="276" w:lineRule="auto"/>
              <w:jc w:val="both"/>
              <w:rPr>
                <w:rFonts w:ascii="Arial" w:eastAsia="Times New Roman" w:hAnsi="Arial" w:cs="Arial"/>
                <w:sz w:val="24"/>
                <w:szCs w:val="24"/>
                <w:lang w:val="en-GB"/>
              </w:rPr>
            </w:pPr>
          </w:p>
          <w:p w14:paraId="134CEE2C" w14:textId="77777777" w:rsidR="007C69E3" w:rsidRDefault="007C69E3" w:rsidP="005E1477">
            <w:pPr>
              <w:spacing w:after="240" w:line="276" w:lineRule="auto"/>
              <w:jc w:val="both"/>
              <w:rPr>
                <w:rFonts w:ascii="Arial" w:eastAsia="Times New Roman" w:hAnsi="Arial" w:cs="Arial"/>
                <w:sz w:val="24"/>
                <w:szCs w:val="24"/>
                <w:lang w:val="en-GB"/>
              </w:rPr>
            </w:pPr>
          </w:p>
          <w:p w14:paraId="55C6C1DD" w14:textId="77777777" w:rsidR="007C69E3" w:rsidRDefault="007C69E3" w:rsidP="005E1477">
            <w:pPr>
              <w:spacing w:after="240" w:line="276" w:lineRule="auto"/>
              <w:jc w:val="both"/>
              <w:rPr>
                <w:rFonts w:ascii="Arial" w:eastAsia="Times New Roman" w:hAnsi="Arial" w:cs="Arial"/>
                <w:sz w:val="24"/>
                <w:szCs w:val="24"/>
                <w:lang w:val="en-GB"/>
              </w:rPr>
            </w:pPr>
          </w:p>
          <w:p w14:paraId="621F3E4C" w14:textId="77777777" w:rsidR="007C69E3" w:rsidRDefault="007C69E3" w:rsidP="005E1477">
            <w:pPr>
              <w:spacing w:after="240" w:line="276" w:lineRule="auto"/>
              <w:jc w:val="both"/>
              <w:rPr>
                <w:rFonts w:ascii="Arial" w:eastAsia="Times New Roman" w:hAnsi="Arial" w:cs="Arial"/>
                <w:sz w:val="24"/>
                <w:szCs w:val="24"/>
                <w:lang w:val="en-GB"/>
              </w:rPr>
            </w:pPr>
          </w:p>
          <w:p w14:paraId="6936A539" w14:textId="77777777" w:rsidR="007C69E3" w:rsidRDefault="007C69E3" w:rsidP="005E1477">
            <w:pPr>
              <w:spacing w:after="240" w:line="276" w:lineRule="auto"/>
              <w:jc w:val="both"/>
              <w:rPr>
                <w:rFonts w:ascii="Arial" w:eastAsia="Times New Roman" w:hAnsi="Arial" w:cs="Arial"/>
                <w:sz w:val="24"/>
                <w:szCs w:val="24"/>
                <w:lang w:val="en-GB"/>
              </w:rPr>
            </w:pPr>
          </w:p>
          <w:p w14:paraId="311B03A2" w14:textId="77777777" w:rsidR="007C69E3" w:rsidRDefault="007C69E3" w:rsidP="005E1477">
            <w:pPr>
              <w:spacing w:after="240" w:line="276" w:lineRule="auto"/>
              <w:jc w:val="both"/>
              <w:rPr>
                <w:rFonts w:ascii="Arial" w:eastAsia="Times New Roman" w:hAnsi="Arial" w:cs="Arial"/>
                <w:sz w:val="24"/>
                <w:szCs w:val="24"/>
                <w:lang w:val="en-GB"/>
              </w:rPr>
            </w:pPr>
          </w:p>
          <w:p w14:paraId="322488C6" w14:textId="77777777" w:rsidR="007C69E3" w:rsidRDefault="007C69E3" w:rsidP="005E1477">
            <w:pPr>
              <w:spacing w:after="240" w:line="276" w:lineRule="auto"/>
              <w:jc w:val="both"/>
              <w:rPr>
                <w:rFonts w:ascii="Arial" w:eastAsia="Times New Roman" w:hAnsi="Arial" w:cs="Arial"/>
                <w:sz w:val="24"/>
                <w:szCs w:val="24"/>
                <w:lang w:val="en-GB"/>
              </w:rPr>
            </w:pPr>
          </w:p>
          <w:p w14:paraId="169A0573" w14:textId="77777777" w:rsidR="007C69E3" w:rsidRDefault="007C69E3" w:rsidP="005E1477">
            <w:pPr>
              <w:spacing w:after="240" w:line="276" w:lineRule="auto"/>
              <w:jc w:val="both"/>
              <w:rPr>
                <w:rFonts w:ascii="Arial" w:eastAsia="Times New Roman" w:hAnsi="Arial" w:cs="Arial"/>
                <w:sz w:val="24"/>
                <w:szCs w:val="24"/>
                <w:lang w:val="en-GB"/>
              </w:rPr>
            </w:pPr>
          </w:p>
          <w:p w14:paraId="198A6732" w14:textId="77777777" w:rsidR="007C69E3" w:rsidRDefault="007C69E3" w:rsidP="005E1477">
            <w:pPr>
              <w:spacing w:after="240" w:line="276" w:lineRule="auto"/>
              <w:jc w:val="both"/>
              <w:rPr>
                <w:rFonts w:ascii="Arial" w:eastAsia="Times New Roman" w:hAnsi="Arial" w:cs="Arial"/>
                <w:sz w:val="24"/>
                <w:szCs w:val="24"/>
                <w:lang w:val="en-GB"/>
              </w:rPr>
            </w:pPr>
          </w:p>
          <w:p w14:paraId="096AE3BB" w14:textId="77777777" w:rsidR="007C69E3" w:rsidRDefault="007C69E3" w:rsidP="005E1477">
            <w:pPr>
              <w:spacing w:after="240" w:line="276" w:lineRule="auto"/>
              <w:jc w:val="both"/>
              <w:rPr>
                <w:rFonts w:ascii="Arial" w:eastAsia="Times New Roman" w:hAnsi="Arial" w:cs="Arial"/>
                <w:sz w:val="24"/>
                <w:szCs w:val="24"/>
                <w:lang w:val="en-GB"/>
              </w:rPr>
            </w:pPr>
          </w:p>
          <w:p w14:paraId="30E971EB" w14:textId="77777777" w:rsidR="007C69E3" w:rsidRDefault="007C69E3" w:rsidP="005E1477">
            <w:pPr>
              <w:spacing w:after="240" w:line="276" w:lineRule="auto"/>
              <w:jc w:val="both"/>
              <w:rPr>
                <w:rFonts w:ascii="Arial" w:eastAsia="Times New Roman" w:hAnsi="Arial" w:cs="Arial"/>
                <w:sz w:val="24"/>
                <w:szCs w:val="24"/>
                <w:lang w:val="en-GB"/>
              </w:rPr>
            </w:pPr>
          </w:p>
          <w:p w14:paraId="2D63084F" w14:textId="77777777" w:rsidR="007C69E3" w:rsidRDefault="007C69E3" w:rsidP="005E1477">
            <w:pPr>
              <w:spacing w:after="240" w:line="276" w:lineRule="auto"/>
              <w:jc w:val="both"/>
              <w:rPr>
                <w:rFonts w:ascii="Arial" w:eastAsia="Times New Roman" w:hAnsi="Arial" w:cs="Arial"/>
                <w:sz w:val="24"/>
                <w:szCs w:val="24"/>
                <w:lang w:val="en-GB"/>
              </w:rPr>
            </w:pPr>
          </w:p>
          <w:p w14:paraId="5036ED9B" w14:textId="77777777" w:rsidR="007C69E3" w:rsidRDefault="007C69E3" w:rsidP="005E1477">
            <w:pPr>
              <w:spacing w:after="240" w:line="276" w:lineRule="auto"/>
              <w:jc w:val="both"/>
              <w:rPr>
                <w:rFonts w:ascii="Arial" w:eastAsia="Times New Roman" w:hAnsi="Arial" w:cs="Arial"/>
                <w:sz w:val="24"/>
                <w:szCs w:val="24"/>
                <w:lang w:val="en-GB"/>
              </w:rPr>
            </w:pPr>
          </w:p>
          <w:p w14:paraId="2B61B1F2" w14:textId="77777777" w:rsidR="007C69E3" w:rsidRDefault="007C69E3" w:rsidP="005E1477">
            <w:pPr>
              <w:spacing w:after="240" w:line="276" w:lineRule="auto"/>
              <w:jc w:val="both"/>
              <w:rPr>
                <w:rFonts w:ascii="Arial" w:eastAsia="Times New Roman" w:hAnsi="Arial" w:cs="Arial"/>
                <w:sz w:val="24"/>
                <w:szCs w:val="24"/>
                <w:lang w:val="en-GB"/>
              </w:rPr>
            </w:pPr>
          </w:p>
          <w:p w14:paraId="03A7CBB0" w14:textId="77777777" w:rsidR="007C69E3" w:rsidRDefault="007C69E3" w:rsidP="005E1477">
            <w:pPr>
              <w:spacing w:after="240" w:line="276" w:lineRule="auto"/>
              <w:jc w:val="both"/>
              <w:rPr>
                <w:rFonts w:ascii="Arial" w:eastAsia="Times New Roman" w:hAnsi="Arial" w:cs="Arial"/>
                <w:sz w:val="24"/>
                <w:szCs w:val="24"/>
                <w:lang w:val="en-GB"/>
              </w:rPr>
            </w:pPr>
          </w:p>
          <w:p w14:paraId="790046B6" w14:textId="77777777" w:rsidR="007C69E3" w:rsidRDefault="007C69E3" w:rsidP="005E1477">
            <w:pPr>
              <w:spacing w:after="240" w:line="276" w:lineRule="auto"/>
              <w:jc w:val="both"/>
              <w:rPr>
                <w:rFonts w:ascii="Arial" w:eastAsia="Times New Roman" w:hAnsi="Arial" w:cs="Arial"/>
                <w:sz w:val="24"/>
                <w:szCs w:val="24"/>
                <w:lang w:val="en-GB"/>
              </w:rPr>
            </w:pPr>
          </w:p>
          <w:p w14:paraId="62767A5C" w14:textId="77777777" w:rsidR="007C69E3" w:rsidRDefault="007C69E3" w:rsidP="005E1477">
            <w:pPr>
              <w:spacing w:after="240" w:line="276" w:lineRule="auto"/>
              <w:jc w:val="both"/>
              <w:rPr>
                <w:rFonts w:ascii="Arial" w:eastAsia="Times New Roman" w:hAnsi="Arial" w:cs="Arial"/>
                <w:sz w:val="24"/>
                <w:szCs w:val="24"/>
                <w:lang w:val="en-GB"/>
              </w:rPr>
            </w:pPr>
          </w:p>
          <w:p w14:paraId="3A12C334" w14:textId="77777777" w:rsidR="007C69E3" w:rsidRDefault="007C69E3" w:rsidP="005E1477">
            <w:pPr>
              <w:spacing w:after="240" w:line="276" w:lineRule="auto"/>
              <w:jc w:val="both"/>
              <w:rPr>
                <w:rFonts w:ascii="Arial" w:eastAsia="Times New Roman" w:hAnsi="Arial" w:cs="Arial"/>
                <w:sz w:val="24"/>
                <w:szCs w:val="24"/>
                <w:lang w:val="en-GB"/>
              </w:rPr>
            </w:pPr>
          </w:p>
          <w:p w14:paraId="718A486A" w14:textId="77777777" w:rsidR="007C69E3" w:rsidRDefault="007C69E3" w:rsidP="005E1477">
            <w:pPr>
              <w:spacing w:after="240" w:line="276" w:lineRule="auto"/>
              <w:jc w:val="both"/>
              <w:rPr>
                <w:rFonts w:ascii="Arial" w:eastAsia="Times New Roman" w:hAnsi="Arial" w:cs="Arial"/>
                <w:sz w:val="24"/>
                <w:szCs w:val="24"/>
                <w:lang w:val="en-GB"/>
              </w:rPr>
            </w:pPr>
          </w:p>
          <w:p w14:paraId="30015B7D" w14:textId="77777777" w:rsidR="007C69E3" w:rsidRDefault="007C69E3" w:rsidP="005E1477">
            <w:pPr>
              <w:spacing w:after="240" w:line="276" w:lineRule="auto"/>
              <w:jc w:val="both"/>
              <w:rPr>
                <w:rFonts w:ascii="Arial" w:eastAsia="Times New Roman" w:hAnsi="Arial" w:cs="Arial"/>
                <w:sz w:val="24"/>
                <w:szCs w:val="24"/>
                <w:lang w:val="en-GB"/>
              </w:rPr>
            </w:pPr>
          </w:p>
          <w:p w14:paraId="3C7F9654" w14:textId="77777777" w:rsidR="007C69E3" w:rsidRDefault="007C69E3" w:rsidP="005E1477">
            <w:pPr>
              <w:spacing w:after="240" w:line="276" w:lineRule="auto"/>
              <w:jc w:val="both"/>
              <w:rPr>
                <w:rFonts w:ascii="Arial" w:eastAsia="Times New Roman" w:hAnsi="Arial" w:cs="Arial"/>
                <w:sz w:val="24"/>
                <w:szCs w:val="24"/>
                <w:lang w:val="en-GB"/>
              </w:rPr>
            </w:pPr>
          </w:p>
          <w:p w14:paraId="53116B31" w14:textId="77777777" w:rsidR="007C69E3" w:rsidRDefault="007C69E3" w:rsidP="005E1477">
            <w:pPr>
              <w:spacing w:after="240" w:line="276" w:lineRule="auto"/>
              <w:jc w:val="both"/>
              <w:rPr>
                <w:rFonts w:ascii="Arial" w:eastAsia="Times New Roman" w:hAnsi="Arial" w:cs="Arial"/>
                <w:sz w:val="24"/>
                <w:szCs w:val="24"/>
                <w:lang w:val="en-GB"/>
              </w:rPr>
            </w:pPr>
          </w:p>
          <w:p w14:paraId="1F57D9BD" w14:textId="77777777" w:rsidR="007C69E3" w:rsidRDefault="007C69E3" w:rsidP="005E1477">
            <w:pPr>
              <w:spacing w:after="240" w:line="276" w:lineRule="auto"/>
              <w:jc w:val="both"/>
              <w:rPr>
                <w:rFonts w:ascii="Arial" w:eastAsia="Times New Roman" w:hAnsi="Arial" w:cs="Arial"/>
                <w:sz w:val="24"/>
                <w:szCs w:val="24"/>
                <w:lang w:val="en-GB"/>
              </w:rPr>
            </w:pPr>
          </w:p>
          <w:p w14:paraId="4635D09A" w14:textId="77777777" w:rsidR="007C69E3" w:rsidRDefault="007C69E3" w:rsidP="005E1477">
            <w:pPr>
              <w:spacing w:after="240" w:line="276" w:lineRule="auto"/>
              <w:jc w:val="both"/>
              <w:rPr>
                <w:rFonts w:ascii="Arial" w:eastAsia="Times New Roman" w:hAnsi="Arial" w:cs="Arial"/>
                <w:sz w:val="24"/>
                <w:szCs w:val="24"/>
                <w:lang w:val="en-GB"/>
              </w:rPr>
            </w:pPr>
          </w:p>
          <w:p w14:paraId="6DA1442B" w14:textId="40C34826" w:rsidR="007C69E3" w:rsidRDefault="007C69E3"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2.18.3</w:t>
            </w:r>
          </w:p>
          <w:p w14:paraId="329E43C8" w14:textId="77777777" w:rsidR="007C69E3" w:rsidRDefault="007C69E3" w:rsidP="005E1477">
            <w:pPr>
              <w:spacing w:after="240" w:line="276" w:lineRule="auto"/>
              <w:jc w:val="both"/>
              <w:rPr>
                <w:rFonts w:ascii="Arial" w:eastAsia="Times New Roman" w:hAnsi="Arial" w:cs="Arial"/>
                <w:sz w:val="24"/>
                <w:szCs w:val="24"/>
                <w:lang w:val="en-GB"/>
              </w:rPr>
            </w:pPr>
          </w:p>
          <w:p w14:paraId="67BEDCDE" w14:textId="77777777" w:rsidR="007C69E3" w:rsidRDefault="007C69E3" w:rsidP="005E1477">
            <w:pPr>
              <w:spacing w:after="240" w:line="276" w:lineRule="auto"/>
              <w:jc w:val="both"/>
              <w:rPr>
                <w:rFonts w:ascii="Arial" w:eastAsia="Times New Roman" w:hAnsi="Arial" w:cs="Arial"/>
                <w:sz w:val="24"/>
                <w:szCs w:val="24"/>
                <w:lang w:val="en-GB"/>
              </w:rPr>
            </w:pPr>
          </w:p>
          <w:p w14:paraId="56C8D5FE" w14:textId="77777777" w:rsidR="007C69E3" w:rsidRDefault="007C69E3" w:rsidP="005E1477">
            <w:pPr>
              <w:spacing w:after="240" w:line="276" w:lineRule="auto"/>
              <w:jc w:val="both"/>
              <w:rPr>
                <w:rFonts w:ascii="Arial" w:eastAsia="Times New Roman" w:hAnsi="Arial" w:cs="Arial"/>
                <w:sz w:val="24"/>
                <w:szCs w:val="24"/>
                <w:lang w:val="en-GB"/>
              </w:rPr>
            </w:pPr>
          </w:p>
          <w:p w14:paraId="2B433511" w14:textId="77777777" w:rsidR="00030385" w:rsidRPr="005E1477" w:rsidRDefault="00030385" w:rsidP="005E1477">
            <w:pPr>
              <w:spacing w:after="240" w:line="276" w:lineRule="auto"/>
              <w:jc w:val="both"/>
              <w:rPr>
                <w:rFonts w:ascii="Arial" w:eastAsia="Times New Roman" w:hAnsi="Arial" w:cs="Arial"/>
                <w:sz w:val="24"/>
                <w:szCs w:val="24"/>
                <w:lang w:val="en-GB"/>
              </w:rPr>
            </w:pPr>
          </w:p>
        </w:tc>
        <w:tc>
          <w:tcPr>
            <w:tcW w:w="7894" w:type="dxa"/>
          </w:tcPr>
          <w:p w14:paraId="36A21749" w14:textId="03642DC1" w:rsidR="00857917" w:rsidRDefault="00143356" w:rsidP="005E1477">
            <w:pPr>
              <w:pStyle w:val="Paragraph1"/>
              <w:spacing w:after="240" w:line="276" w:lineRule="auto"/>
              <w:rPr>
                <w:sz w:val="24"/>
              </w:rPr>
            </w:pPr>
            <w:r w:rsidRPr="005E1477">
              <w:rPr>
                <w:sz w:val="24"/>
              </w:rPr>
              <w:lastRenderedPageBreak/>
              <w:t>Any conflict of interest or potential conflict of interest or bias</w:t>
            </w:r>
            <w:r w:rsidRPr="005E1477">
              <w:rPr>
                <w:rStyle w:val="FootnoteReference"/>
                <w:sz w:val="24"/>
              </w:rPr>
              <w:footnoteReference w:id="2"/>
            </w:r>
            <w:r w:rsidRPr="005E1477">
              <w:rPr>
                <w:sz w:val="24"/>
              </w:rPr>
              <w:t xml:space="preserve"> (subjective or objective) on the part of a Tenderer or individual employee(s) or agent(s) of a Tenderer must be fully disclosed to ComReg as soon as the conflict or potential conflict is or becomes apparent. </w:t>
            </w:r>
            <w:r w:rsidR="003D6436" w:rsidRPr="005E1477">
              <w:rPr>
                <w:sz w:val="24"/>
              </w:rPr>
              <w:t>Tenderers are required to declare that the preparation of their Tender was carried out independently.</w:t>
            </w:r>
            <w:r w:rsidRPr="005E1477">
              <w:rPr>
                <w:sz w:val="24"/>
              </w:rPr>
              <w:t xml:space="preserve"> In the event of any actual or potential conflict of interest, ComReg may invite Tenderers to propose means by which the conflict of interest might be removed. ComReg will, at its absolute discretion, decide on the appropriate course of action, which may in appropriate circumstances include eliminating a Tenderer from this Competition or any </w:t>
            </w:r>
            <w:r w:rsidR="00AF31DC">
              <w:rPr>
                <w:sz w:val="24"/>
              </w:rPr>
              <w:t>M</w:t>
            </w:r>
            <w:r w:rsidRPr="005E1477">
              <w:rPr>
                <w:sz w:val="24"/>
              </w:rPr>
              <w:t>ini-</w:t>
            </w:r>
            <w:r w:rsidR="00AF31DC">
              <w:rPr>
                <w:sz w:val="24"/>
              </w:rPr>
              <w:t>C</w:t>
            </w:r>
            <w:r w:rsidRPr="005E1477">
              <w:rPr>
                <w:sz w:val="24"/>
              </w:rPr>
              <w:t xml:space="preserve">ompetition or terminating any Framework Agreement or Call-off Contract entered into by a Tenderer. </w:t>
            </w:r>
          </w:p>
          <w:p w14:paraId="201E6CC5" w14:textId="77777777" w:rsidR="00857917" w:rsidRDefault="00857917" w:rsidP="005E1477">
            <w:pPr>
              <w:pStyle w:val="Paragraph1"/>
              <w:spacing w:after="240" w:line="276" w:lineRule="auto"/>
              <w:rPr>
                <w:sz w:val="24"/>
              </w:rPr>
            </w:pPr>
          </w:p>
          <w:p w14:paraId="597D21DC" w14:textId="77777777" w:rsidR="00857917" w:rsidRDefault="00857917" w:rsidP="005E1477">
            <w:pPr>
              <w:pStyle w:val="Paragraph1"/>
              <w:spacing w:after="240" w:line="276" w:lineRule="auto"/>
              <w:rPr>
                <w:sz w:val="24"/>
              </w:rPr>
            </w:pPr>
          </w:p>
          <w:p w14:paraId="1CAC262A" w14:textId="71712899" w:rsidR="005E71C1" w:rsidRPr="005E71C1" w:rsidRDefault="005E71C1" w:rsidP="00030385">
            <w:pPr>
              <w:pStyle w:val="Paragraph1"/>
              <w:spacing w:after="240" w:line="276" w:lineRule="auto"/>
              <w:rPr>
                <w:sz w:val="24"/>
              </w:rPr>
            </w:pPr>
            <w:r>
              <w:rPr>
                <w:sz w:val="24"/>
              </w:rPr>
              <w:t xml:space="preserve"> </w:t>
            </w:r>
            <w:r w:rsidRPr="005E71C1">
              <w:rPr>
                <w:sz w:val="24"/>
              </w:rPr>
              <w:t>For the purpose of this Competition, the following is a non-exhaustive list of situations which could give rise to a conflict of interest and which must be disclosed to ComReg:</w:t>
            </w:r>
          </w:p>
          <w:p w14:paraId="1340C9F7" w14:textId="77777777" w:rsidR="005E71C1" w:rsidRPr="005E71C1" w:rsidRDefault="005E71C1" w:rsidP="005E71C1">
            <w:pPr>
              <w:pStyle w:val="Paragraph1"/>
              <w:spacing w:after="240" w:line="276" w:lineRule="auto"/>
              <w:rPr>
                <w:sz w:val="24"/>
              </w:rPr>
            </w:pPr>
          </w:p>
          <w:p w14:paraId="3790BEC1" w14:textId="77777777" w:rsidR="005E71C1" w:rsidRPr="005E71C1" w:rsidRDefault="005E71C1" w:rsidP="005E71C1">
            <w:pPr>
              <w:pStyle w:val="Paragraph1"/>
              <w:spacing w:after="240" w:line="276" w:lineRule="auto"/>
              <w:rPr>
                <w:sz w:val="24"/>
              </w:rPr>
            </w:pPr>
            <w:r w:rsidRPr="005E71C1">
              <w:rPr>
                <w:sz w:val="24"/>
              </w:rPr>
              <w:t>(</w:t>
            </w:r>
            <w:proofErr w:type="spellStart"/>
            <w:r w:rsidRPr="005E71C1">
              <w:rPr>
                <w:sz w:val="24"/>
              </w:rPr>
              <w:t>i</w:t>
            </w:r>
            <w:proofErr w:type="spellEnd"/>
            <w:r w:rsidRPr="005E71C1">
              <w:rPr>
                <w:sz w:val="24"/>
              </w:rPr>
              <w:t>)</w:t>
            </w:r>
            <w:r w:rsidRPr="005E71C1">
              <w:rPr>
                <w:sz w:val="24"/>
              </w:rPr>
              <w:tab/>
              <w:t xml:space="preserve">having an interest which would or could compromise the independence of the Tenderer in its performance of the Services; </w:t>
            </w:r>
          </w:p>
          <w:p w14:paraId="46F2CA87" w14:textId="77777777" w:rsidR="005E71C1" w:rsidRPr="005E71C1" w:rsidRDefault="005E71C1" w:rsidP="005E71C1">
            <w:pPr>
              <w:pStyle w:val="Paragraph1"/>
              <w:spacing w:after="240" w:line="276" w:lineRule="auto"/>
              <w:rPr>
                <w:sz w:val="24"/>
              </w:rPr>
            </w:pPr>
          </w:p>
          <w:p w14:paraId="6B5083C4" w14:textId="77777777" w:rsidR="005E71C1" w:rsidRPr="005E71C1" w:rsidRDefault="005E71C1" w:rsidP="005E71C1">
            <w:pPr>
              <w:pStyle w:val="Paragraph1"/>
              <w:spacing w:after="240" w:line="276" w:lineRule="auto"/>
              <w:rPr>
                <w:sz w:val="24"/>
              </w:rPr>
            </w:pPr>
            <w:r w:rsidRPr="005E71C1">
              <w:rPr>
                <w:sz w:val="24"/>
              </w:rPr>
              <w:t>(ii)</w:t>
            </w:r>
            <w:r w:rsidRPr="005E71C1">
              <w:rPr>
                <w:sz w:val="24"/>
              </w:rPr>
              <w:tab/>
              <w:t>having an interest which could create the perception that the independence of the Tenderer in its performance of the Services might be compromised;</w:t>
            </w:r>
          </w:p>
          <w:p w14:paraId="0ADBF788" w14:textId="77777777" w:rsidR="005E71C1" w:rsidRPr="005E71C1" w:rsidRDefault="005E71C1" w:rsidP="005E71C1">
            <w:pPr>
              <w:pStyle w:val="Paragraph1"/>
              <w:spacing w:after="240" w:line="276" w:lineRule="auto"/>
              <w:rPr>
                <w:sz w:val="24"/>
              </w:rPr>
            </w:pPr>
          </w:p>
          <w:p w14:paraId="33B3E3AA" w14:textId="77777777" w:rsidR="005E71C1" w:rsidRPr="005E71C1" w:rsidRDefault="005E71C1" w:rsidP="005E71C1">
            <w:pPr>
              <w:pStyle w:val="Paragraph1"/>
              <w:spacing w:after="240" w:line="276" w:lineRule="auto"/>
              <w:rPr>
                <w:sz w:val="24"/>
              </w:rPr>
            </w:pPr>
            <w:r w:rsidRPr="005E71C1">
              <w:rPr>
                <w:sz w:val="24"/>
              </w:rPr>
              <w:t>(iii)</w:t>
            </w:r>
            <w:r w:rsidRPr="005E71C1">
              <w:rPr>
                <w:sz w:val="24"/>
              </w:rPr>
              <w:tab/>
              <w:t>having a substantial pecuniary interest (whether by way of shareholding or otherwise) in an ‘authorised undertaking’ within the meaning of Regulation 2(1) of the European Union (Electronic Communications Code) Regulations 2022 or in a postal service provider as defined in section 6(1) of the Communications Regulation (Postal Services) Act 2011;</w:t>
            </w:r>
          </w:p>
          <w:p w14:paraId="1731C0A2" w14:textId="77777777" w:rsidR="005E71C1" w:rsidRPr="005E71C1" w:rsidRDefault="005E71C1" w:rsidP="005E71C1">
            <w:pPr>
              <w:pStyle w:val="Paragraph1"/>
              <w:spacing w:after="240" w:line="276" w:lineRule="auto"/>
              <w:rPr>
                <w:sz w:val="24"/>
              </w:rPr>
            </w:pPr>
          </w:p>
          <w:p w14:paraId="6AB7D274" w14:textId="77777777" w:rsidR="005E71C1" w:rsidRPr="005E71C1" w:rsidRDefault="005E71C1" w:rsidP="005E71C1">
            <w:pPr>
              <w:pStyle w:val="Paragraph1"/>
              <w:spacing w:after="240" w:line="276" w:lineRule="auto"/>
              <w:rPr>
                <w:sz w:val="24"/>
              </w:rPr>
            </w:pPr>
            <w:r w:rsidRPr="005E71C1">
              <w:rPr>
                <w:sz w:val="24"/>
              </w:rPr>
              <w:t>(iv)</w:t>
            </w:r>
            <w:r w:rsidRPr="005E71C1">
              <w:rPr>
                <w:sz w:val="24"/>
              </w:rPr>
              <w:tab/>
              <w:t>having a contract (whether oral or written) with any person regulated by ComReg or potentially affected by any decisions of ComReg or any person which represent any persons regulated or potentially affected by decisions of ComReg;</w:t>
            </w:r>
          </w:p>
          <w:p w14:paraId="2911908C" w14:textId="77777777" w:rsidR="005E71C1" w:rsidRPr="005E71C1" w:rsidRDefault="005E71C1" w:rsidP="005E71C1">
            <w:pPr>
              <w:pStyle w:val="Paragraph1"/>
              <w:spacing w:after="240" w:line="276" w:lineRule="auto"/>
              <w:rPr>
                <w:sz w:val="24"/>
              </w:rPr>
            </w:pPr>
          </w:p>
          <w:p w14:paraId="21E30D9F" w14:textId="77777777" w:rsidR="005E71C1" w:rsidRPr="005E71C1" w:rsidRDefault="005E71C1" w:rsidP="005E71C1">
            <w:pPr>
              <w:pStyle w:val="Paragraph1"/>
              <w:spacing w:after="240" w:line="276" w:lineRule="auto"/>
              <w:rPr>
                <w:sz w:val="24"/>
              </w:rPr>
            </w:pPr>
            <w:r w:rsidRPr="005E71C1">
              <w:rPr>
                <w:sz w:val="24"/>
              </w:rPr>
              <w:t>(v)</w:t>
            </w:r>
            <w:r w:rsidRPr="005E71C1">
              <w:rPr>
                <w:sz w:val="24"/>
              </w:rPr>
              <w:tab/>
              <w:t xml:space="preserve">having a position of employment, directorship (executive or non-executive) or any position of emolument with any person regulated by ComReg or potentially affected by any decisions of ComReg or which represent persons regulated or potentially affected by decisions of ComReg; </w:t>
            </w:r>
          </w:p>
          <w:p w14:paraId="1E8E6089" w14:textId="77777777" w:rsidR="005E71C1" w:rsidRPr="005E71C1" w:rsidRDefault="005E71C1" w:rsidP="005E71C1">
            <w:pPr>
              <w:pStyle w:val="Paragraph1"/>
              <w:spacing w:after="240" w:line="276" w:lineRule="auto"/>
              <w:rPr>
                <w:sz w:val="24"/>
              </w:rPr>
            </w:pPr>
          </w:p>
          <w:p w14:paraId="571A1E17" w14:textId="77777777" w:rsidR="005E71C1" w:rsidRPr="005E71C1" w:rsidRDefault="005E71C1" w:rsidP="005E71C1">
            <w:pPr>
              <w:pStyle w:val="Paragraph1"/>
              <w:spacing w:after="240" w:line="276" w:lineRule="auto"/>
              <w:rPr>
                <w:sz w:val="24"/>
              </w:rPr>
            </w:pPr>
            <w:r w:rsidRPr="005E71C1">
              <w:rPr>
                <w:sz w:val="24"/>
              </w:rPr>
              <w:t>(vi)</w:t>
            </w:r>
            <w:r w:rsidRPr="005E71C1">
              <w:rPr>
                <w:sz w:val="24"/>
              </w:rPr>
              <w:tab/>
              <w:t>where the Tenderer has in the past undertaken work for an organisation (or a subsidiary or an associated company of an organisation) that might be affected by decisions to be taken by ComReg and which are in any way connected with the Services.</w:t>
            </w:r>
          </w:p>
          <w:p w14:paraId="20014CA5" w14:textId="77777777" w:rsidR="005E71C1" w:rsidRPr="005E71C1" w:rsidRDefault="005E71C1" w:rsidP="005E71C1">
            <w:pPr>
              <w:pStyle w:val="Paragraph1"/>
              <w:spacing w:after="240" w:line="276" w:lineRule="auto"/>
              <w:rPr>
                <w:sz w:val="24"/>
              </w:rPr>
            </w:pPr>
          </w:p>
          <w:p w14:paraId="25D0799F" w14:textId="77777777" w:rsidR="00857917" w:rsidRDefault="005E71C1" w:rsidP="005E71C1">
            <w:pPr>
              <w:pStyle w:val="Paragraph1"/>
              <w:spacing w:after="240" w:line="276" w:lineRule="auto"/>
              <w:rPr>
                <w:sz w:val="24"/>
              </w:rPr>
            </w:pPr>
            <w:r w:rsidRPr="005E71C1">
              <w:rPr>
                <w:sz w:val="24"/>
              </w:rPr>
              <w:t>(vii)</w:t>
            </w:r>
            <w:r w:rsidRPr="005E71C1">
              <w:rPr>
                <w:sz w:val="24"/>
              </w:rPr>
              <w:tab/>
              <w:t>where the Tenderer was privy to confidential information that would give, or might reasonably be perceived to give, the Tenderer (and potentially ComReg) an unfair advantage in relation to an organisation that might be affected by any future decisions to be taken by ComReg relating to, or connected with, matters falling within the scope of the Services.</w:t>
            </w:r>
          </w:p>
          <w:p w14:paraId="4C578CF0" w14:textId="342EB3B1" w:rsidR="0040284B" w:rsidRPr="005E1477" w:rsidRDefault="00857917" w:rsidP="0040284B">
            <w:pPr>
              <w:pStyle w:val="Paragraph1"/>
              <w:spacing w:after="240" w:line="276" w:lineRule="auto"/>
              <w:rPr>
                <w:sz w:val="24"/>
              </w:rPr>
            </w:pPr>
            <w:r w:rsidRPr="00857917">
              <w:rPr>
                <w:sz w:val="24"/>
              </w:rPr>
              <w:t>Tenderers must note that the Framework Agreement and Call-off Contract also contain provisions dealing with conflicts. ComReg reserves the right to prevent the Framework Member from advising or acting for third parties (including a right to require the Framework Member to discontinue advising or acting for such third parties) during the term of the Framework Agreement where ComReg considers that this may raise a conflict of interest.</w:t>
            </w:r>
          </w:p>
        </w:tc>
      </w:tr>
      <w:tr w:rsidR="00857917" w:rsidRPr="005E1477" w14:paraId="44D418C5" w14:textId="77777777" w:rsidTr="00D0528E">
        <w:trPr>
          <w:gridAfter w:val="1"/>
          <w:wAfter w:w="7894" w:type="dxa"/>
        </w:trPr>
        <w:tc>
          <w:tcPr>
            <w:tcW w:w="884" w:type="dxa"/>
          </w:tcPr>
          <w:p w14:paraId="67D0803A" w14:textId="1AC9B38D" w:rsidR="00857917" w:rsidRPr="005E1477" w:rsidRDefault="00857917" w:rsidP="00D0528E">
            <w:pPr>
              <w:spacing w:after="240" w:line="276" w:lineRule="auto"/>
              <w:jc w:val="both"/>
              <w:rPr>
                <w:rFonts w:ascii="Arial" w:eastAsia="Times New Roman" w:hAnsi="Arial" w:cs="Arial"/>
                <w:sz w:val="24"/>
                <w:szCs w:val="24"/>
                <w:lang w:val="en-GB"/>
              </w:rPr>
            </w:pPr>
          </w:p>
        </w:tc>
      </w:tr>
    </w:tbl>
    <w:p w14:paraId="79E341EE"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2.19</w:t>
      </w:r>
      <w:r w:rsidRPr="005E1477">
        <w:rPr>
          <w:rFonts w:ascii="Arial" w:eastAsia="Times New Roman" w:hAnsi="Arial" w:cs="Arial"/>
          <w:b/>
          <w:color w:val="FFFFFF"/>
          <w:sz w:val="24"/>
          <w:szCs w:val="24"/>
          <w:lang w:val="en-GB"/>
        </w:rPr>
        <w:tab/>
        <w:t>Withdrawal from this Competition</w:t>
      </w:r>
    </w:p>
    <w:tbl>
      <w:tblPr>
        <w:tblW w:w="0" w:type="auto"/>
        <w:tblLook w:val="01E0" w:firstRow="1" w:lastRow="1" w:firstColumn="1" w:lastColumn="1" w:noHBand="0" w:noVBand="0"/>
      </w:tblPr>
      <w:tblGrid>
        <w:gridCol w:w="884"/>
        <w:gridCol w:w="7904"/>
      </w:tblGrid>
      <w:tr w:rsidR="00143356" w:rsidRPr="005E1477" w14:paraId="44D30792" w14:textId="77777777" w:rsidTr="00077A5C">
        <w:tc>
          <w:tcPr>
            <w:tcW w:w="820" w:type="dxa"/>
          </w:tcPr>
          <w:p w14:paraId="1E654C03" w14:textId="16DF1957" w:rsidR="00AF31DC" w:rsidRPr="00AF31DC" w:rsidRDefault="00143356" w:rsidP="00E70CE3">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2.19.1</w:t>
            </w:r>
          </w:p>
        </w:tc>
        <w:tc>
          <w:tcPr>
            <w:tcW w:w="8467" w:type="dxa"/>
          </w:tcPr>
          <w:p w14:paraId="3F0F30E1" w14:textId="0AF03ED7" w:rsidR="00143356" w:rsidRPr="005E1477" w:rsidRDefault="00143356" w:rsidP="00AF31DC">
            <w:pPr>
              <w:pStyle w:val="Paragraph1"/>
              <w:spacing w:after="240" w:line="276" w:lineRule="auto"/>
              <w:rPr>
                <w:sz w:val="24"/>
              </w:rPr>
            </w:pPr>
            <w:r w:rsidRPr="005E1477">
              <w:rPr>
                <w:sz w:val="24"/>
              </w:rPr>
              <w:t xml:space="preserve">Tenderers are required to notify ComReg immediately via the e-tenders website if, at any stage, they decide to withdraw from this Competition. </w:t>
            </w:r>
          </w:p>
        </w:tc>
      </w:tr>
    </w:tbl>
    <w:p w14:paraId="6ED65217" w14:textId="77777777" w:rsidR="00143356" w:rsidRPr="00D13661" w:rsidRDefault="00143356" w:rsidP="00D13661">
      <w:pPr>
        <w:pBdr>
          <w:bottom w:val="single" w:sz="12" w:space="1" w:color="333399"/>
        </w:pBdr>
        <w:shd w:val="clear" w:color="auto" w:fill="000080"/>
        <w:spacing w:before="240" w:after="240" w:line="276" w:lineRule="auto"/>
        <w:ind w:firstLine="57"/>
        <w:jc w:val="both"/>
        <w:rPr>
          <w:rFonts w:ascii="Arial" w:eastAsia="Times New Roman" w:hAnsi="Arial" w:cs="Arial"/>
          <w:b/>
          <w:bCs/>
          <w:color w:val="FFFFFF"/>
          <w:sz w:val="24"/>
          <w:szCs w:val="24"/>
          <w:lang w:val="en-GB"/>
        </w:rPr>
      </w:pPr>
      <w:r w:rsidRPr="00D13661">
        <w:rPr>
          <w:rFonts w:ascii="Arial" w:eastAsia="Times New Roman" w:hAnsi="Arial" w:cs="Arial"/>
          <w:b/>
          <w:bCs/>
          <w:color w:val="FFFFFF"/>
          <w:sz w:val="24"/>
          <w:szCs w:val="24"/>
          <w:lang w:val="en-GB"/>
        </w:rPr>
        <w:t>2.20</w:t>
      </w:r>
      <w:r w:rsidRPr="00D13661">
        <w:rPr>
          <w:rFonts w:ascii="Arial" w:eastAsia="Times New Roman" w:hAnsi="Arial" w:cs="Arial"/>
          <w:b/>
          <w:bCs/>
          <w:color w:val="FFFFFF"/>
          <w:sz w:val="24"/>
          <w:szCs w:val="24"/>
          <w:lang w:val="en-GB"/>
        </w:rPr>
        <w:tab/>
        <w:t>Site Visit</w:t>
      </w:r>
    </w:p>
    <w:tbl>
      <w:tblPr>
        <w:tblW w:w="9288" w:type="dxa"/>
        <w:tblLook w:val="01E0" w:firstRow="1" w:lastRow="1" w:firstColumn="1" w:lastColumn="1" w:noHBand="0" w:noVBand="0"/>
      </w:tblPr>
      <w:tblGrid>
        <w:gridCol w:w="884"/>
        <w:gridCol w:w="808"/>
        <w:gridCol w:w="7596"/>
      </w:tblGrid>
      <w:tr w:rsidR="00C41002" w:rsidRPr="005E1477" w14:paraId="250151EB" w14:textId="77777777" w:rsidTr="00077A5C">
        <w:tc>
          <w:tcPr>
            <w:tcW w:w="884" w:type="dxa"/>
          </w:tcPr>
          <w:p w14:paraId="2F182555"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2.20.1</w:t>
            </w:r>
          </w:p>
        </w:tc>
        <w:tc>
          <w:tcPr>
            <w:tcW w:w="8404" w:type="dxa"/>
            <w:gridSpan w:val="2"/>
          </w:tcPr>
          <w:p w14:paraId="4C5CF3C9" w14:textId="4E799EA1" w:rsidR="00AB2132" w:rsidRPr="005E1477" w:rsidRDefault="00AB2132" w:rsidP="005E1477">
            <w:pPr>
              <w:spacing w:after="240" w:line="276" w:lineRule="auto"/>
              <w:jc w:val="both"/>
              <w:rPr>
                <w:rFonts w:ascii="Arial" w:hAnsi="Arial" w:cs="Arial"/>
                <w:i/>
                <w:color w:val="FF0000"/>
                <w:sz w:val="24"/>
                <w:szCs w:val="24"/>
              </w:rPr>
            </w:pPr>
            <w:r>
              <w:rPr>
                <w:rFonts w:ascii="Arial" w:hAnsi="Arial" w:cs="Arial"/>
                <w:i/>
                <w:color w:val="FF0000"/>
                <w:sz w:val="24"/>
                <w:szCs w:val="24"/>
              </w:rPr>
              <w:t>NOT USED</w:t>
            </w:r>
          </w:p>
        </w:tc>
      </w:tr>
      <w:tr w:rsidR="00C41002" w:rsidRPr="005E1477" w14:paraId="1162CC43" w14:textId="77777777" w:rsidTr="00077A5C">
        <w:tc>
          <w:tcPr>
            <w:tcW w:w="9288" w:type="dxa"/>
            <w:gridSpan w:val="3"/>
          </w:tcPr>
          <w:p w14:paraId="3EB06D6D" w14:textId="77777777" w:rsidR="00C41002" w:rsidRPr="005E1477" w:rsidRDefault="00C41002" w:rsidP="009908F8">
            <w:pPr>
              <w:keepNext/>
              <w:pBdr>
                <w:bottom w:val="single" w:sz="12" w:space="1" w:color="333399"/>
              </w:pBdr>
              <w:shd w:val="clear" w:color="auto" w:fill="000080"/>
              <w:tabs>
                <w:tab w:val="left" w:pos="567"/>
                <w:tab w:val="left" w:pos="907"/>
                <w:tab w:val="left" w:pos="1134"/>
              </w:tabs>
              <w:spacing w:before="240" w:after="240" w:line="276" w:lineRule="auto"/>
              <w:ind w:firstLine="57"/>
              <w:jc w:val="both"/>
              <w:rPr>
                <w:rFonts w:ascii="Arial" w:eastAsia="Times New Roman" w:hAnsi="Arial" w:cs="Arial"/>
                <w:b/>
                <w:sz w:val="24"/>
                <w:szCs w:val="24"/>
                <w:lang w:val="en-GB"/>
              </w:rPr>
            </w:pPr>
            <w:r w:rsidRPr="009908F8">
              <w:rPr>
                <w:rFonts w:ascii="Arial" w:eastAsia="Times New Roman" w:hAnsi="Arial" w:cs="Arial"/>
                <w:b/>
                <w:color w:val="FFFFFF"/>
                <w:sz w:val="24"/>
                <w:szCs w:val="24"/>
                <w:lang w:val="en-GB"/>
              </w:rPr>
              <w:t>2.21</w:t>
            </w:r>
            <w:r w:rsidRPr="009908F8">
              <w:rPr>
                <w:rFonts w:ascii="Arial" w:eastAsia="Times New Roman" w:hAnsi="Arial" w:cs="Arial"/>
                <w:b/>
                <w:color w:val="FFFFFF"/>
                <w:sz w:val="24"/>
                <w:szCs w:val="24"/>
                <w:lang w:val="en-GB"/>
              </w:rPr>
              <w:tab/>
              <w:t>Insurance</w:t>
            </w:r>
          </w:p>
        </w:tc>
      </w:tr>
      <w:tr w:rsidR="00C41002" w:rsidRPr="005E1477" w14:paraId="40FBAB9F" w14:textId="77777777" w:rsidTr="00077A5C">
        <w:tc>
          <w:tcPr>
            <w:tcW w:w="884" w:type="dxa"/>
          </w:tcPr>
          <w:p w14:paraId="1642DBC4"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2.21.1</w:t>
            </w:r>
          </w:p>
        </w:tc>
        <w:tc>
          <w:tcPr>
            <w:tcW w:w="8404" w:type="dxa"/>
            <w:gridSpan w:val="2"/>
          </w:tcPr>
          <w:p w14:paraId="1DF5B53D" w14:textId="7472471A" w:rsidR="00C41002" w:rsidRPr="005E1477" w:rsidRDefault="00C41002" w:rsidP="005E1477">
            <w:pPr>
              <w:pStyle w:val="Paragraph1"/>
              <w:spacing w:after="240" w:line="276" w:lineRule="auto"/>
              <w:rPr>
                <w:sz w:val="24"/>
              </w:rPr>
            </w:pPr>
            <w:r w:rsidRPr="005E1477">
              <w:rPr>
                <w:sz w:val="24"/>
              </w:rPr>
              <w:t>The successful Tenderer(s) shall be required to hold</w:t>
            </w:r>
            <w:r w:rsidR="005E0456" w:rsidRPr="005E1477">
              <w:rPr>
                <w:sz w:val="24"/>
              </w:rPr>
              <w:t>,</w:t>
            </w:r>
            <w:r w:rsidRPr="005E1477">
              <w:rPr>
                <w:sz w:val="24"/>
              </w:rPr>
              <w:t xml:space="preserve"> for the term of any Call-off Contract awarded pursuant to a Framework Agreement</w:t>
            </w:r>
            <w:r w:rsidR="005E0456" w:rsidRPr="005E1477">
              <w:rPr>
                <w:sz w:val="24"/>
              </w:rPr>
              <w:t>,</w:t>
            </w:r>
            <w:r w:rsidRPr="005E1477">
              <w:rPr>
                <w:sz w:val="24"/>
              </w:rPr>
              <w:t xml:space="preserve"> the following minimum levels and types of insurances:</w:t>
            </w:r>
          </w:p>
          <w:tbl>
            <w:tblPr>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2119"/>
              <w:gridCol w:w="6049"/>
            </w:tblGrid>
            <w:tr w:rsidR="00C41002" w:rsidRPr="005E1477" w14:paraId="08ABA2CE" w14:textId="77777777" w:rsidTr="00AF31DC">
              <w:tc>
                <w:tcPr>
                  <w:tcW w:w="2119" w:type="dxa"/>
                  <w:shd w:val="clear" w:color="auto" w:fill="002060"/>
                </w:tcPr>
                <w:p w14:paraId="28A9E9F5" w14:textId="77777777" w:rsidR="00C41002" w:rsidRPr="005E1477" w:rsidRDefault="00C41002" w:rsidP="005E1477">
                  <w:pPr>
                    <w:spacing w:after="240" w:line="276" w:lineRule="auto"/>
                    <w:rPr>
                      <w:rFonts w:ascii="Arial" w:hAnsi="Arial" w:cs="Arial"/>
                      <w:b/>
                      <w:bCs/>
                      <w:color w:val="FFFFFF"/>
                      <w:sz w:val="24"/>
                      <w:szCs w:val="24"/>
                    </w:rPr>
                  </w:pPr>
                  <w:r w:rsidRPr="005E1477">
                    <w:rPr>
                      <w:rFonts w:ascii="Arial" w:hAnsi="Arial" w:cs="Arial"/>
                      <w:b/>
                      <w:bCs/>
                      <w:color w:val="FFFFFF"/>
                      <w:sz w:val="24"/>
                      <w:szCs w:val="24"/>
                    </w:rPr>
                    <w:t>Type of Insurance</w:t>
                  </w:r>
                </w:p>
              </w:tc>
              <w:tc>
                <w:tcPr>
                  <w:tcW w:w="6049" w:type="dxa"/>
                  <w:shd w:val="clear" w:color="auto" w:fill="002060"/>
                </w:tcPr>
                <w:p w14:paraId="19811913" w14:textId="77777777" w:rsidR="00C41002" w:rsidRPr="005E1477" w:rsidRDefault="00C41002" w:rsidP="005E1477">
                  <w:pPr>
                    <w:spacing w:after="240" w:line="276" w:lineRule="auto"/>
                    <w:rPr>
                      <w:rFonts w:ascii="Arial" w:hAnsi="Arial" w:cs="Arial"/>
                      <w:b/>
                      <w:bCs/>
                      <w:color w:val="FFFFFF"/>
                      <w:sz w:val="24"/>
                      <w:szCs w:val="24"/>
                    </w:rPr>
                  </w:pPr>
                  <w:r w:rsidRPr="005E1477">
                    <w:rPr>
                      <w:rFonts w:ascii="Arial" w:hAnsi="Arial" w:cs="Arial"/>
                      <w:b/>
                      <w:bCs/>
                      <w:color w:val="FFFFFF"/>
                      <w:sz w:val="24"/>
                      <w:szCs w:val="24"/>
                    </w:rPr>
                    <w:t>Indemnity Limit</w:t>
                  </w:r>
                </w:p>
              </w:tc>
            </w:tr>
            <w:tr w:rsidR="005268E9" w:rsidRPr="005E1477" w14:paraId="65381E58" w14:textId="77777777" w:rsidTr="00AF31DC">
              <w:tc>
                <w:tcPr>
                  <w:tcW w:w="2119" w:type="dxa"/>
                </w:tcPr>
                <w:p w14:paraId="3B917574" w14:textId="77777777" w:rsidR="005268E9" w:rsidRPr="005E1477" w:rsidRDefault="005268E9" w:rsidP="005268E9">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t>Employer’s Liability *</w:t>
                  </w:r>
                </w:p>
              </w:tc>
              <w:tc>
                <w:tcPr>
                  <w:tcW w:w="6049" w:type="dxa"/>
                </w:tcPr>
                <w:p w14:paraId="5653BAF5" w14:textId="4411B696" w:rsidR="005268E9" w:rsidRPr="005E1477" w:rsidRDefault="005268E9" w:rsidP="005268E9">
                  <w:pPr>
                    <w:overflowPunct w:val="0"/>
                    <w:autoSpaceDE w:val="0"/>
                    <w:autoSpaceDN w:val="0"/>
                    <w:spacing w:after="240" w:line="276" w:lineRule="auto"/>
                    <w:ind w:left="103"/>
                    <w:rPr>
                      <w:rFonts w:ascii="Arial" w:eastAsia="Times New Roman" w:hAnsi="Arial" w:cs="Arial"/>
                      <w:color w:val="000000" w:themeColor="text1"/>
                      <w:sz w:val="24"/>
                      <w:szCs w:val="24"/>
                      <w:lang w:val="en-GB"/>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12.7M</w:t>
                  </w:r>
                  <w:r w:rsidRPr="00DA46CF">
                    <w:rPr>
                      <w:rFonts w:ascii="Arial" w:eastAsia="Times New Roman" w:hAnsi="Arial" w:cs="Arial"/>
                      <w:sz w:val="24"/>
                      <w:szCs w:val="24"/>
                      <w:lang w:val="en-GB"/>
                    </w:rPr>
                    <w:t>]</w:t>
                  </w:r>
                  <w:r w:rsidRPr="00DA46CF">
                    <w:rPr>
                      <w:rFonts w:ascii="Arial" w:hAnsi="Arial" w:cs="Arial"/>
                      <w:sz w:val="24"/>
                      <w:szCs w:val="24"/>
                    </w:rPr>
                    <w:t xml:space="preserve">  limit for any one claim or series of claims arising out of a single occurrence </w:t>
                  </w:r>
                </w:p>
              </w:tc>
            </w:tr>
            <w:tr w:rsidR="005268E9" w:rsidRPr="005E1477" w14:paraId="527B2EE7" w14:textId="77777777" w:rsidTr="00AF31DC">
              <w:tc>
                <w:tcPr>
                  <w:tcW w:w="2119" w:type="dxa"/>
                </w:tcPr>
                <w:p w14:paraId="34F111E7" w14:textId="77777777" w:rsidR="005268E9" w:rsidRPr="005E1477" w:rsidRDefault="005268E9" w:rsidP="005268E9">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t xml:space="preserve">Public Liability* </w:t>
                  </w:r>
                </w:p>
              </w:tc>
              <w:tc>
                <w:tcPr>
                  <w:tcW w:w="6049" w:type="dxa"/>
                </w:tcPr>
                <w:p w14:paraId="01DE58E3" w14:textId="77777777" w:rsidR="005268E9" w:rsidRPr="00DA46CF" w:rsidRDefault="005268E9" w:rsidP="005268E9">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 xml:space="preserve">6.5M] </w:t>
                  </w:r>
                  <w:r w:rsidRPr="00DA46CF">
                    <w:rPr>
                      <w:rFonts w:ascii="Arial" w:hAnsi="Arial" w:cs="Arial"/>
                      <w:sz w:val="24"/>
                      <w:szCs w:val="24"/>
                    </w:rPr>
                    <w:t xml:space="preserve">limit for any one claim or series of claims arising out of a single occurrence </w:t>
                  </w:r>
                </w:p>
                <w:p w14:paraId="3DA3DDA7" w14:textId="76965F99" w:rsidR="005268E9" w:rsidRPr="005E1477" w:rsidRDefault="005268E9" w:rsidP="005268E9">
                  <w:pPr>
                    <w:overflowPunct w:val="0"/>
                    <w:autoSpaceDE w:val="0"/>
                    <w:autoSpaceDN w:val="0"/>
                    <w:spacing w:after="240" w:line="276" w:lineRule="auto"/>
                    <w:ind w:left="103"/>
                    <w:rPr>
                      <w:rFonts w:ascii="Arial" w:eastAsia="Times New Roman" w:hAnsi="Arial" w:cs="Arial"/>
                      <w:color w:val="000000" w:themeColor="text1"/>
                      <w:sz w:val="24"/>
                      <w:szCs w:val="24"/>
                      <w:lang w:val="en-GB"/>
                    </w:rPr>
                  </w:pPr>
                </w:p>
              </w:tc>
            </w:tr>
            <w:tr w:rsidR="0047141D" w:rsidRPr="005E1477" w14:paraId="669F29BD" w14:textId="77777777" w:rsidTr="00AF31DC">
              <w:tc>
                <w:tcPr>
                  <w:tcW w:w="2119" w:type="dxa"/>
                </w:tcPr>
                <w:p w14:paraId="5AC32896" w14:textId="77777777" w:rsidR="0047141D" w:rsidRPr="005E1477" w:rsidRDefault="0047141D" w:rsidP="0047141D">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lastRenderedPageBreak/>
                    <w:t>Professional indemnity</w:t>
                  </w:r>
                </w:p>
              </w:tc>
              <w:tc>
                <w:tcPr>
                  <w:tcW w:w="6049" w:type="dxa"/>
                </w:tcPr>
                <w:p w14:paraId="6008233C" w14:textId="2776DD75" w:rsidR="00334811" w:rsidRDefault="0047141D" w:rsidP="0047141D">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 xml:space="preserve">should be proportionate to the Contract Value and Risks (Min is €50K)] </w:t>
                  </w:r>
                  <w:r w:rsidRPr="00DA46CF">
                    <w:rPr>
                      <w:rFonts w:ascii="Arial" w:eastAsia="Times New Roman" w:hAnsi="Arial" w:cs="Arial"/>
                      <w:sz w:val="24"/>
                      <w:szCs w:val="24"/>
                      <w:lang w:val="en-GB"/>
                    </w:rPr>
                    <w:t xml:space="preserve">for any one occurrence and </w:t>
                  </w:r>
                  <w:r w:rsidRPr="00DA46CF">
                    <w:rPr>
                      <w:rFonts w:ascii="Arial" w:hAnsi="Arial" w:cs="Arial"/>
                      <w:sz w:val="24"/>
                      <w:szCs w:val="24"/>
                    </w:rPr>
                    <w:t xml:space="preserve">in the aggregate per insurance year  </w:t>
                  </w:r>
                  <w:r w:rsidRPr="004A447E">
                    <w:rPr>
                      <w:rFonts w:ascii="Arial" w:hAnsi="Arial" w:cs="Arial"/>
                      <w:sz w:val="24"/>
                      <w:szCs w:val="24"/>
                      <w:highlight w:val="yellow"/>
                    </w:rPr>
                    <w:t>[(which professional indemnity insurance will be kept in place for at least six (6) years from the expiration or termination of the Services Contract)]</w:t>
                  </w:r>
                </w:p>
                <w:p w14:paraId="709DE404" w14:textId="51FF8A62" w:rsidR="00667F9E" w:rsidRDefault="00667F9E" w:rsidP="00783B1E">
                  <w:pPr>
                    <w:overflowPunct w:val="0"/>
                    <w:autoSpaceDE w:val="0"/>
                    <w:autoSpaceDN w:val="0"/>
                    <w:spacing w:before="74"/>
                    <w:jc w:val="both"/>
                    <w:rPr>
                      <w:rFonts w:ascii="Arial" w:eastAsia="Times New Roman" w:hAnsi="Arial" w:cs="Arial"/>
                      <w:sz w:val="24"/>
                      <w:szCs w:val="24"/>
                      <w:lang w:val="en-GB"/>
                    </w:rPr>
                  </w:pPr>
                </w:p>
                <w:p w14:paraId="31B38D60" w14:textId="6DE8317A" w:rsidR="00E36E35" w:rsidRDefault="00E36E35" w:rsidP="00783B1E">
                  <w:pPr>
                    <w:overflowPunct w:val="0"/>
                    <w:autoSpaceDE w:val="0"/>
                    <w:autoSpaceDN w:val="0"/>
                    <w:spacing w:before="74"/>
                    <w:jc w:val="both"/>
                    <w:rPr>
                      <w:rFonts w:ascii="Arial" w:eastAsia="Times New Roman" w:hAnsi="Arial" w:cs="Arial"/>
                      <w:sz w:val="24"/>
                      <w:szCs w:val="24"/>
                      <w:lang w:val="en-GB"/>
                    </w:rPr>
                  </w:pPr>
                  <w:r w:rsidRPr="009908F8">
                    <w:rPr>
                      <w:rFonts w:ascii="Arial" w:eastAsia="Times New Roman" w:hAnsi="Arial" w:cs="Arial"/>
                      <w:sz w:val="24"/>
                      <w:szCs w:val="24"/>
                      <w:lang w:val="en-GB"/>
                    </w:rPr>
                    <w:t xml:space="preserve">Lots </w:t>
                  </w:r>
                  <w:r w:rsidR="0097774D">
                    <w:rPr>
                      <w:rFonts w:ascii="Arial" w:eastAsia="Times New Roman" w:hAnsi="Arial" w:cs="Arial"/>
                      <w:sz w:val="24"/>
                      <w:szCs w:val="24"/>
                      <w:lang w:val="en-GB"/>
                    </w:rPr>
                    <w:t xml:space="preserve">1 and </w:t>
                  </w:r>
                  <w:r w:rsidR="004C3605">
                    <w:rPr>
                      <w:rFonts w:ascii="Arial" w:eastAsia="Times New Roman" w:hAnsi="Arial" w:cs="Arial"/>
                      <w:sz w:val="24"/>
                      <w:szCs w:val="24"/>
                      <w:lang w:val="en-GB"/>
                    </w:rPr>
                    <w:t>2</w:t>
                  </w:r>
                  <w:r w:rsidRPr="009908F8">
                    <w:rPr>
                      <w:rFonts w:ascii="Arial" w:eastAsia="Times New Roman" w:hAnsi="Arial" w:cs="Arial"/>
                      <w:sz w:val="24"/>
                      <w:szCs w:val="24"/>
                      <w:lang w:val="en-GB"/>
                    </w:rPr>
                    <w:t xml:space="preserve">: </w:t>
                  </w:r>
                  <w:r w:rsidR="0097774D">
                    <w:rPr>
                      <w:rFonts w:ascii="Arial" w:eastAsia="Times New Roman" w:hAnsi="Arial" w:cs="Arial"/>
                      <w:sz w:val="24"/>
                      <w:szCs w:val="24"/>
                      <w:lang w:val="en-GB"/>
                    </w:rPr>
                    <w:t xml:space="preserve">each </w:t>
                  </w:r>
                  <w:r w:rsidRPr="009908F8">
                    <w:rPr>
                      <w:rFonts w:ascii="Arial" w:eastAsia="Times New Roman" w:hAnsi="Arial" w:cs="Arial"/>
                      <w:sz w:val="24"/>
                      <w:szCs w:val="24"/>
                      <w:lang w:val="en-GB"/>
                    </w:rPr>
                    <w:t>will require professional indemnity insurance with minimum cover of euro €1,500,000 for each and every claim (which professional indemnity insurance will be kept in place for at least six (6) years from the expiration or termination of the relevant Framework Agreement).</w:t>
                  </w:r>
                </w:p>
                <w:p w14:paraId="0BF8E613" w14:textId="7BBE8491" w:rsidR="0047141D" w:rsidRPr="005E1477" w:rsidRDefault="0097774D" w:rsidP="0040284B">
                  <w:pPr>
                    <w:overflowPunct w:val="0"/>
                    <w:autoSpaceDE w:val="0"/>
                    <w:autoSpaceDN w:val="0"/>
                    <w:spacing w:before="74"/>
                    <w:jc w:val="both"/>
                    <w:rPr>
                      <w:rFonts w:ascii="Arial" w:eastAsia="Times New Roman" w:hAnsi="Arial" w:cs="Arial"/>
                      <w:sz w:val="24"/>
                      <w:szCs w:val="24"/>
                      <w:lang w:val="en-GB"/>
                    </w:rPr>
                  </w:pPr>
                  <w:r w:rsidRPr="009908F8">
                    <w:rPr>
                      <w:rFonts w:ascii="Arial" w:eastAsia="Times New Roman" w:hAnsi="Arial" w:cs="Arial"/>
                      <w:sz w:val="24"/>
                      <w:szCs w:val="24"/>
                      <w:lang w:val="en-GB"/>
                    </w:rPr>
                    <w:t>Lot 3 (including sub lots): will require professional indemnity insurance with minimum cover of euro €5,000,000 for each and every claim (which professional indemnity insurance will be kept in place for at least six (6) years from the expiration or termination of the relevant Framework Agreement).</w:t>
                  </w:r>
                </w:p>
              </w:tc>
            </w:tr>
          </w:tbl>
          <w:p w14:paraId="03111267" w14:textId="77777777" w:rsidR="00C41002" w:rsidRPr="005E1477" w:rsidRDefault="00C41002" w:rsidP="005E1477">
            <w:pPr>
              <w:spacing w:after="240" w:line="276" w:lineRule="auto"/>
              <w:jc w:val="both"/>
              <w:rPr>
                <w:rFonts w:ascii="Arial" w:eastAsia="Times New Roman" w:hAnsi="Arial" w:cs="Arial"/>
                <w:sz w:val="24"/>
                <w:szCs w:val="24"/>
                <w:lang w:val="en-GB"/>
              </w:rPr>
            </w:pPr>
          </w:p>
        </w:tc>
      </w:tr>
      <w:tr w:rsidR="00C41002" w:rsidRPr="005E1477" w14:paraId="5077BF98" w14:textId="77777777" w:rsidTr="00077A5C">
        <w:tc>
          <w:tcPr>
            <w:tcW w:w="884" w:type="dxa"/>
          </w:tcPr>
          <w:p w14:paraId="693922FA" w14:textId="5EB385DA" w:rsidR="00C41002" w:rsidRPr="005E1477" w:rsidRDefault="00C41002" w:rsidP="00AF31DC">
            <w:pPr>
              <w:spacing w:after="240" w:line="276" w:lineRule="auto"/>
              <w:jc w:val="both"/>
              <w:rPr>
                <w:rFonts w:ascii="Arial" w:eastAsia="Times New Roman" w:hAnsi="Arial" w:cs="Arial"/>
                <w:sz w:val="24"/>
                <w:szCs w:val="24"/>
                <w:lang w:val="en-GB"/>
              </w:rPr>
            </w:pPr>
          </w:p>
        </w:tc>
        <w:tc>
          <w:tcPr>
            <w:tcW w:w="8404" w:type="dxa"/>
            <w:gridSpan w:val="2"/>
          </w:tcPr>
          <w:p w14:paraId="62221475" w14:textId="202A513A" w:rsidR="00C41002" w:rsidRPr="005E1477" w:rsidRDefault="00C41002" w:rsidP="005A28AC">
            <w:pPr>
              <w:pStyle w:val="Paragraph1"/>
              <w:spacing w:after="240" w:line="276" w:lineRule="auto"/>
              <w:rPr>
                <w:sz w:val="24"/>
              </w:rPr>
            </w:pPr>
            <w:r w:rsidRPr="00AF31DC">
              <w:rPr>
                <w:i/>
                <w:iCs/>
                <w:sz w:val="24"/>
              </w:rPr>
              <w:t>*Note</w:t>
            </w:r>
            <w:r w:rsidR="005E0456" w:rsidRPr="00AF31DC">
              <w:rPr>
                <w:i/>
                <w:iCs/>
                <w:sz w:val="24"/>
              </w:rPr>
              <w:t>:</w:t>
            </w:r>
            <w:r w:rsidRPr="00AF31DC">
              <w:rPr>
                <w:i/>
                <w:iCs/>
                <w:sz w:val="24"/>
              </w:rPr>
              <w:t xml:space="preserve"> Tenderers who are sole traders or self-employed people who have no employees do not need to put any employer’s liability or public liability insurance in place.</w:t>
            </w:r>
          </w:p>
        </w:tc>
      </w:tr>
      <w:tr w:rsidR="00B93AEC" w:rsidRPr="005E1477" w14:paraId="24F5E66D" w14:textId="77777777" w:rsidTr="00077A5C">
        <w:tc>
          <w:tcPr>
            <w:tcW w:w="884" w:type="dxa"/>
          </w:tcPr>
          <w:p w14:paraId="3E6B1C7E" w14:textId="0AD49D2C" w:rsidR="00B93AEC" w:rsidRDefault="00B93AEC"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2.21.2</w:t>
            </w:r>
          </w:p>
        </w:tc>
        <w:tc>
          <w:tcPr>
            <w:tcW w:w="8404" w:type="dxa"/>
            <w:gridSpan w:val="2"/>
          </w:tcPr>
          <w:p w14:paraId="2E30E60A" w14:textId="2250A6E8" w:rsidR="00B93AEC" w:rsidRPr="005E1477" w:rsidRDefault="00102FDD" w:rsidP="00E56D9E">
            <w:pPr>
              <w:pStyle w:val="Paragraph1"/>
              <w:spacing w:after="240" w:line="276" w:lineRule="auto"/>
              <w:rPr>
                <w:sz w:val="24"/>
              </w:rPr>
            </w:pPr>
            <w:r>
              <w:rPr>
                <w:sz w:val="24"/>
              </w:rPr>
              <w:t>NOT USED</w:t>
            </w:r>
          </w:p>
        </w:tc>
      </w:tr>
      <w:tr w:rsidR="00B93AEC" w:rsidRPr="005E1477" w14:paraId="517B5ED2" w14:textId="77777777" w:rsidTr="00077A5C">
        <w:tc>
          <w:tcPr>
            <w:tcW w:w="884" w:type="dxa"/>
          </w:tcPr>
          <w:p w14:paraId="0FB06452" w14:textId="684637C8" w:rsidR="00B93AEC" w:rsidRDefault="00B93AEC"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2.21.3</w:t>
            </w:r>
          </w:p>
        </w:tc>
        <w:tc>
          <w:tcPr>
            <w:tcW w:w="8404" w:type="dxa"/>
            <w:gridSpan w:val="2"/>
          </w:tcPr>
          <w:p w14:paraId="7D055ADA" w14:textId="79E9E2A4" w:rsidR="00B93AEC" w:rsidRPr="005E1477" w:rsidRDefault="00B93AEC" w:rsidP="005E1477">
            <w:pPr>
              <w:spacing w:after="240" w:line="276" w:lineRule="auto"/>
              <w:jc w:val="both"/>
              <w:rPr>
                <w:rFonts w:ascii="Arial" w:eastAsia="Times New Roman" w:hAnsi="Arial" w:cs="Arial"/>
                <w:sz w:val="24"/>
                <w:szCs w:val="24"/>
                <w:lang w:val="en-GB"/>
              </w:rPr>
            </w:pPr>
            <w:r w:rsidRPr="005E1477">
              <w:rPr>
                <w:sz w:val="24"/>
              </w:rPr>
              <w:t xml:space="preserve">Tenderers should note that, depending on the nature and scale of Services provided pursuant to a Call-off Contract, additional insurance cover may </w:t>
            </w:r>
            <w:proofErr w:type="spellStart"/>
            <w:proofErr w:type="gramStart"/>
            <w:r w:rsidRPr="005E1477">
              <w:rPr>
                <w:sz w:val="24"/>
              </w:rPr>
              <w:t>required</w:t>
            </w:r>
            <w:proofErr w:type="spellEnd"/>
            <w:proofErr w:type="gramEnd"/>
            <w:r w:rsidRPr="005E1477">
              <w:rPr>
                <w:sz w:val="24"/>
              </w:rPr>
              <w:t xml:space="preserve"> for specific high value contracts awarded under a Framework Agreement. All insurance requirements will be set out in the Invitation to Participate in each </w:t>
            </w:r>
            <w:r>
              <w:rPr>
                <w:sz w:val="24"/>
              </w:rPr>
              <w:t>M</w:t>
            </w:r>
            <w:r w:rsidRPr="005E1477">
              <w:rPr>
                <w:sz w:val="24"/>
              </w:rPr>
              <w:t xml:space="preserve">ini </w:t>
            </w:r>
            <w:r>
              <w:rPr>
                <w:sz w:val="24"/>
              </w:rPr>
              <w:t>C</w:t>
            </w:r>
            <w:r w:rsidRPr="005E1477">
              <w:rPr>
                <w:sz w:val="24"/>
              </w:rPr>
              <w:t>ompetition or communicated to Tenderers individually, as appropriate.  Tenderers who cannot obtain the higher levels of insurance required for specific projects will not be eligible for the relevant Call-off Contracts.</w:t>
            </w:r>
          </w:p>
        </w:tc>
      </w:tr>
      <w:tr w:rsidR="00C41002" w:rsidRPr="005E1477" w14:paraId="7475CFA6" w14:textId="77777777" w:rsidTr="00077A5C">
        <w:tc>
          <w:tcPr>
            <w:tcW w:w="884" w:type="dxa"/>
          </w:tcPr>
          <w:p w14:paraId="1CFE040F" w14:textId="59BEAA9D" w:rsidR="00C41002" w:rsidRPr="005E1477" w:rsidRDefault="00B93AEC"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2.21.4</w:t>
            </w:r>
          </w:p>
        </w:tc>
        <w:tc>
          <w:tcPr>
            <w:tcW w:w="8404" w:type="dxa"/>
            <w:gridSpan w:val="2"/>
          </w:tcPr>
          <w:p w14:paraId="57EE851F" w14:textId="7F58668F" w:rsidR="00C41002" w:rsidRPr="005E1477" w:rsidRDefault="00B93AEC" w:rsidP="005E1477">
            <w:pPr>
              <w:spacing w:after="240" w:line="276" w:lineRule="auto"/>
              <w:jc w:val="both"/>
              <w:rPr>
                <w:rFonts w:ascii="Arial" w:hAnsi="Arial" w:cs="Arial"/>
                <w:noProof/>
                <w:sz w:val="24"/>
                <w:szCs w:val="24"/>
              </w:rPr>
            </w:pPr>
            <w:r w:rsidRPr="005E1477">
              <w:rPr>
                <w:rFonts w:ascii="Arial" w:eastAsia="Times New Roman" w:hAnsi="Arial" w:cs="Arial"/>
                <w:sz w:val="24"/>
                <w:szCs w:val="24"/>
                <w:lang w:val="en-GB"/>
              </w:rPr>
              <w:t>By signing the Tenderer’s Statement at Appendix 3, Tenderers confirm, that if awarded a Call-off Contract pursuant to the Framework Agreement, they will, from the</w:t>
            </w:r>
            <w:r>
              <w:rPr>
                <w:rFonts w:ascii="Arial" w:eastAsia="Times New Roman" w:hAnsi="Arial" w:cs="Arial"/>
                <w:sz w:val="24"/>
                <w:szCs w:val="24"/>
                <w:lang w:val="en-GB"/>
              </w:rPr>
              <w:t xml:space="preserve"> Commencement </w:t>
            </w:r>
            <w:r w:rsidRPr="005E1477">
              <w:rPr>
                <w:rFonts w:ascii="Arial" w:eastAsia="Times New Roman" w:hAnsi="Arial" w:cs="Arial"/>
                <w:sz w:val="24"/>
                <w:szCs w:val="24"/>
                <w:lang w:val="en-GB"/>
              </w:rPr>
              <w:t>of the Call-off Contract (as defined in the Call-off Contract), obtain (if not already in place) and hold the types and levels of insurance as specified at paragraph 2.21.1. A formal confirmation from the Tenderer's insurance company or broker to this effect will be requested from the successful Tenderer(s) prior to the award of (and shall be a condition of) any Call-off Contract.</w:t>
            </w:r>
          </w:p>
        </w:tc>
      </w:tr>
      <w:tr w:rsidR="00C41002" w:rsidRPr="005E1477" w14:paraId="50B2BAE4" w14:textId="77777777" w:rsidTr="00077A5C">
        <w:tc>
          <w:tcPr>
            <w:tcW w:w="884" w:type="dxa"/>
          </w:tcPr>
          <w:p w14:paraId="66AC07E4" w14:textId="406021B1"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2.21.</w:t>
            </w:r>
            <w:r w:rsidR="00A565FC" w:rsidRPr="005E1477">
              <w:rPr>
                <w:rFonts w:ascii="Arial" w:eastAsia="Times New Roman" w:hAnsi="Arial" w:cs="Arial"/>
                <w:sz w:val="24"/>
                <w:szCs w:val="24"/>
                <w:lang w:val="en-GB"/>
              </w:rPr>
              <w:t>5</w:t>
            </w:r>
          </w:p>
        </w:tc>
        <w:tc>
          <w:tcPr>
            <w:tcW w:w="8404" w:type="dxa"/>
            <w:gridSpan w:val="2"/>
          </w:tcPr>
          <w:p w14:paraId="70B7A7F1"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The successful Tenderer will, during the term of the Call-off Contract, be required to: </w:t>
            </w:r>
          </w:p>
        </w:tc>
      </w:tr>
      <w:tr w:rsidR="00C41002" w:rsidRPr="005E1477" w14:paraId="3E129826" w14:textId="77777777" w:rsidTr="00077A5C">
        <w:tc>
          <w:tcPr>
            <w:tcW w:w="884" w:type="dxa"/>
          </w:tcPr>
          <w:p w14:paraId="73B89DDC" w14:textId="77777777" w:rsidR="00C41002" w:rsidRPr="005E1477" w:rsidRDefault="00C41002" w:rsidP="005E1477">
            <w:pPr>
              <w:spacing w:after="240" w:line="276" w:lineRule="auto"/>
              <w:jc w:val="both"/>
              <w:rPr>
                <w:rFonts w:ascii="Arial" w:eastAsia="Times New Roman" w:hAnsi="Arial" w:cs="Arial"/>
                <w:sz w:val="24"/>
                <w:szCs w:val="24"/>
                <w:lang w:val="en-GB"/>
              </w:rPr>
            </w:pPr>
          </w:p>
        </w:tc>
        <w:tc>
          <w:tcPr>
            <w:tcW w:w="808" w:type="dxa"/>
          </w:tcPr>
          <w:p w14:paraId="0C8CE362"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a.</w:t>
            </w:r>
          </w:p>
        </w:tc>
        <w:tc>
          <w:tcPr>
            <w:tcW w:w="7596" w:type="dxa"/>
          </w:tcPr>
          <w:p w14:paraId="13FBCDCB"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immediately advise ComReg of any material change to its insured status;</w:t>
            </w:r>
          </w:p>
        </w:tc>
      </w:tr>
      <w:tr w:rsidR="00C41002" w:rsidRPr="005E1477" w14:paraId="3DC0ACDD" w14:textId="77777777" w:rsidTr="00077A5C">
        <w:tc>
          <w:tcPr>
            <w:tcW w:w="884" w:type="dxa"/>
          </w:tcPr>
          <w:p w14:paraId="6A63B482" w14:textId="77777777" w:rsidR="00C41002" w:rsidRPr="005E1477" w:rsidRDefault="00C41002" w:rsidP="005E1477">
            <w:pPr>
              <w:spacing w:after="240" w:line="276" w:lineRule="auto"/>
              <w:jc w:val="both"/>
              <w:rPr>
                <w:rFonts w:ascii="Arial" w:eastAsia="Times New Roman" w:hAnsi="Arial" w:cs="Arial"/>
                <w:sz w:val="24"/>
                <w:szCs w:val="24"/>
                <w:lang w:val="en-GB"/>
              </w:rPr>
            </w:pPr>
          </w:p>
        </w:tc>
        <w:tc>
          <w:tcPr>
            <w:tcW w:w="808" w:type="dxa"/>
          </w:tcPr>
          <w:p w14:paraId="0E10BCBE"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b.</w:t>
            </w:r>
          </w:p>
        </w:tc>
        <w:tc>
          <w:tcPr>
            <w:tcW w:w="7596" w:type="dxa"/>
          </w:tcPr>
          <w:p w14:paraId="33256C83"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produce proof of current premiums paid upon request; and</w:t>
            </w:r>
          </w:p>
        </w:tc>
      </w:tr>
      <w:tr w:rsidR="00C41002" w:rsidRPr="005E1477" w14:paraId="60B7ED45" w14:textId="77777777" w:rsidTr="00077A5C">
        <w:tc>
          <w:tcPr>
            <w:tcW w:w="884" w:type="dxa"/>
          </w:tcPr>
          <w:p w14:paraId="23B47ADF" w14:textId="77777777" w:rsidR="00C41002" w:rsidRPr="005E1477" w:rsidRDefault="00C41002" w:rsidP="005E1477">
            <w:pPr>
              <w:spacing w:after="240" w:line="276" w:lineRule="auto"/>
              <w:jc w:val="both"/>
              <w:rPr>
                <w:rFonts w:ascii="Arial" w:eastAsia="Times New Roman" w:hAnsi="Arial" w:cs="Arial"/>
                <w:sz w:val="24"/>
                <w:szCs w:val="24"/>
                <w:lang w:val="en-GB"/>
              </w:rPr>
            </w:pPr>
          </w:p>
        </w:tc>
        <w:tc>
          <w:tcPr>
            <w:tcW w:w="808" w:type="dxa"/>
          </w:tcPr>
          <w:p w14:paraId="5DDA75A8" w14:textId="77777777" w:rsidR="00C41002" w:rsidRPr="005E1477" w:rsidRDefault="00C41002"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c.</w:t>
            </w:r>
          </w:p>
        </w:tc>
        <w:tc>
          <w:tcPr>
            <w:tcW w:w="7596" w:type="dxa"/>
          </w:tcPr>
          <w:p w14:paraId="72667C35" w14:textId="51ADD31F" w:rsidR="00C41002" w:rsidRPr="005E1477" w:rsidRDefault="00C41002" w:rsidP="004A004A">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produce valid certificates of insurance upon request and </w:t>
            </w:r>
            <w:r w:rsidRPr="005E1477">
              <w:rPr>
                <w:rFonts w:ascii="Arial" w:hAnsi="Arial" w:cs="Arial"/>
                <w:sz w:val="24"/>
                <w:szCs w:val="24"/>
              </w:rPr>
              <w:t>confirm that they are not aware of any exclusions, restrictions, conditions or warranties or, in the case of policies with an aggregate limit of indemnity, any outstanding claims, which could have a material adverse impact on the level of coverage</w:t>
            </w:r>
            <w:r w:rsidR="00A565FC" w:rsidRPr="005E1477">
              <w:rPr>
                <w:rFonts w:ascii="Arial" w:hAnsi="Arial" w:cs="Arial"/>
                <w:sz w:val="24"/>
                <w:szCs w:val="24"/>
              </w:rPr>
              <w:t xml:space="preserve"> required and that the territorial limits and jurisdiction of its policies include Ireland</w:t>
            </w:r>
            <w:r w:rsidRPr="005E1477">
              <w:rPr>
                <w:rFonts w:ascii="Arial" w:hAnsi="Arial" w:cs="Arial"/>
                <w:sz w:val="24"/>
                <w:szCs w:val="24"/>
              </w:rPr>
              <w:t>.</w:t>
            </w:r>
          </w:p>
        </w:tc>
      </w:tr>
    </w:tbl>
    <w:p w14:paraId="0B165F30" w14:textId="77777777" w:rsidR="00143356" w:rsidRPr="005E1477" w:rsidRDefault="00143356" w:rsidP="005E1477">
      <w:pPr>
        <w:keepNext/>
        <w:pageBreakBefore/>
        <w:pBdr>
          <w:bottom w:val="single" w:sz="18" w:space="1" w:color="333399"/>
        </w:pBdr>
        <w:tabs>
          <w:tab w:val="left" w:pos="397"/>
          <w:tab w:val="left" w:pos="907"/>
          <w:tab w:val="left" w:pos="1134"/>
        </w:tabs>
        <w:spacing w:before="120" w:after="240" w:line="276" w:lineRule="auto"/>
        <w:jc w:val="both"/>
        <w:outlineLvl w:val="0"/>
        <w:rPr>
          <w:rFonts w:ascii="Arial" w:eastAsia="Times New Roman" w:hAnsi="Arial" w:cs="Arial"/>
          <w:b/>
          <w:bCs/>
          <w:color w:val="333399"/>
          <w:sz w:val="24"/>
          <w:szCs w:val="24"/>
          <w:lang w:val="en-US"/>
        </w:rPr>
      </w:pPr>
      <w:r w:rsidRPr="005E1477">
        <w:rPr>
          <w:rFonts w:ascii="Arial" w:eastAsia="Times New Roman" w:hAnsi="Arial" w:cs="Arial"/>
          <w:b/>
          <w:bCs/>
          <w:color w:val="333399"/>
          <w:sz w:val="24"/>
          <w:szCs w:val="24"/>
          <w:lang w:val="en-US"/>
        </w:rPr>
        <w:lastRenderedPageBreak/>
        <w:t>Part 3: Selection and Award Criteria</w:t>
      </w:r>
    </w:p>
    <w:p w14:paraId="744E7639"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3.1</w:t>
      </w:r>
      <w:r w:rsidRPr="005E1477">
        <w:rPr>
          <w:rFonts w:ascii="Arial" w:eastAsia="Times New Roman" w:hAnsi="Arial" w:cs="Arial"/>
          <w:b/>
          <w:color w:val="FFFFFF"/>
          <w:sz w:val="24"/>
          <w:szCs w:val="24"/>
          <w:lang w:val="en-GB"/>
        </w:rPr>
        <w:tab/>
        <w:t>Compliant Tenders</w:t>
      </w:r>
    </w:p>
    <w:tbl>
      <w:tblPr>
        <w:tblW w:w="9067" w:type="dxa"/>
        <w:tblInd w:w="-273" w:type="dxa"/>
        <w:tblLook w:val="01E0" w:firstRow="1" w:lastRow="1" w:firstColumn="1" w:lastColumn="1" w:noHBand="0" w:noVBand="0"/>
      </w:tblPr>
      <w:tblGrid>
        <w:gridCol w:w="662"/>
        <w:gridCol w:w="8405"/>
      </w:tblGrid>
      <w:tr w:rsidR="00143356" w:rsidRPr="005E1477" w14:paraId="18C20F18" w14:textId="77777777" w:rsidTr="00030385">
        <w:tc>
          <w:tcPr>
            <w:tcW w:w="662" w:type="dxa"/>
          </w:tcPr>
          <w:p w14:paraId="011A54F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3.1</w:t>
            </w:r>
          </w:p>
        </w:tc>
        <w:tc>
          <w:tcPr>
            <w:tcW w:w="8405" w:type="dxa"/>
          </w:tcPr>
          <w:p w14:paraId="3BF48529" w14:textId="3549C90F"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Only those Tenderers who have:-</w:t>
            </w:r>
          </w:p>
          <w:p w14:paraId="2EA55295" w14:textId="77777777"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w:t>
            </w:r>
            <w:proofErr w:type="spellStart"/>
            <w:r w:rsidRPr="00507CF4">
              <w:rPr>
                <w:rFonts w:ascii="Arial" w:eastAsia="Times New Roman" w:hAnsi="Arial" w:cs="Arial"/>
                <w:sz w:val="24"/>
                <w:szCs w:val="24"/>
                <w:lang w:val="en-GB"/>
              </w:rPr>
              <w:t>i</w:t>
            </w:r>
            <w:proofErr w:type="spellEnd"/>
            <w:r w:rsidRPr="00507CF4">
              <w:rPr>
                <w:rFonts w:ascii="Arial" w:eastAsia="Times New Roman" w:hAnsi="Arial" w:cs="Arial"/>
                <w:sz w:val="24"/>
                <w:szCs w:val="24"/>
                <w:lang w:val="en-GB"/>
              </w:rPr>
              <w:t>)</w:t>
            </w:r>
            <w:r w:rsidRPr="00507CF4">
              <w:rPr>
                <w:rFonts w:ascii="Arial" w:eastAsia="Times New Roman" w:hAnsi="Arial" w:cs="Arial"/>
                <w:sz w:val="24"/>
                <w:szCs w:val="24"/>
                <w:lang w:val="en-GB"/>
              </w:rPr>
              <w:tab/>
              <w:t>submitted a compliant Tender pursuant to paragraph 2.2 above; and</w:t>
            </w:r>
          </w:p>
          <w:p w14:paraId="175DEC0F" w14:textId="77777777" w:rsidR="00507CF4" w:rsidRPr="00507CF4" w:rsidRDefault="00507CF4" w:rsidP="00507CF4">
            <w:pPr>
              <w:spacing w:after="240" w:line="276" w:lineRule="auto"/>
              <w:jc w:val="both"/>
              <w:rPr>
                <w:rFonts w:ascii="Arial" w:eastAsia="Times New Roman" w:hAnsi="Arial" w:cs="Arial"/>
                <w:sz w:val="24"/>
                <w:szCs w:val="24"/>
                <w:lang w:val="en-GB"/>
              </w:rPr>
            </w:pPr>
          </w:p>
          <w:p w14:paraId="0935AB55" w14:textId="77777777"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(ii)</w:t>
            </w:r>
            <w:r w:rsidRPr="00507CF4">
              <w:rPr>
                <w:rFonts w:ascii="Arial" w:eastAsia="Times New Roman" w:hAnsi="Arial" w:cs="Arial"/>
                <w:sz w:val="24"/>
                <w:szCs w:val="24"/>
                <w:lang w:val="en-GB"/>
              </w:rPr>
              <w:tab/>
              <w:t>declared by way of e-ESPD that no Exclusion Ground applies to them or that, where any such Exclusion Ground applies, and where the Tenderer is not precluded from doing so under Article 57(6) (final paragraph) of the Directive, it can provide evidence to the effect that measures taken by the Tenderer are sufficient to demonstrate its reliability despite the existence of any relevant Exclusion Ground; and</w:t>
            </w:r>
          </w:p>
          <w:p w14:paraId="6AFA91FA" w14:textId="77777777" w:rsidR="00507CF4" w:rsidRPr="00507CF4" w:rsidRDefault="00507CF4" w:rsidP="00507CF4">
            <w:pPr>
              <w:spacing w:after="240" w:line="276" w:lineRule="auto"/>
              <w:jc w:val="both"/>
              <w:rPr>
                <w:rFonts w:ascii="Arial" w:eastAsia="Times New Roman" w:hAnsi="Arial" w:cs="Arial"/>
                <w:sz w:val="24"/>
                <w:szCs w:val="24"/>
                <w:lang w:val="en-GB"/>
              </w:rPr>
            </w:pPr>
          </w:p>
          <w:p w14:paraId="29BF0335" w14:textId="77777777"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(iii)</w:t>
            </w:r>
            <w:r w:rsidRPr="00507CF4">
              <w:rPr>
                <w:rFonts w:ascii="Arial" w:eastAsia="Times New Roman" w:hAnsi="Arial" w:cs="Arial"/>
                <w:sz w:val="24"/>
                <w:szCs w:val="24"/>
                <w:lang w:val="en-GB"/>
              </w:rPr>
              <w:tab/>
              <w:t>declared by way of e-ESPD that they satisfy the selection criteria for this Competition as set out in paragraph 3.2 below (the “Selection Criteria”)</w:t>
            </w:r>
          </w:p>
          <w:p w14:paraId="1FEAC493" w14:textId="77777777" w:rsidR="00507CF4" w:rsidRPr="00507CF4" w:rsidRDefault="00507CF4" w:rsidP="00507CF4">
            <w:pPr>
              <w:spacing w:after="240" w:line="276" w:lineRule="auto"/>
              <w:jc w:val="both"/>
              <w:rPr>
                <w:rFonts w:ascii="Arial" w:eastAsia="Times New Roman" w:hAnsi="Arial" w:cs="Arial"/>
                <w:sz w:val="24"/>
                <w:szCs w:val="24"/>
                <w:lang w:val="en-GB"/>
              </w:rPr>
            </w:pPr>
          </w:p>
          <w:p w14:paraId="0C83F759" w14:textId="77777777"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will be evaluated in accordance with the Award Criteria at paragraph 3.3 below.</w:t>
            </w:r>
          </w:p>
          <w:p w14:paraId="3DB4D0CC" w14:textId="77777777" w:rsidR="00507CF4" w:rsidRPr="00507CF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 xml:space="preserve">Please note that the Contracting Authority reserves the right to exclude from evaluation a Tenderer to whom a discretionary Exclusion Ground applies. </w:t>
            </w:r>
          </w:p>
          <w:p w14:paraId="46BD0B3D" w14:textId="77777777" w:rsidR="007873C4" w:rsidRDefault="007873C4" w:rsidP="00507CF4">
            <w:pPr>
              <w:spacing w:after="240" w:line="276" w:lineRule="auto"/>
              <w:jc w:val="both"/>
              <w:rPr>
                <w:rFonts w:ascii="Arial" w:eastAsia="Times New Roman" w:hAnsi="Arial" w:cs="Arial"/>
                <w:sz w:val="24"/>
                <w:szCs w:val="24"/>
                <w:lang w:val="en-GB"/>
              </w:rPr>
            </w:pPr>
          </w:p>
          <w:p w14:paraId="6677469A" w14:textId="3EC5EC16" w:rsidR="002039D4" w:rsidRDefault="00507CF4" w:rsidP="00507CF4">
            <w:pPr>
              <w:spacing w:after="240" w:line="276" w:lineRule="auto"/>
              <w:jc w:val="both"/>
              <w:rPr>
                <w:rFonts w:ascii="Arial" w:eastAsia="Times New Roman" w:hAnsi="Arial" w:cs="Arial"/>
                <w:sz w:val="24"/>
                <w:szCs w:val="24"/>
                <w:lang w:val="en-GB"/>
              </w:rPr>
            </w:pPr>
            <w:r w:rsidRPr="00507CF4">
              <w:rPr>
                <w:rFonts w:ascii="Arial" w:eastAsia="Times New Roman" w:hAnsi="Arial" w:cs="Arial"/>
                <w:sz w:val="24"/>
                <w:szCs w:val="24"/>
                <w:lang w:val="en-GB"/>
              </w:rPr>
              <w:t xml:space="preserve">ComReg may decide to examine Tenders before verifying the absence of Exclusion Grounds and the fulfilment of the Selection Criteria.  </w:t>
            </w:r>
          </w:p>
          <w:p w14:paraId="630CCF94" w14:textId="674A5CA2"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Notwithstanding anything to the contrary in this paragraph 3.1, ComReg reserves the right to ask Tenderers at any moment during the Competition to submit any or all of the following for the purposes of verification of the status of the Tenderer: </w:t>
            </w:r>
          </w:p>
          <w:p w14:paraId="7D84398D" w14:textId="206414F0" w:rsidR="00143356" w:rsidRPr="005E1477" w:rsidRDefault="00143356" w:rsidP="002A77C3">
            <w:pPr>
              <w:numPr>
                <w:ilvl w:val="0"/>
                <w:numId w:val="6"/>
              </w:numPr>
              <w:spacing w:after="240" w:line="276" w:lineRule="auto"/>
              <w:ind w:left="1077"/>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 Declaration in the form attached at Appendix </w:t>
            </w:r>
            <w:r w:rsidR="00825795">
              <w:rPr>
                <w:rFonts w:ascii="Arial" w:eastAsia="Times New Roman" w:hAnsi="Arial" w:cs="Arial"/>
                <w:sz w:val="24"/>
                <w:szCs w:val="24"/>
                <w:lang w:val="en-GB"/>
              </w:rPr>
              <w:t>4</w:t>
            </w:r>
            <w:r w:rsidRPr="005E1477">
              <w:rPr>
                <w:rFonts w:ascii="Arial" w:eastAsia="Times New Roman" w:hAnsi="Arial" w:cs="Arial"/>
                <w:sz w:val="24"/>
                <w:szCs w:val="24"/>
                <w:lang w:val="en-GB"/>
              </w:rPr>
              <w:t>;</w:t>
            </w:r>
          </w:p>
          <w:p w14:paraId="54A0DFCA" w14:textId="77777777" w:rsidR="00143356" w:rsidRPr="005E1477" w:rsidRDefault="00143356" w:rsidP="002A77C3">
            <w:pPr>
              <w:numPr>
                <w:ilvl w:val="0"/>
                <w:numId w:val="6"/>
              </w:numPr>
              <w:spacing w:after="240" w:line="276" w:lineRule="auto"/>
              <w:ind w:left="1077"/>
              <w:jc w:val="both"/>
              <w:rPr>
                <w:rFonts w:ascii="Arial" w:eastAsia="Times New Roman" w:hAnsi="Arial" w:cs="Arial"/>
                <w:sz w:val="24"/>
                <w:szCs w:val="24"/>
                <w:lang w:val="en-GB"/>
              </w:rPr>
            </w:pPr>
            <w:r w:rsidRPr="005E1477">
              <w:rPr>
                <w:rFonts w:ascii="Arial" w:eastAsia="Times New Roman" w:hAnsi="Arial" w:cs="Arial"/>
                <w:sz w:val="24"/>
                <w:szCs w:val="24"/>
              </w:rPr>
              <w:t>evidence to the effect that measures taken by the entity concerned are sufficient to demonstrate its reliability despite the existence of a relevant Exclusion Ground; and</w:t>
            </w:r>
          </w:p>
          <w:p w14:paraId="3AB6351B" w14:textId="04D5576D" w:rsidR="00143356" w:rsidRPr="005E1477" w:rsidRDefault="00143356" w:rsidP="002A77C3">
            <w:pPr>
              <w:numPr>
                <w:ilvl w:val="0"/>
                <w:numId w:val="6"/>
              </w:numPr>
              <w:spacing w:after="240" w:line="276" w:lineRule="auto"/>
              <w:ind w:left="1077"/>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all or any of the supporting documents specified at paragraph 3.2 below.</w:t>
            </w:r>
          </w:p>
          <w:p w14:paraId="669261E2" w14:textId="067FDEB9" w:rsidR="00143356" w:rsidRPr="007B765A" w:rsidRDefault="007B765A" w:rsidP="007B765A">
            <w:pPr>
              <w:pStyle w:val="Style1"/>
              <w:spacing w:after="240" w:line="276" w:lineRule="auto"/>
              <w:rPr>
                <w:sz w:val="24"/>
                <w:szCs w:val="24"/>
              </w:rPr>
            </w:pPr>
            <w:r w:rsidRPr="00334C3E">
              <w:rPr>
                <w:sz w:val="24"/>
                <w:szCs w:val="24"/>
              </w:rPr>
              <w:t>If a Tenderer does not, upon request by ComReg, provide evidence which is considered by ComReg as sufficient to demonstrate</w:t>
            </w:r>
            <w:r>
              <w:rPr>
                <w:sz w:val="24"/>
                <w:szCs w:val="24"/>
              </w:rPr>
              <w:t xml:space="preserve"> (</w:t>
            </w:r>
            <w:proofErr w:type="spellStart"/>
            <w:r>
              <w:rPr>
                <w:sz w:val="24"/>
                <w:szCs w:val="24"/>
              </w:rPr>
              <w:t>i</w:t>
            </w:r>
            <w:proofErr w:type="spellEnd"/>
            <w:r>
              <w:rPr>
                <w:sz w:val="24"/>
                <w:szCs w:val="24"/>
              </w:rPr>
              <w:t xml:space="preserve">) fulfilment of the Selection </w:t>
            </w:r>
            <w:r w:rsidRPr="00334C3E">
              <w:rPr>
                <w:sz w:val="24"/>
                <w:szCs w:val="24"/>
              </w:rPr>
              <w:t xml:space="preserve">Criteria (or any one of them) in accordance with this </w:t>
            </w:r>
            <w:r w:rsidRPr="007B765A">
              <w:rPr>
                <w:sz w:val="24"/>
                <w:szCs w:val="24"/>
              </w:rPr>
              <w:t>RFT and (ii) the absence of Exclusion Grounds, or its reliability despite the existence of a relevant Exclusion Ground,</w:t>
            </w:r>
            <w:r w:rsidRPr="00334C3E">
              <w:rPr>
                <w:sz w:val="24"/>
                <w:szCs w:val="24"/>
              </w:rPr>
              <w:t xml:space="preserve"> it shall be excluded from further participation in this Competition.</w:t>
            </w:r>
          </w:p>
        </w:tc>
      </w:tr>
    </w:tbl>
    <w:p w14:paraId="67C9C616"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3.2</w:t>
      </w:r>
      <w:r w:rsidRPr="005E1477">
        <w:rPr>
          <w:rFonts w:ascii="Arial" w:eastAsia="Times New Roman" w:hAnsi="Arial" w:cs="Arial"/>
          <w:b/>
          <w:color w:val="FFFFFF"/>
          <w:sz w:val="24"/>
          <w:szCs w:val="24"/>
          <w:lang w:val="en-GB"/>
        </w:rPr>
        <w:tab/>
        <w:t>Selection Criteria</w:t>
      </w:r>
    </w:p>
    <w:tbl>
      <w:tblPr>
        <w:tblW w:w="9067" w:type="dxa"/>
        <w:tblLook w:val="01E0" w:firstRow="1" w:lastRow="1" w:firstColumn="1" w:lastColumn="1" w:noHBand="0" w:noVBand="0"/>
      </w:tblPr>
      <w:tblGrid>
        <w:gridCol w:w="777"/>
        <w:gridCol w:w="8290"/>
      </w:tblGrid>
      <w:tr w:rsidR="00143356" w:rsidRPr="005E1477" w14:paraId="1903EA78" w14:textId="77777777" w:rsidTr="00077A5C">
        <w:trPr>
          <w:trHeight w:val="135"/>
        </w:trPr>
        <w:tc>
          <w:tcPr>
            <w:tcW w:w="777" w:type="dxa"/>
          </w:tcPr>
          <w:p w14:paraId="42C126F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3.2</w:t>
            </w:r>
          </w:p>
        </w:tc>
        <w:tc>
          <w:tcPr>
            <w:tcW w:w="8290" w:type="dxa"/>
          </w:tcPr>
          <w:p w14:paraId="06FFA314"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Tenderers will either pass OR fail each of the Selection Criteria in this paragraph 3.2.  In the event of one or more of the Selection Criteria achieving a </w:t>
            </w:r>
            <w:proofErr w:type="gramStart"/>
            <w:r w:rsidRPr="005E1477">
              <w:rPr>
                <w:rFonts w:ascii="Arial" w:eastAsia="Times New Roman" w:hAnsi="Arial" w:cs="Arial"/>
                <w:sz w:val="24"/>
                <w:szCs w:val="24"/>
                <w:lang w:val="en-GB"/>
              </w:rPr>
              <w:t>fail</w:t>
            </w:r>
            <w:proofErr w:type="gramEnd"/>
            <w:r w:rsidRPr="005E1477">
              <w:rPr>
                <w:rFonts w:ascii="Arial" w:eastAsia="Times New Roman" w:hAnsi="Arial" w:cs="Arial"/>
                <w:sz w:val="24"/>
                <w:szCs w:val="24"/>
                <w:lang w:val="en-GB"/>
              </w:rPr>
              <w:t>, the Tenderer will be excluded from this Competition.</w:t>
            </w:r>
          </w:p>
          <w:p w14:paraId="6495145B" w14:textId="7927B41A" w:rsidR="00A90B41" w:rsidRPr="005E1477" w:rsidRDefault="007B765A" w:rsidP="005E1477">
            <w:pPr>
              <w:pStyle w:val="ListParagraph"/>
              <w:spacing w:after="240" w:line="276" w:lineRule="auto"/>
              <w:ind w:left="0"/>
              <w:jc w:val="both"/>
              <w:rPr>
                <w:rFonts w:ascii="Arial" w:hAnsi="Arial" w:cs="Arial"/>
              </w:rPr>
            </w:pPr>
            <w:r w:rsidRPr="007B765A">
              <w:rPr>
                <w:rFonts w:ascii="Arial" w:hAnsi="Arial" w:cs="Arial"/>
              </w:rPr>
              <w:t>Tenderers must provide details which prove that they satisfy the (</w:t>
            </w:r>
            <w:proofErr w:type="spellStart"/>
            <w:r w:rsidRPr="007B765A">
              <w:rPr>
                <w:rFonts w:ascii="Arial" w:hAnsi="Arial" w:cs="Arial"/>
              </w:rPr>
              <w:t>i</w:t>
            </w:r>
            <w:proofErr w:type="spellEnd"/>
            <w:r w:rsidRPr="007B765A">
              <w:rPr>
                <w:rFonts w:ascii="Arial" w:hAnsi="Arial" w:cs="Arial"/>
              </w:rPr>
              <w:t xml:space="preserve">) Financial and Economic standing requirements and (ii) the Professional and Technical Ability set out below in respect of each Lot they wish to apply for. </w:t>
            </w:r>
          </w:p>
          <w:p w14:paraId="181FDA3C" w14:textId="0E2F44B9" w:rsidR="00A90B41" w:rsidRPr="005E1477" w:rsidRDefault="00A90B41" w:rsidP="005E1477">
            <w:pPr>
              <w:pStyle w:val="ListParagraph"/>
              <w:spacing w:after="240" w:line="276" w:lineRule="auto"/>
              <w:ind w:left="0"/>
              <w:jc w:val="both"/>
              <w:rPr>
                <w:rFonts w:ascii="Arial" w:eastAsia="Arial Unicode MS" w:hAnsi="Arial" w:cs="Arial"/>
                <w:lang w:eastAsia="ar-SA"/>
              </w:rPr>
            </w:pPr>
          </w:p>
        </w:tc>
      </w:tr>
      <w:tr w:rsidR="00143356" w:rsidRPr="005E1477" w14:paraId="116BF00B" w14:textId="77777777" w:rsidTr="00077A5C">
        <w:trPr>
          <w:trHeight w:val="135"/>
        </w:trPr>
        <w:tc>
          <w:tcPr>
            <w:tcW w:w="777" w:type="dxa"/>
          </w:tcPr>
          <w:p w14:paraId="4646B9B0" w14:textId="5EE25CE1"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3.2.A</w:t>
            </w:r>
          </w:p>
        </w:tc>
        <w:tc>
          <w:tcPr>
            <w:tcW w:w="8290" w:type="dxa"/>
          </w:tcPr>
          <w:p w14:paraId="224E6257" w14:textId="24197057"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Economic and Financial Standing – PASS/FAIL</w:t>
            </w:r>
            <w:r w:rsidR="00C41002" w:rsidRPr="005E1477">
              <w:rPr>
                <w:rFonts w:ascii="Arial" w:eastAsia="Times New Roman" w:hAnsi="Arial" w:cs="Arial"/>
                <w:b/>
                <w:sz w:val="24"/>
                <w:szCs w:val="24"/>
                <w:lang w:val="en-GB"/>
              </w:rPr>
              <w:t xml:space="preserve"> </w:t>
            </w:r>
          </w:p>
          <w:p w14:paraId="4F1FB29E" w14:textId="1D6E66A2" w:rsidR="007B765A" w:rsidRPr="00334C3E" w:rsidRDefault="007B765A" w:rsidP="007B765A">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 xml:space="preserve">Tenderers must declare by way of e-ESPD that they satisfy the financial and economic standing requirement(s) set out below and </w:t>
            </w:r>
            <w:r w:rsidRPr="00584E4E">
              <w:rPr>
                <w:rFonts w:ascii="Arial" w:eastAsia="Times New Roman" w:hAnsi="Arial" w:cs="Arial"/>
                <w:sz w:val="24"/>
                <w:szCs w:val="24"/>
                <w:lang w:val="en-GB"/>
              </w:rPr>
              <w:t>must provide the supporting documentation specified below to ComReg with their Tender OR that they are able, upon request and without delay, to provide the supporting documentation specified below to ComReg in each case.</w:t>
            </w:r>
            <w:r w:rsidRPr="00334C3E">
              <w:rPr>
                <w:rFonts w:ascii="Arial" w:eastAsia="Times New Roman" w:hAnsi="Arial" w:cs="Arial"/>
                <w:sz w:val="24"/>
                <w:szCs w:val="24"/>
                <w:lang w:val="en-GB"/>
              </w:rPr>
              <w:t xml:space="preserve"> </w:t>
            </w:r>
          </w:p>
          <w:p w14:paraId="0E144792" w14:textId="77777777" w:rsidR="007B765A" w:rsidRDefault="007B765A" w:rsidP="007B765A">
            <w:pPr>
              <w:spacing w:after="240" w:line="276" w:lineRule="auto"/>
              <w:ind w:left="488" w:hanging="488"/>
              <w:jc w:val="both"/>
              <w:rPr>
                <w:rFonts w:ascii="Arial" w:eastAsia="Times New Roman" w:hAnsi="Arial" w:cs="Arial"/>
                <w:sz w:val="24"/>
                <w:szCs w:val="24"/>
                <w:lang w:val="en-GB"/>
              </w:rPr>
            </w:pPr>
            <w:r w:rsidRPr="00334C3E">
              <w:rPr>
                <w:rFonts w:ascii="Arial" w:eastAsia="Times New Roman" w:hAnsi="Arial" w:cs="Arial"/>
                <w:sz w:val="24"/>
                <w:szCs w:val="24"/>
                <w:lang w:val="en-GB"/>
              </w:rPr>
              <w:t>(1)</w:t>
            </w:r>
            <w:r w:rsidRPr="00334C3E">
              <w:rPr>
                <w:rFonts w:ascii="Arial" w:eastAsia="Times New Roman" w:hAnsi="Arial" w:cs="Arial"/>
                <w:sz w:val="24"/>
                <w:szCs w:val="24"/>
                <w:lang w:val="en-GB"/>
              </w:rPr>
              <w:tab/>
            </w:r>
            <w:r w:rsidRPr="00A34FF6">
              <w:rPr>
                <w:rFonts w:ascii="Arial" w:eastAsia="Times New Roman" w:hAnsi="Arial" w:cs="Arial"/>
                <w:sz w:val="24"/>
                <w:szCs w:val="24"/>
                <w:u w:val="single"/>
                <w:lang w:val="en-GB"/>
              </w:rPr>
              <w:t>Banker’s Letter</w:t>
            </w:r>
            <w:r>
              <w:rPr>
                <w:rFonts w:ascii="Arial" w:eastAsia="Times New Roman" w:hAnsi="Arial" w:cs="Arial"/>
                <w:sz w:val="24"/>
                <w:szCs w:val="24"/>
                <w:lang w:val="en-GB"/>
              </w:rPr>
              <w:t xml:space="preserve"> (PASS/FAIL)</w:t>
            </w:r>
          </w:p>
          <w:p w14:paraId="3B0A5C4B" w14:textId="77777777" w:rsidR="007B765A" w:rsidRPr="00334C3E" w:rsidRDefault="007B765A" w:rsidP="007B765A">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Tenderers must provide a letter from the Tenderer’s current principal banker stating, that to the best of its knowledge, the account identified is the Tenderer’s principal account and it is currently in good standing. This letter must be dated within three (3) months of the Tender Deadline.</w:t>
            </w:r>
            <w:r>
              <w:rPr>
                <w:rFonts w:ascii="Arial" w:eastAsia="Times New Roman" w:hAnsi="Arial" w:cs="Arial"/>
                <w:sz w:val="24"/>
                <w:szCs w:val="24"/>
                <w:lang w:val="en-GB"/>
              </w:rPr>
              <w:t xml:space="preserve"> </w:t>
            </w:r>
          </w:p>
          <w:p w14:paraId="17838230" w14:textId="77777777" w:rsidR="007B765A" w:rsidRDefault="007B765A" w:rsidP="007B765A">
            <w:pPr>
              <w:spacing w:after="240" w:line="276" w:lineRule="auto"/>
              <w:ind w:left="488" w:hanging="488"/>
              <w:jc w:val="both"/>
              <w:rPr>
                <w:rFonts w:ascii="Arial" w:eastAsia="Times New Roman" w:hAnsi="Arial" w:cs="Arial"/>
                <w:sz w:val="24"/>
                <w:szCs w:val="24"/>
                <w:lang w:val="en-GB"/>
              </w:rPr>
            </w:pPr>
            <w:r w:rsidRPr="00334C3E">
              <w:rPr>
                <w:rFonts w:ascii="Arial" w:eastAsia="Times New Roman" w:hAnsi="Arial" w:cs="Arial"/>
                <w:sz w:val="24"/>
                <w:szCs w:val="24"/>
                <w:lang w:val="en-GB"/>
              </w:rPr>
              <w:t>(2)</w:t>
            </w:r>
            <w:r w:rsidRPr="00334C3E">
              <w:rPr>
                <w:rFonts w:ascii="Arial" w:eastAsia="Times New Roman" w:hAnsi="Arial" w:cs="Arial"/>
                <w:sz w:val="24"/>
                <w:szCs w:val="24"/>
                <w:lang w:val="en-GB"/>
              </w:rPr>
              <w:tab/>
            </w:r>
            <w:r w:rsidRPr="00F8022F">
              <w:rPr>
                <w:rFonts w:ascii="Arial" w:eastAsia="Times New Roman" w:hAnsi="Arial" w:cs="Arial"/>
                <w:sz w:val="24"/>
                <w:szCs w:val="24"/>
                <w:highlight w:val="yellow"/>
                <w:u w:val="single"/>
                <w:lang w:val="en-GB"/>
              </w:rPr>
              <w:t>Minimum Turnover Requirement</w:t>
            </w:r>
            <w:r w:rsidRPr="00F8022F">
              <w:rPr>
                <w:rFonts w:ascii="Arial" w:eastAsia="Times New Roman" w:hAnsi="Arial" w:cs="Arial"/>
                <w:sz w:val="24"/>
                <w:szCs w:val="24"/>
                <w:highlight w:val="yellow"/>
                <w:lang w:val="en-GB"/>
              </w:rPr>
              <w:t xml:space="preserve"> (PASS/FAIL)</w:t>
            </w:r>
          </w:p>
          <w:p w14:paraId="2B263638" w14:textId="101D7329" w:rsidR="007B765A" w:rsidRDefault="007B765A" w:rsidP="007B765A">
            <w:pPr>
              <w:spacing w:after="240" w:line="276" w:lineRule="auto"/>
              <w:jc w:val="both"/>
              <w:rPr>
                <w:rFonts w:ascii="Arial" w:eastAsia="Times New Roman" w:hAnsi="Arial" w:cs="Arial"/>
                <w:sz w:val="24"/>
                <w:szCs w:val="24"/>
                <w:lang w:val="en-GB"/>
              </w:rPr>
            </w:pPr>
            <w:r w:rsidRPr="004A447E">
              <w:rPr>
                <w:rFonts w:ascii="Arial" w:eastAsia="Times New Roman" w:hAnsi="Arial" w:cs="Arial"/>
                <w:sz w:val="24"/>
                <w:szCs w:val="24"/>
                <w:highlight w:val="yellow"/>
                <w:lang w:val="en-GB"/>
              </w:rPr>
              <w:t>[</w:t>
            </w:r>
            <w:r w:rsidR="00F575FF">
              <w:rPr>
                <w:rFonts w:ascii="Arial" w:eastAsia="Times New Roman" w:hAnsi="Arial" w:cs="Arial"/>
                <w:sz w:val="24"/>
                <w:szCs w:val="24"/>
                <w:highlight w:val="yellow"/>
                <w:lang w:val="en-GB"/>
              </w:rPr>
              <w:t xml:space="preserve">For Lot </w:t>
            </w:r>
            <w:r w:rsidR="00CD110C">
              <w:rPr>
                <w:rFonts w:ascii="Arial" w:eastAsia="Times New Roman" w:hAnsi="Arial" w:cs="Arial"/>
                <w:sz w:val="24"/>
                <w:szCs w:val="24"/>
                <w:highlight w:val="yellow"/>
                <w:lang w:val="en-GB"/>
              </w:rPr>
              <w:t>3</w:t>
            </w:r>
            <w:r w:rsidR="00F575FF">
              <w:rPr>
                <w:rFonts w:ascii="Arial" w:eastAsia="Times New Roman" w:hAnsi="Arial" w:cs="Arial"/>
                <w:sz w:val="24"/>
                <w:szCs w:val="24"/>
                <w:highlight w:val="yellow"/>
                <w:lang w:val="en-GB"/>
              </w:rPr>
              <w:t xml:space="preserve"> only - </w:t>
            </w:r>
            <w:r w:rsidRPr="004A447E">
              <w:rPr>
                <w:rFonts w:ascii="Arial" w:eastAsia="Times New Roman" w:hAnsi="Arial" w:cs="Arial"/>
                <w:sz w:val="24"/>
                <w:szCs w:val="24"/>
                <w:highlight w:val="yellow"/>
                <w:lang w:val="en-GB"/>
              </w:rPr>
              <w:t xml:space="preserve">Tenderers must meet the minimum annual turnover threshold of </w:t>
            </w:r>
            <w:r w:rsidRPr="00334C3E">
              <w:rPr>
                <w:rFonts w:ascii="Arial" w:eastAsia="Times New Roman" w:hAnsi="Arial" w:cs="Arial"/>
                <w:sz w:val="24"/>
                <w:szCs w:val="24"/>
                <w:highlight w:val="yellow"/>
                <w:lang w:val="en-GB"/>
              </w:rPr>
              <w:t>€</w:t>
            </w:r>
            <w:r w:rsidR="00392CE8">
              <w:rPr>
                <w:rFonts w:ascii="Arial" w:eastAsia="Times New Roman" w:hAnsi="Arial" w:cs="Arial"/>
                <w:sz w:val="24"/>
                <w:szCs w:val="24"/>
                <w:highlight w:val="yellow"/>
                <w:lang w:val="en-GB"/>
              </w:rPr>
              <w:t>8.</w:t>
            </w:r>
            <w:r w:rsidR="00193024">
              <w:rPr>
                <w:rFonts w:ascii="Arial" w:eastAsia="Times New Roman" w:hAnsi="Arial" w:cs="Arial"/>
                <w:sz w:val="24"/>
                <w:szCs w:val="24"/>
                <w:highlight w:val="yellow"/>
                <w:lang w:val="en-GB"/>
              </w:rPr>
              <w:t>5 million</w:t>
            </w:r>
            <w:r w:rsidRPr="004A447E">
              <w:rPr>
                <w:rFonts w:ascii="Arial" w:eastAsia="Times New Roman" w:hAnsi="Arial" w:cs="Arial"/>
                <w:sz w:val="24"/>
                <w:szCs w:val="24"/>
                <w:highlight w:val="yellow"/>
                <w:lang w:val="en-GB"/>
              </w:rPr>
              <w:t xml:space="preserve"> for each of the last </w:t>
            </w:r>
            <w:r w:rsidR="00DB19DF">
              <w:rPr>
                <w:rFonts w:ascii="Arial" w:eastAsia="Times New Roman" w:hAnsi="Arial" w:cs="Arial"/>
                <w:sz w:val="24"/>
                <w:szCs w:val="24"/>
                <w:highlight w:val="yellow"/>
                <w:lang w:val="en-GB"/>
              </w:rPr>
              <w:t>three</w:t>
            </w:r>
            <w:r w:rsidRPr="004A447E">
              <w:rPr>
                <w:rFonts w:ascii="Arial" w:eastAsia="Times New Roman" w:hAnsi="Arial" w:cs="Arial"/>
                <w:sz w:val="24"/>
                <w:szCs w:val="24"/>
                <w:highlight w:val="yellow"/>
                <w:lang w:val="en-GB"/>
              </w:rPr>
              <w:t xml:space="preserve"> financial years. Tenderers are required to provide audited accounts of the last </w:t>
            </w:r>
            <w:r w:rsidR="00DB19DF">
              <w:rPr>
                <w:rFonts w:ascii="Arial" w:eastAsia="Times New Roman" w:hAnsi="Arial" w:cs="Arial"/>
                <w:sz w:val="24"/>
                <w:szCs w:val="24"/>
                <w:highlight w:val="yellow"/>
                <w:lang w:val="en-GB"/>
              </w:rPr>
              <w:t>three</w:t>
            </w:r>
            <w:r w:rsidRPr="004A447E">
              <w:rPr>
                <w:rFonts w:ascii="Arial" w:eastAsia="Times New Roman" w:hAnsi="Arial" w:cs="Arial"/>
                <w:sz w:val="24"/>
                <w:szCs w:val="24"/>
                <w:highlight w:val="yellow"/>
                <w:lang w:val="en-GB"/>
              </w:rPr>
              <w:t xml:space="preserve"> years as evidence that the minimum turnover threshold is met.]</w:t>
            </w:r>
          </w:p>
          <w:p w14:paraId="73FAC075" w14:textId="77777777" w:rsidR="007B765A" w:rsidRPr="00334C3E" w:rsidRDefault="007B765A" w:rsidP="007B765A">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highlight w:val="green"/>
                <w:lang w:val="en-GB"/>
              </w:rPr>
              <w:t>[PLEASE NOTE: Where tenderers must meet a minimum turnover requirement, the annual requirement MUST be relative to the value of the Contract and must NOT be more than twice the estimated contract value.</w:t>
            </w:r>
            <w:r w:rsidRPr="004A447E">
              <w:rPr>
                <w:rFonts w:ascii="Arial" w:eastAsia="Times New Roman" w:hAnsi="Arial" w:cs="Arial"/>
                <w:sz w:val="24"/>
                <w:szCs w:val="24"/>
                <w:highlight w:val="green"/>
                <w:lang w:val="en-GB"/>
              </w:rPr>
              <w:t xml:space="preserve"> If </w:t>
            </w:r>
            <w:r w:rsidRPr="004A447E">
              <w:rPr>
                <w:rFonts w:ascii="Arial" w:eastAsia="Times New Roman" w:hAnsi="Arial" w:cs="Arial"/>
                <w:sz w:val="24"/>
                <w:szCs w:val="24"/>
                <w:highlight w:val="green"/>
                <w:lang w:val="en-GB"/>
              </w:rPr>
              <w:lastRenderedPageBreak/>
              <w:t>the requirement is only for a banker’s letter, ComReg would not be able to exclude a tenderer if they produce such a letter.</w:t>
            </w:r>
          </w:p>
          <w:p w14:paraId="194544C5" w14:textId="5B6A2ECA" w:rsidR="00A90B41" w:rsidRPr="005E1477" w:rsidRDefault="007B765A" w:rsidP="007B765A">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t>Where a Tenderer is unable, for a valid reason, to provide the specified documentation, the Tenderer must inform ComReg of the reason why the documentation cannot be supplied and, if ComReg considers the reason given to be valid, provide such other suitable alternative documentation to prove, to the satisfaction of the Contracting Authority, their economic and financial capacity.</w:t>
            </w:r>
          </w:p>
        </w:tc>
      </w:tr>
      <w:tr w:rsidR="00143356" w:rsidRPr="005E1477" w14:paraId="13A5648B" w14:textId="77777777" w:rsidTr="00077A5C">
        <w:trPr>
          <w:trHeight w:hRule="exact" w:val="267"/>
        </w:trPr>
        <w:tc>
          <w:tcPr>
            <w:tcW w:w="777" w:type="dxa"/>
          </w:tcPr>
          <w:p w14:paraId="277DDE98"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3.2.B</w:t>
            </w:r>
          </w:p>
        </w:tc>
        <w:tc>
          <w:tcPr>
            <w:tcW w:w="8290" w:type="dxa"/>
          </w:tcPr>
          <w:p w14:paraId="22D130CE" w14:textId="1F2179F7"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Technical and Professional Ability – PASS/FAIL</w:t>
            </w:r>
            <w:r w:rsidR="00C41002" w:rsidRPr="005E1477">
              <w:rPr>
                <w:rFonts w:ascii="Arial" w:eastAsia="Times New Roman" w:hAnsi="Arial" w:cs="Arial"/>
                <w:b/>
                <w:sz w:val="24"/>
                <w:szCs w:val="24"/>
                <w:lang w:val="en-GB"/>
              </w:rPr>
              <w:t xml:space="preserve"> </w:t>
            </w:r>
          </w:p>
          <w:p w14:paraId="4E4A2288" w14:textId="524E1CD9" w:rsidR="00143356" w:rsidRPr="005E1477" w:rsidRDefault="00143356" w:rsidP="002A77C3">
            <w:pPr>
              <w:pStyle w:val="ListParagraph"/>
              <w:numPr>
                <w:ilvl w:val="0"/>
                <w:numId w:val="13"/>
              </w:numPr>
              <w:spacing w:after="240" w:line="276" w:lineRule="auto"/>
              <w:jc w:val="both"/>
              <w:rPr>
                <w:rFonts w:ascii="Arial" w:hAnsi="Arial" w:cs="Arial"/>
              </w:rPr>
            </w:pPr>
            <w:r w:rsidRPr="005E1477">
              <w:rPr>
                <w:rFonts w:ascii="Arial" w:hAnsi="Arial" w:cs="Arial"/>
              </w:rPr>
              <w:t xml:space="preserve">Previous Experience  </w:t>
            </w:r>
          </w:p>
          <w:p w14:paraId="0D1B9121" w14:textId="0922BC66" w:rsidR="00143356" w:rsidRPr="005E1477" w:rsidRDefault="00143356" w:rsidP="005E1477">
            <w:pPr>
              <w:spacing w:after="240" w:line="276" w:lineRule="auto"/>
              <w:jc w:val="both"/>
              <w:rPr>
                <w:rFonts w:ascii="Arial" w:hAnsi="Arial" w:cs="Arial"/>
                <w:sz w:val="24"/>
                <w:szCs w:val="24"/>
              </w:rPr>
            </w:pPr>
            <w:r w:rsidRPr="005E1477">
              <w:rPr>
                <w:rFonts w:ascii="Arial" w:hAnsi="Arial" w:cs="Arial"/>
                <w:sz w:val="24"/>
                <w:szCs w:val="24"/>
              </w:rPr>
              <w:t xml:space="preserve">Tenderers must demonstrate that they have previously satisfactorily delivered services of a similar </w:t>
            </w:r>
          </w:p>
          <w:p w14:paraId="759B4AAB" w14:textId="77777777" w:rsidR="00143356" w:rsidRPr="005E1477" w:rsidRDefault="00143356" w:rsidP="005E1477">
            <w:pPr>
              <w:pStyle w:val="ComRegBulletStyle"/>
              <w:spacing w:after="240"/>
              <w:jc w:val="both"/>
              <w:rPr>
                <w:highlight w:val="yellow"/>
              </w:rPr>
            </w:pPr>
            <w:r w:rsidRPr="005E1477">
              <w:rPr>
                <w:highlight w:val="yellow"/>
              </w:rPr>
              <w:t>[detail of the fees paid to the Tenderer for the services; and]</w:t>
            </w:r>
          </w:p>
          <w:p w14:paraId="618C7E5A" w14:textId="77777777" w:rsidR="00143356" w:rsidRPr="005E1477" w:rsidRDefault="00143356" w:rsidP="005E1477">
            <w:pPr>
              <w:pStyle w:val="ComRegBulletStyle"/>
              <w:spacing w:after="240"/>
              <w:jc w:val="both"/>
            </w:pPr>
            <w:r w:rsidRPr="005E1477">
              <w:t>the dates on which, or the periods over which, the services were performed</w:t>
            </w:r>
          </w:p>
          <w:p w14:paraId="65D822D4" w14:textId="77777777" w:rsidR="00143356" w:rsidRPr="005E1477" w:rsidRDefault="00143356" w:rsidP="005E1477">
            <w:pPr>
              <w:pStyle w:val="ComRegBulletStyle"/>
              <w:spacing w:after="240"/>
              <w:jc w:val="both"/>
            </w:pPr>
            <w:r w:rsidRPr="005E1477">
              <w:t>the persons to whom the services were delivered</w:t>
            </w:r>
          </w:p>
          <w:p w14:paraId="2FBCFA94" w14:textId="77777777" w:rsidR="00143356" w:rsidRPr="005E1477" w:rsidRDefault="00143356" w:rsidP="005E1477">
            <w:pPr>
              <w:pStyle w:val="ComRegBulletStyle"/>
              <w:spacing w:after="240"/>
              <w:jc w:val="both"/>
            </w:pPr>
            <w:r w:rsidRPr="005E1477">
              <w:t>the nature Services required under the Lot concerned ;persons who provided the services concerned</w:t>
            </w:r>
          </w:p>
          <w:p w14:paraId="7FE5D841" w14:textId="77777777" w:rsidR="00143356" w:rsidRPr="005E1477" w:rsidRDefault="00143356" w:rsidP="005E1477">
            <w:pPr>
              <w:pStyle w:val="ComRegBulletStyle"/>
              <w:spacing w:after="240"/>
              <w:jc w:val="both"/>
            </w:pPr>
            <w:r w:rsidRPr="005E1477">
              <w:t>confirmation that the client was satisfied with the services delivered or, if applicable, details of any areas where the client was not satisfied with the services delivered</w:t>
            </w:r>
          </w:p>
          <w:p w14:paraId="2FA6234F" w14:textId="55B4836C"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sz w:val="24"/>
                <w:szCs w:val="24"/>
                <w:lang w:val="en-GB"/>
              </w:rPr>
              <w:t>ComReg may contact any or all of the referees identified above for verification purposes without prior notice to Tenderers.</w:t>
            </w:r>
          </w:p>
        </w:tc>
      </w:tr>
      <w:tr w:rsidR="00143356" w:rsidRPr="005E1477" w14:paraId="68827F75" w14:textId="77777777" w:rsidTr="00077A5C">
        <w:trPr>
          <w:trHeight w:val="6496"/>
        </w:trPr>
        <w:tc>
          <w:tcPr>
            <w:tcW w:w="777" w:type="dxa"/>
          </w:tcPr>
          <w:p w14:paraId="4B0EEFFA" w14:textId="77777777" w:rsidR="00143356" w:rsidRPr="007B765A" w:rsidRDefault="00143356" w:rsidP="005E1477">
            <w:pPr>
              <w:spacing w:after="240" w:line="276" w:lineRule="auto"/>
              <w:jc w:val="both"/>
              <w:rPr>
                <w:rFonts w:ascii="Arial" w:eastAsia="Times New Roman" w:hAnsi="Arial" w:cs="Arial"/>
                <w:sz w:val="24"/>
                <w:szCs w:val="24"/>
                <w:lang w:val="en-GB"/>
              </w:rPr>
            </w:pPr>
          </w:p>
        </w:tc>
        <w:tc>
          <w:tcPr>
            <w:tcW w:w="8290" w:type="dxa"/>
          </w:tcPr>
          <w:p w14:paraId="5BBC5B26" w14:textId="106F0A97" w:rsidR="007B765A" w:rsidRPr="007B765A" w:rsidRDefault="007B765A" w:rsidP="007B765A">
            <w:pPr>
              <w:spacing w:after="240" w:line="276" w:lineRule="auto"/>
              <w:jc w:val="both"/>
              <w:rPr>
                <w:rFonts w:ascii="Arial" w:eastAsia="Times New Roman" w:hAnsi="Arial" w:cs="Arial"/>
                <w:bCs/>
                <w:sz w:val="24"/>
                <w:szCs w:val="24"/>
                <w:lang w:val="en-GB"/>
              </w:rPr>
            </w:pPr>
            <w:r w:rsidRPr="007B765A">
              <w:rPr>
                <w:rFonts w:ascii="Arial" w:eastAsia="Times New Roman" w:hAnsi="Arial" w:cs="Arial"/>
                <w:bCs/>
                <w:sz w:val="24"/>
                <w:szCs w:val="24"/>
                <w:lang w:val="en-GB"/>
              </w:rPr>
              <w:t xml:space="preserve">Tenderer must declare by way of e-ESPD </w:t>
            </w:r>
            <w:r w:rsidR="00C61D4D" w:rsidRPr="007B765A">
              <w:rPr>
                <w:rFonts w:ascii="Arial" w:eastAsia="Times New Roman" w:hAnsi="Arial" w:cs="Arial"/>
                <w:bCs/>
                <w:sz w:val="24"/>
                <w:szCs w:val="24"/>
                <w:lang w:val="en-GB"/>
              </w:rPr>
              <w:t xml:space="preserve">attached at Appendix </w:t>
            </w:r>
            <w:r w:rsidR="00C61D4D">
              <w:rPr>
                <w:rFonts w:ascii="Arial" w:eastAsia="Times New Roman" w:hAnsi="Arial" w:cs="Arial"/>
                <w:bCs/>
                <w:sz w:val="24"/>
                <w:szCs w:val="24"/>
                <w:lang w:val="en-GB"/>
              </w:rPr>
              <w:t xml:space="preserve">6 </w:t>
            </w:r>
            <w:r w:rsidRPr="007B765A">
              <w:rPr>
                <w:rFonts w:ascii="Arial" w:eastAsia="Times New Roman" w:hAnsi="Arial" w:cs="Arial"/>
                <w:bCs/>
                <w:sz w:val="24"/>
                <w:szCs w:val="24"/>
                <w:lang w:val="en-GB"/>
              </w:rPr>
              <w:t xml:space="preserve">that they satisfy the technical and professional requirements(s) set out below and </w:t>
            </w:r>
            <w:r w:rsidRPr="007B765A">
              <w:rPr>
                <w:rFonts w:ascii="Arial" w:eastAsia="Times New Roman" w:hAnsi="Arial" w:cs="Arial"/>
                <w:b/>
                <w:sz w:val="24"/>
                <w:szCs w:val="24"/>
                <w:lang w:val="en-GB"/>
              </w:rPr>
              <w:t xml:space="preserve">must provide the information specified below in the </w:t>
            </w:r>
            <w:r w:rsidR="00C61D4D" w:rsidRPr="007B765A">
              <w:rPr>
                <w:rFonts w:ascii="Arial" w:eastAsia="Times New Roman" w:hAnsi="Arial" w:cs="Arial"/>
                <w:b/>
                <w:sz w:val="24"/>
                <w:szCs w:val="24"/>
                <w:lang w:val="en-GB"/>
              </w:rPr>
              <w:t xml:space="preserve">tender response </w:t>
            </w:r>
            <w:r w:rsidRPr="007B765A">
              <w:rPr>
                <w:rFonts w:ascii="Arial" w:eastAsia="Times New Roman" w:hAnsi="Arial" w:cs="Arial"/>
                <w:bCs/>
                <w:sz w:val="24"/>
                <w:szCs w:val="24"/>
                <w:lang w:val="en-GB"/>
              </w:rPr>
              <w:t xml:space="preserve">. </w:t>
            </w:r>
          </w:p>
          <w:p w14:paraId="6401B338" w14:textId="77777777" w:rsidR="007B765A" w:rsidRPr="007B765A" w:rsidRDefault="007B765A" w:rsidP="002747CB">
            <w:pPr>
              <w:pStyle w:val="ListParagraph"/>
              <w:numPr>
                <w:ilvl w:val="0"/>
                <w:numId w:val="40"/>
              </w:numPr>
              <w:spacing w:after="240" w:line="276" w:lineRule="auto"/>
              <w:jc w:val="both"/>
              <w:rPr>
                <w:rFonts w:ascii="Arial" w:hAnsi="Arial" w:cs="Arial"/>
                <w:u w:val="single"/>
              </w:rPr>
            </w:pPr>
            <w:r w:rsidRPr="007B765A">
              <w:rPr>
                <w:rFonts w:ascii="Arial" w:hAnsi="Arial" w:cs="Arial"/>
                <w:u w:val="single"/>
              </w:rPr>
              <w:t>Previous Experience (PASS/FAIL)</w:t>
            </w:r>
          </w:p>
          <w:p w14:paraId="30455332" w14:textId="0CBE6F24" w:rsidR="007B765A" w:rsidRPr="007B765A" w:rsidRDefault="007B765A" w:rsidP="007B765A">
            <w:pPr>
              <w:pStyle w:val="Style1"/>
              <w:spacing w:after="240" w:line="276" w:lineRule="auto"/>
              <w:rPr>
                <w:sz w:val="24"/>
                <w:szCs w:val="24"/>
              </w:rPr>
            </w:pPr>
            <w:r w:rsidRPr="007B765A">
              <w:rPr>
                <w:sz w:val="24"/>
                <w:szCs w:val="24"/>
              </w:rPr>
              <w:t xml:space="preserve">Tenderers must demonstrate in their Tender that they have previously satisfactorily delivered services of a similar nature, size and complexity to the Services required </w:t>
            </w:r>
            <w:r w:rsidRPr="009C1E6A">
              <w:rPr>
                <w:sz w:val="24"/>
                <w:szCs w:val="24"/>
              </w:rPr>
              <w:t>under the Lot being applied for</w:t>
            </w:r>
            <w:r w:rsidRPr="007B765A">
              <w:rPr>
                <w:sz w:val="24"/>
                <w:szCs w:val="24"/>
              </w:rPr>
              <w:t xml:space="preserve"> by providing details of THREE (3) relevant contracts within three (3) years from the Tender Deadline. </w:t>
            </w:r>
          </w:p>
          <w:p w14:paraId="6E95758F" w14:textId="77777777" w:rsidR="007B765A" w:rsidRPr="007B765A" w:rsidRDefault="007B765A" w:rsidP="007B765A">
            <w:pPr>
              <w:pStyle w:val="Style1"/>
              <w:spacing w:after="240" w:line="276" w:lineRule="auto"/>
              <w:rPr>
                <w:sz w:val="24"/>
                <w:szCs w:val="24"/>
              </w:rPr>
            </w:pPr>
            <w:r w:rsidRPr="007B765A">
              <w:rPr>
                <w:sz w:val="24"/>
                <w:szCs w:val="24"/>
              </w:rPr>
              <w:t>Tenderers must provide, for each reference project:</w:t>
            </w:r>
          </w:p>
          <w:p w14:paraId="76CBEB54" w14:textId="77777777" w:rsidR="007B765A" w:rsidRPr="007B765A" w:rsidRDefault="007B765A" w:rsidP="002A77C3">
            <w:pPr>
              <w:pStyle w:val="Style1"/>
              <w:numPr>
                <w:ilvl w:val="0"/>
                <w:numId w:val="22"/>
              </w:numPr>
              <w:spacing w:after="240" w:line="276" w:lineRule="auto"/>
              <w:rPr>
                <w:sz w:val="24"/>
                <w:szCs w:val="24"/>
              </w:rPr>
            </w:pPr>
            <w:r w:rsidRPr="007B765A">
              <w:rPr>
                <w:sz w:val="24"/>
                <w:szCs w:val="24"/>
              </w:rPr>
              <w:t>Detail of the services provided and how they are similar in nature, size and complexity to the Services required under the Lot concerned;</w:t>
            </w:r>
          </w:p>
          <w:p w14:paraId="080FE370" w14:textId="77777777" w:rsidR="007B765A" w:rsidRPr="007B765A" w:rsidRDefault="007B765A" w:rsidP="002A77C3">
            <w:pPr>
              <w:pStyle w:val="Style1"/>
              <w:numPr>
                <w:ilvl w:val="0"/>
                <w:numId w:val="22"/>
              </w:numPr>
              <w:spacing w:after="240" w:line="276" w:lineRule="auto"/>
              <w:rPr>
                <w:sz w:val="24"/>
                <w:szCs w:val="24"/>
              </w:rPr>
            </w:pPr>
            <w:r w:rsidRPr="22844254">
              <w:rPr>
                <w:sz w:val="24"/>
                <w:szCs w:val="24"/>
              </w:rPr>
              <w:t xml:space="preserve">detail of the fees paid to the Tenderer for the services; </w:t>
            </w:r>
          </w:p>
          <w:p w14:paraId="64950525" w14:textId="77777777" w:rsidR="007B765A" w:rsidRPr="007B765A" w:rsidRDefault="007B765A" w:rsidP="002A77C3">
            <w:pPr>
              <w:pStyle w:val="Style1"/>
              <w:numPr>
                <w:ilvl w:val="0"/>
                <w:numId w:val="22"/>
              </w:numPr>
              <w:spacing w:after="240" w:line="276" w:lineRule="auto"/>
              <w:rPr>
                <w:sz w:val="24"/>
                <w:szCs w:val="24"/>
              </w:rPr>
            </w:pPr>
            <w:r w:rsidRPr="007B765A">
              <w:rPr>
                <w:sz w:val="24"/>
                <w:szCs w:val="24"/>
              </w:rPr>
              <w:t>the dates on which, or the periods over which, the services were performed</w:t>
            </w:r>
          </w:p>
          <w:p w14:paraId="43F344E4" w14:textId="77777777" w:rsidR="007B765A" w:rsidRPr="007B765A" w:rsidRDefault="007B765A" w:rsidP="002A77C3">
            <w:pPr>
              <w:pStyle w:val="Style1"/>
              <w:numPr>
                <w:ilvl w:val="0"/>
                <w:numId w:val="22"/>
              </w:numPr>
              <w:spacing w:after="240" w:line="276" w:lineRule="auto"/>
              <w:rPr>
                <w:sz w:val="24"/>
                <w:szCs w:val="24"/>
              </w:rPr>
            </w:pPr>
            <w:r w:rsidRPr="22844254">
              <w:rPr>
                <w:sz w:val="24"/>
                <w:szCs w:val="24"/>
              </w:rPr>
              <w:t>the persons to whom the services were delivered (please provide main contact name and contact details);</w:t>
            </w:r>
          </w:p>
          <w:p w14:paraId="66A6C09C" w14:textId="77777777" w:rsidR="007B765A" w:rsidRPr="007B765A" w:rsidRDefault="007B765A" w:rsidP="002A77C3">
            <w:pPr>
              <w:pStyle w:val="Style1"/>
              <w:numPr>
                <w:ilvl w:val="0"/>
                <w:numId w:val="22"/>
              </w:numPr>
              <w:spacing w:after="240" w:line="276" w:lineRule="auto"/>
              <w:rPr>
                <w:sz w:val="24"/>
                <w:szCs w:val="24"/>
              </w:rPr>
            </w:pPr>
            <w:r w:rsidRPr="007B765A">
              <w:rPr>
                <w:sz w:val="24"/>
                <w:szCs w:val="24"/>
              </w:rPr>
              <w:t>the persons who provided the services concerned; and</w:t>
            </w:r>
          </w:p>
          <w:p w14:paraId="2637FC16" w14:textId="0EDC5523" w:rsidR="007B765A" w:rsidRPr="007B765A" w:rsidRDefault="007B765A" w:rsidP="002A77C3">
            <w:pPr>
              <w:pStyle w:val="Style1"/>
              <w:numPr>
                <w:ilvl w:val="0"/>
                <w:numId w:val="22"/>
              </w:numPr>
              <w:spacing w:after="240" w:line="276" w:lineRule="auto"/>
              <w:rPr>
                <w:sz w:val="24"/>
                <w:szCs w:val="24"/>
              </w:rPr>
            </w:pPr>
            <w:r w:rsidRPr="007B765A">
              <w:rPr>
                <w:sz w:val="24"/>
                <w:szCs w:val="24"/>
              </w:rPr>
              <w:t>confirmation that the client was satisfied with the services delivered or, if applicable, details of any areas where the client was not satisfied with the services delivered</w:t>
            </w:r>
            <w:r>
              <w:rPr>
                <w:sz w:val="24"/>
                <w:szCs w:val="24"/>
              </w:rPr>
              <w:t>.</w:t>
            </w:r>
          </w:p>
          <w:p w14:paraId="77FE0E96" w14:textId="5EB3234C" w:rsidR="00390E06" w:rsidRPr="00910A55" w:rsidRDefault="007B765A" w:rsidP="00E1196C">
            <w:pPr>
              <w:spacing w:after="240" w:line="276" w:lineRule="auto"/>
              <w:jc w:val="both"/>
              <w:rPr>
                <w:rFonts w:ascii="Arial" w:hAnsi="Arial" w:cs="Arial"/>
                <w:sz w:val="24"/>
                <w:szCs w:val="24"/>
              </w:rPr>
            </w:pPr>
            <w:r w:rsidRPr="007B765A">
              <w:rPr>
                <w:rFonts w:ascii="Arial" w:hAnsi="Arial" w:cs="Arial"/>
                <w:sz w:val="24"/>
                <w:szCs w:val="24"/>
              </w:rPr>
              <w:t>ComReg may contact any or all of the referees identified above for verification purposes without prior notice to Tenderers.</w:t>
            </w:r>
          </w:p>
        </w:tc>
      </w:tr>
      <w:tr w:rsidR="00AA6F7E" w:rsidRPr="005E1477" w14:paraId="4570433D" w14:textId="77777777" w:rsidTr="00077A5C">
        <w:trPr>
          <w:trHeight w:val="6496"/>
        </w:trPr>
        <w:tc>
          <w:tcPr>
            <w:tcW w:w="777" w:type="dxa"/>
          </w:tcPr>
          <w:p w14:paraId="41D38F80" w14:textId="77777777" w:rsidR="00AA6F7E" w:rsidRPr="007B765A" w:rsidRDefault="00AA6F7E" w:rsidP="005E1477">
            <w:pPr>
              <w:spacing w:after="240" w:line="276" w:lineRule="auto"/>
              <w:jc w:val="both"/>
              <w:rPr>
                <w:rFonts w:ascii="Arial" w:eastAsia="Times New Roman" w:hAnsi="Arial" w:cs="Arial"/>
                <w:sz w:val="24"/>
                <w:szCs w:val="24"/>
                <w:lang w:val="en-GB"/>
              </w:rPr>
            </w:pPr>
          </w:p>
        </w:tc>
        <w:tc>
          <w:tcPr>
            <w:tcW w:w="8290" w:type="dxa"/>
          </w:tcPr>
          <w:p w14:paraId="507C58C4" w14:textId="5F0334E4" w:rsidR="00AA6F7E" w:rsidRDefault="00AA6F7E" w:rsidP="002747CB">
            <w:pPr>
              <w:pStyle w:val="ListParagraph"/>
              <w:numPr>
                <w:ilvl w:val="0"/>
                <w:numId w:val="40"/>
              </w:numPr>
              <w:spacing w:after="240" w:line="276" w:lineRule="auto"/>
              <w:jc w:val="both"/>
              <w:rPr>
                <w:rFonts w:ascii="Arial" w:hAnsi="Arial" w:cs="Arial"/>
                <w:bCs/>
              </w:rPr>
            </w:pPr>
            <w:r w:rsidRPr="002747CB">
              <w:rPr>
                <w:rFonts w:ascii="Arial" w:hAnsi="Arial" w:cs="Arial"/>
                <w:bCs/>
              </w:rPr>
              <w:t xml:space="preserve">Certification – Practising </w:t>
            </w:r>
            <w:r w:rsidR="002747CB" w:rsidRPr="002747CB">
              <w:rPr>
                <w:rFonts w:ascii="Arial" w:hAnsi="Arial" w:cs="Arial"/>
                <w:bCs/>
              </w:rPr>
              <w:t>Certificates</w:t>
            </w:r>
            <w:r w:rsidR="00033905">
              <w:rPr>
                <w:rFonts w:ascii="Arial" w:hAnsi="Arial" w:cs="Arial"/>
                <w:bCs/>
              </w:rPr>
              <w:t xml:space="preserve"> and Conduct</w:t>
            </w:r>
            <w:r w:rsidR="002747CB" w:rsidRPr="002747CB">
              <w:rPr>
                <w:rFonts w:ascii="Arial" w:hAnsi="Arial" w:cs="Arial"/>
                <w:bCs/>
              </w:rPr>
              <w:t xml:space="preserve"> (Pass/Fail)</w:t>
            </w:r>
          </w:p>
          <w:p w14:paraId="373246CD" w14:textId="77777777" w:rsidR="00033905" w:rsidRDefault="002747CB" w:rsidP="002747CB">
            <w:pPr>
              <w:spacing w:after="240" w:line="276" w:lineRule="auto"/>
              <w:ind w:left="360"/>
              <w:jc w:val="both"/>
              <w:rPr>
                <w:rFonts w:ascii="Arial" w:hAnsi="Arial" w:cs="Arial"/>
                <w:bCs/>
              </w:rPr>
            </w:pPr>
            <w:r w:rsidRPr="002747CB">
              <w:rPr>
                <w:rFonts w:ascii="Arial" w:hAnsi="Arial" w:cs="Arial"/>
                <w:bCs/>
              </w:rPr>
              <w:t>Practising Certificate:</w:t>
            </w:r>
          </w:p>
          <w:p w14:paraId="37846F3E" w14:textId="76B0CC50" w:rsidR="002747CB" w:rsidRDefault="002747CB" w:rsidP="002747CB">
            <w:pPr>
              <w:spacing w:after="240" w:line="276" w:lineRule="auto"/>
              <w:ind w:left="360"/>
              <w:jc w:val="both"/>
              <w:rPr>
                <w:rFonts w:ascii="Arial" w:hAnsi="Arial" w:cs="Arial"/>
                <w:bCs/>
              </w:rPr>
            </w:pPr>
            <w:r w:rsidRPr="002747CB">
              <w:rPr>
                <w:rFonts w:ascii="Arial" w:hAnsi="Arial" w:cs="Arial"/>
                <w:bCs/>
              </w:rPr>
              <w:t>Tenderers must declare by way of eESPD that all of the Legal Practitioners who will provide or who may be proposed to provide the Services will hold current valid practising certificates to act as a Solicitor in Ireland issued by the Law Society of Ireland in accordance with the Solicitors Act 1954-2015, (as amended)</w:t>
            </w:r>
            <w:r w:rsidR="003C2297">
              <w:rPr>
                <w:rFonts w:ascii="Arial" w:hAnsi="Arial" w:cs="Arial"/>
                <w:bCs/>
              </w:rPr>
              <w:t>.</w:t>
            </w:r>
          </w:p>
          <w:p w14:paraId="7D67CAE7" w14:textId="77777777" w:rsidR="00033905" w:rsidRDefault="00033905" w:rsidP="00033905">
            <w:pPr>
              <w:spacing w:after="240" w:line="276" w:lineRule="auto"/>
              <w:ind w:left="360"/>
              <w:jc w:val="both"/>
              <w:rPr>
                <w:rFonts w:ascii="Arial" w:hAnsi="Arial" w:cs="Arial"/>
                <w:bCs/>
              </w:rPr>
            </w:pPr>
            <w:r w:rsidRPr="002747CB">
              <w:rPr>
                <w:rFonts w:ascii="Arial" w:hAnsi="Arial" w:cs="Arial"/>
                <w:bCs/>
              </w:rPr>
              <w:t xml:space="preserve">Conduct: </w:t>
            </w:r>
          </w:p>
          <w:p w14:paraId="6C34ECE0" w14:textId="2EBE2B9F" w:rsidR="002747CB" w:rsidRPr="002747CB" w:rsidRDefault="00033905" w:rsidP="00910A55">
            <w:pPr>
              <w:spacing w:after="240" w:line="276" w:lineRule="auto"/>
              <w:ind w:left="360"/>
              <w:jc w:val="both"/>
              <w:rPr>
                <w:rFonts w:ascii="Arial" w:hAnsi="Arial" w:cs="Arial"/>
                <w:bCs/>
              </w:rPr>
            </w:pPr>
            <w:r w:rsidRPr="002747CB">
              <w:rPr>
                <w:rFonts w:ascii="Arial" w:hAnsi="Arial" w:cs="Arial"/>
                <w:bCs/>
              </w:rPr>
              <w:t xml:space="preserve">Tenderers must declare by way of eESPD that none of the Legal Practitioners who will provide or who may be proposed to provide the Services have been found guilty of misconduct pursuant to the Solicitors Act 1954 -2015 and the Legal Services Regulation Act 2015 as amended, or in the case of Legal Practitioners from outside the </w:t>
            </w:r>
            <w:r>
              <w:rPr>
                <w:rFonts w:ascii="Arial" w:hAnsi="Arial" w:cs="Arial"/>
                <w:bCs/>
              </w:rPr>
              <w:t>state</w:t>
            </w:r>
            <w:r w:rsidRPr="002747CB">
              <w:rPr>
                <w:rFonts w:ascii="Arial" w:hAnsi="Arial" w:cs="Arial"/>
                <w:bCs/>
              </w:rPr>
              <w:t xml:space="preserve"> of Ireland, the equivalent legislation, rules or regulations, in the last five (5) years. Pass/Fail</w:t>
            </w:r>
          </w:p>
        </w:tc>
      </w:tr>
    </w:tbl>
    <w:p w14:paraId="7160AC27" w14:textId="7BB5DECC" w:rsidR="00143356" w:rsidRPr="005E1477" w:rsidRDefault="00143356" w:rsidP="005E1477">
      <w:pPr>
        <w:spacing w:after="240" w:line="276" w:lineRule="auto"/>
        <w:jc w:val="both"/>
        <w:rPr>
          <w:rFonts w:ascii="Arial" w:hAnsi="Arial" w:cs="Arial"/>
          <w:sz w:val="24"/>
          <w:szCs w:val="24"/>
        </w:rPr>
      </w:pPr>
      <w:r w:rsidRPr="005E1477">
        <w:rPr>
          <w:rFonts w:ascii="Arial" w:eastAsia="Times New Roman" w:hAnsi="Arial" w:cs="Arial"/>
          <w:sz w:val="24"/>
          <w:szCs w:val="24"/>
          <w:lang w:val="en-GB"/>
        </w:rPr>
        <w:t>3.2.</w:t>
      </w:r>
      <w:r w:rsidRPr="00055496">
        <w:rPr>
          <w:rFonts w:ascii="Arial" w:eastAsia="Times New Roman" w:hAnsi="Arial" w:cs="Arial"/>
          <w:sz w:val="24"/>
          <w:szCs w:val="24"/>
          <w:lang w:val="en-GB"/>
        </w:rPr>
        <w:t xml:space="preserve">C       </w:t>
      </w:r>
      <w:r w:rsidRPr="00055496">
        <w:rPr>
          <w:rFonts w:ascii="Arial" w:eastAsia="Times New Roman" w:hAnsi="Arial" w:cs="Arial"/>
          <w:b/>
          <w:sz w:val="24"/>
          <w:szCs w:val="24"/>
          <w:lang w:val="en-GB"/>
        </w:rPr>
        <w:t>Insurance</w:t>
      </w:r>
      <w:r w:rsidR="00C41002" w:rsidRPr="00055496">
        <w:rPr>
          <w:rFonts w:ascii="Arial" w:eastAsia="Times New Roman" w:hAnsi="Arial" w:cs="Arial"/>
          <w:b/>
          <w:sz w:val="24"/>
          <w:szCs w:val="24"/>
          <w:lang w:val="en-GB"/>
        </w:rPr>
        <w:t xml:space="preserve"> </w:t>
      </w:r>
    </w:p>
    <w:p w14:paraId="0BB091A6" w14:textId="5794549B" w:rsidR="00106E25" w:rsidRDefault="008A4B98" w:rsidP="005E1477">
      <w:pPr>
        <w:spacing w:after="240" w:line="276" w:lineRule="auto"/>
        <w:jc w:val="both"/>
        <w:rPr>
          <w:rFonts w:ascii="Arial" w:eastAsia="Calibri" w:hAnsi="Arial" w:cs="Arial"/>
          <w:bCs/>
          <w:sz w:val="24"/>
          <w:szCs w:val="24"/>
          <w:lang w:val="en-GB"/>
        </w:rPr>
      </w:pPr>
      <w:r w:rsidRPr="008A4B98">
        <w:rPr>
          <w:rFonts w:ascii="Arial" w:eastAsia="Calibri" w:hAnsi="Arial" w:cs="Arial"/>
          <w:bCs/>
          <w:sz w:val="24"/>
          <w:szCs w:val="24"/>
        </w:rPr>
        <w:t>All Framework Members will be required, at a minimum, to take out and maintain at its sole cost and expense for the benefit of ComReg at all times for the duration of the relevant Framework Agreement and for such further time as is reasonable and/or may be required in the circumstances the minimum insurance levels, detailed below:</w:t>
      </w:r>
    </w:p>
    <w:tbl>
      <w:tblPr>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2119"/>
        <w:gridCol w:w="6049"/>
      </w:tblGrid>
      <w:tr w:rsidR="00106E25" w:rsidRPr="005E1477" w14:paraId="73AACAED" w14:textId="77777777" w:rsidTr="00E66D66">
        <w:tc>
          <w:tcPr>
            <w:tcW w:w="2119" w:type="dxa"/>
            <w:shd w:val="clear" w:color="auto" w:fill="002060"/>
          </w:tcPr>
          <w:p w14:paraId="46800AEB" w14:textId="77777777" w:rsidR="00106E25" w:rsidRPr="005E1477" w:rsidRDefault="00106E25" w:rsidP="00E66D66">
            <w:pPr>
              <w:spacing w:after="240" w:line="276" w:lineRule="auto"/>
              <w:rPr>
                <w:rFonts w:ascii="Arial" w:hAnsi="Arial" w:cs="Arial"/>
                <w:b/>
                <w:bCs/>
                <w:color w:val="FFFFFF"/>
                <w:sz w:val="24"/>
                <w:szCs w:val="24"/>
              </w:rPr>
            </w:pPr>
            <w:r w:rsidRPr="005E1477">
              <w:rPr>
                <w:rFonts w:ascii="Arial" w:hAnsi="Arial" w:cs="Arial"/>
                <w:b/>
                <w:bCs/>
                <w:color w:val="FFFFFF"/>
                <w:sz w:val="24"/>
                <w:szCs w:val="24"/>
              </w:rPr>
              <w:t>Type of Insurance</w:t>
            </w:r>
          </w:p>
        </w:tc>
        <w:tc>
          <w:tcPr>
            <w:tcW w:w="6049" w:type="dxa"/>
            <w:shd w:val="clear" w:color="auto" w:fill="002060"/>
          </w:tcPr>
          <w:p w14:paraId="392FA3C7" w14:textId="77777777" w:rsidR="00106E25" w:rsidRPr="005E1477" w:rsidRDefault="00106E25" w:rsidP="00E66D66">
            <w:pPr>
              <w:spacing w:after="240" w:line="276" w:lineRule="auto"/>
              <w:rPr>
                <w:rFonts w:ascii="Arial" w:hAnsi="Arial" w:cs="Arial"/>
                <w:b/>
                <w:bCs/>
                <w:color w:val="FFFFFF"/>
                <w:sz w:val="24"/>
                <w:szCs w:val="24"/>
              </w:rPr>
            </w:pPr>
            <w:r w:rsidRPr="005E1477">
              <w:rPr>
                <w:rFonts w:ascii="Arial" w:hAnsi="Arial" w:cs="Arial"/>
                <w:b/>
                <w:bCs/>
                <w:color w:val="FFFFFF"/>
                <w:sz w:val="24"/>
                <w:szCs w:val="24"/>
              </w:rPr>
              <w:t>Indemnity Limit</w:t>
            </w:r>
          </w:p>
        </w:tc>
      </w:tr>
      <w:tr w:rsidR="00106E25" w:rsidRPr="005E1477" w14:paraId="3DB5E9B7" w14:textId="77777777" w:rsidTr="00E66D66">
        <w:tc>
          <w:tcPr>
            <w:tcW w:w="2119" w:type="dxa"/>
          </w:tcPr>
          <w:p w14:paraId="7A37EACB" w14:textId="77777777" w:rsidR="00106E25" w:rsidRPr="005E1477" w:rsidRDefault="00106E25" w:rsidP="00E66D66">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t>Employer’s Liability *</w:t>
            </w:r>
          </w:p>
        </w:tc>
        <w:tc>
          <w:tcPr>
            <w:tcW w:w="6049" w:type="dxa"/>
          </w:tcPr>
          <w:p w14:paraId="4E3761F6" w14:textId="77777777" w:rsidR="00106E25" w:rsidRPr="005E1477" w:rsidRDefault="00106E25" w:rsidP="00E66D66">
            <w:pPr>
              <w:overflowPunct w:val="0"/>
              <w:autoSpaceDE w:val="0"/>
              <w:autoSpaceDN w:val="0"/>
              <w:spacing w:after="240" w:line="276" w:lineRule="auto"/>
              <w:ind w:left="103"/>
              <w:rPr>
                <w:rFonts w:ascii="Arial" w:eastAsia="Times New Roman" w:hAnsi="Arial" w:cs="Arial"/>
                <w:color w:val="000000" w:themeColor="text1"/>
                <w:sz w:val="24"/>
                <w:szCs w:val="24"/>
                <w:lang w:val="en-GB"/>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12.7M</w:t>
            </w:r>
            <w:r w:rsidRPr="00DA46CF">
              <w:rPr>
                <w:rFonts w:ascii="Arial" w:eastAsia="Times New Roman" w:hAnsi="Arial" w:cs="Arial"/>
                <w:sz w:val="24"/>
                <w:szCs w:val="24"/>
                <w:lang w:val="en-GB"/>
              </w:rPr>
              <w:t>]</w:t>
            </w:r>
            <w:r w:rsidRPr="00DA46CF">
              <w:rPr>
                <w:rFonts w:ascii="Arial" w:hAnsi="Arial" w:cs="Arial"/>
                <w:sz w:val="24"/>
                <w:szCs w:val="24"/>
              </w:rPr>
              <w:t xml:space="preserve">  limit for any one claim or series of claims arising out of a single occurrence </w:t>
            </w:r>
          </w:p>
        </w:tc>
      </w:tr>
      <w:tr w:rsidR="00106E25" w:rsidRPr="005E1477" w14:paraId="304C394F" w14:textId="77777777" w:rsidTr="00E66D66">
        <w:tc>
          <w:tcPr>
            <w:tcW w:w="2119" w:type="dxa"/>
          </w:tcPr>
          <w:p w14:paraId="06D3F909" w14:textId="77777777" w:rsidR="00106E25" w:rsidRPr="005E1477" w:rsidRDefault="00106E25" w:rsidP="00E66D66">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t xml:space="preserve">Public Liability* </w:t>
            </w:r>
          </w:p>
        </w:tc>
        <w:tc>
          <w:tcPr>
            <w:tcW w:w="6049" w:type="dxa"/>
          </w:tcPr>
          <w:p w14:paraId="0D0582CC" w14:textId="77777777" w:rsidR="00106E25" w:rsidRPr="00DA46CF" w:rsidRDefault="00106E25" w:rsidP="00E66D66">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 xml:space="preserve">6.5M] </w:t>
            </w:r>
            <w:r w:rsidRPr="00DA46CF">
              <w:rPr>
                <w:rFonts w:ascii="Arial" w:hAnsi="Arial" w:cs="Arial"/>
                <w:sz w:val="24"/>
                <w:szCs w:val="24"/>
              </w:rPr>
              <w:t xml:space="preserve">limit for any one claim or series of claims arising out of a single occurrence </w:t>
            </w:r>
          </w:p>
          <w:p w14:paraId="27778C40" w14:textId="77777777" w:rsidR="00106E25" w:rsidRPr="005E1477" w:rsidRDefault="00106E25" w:rsidP="00E66D66">
            <w:pPr>
              <w:overflowPunct w:val="0"/>
              <w:autoSpaceDE w:val="0"/>
              <w:autoSpaceDN w:val="0"/>
              <w:spacing w:after="240" w:line="276" w:lineRule="auto"/>
              <w:ind w:left="103"/>
              <w:rPr>
                <w:rFonts w:ascii="Arial" w:eastAsia="Times New Roman" w:hAnsi="Arial" w:cs="Arial"/>
                <w:color w:val="000000" w:themeColor="text1"/>
                <w:sz w:val="24"/>
                <w:szCs w:val="24"/>
                <w:lang w:val="en-GB"/>
              </w:rPr>
            </w:pPr>
          </w:p>
        </w:tc>
      </w:tr>
      <w:tr w:rsidR="00106E25" w:rsidRPr="005E1477" w14:paraId="2DDFA1A6" w14:textId="77777777" w:rsidTr="00E66D66">
        <w:tc>
          <w:tcPr>
            <w:tcW w:w="2119" w:type="dxa"/>
          </w:tcPr>
          <w:p w14:paraId="773F5F2B" w14:textId="77777777" w:rsidR="00106E25" w:rsidRPr="005E1477" w:rsidRDefault="00106E25" w:rsidP="00E66D66">
            <w:pPr>
              <w:spacing w:after="240" w:line="276" w:lineRule="auto"/>
              <w:rPr>
                <w:rFonts w:ascii="Arial" w:hAnsi="Arial" w:cs="Arial"/>
                <w:b/>
                <w:bCs/>
                <w:color w:val="000000" w:themeColor="text1"/>
                <w:sz w:val="24"/>
                <w:szCs w:val="24"/>
              </w:rPr>
            </w:pPr>
            <w:r w:rsidRPr="005E1477">
              <w:rPr>
                <w:rFonts w:ascii="Arial" w:hAnsi="Arial" w:cs="Arial"/>
                <w:b/>
                <w:bCs/>
                <w:color w:val="000000" w:themeColor="text1"/>
                <w:sz w:val="24"/>
                <w:szCs w:val="24"/>
              </w:rPr>
              <w:t>Professional indemnity</w:t>
            </w:r>
          </w:p>
        </w:tc>
        <w:tc>
          <w:tcPr>
            <w:tcW w:w="6049" w:type="dxa"/>
          </w:tcPr>
          <w:p w14:paraId="5532DBCC" w14:textId="77777777" w:rsidR="00106E25" w:rsidRDefault="00106E25" w:rsidP="00E66D66">
            <w:pPr>
              <w:spacing w:after="240" w:line="276" w:lineRule="auto"/>
              <w:rPr>
                <w:rFonts w:ascii="Arial" w:hAnsi="Arial" w:cs="Arial"/>
                <w:sz w:val="24"/>
                <w:szCs w:val="24"/>
              </w:rPr>
            </w:pPr>
            <w:r w:rsidRPr="00DA46CF">
              <w:rPr>
                <w:rFonts w:ascii="Arial" w:eastAsia="Times New Roman" w:hAnsi="Arial" w:cs="Arial"/>
                <w:sz w:val="24"/>
                <w:szCs w:val="24"/>
                <w:lang w:val="en-GB"/>
              </w:rPr>
              <w:t>€[</w:t>
            </w:r>
            <w:r w:rsidRPr="00DA46CF">
              <w:rPr>
                <w:rFonts w:ascii="Arial" w:eastAsia="Times New Roman" w:hAnsi="Arial" w:cs="Arial"/>
                <w:sz w:val="24"/>
                <w:szCs w:val="24"/>
                <w:highlight w:val="yellow"/>
                <w:lang w:val="en-GB"/>
              </w:rPr>
              <w:t xml:space="preserve">should be proportionate to the Contract Value and Risks (Min is €50K)] </w:t>
            </w:r>
            <w:r w:rsidRPr="00DA46CF">
              <w:rPr>
                <w:rFonts w:ascii="Arial" w:eastAsia="Times New Roman" w:hAnsi="Arial" w:cs="Arial"/>
                <w:sz w:val="24"/>
                <w:szCs w:val="24"/>
                <w:lang w:val="en-GB"/>
              </w:rPr>
              <w:t xml:space="preserve">for any one occurrence and </w:t>
            </w:r>
            <w:r w:rsidRPr="00DA46CF">
              <w:rPr>
                <w:rFonts w:ascii="Arial" w:hAnsi="Arial" w:cs="Arial"/>
                <w:sz w:val="24"/>
                <w:szCs w:val="24"/>
              </w:rPr>
              <w:t xml:space="preserve">in the aggregate per insurance year  </w:t>
            </w:r>
            <w:r w:rsidRPr="004A447E">
              <w:rPr>
                <w:rFonts w:ascii="Arial" w:hAnsi="Arial" w:cs="Arial"/>
                <w:sz w:val="24"/>
                <w:szCs w:val="24"/>
                <w:highlight w:val="yellow"/>
              </w:rPr>
              <w:t>[(which professional indemnity insurance will be kept in place for at least six (6) years from the expiration or termination of the Services Contract)]</w:t>
            </w:r>
          </w:p>
          <w:p w14:paraId="1E0FA1E4" w14:textId="77777777" w:rsidR="00106E25" w:rsidRDefault="00106E25" w:rsidP="00E66D66">
            <w:pPr>
              <w:overflowPunct w:val="0"/>
              <w:autoSpaceDE w:val="0"/>
              <w:autoSpaceDN w:val="0"/>
              <w:spacing w:before="74"/>
              <w:jc w:val="both"/>
              <w:rPr>
                <w:rFonts w:ascii="Arial" w:eastAsia="Times New Roman" w:hAnsi="Arial" w:cs="Arial"/>
                <w:sz w:val="24"/>
                <w:szCs w:val="24"/>
                <w:lang w:val="en-GB"/>
              </w:rPr>
            </w:pPr>
            <w:r w:rsidRPr="009908F8">
              <w:rPr>
                <w:rFonts w:ascii="Arial" w:eastAsia="Times New Roman" w:hAnsi="Arial" w:cs="Arial"/>
                <w:sz w:val="24"/>
                <w:szCs w:val="24"/>
                <w:lang w:val="en-GB"/>
              </w:rPr>
              <w:lastRenderedPageBreak/>
              <w:t xml:space="preserve">Lots </w:t>
            </w:r>
            <w:r>
              <w:rPr>
                <w:rFonts w:ascii="Arial" w:eastAsia="Times New Roman" w:hAnsi="Arial" w:cs="Arial"/>
                <w:sz w:val="24"/>
                <w:szCs w:val="24"/>
                <w:lang w:val="en-GB"/>
              </w:rPr>
              <w:t>1 and 2</w:t>
            </w:r>
            <w:r w:rsidRPr="009908F8">
              <w:rPr>
                <w:rFonts w:ascii="Arial" w:eastAsia="Times New Roman" w:hAnsi="Arial" w:cs="Arial"/>
                <w:sz w:val="24"/>
                <w:szCs w:val="24"/>
                <w:lang w:val="en-GB"/>
              </w:rPr>
              <w:t xml:space="preserve">: </w:t>
            </w:r>
            <w:r>
              <w:rPr>
                <w:rFonts w:ascii="Arial" w:eastAsia="Times New Roman" w:hAnsi="Arial" w:cs="Arial"/>
                <w:sz w:val="24"/>
                <w:szCs w:val="24"/>
                <w:lang w:val="en-GB"/>
              </w:rPr>
              <w:t xml:space="preserve">each </w:t>
            </w:r>
            <w:r w:rsidRPr="009908F8">
              <w:rPr>
                <w:rFonts w:ascii="Arial" w:eastAsia="Times New Roman" w:hAnsi="Arial" w:cs="Arial"/>
                <w:sz w:val="24"/>
                <w:szCs w:val="24"/>
                <w:lang w:val="en-GB"/>
              </w:rPr>
              <w:t>will require professional indemnity insurance with minimum cover of euro €1,500,000 for each and every claim (which professional indemnity insurance will be kept in place for at least six (6) years from the expiration or termination of the relevant Framework Agreement).</w:t>
            </w:r>
          </w:p>
          <w:p w14:paraId="51CC838D" w14:textId="49A97DC7" w:rsidR="00106E25" w:rsidRPr="005E1477" w:rsidRDefault="00106E25" w:rsidP="00077A5C">
            <w:pPr>
              <w:overflowPunct w:val="0"/>
              <w:autoSpaceDE w:val="0"/>
              <w:autoSpaceDN w:val="0"/>
              <w:spacing w:before="74"/>
              <w:jc w:val="both"/>
              <w:rPr>
                <w:rFonts w:ascii="Arial" w:eastAsia="Times New Roman" w:hAnsi="Arial" w:cs="Arial"/>
                <w:sz w:val="24"/>
                <w:szCs w:val="24"/>
                <w:lang w:val="en-GB"/>
              </w:rPr>
            </w:pPr>
            <w:r w:rsidRPr="009908F8">
              <w:rPr>
                <w:rFonts w:ascii="Arial" w:eastAsia="Times New Roman" w:hAnsi="Arial" w:cs="Arial"/>
                <w:sz w:val="24"/>
                <w:szCs w:val="24"/>
                <w:lang w:val="en-GB"/>
              </w:rPr>
              <w:t>Lot 3 (including sub lots): will require professional indemnity insurance with minimum cover of euro €5,000,000 for each and every claim (which professional indemnity insurance will be kept in place for at least six (6) years from the expiration or termination of the relevant Framework Agreement).</w:t>
            </w:r>
          </w:p>
        </w:tc>
      </w:tr>
    </w:tbl>
    <w:p w14:paraId="309F3477" w14:textId="77777777" w:rsidR="00106E25" w:rsidRDefault="00106E25" w:rsidP="005E1477">
      <w:pPr>
        <w:spacing w:after="240" w:line="276" w:lineRule="auto"/>
        <w:jc w:val="both"/>
        <w:rPr>
          <w:rFonts w:ascii="Arial" w:eastAsia="Calibri" w:hAnsi="Arial" w:cs="Arial"/>
          <w:bCs/>
          <w:sz w:val="24"/>
          <w:szCs w:val="24"/>
          <w:lang w:val="en-GB"/>
        </w:rPr>
      </w:pPr>
    </w:p>
    <w:p w14:paraId="059F99D4" w14:textId="3B6333FE" w:rsidR="00106E25" w:rsidRPr="00106E25" w:rsidRDefault="00106E25" w:rsidP="00106E25">
      <w:pPr>
        <w:spacing w:after="240" w:line="276" w:lineRule="auto"/>
        <w:jc w:val="both"/>
        <w:rPr>
          <w:rFonts w:ascii="Arial" w:eastAsia="Calibri" w:hAnsi="Arial" w:cs="Arial"/>
          <w:bCs/>
          <w:sz w:val="24"/>
          <w:szCs w:val="24"/>
        </w:rPr>
      </w:pPr>
      <w:r>
        <w:rPr>
          <w:rFonts w:ascii="Arial" w:eastAsia="Calibri" w:hAnsi="Arial" w:cs="Arial"/>
          <w:bCs/>
          <w:sz w:val="24"/>
          <w:szCs w:val="24"/>
        </w:rPr>
        <w:t>T</w:t>
      </w:r>
      <w:r w:rsidRPr="00106E25">
        <w:rPr>
          <w:rFonts w:ascii="Arial" w:eastAsia="Calibri" w:hAnsi="Arial" w:cs="Arial"/>
          <w:bCs/>
          <w:sz w:val="24"/>
          <w:szCs w:val="24"/>
        </w:rPr>
        <w:t>enderers must provide evidence (to the satisfaction of ComReg) of their ability to obtain and maintain such insurance cover. This must be done through the provision of a letter/statement from the Tenderer’s insurance company or broker:</w:t>
      </w:r>
    </w:p>
    <w:p w14:paraId="56DD0626" w14:textId="77777777" w:rsidR="00106E25" w:rsidRPr="00106E25" w:rsidRDefault="00106E25" w:rsidP="00106E25">
      <w:pPr>
        <w:spacing w:after="240" w:line="276" w:lineRule="auto"/>
        <w:jc w:val="both"/>
        <w:rPr>
          <w:rFonts w:ascii="Arial" w:eastAsia="Calibri" w:hAnsi="Arial" w:cs="Arial"/>
          <w:bCs/>
          <w:sz w:val="24"/>
          <w:szCs w:val="24"/>
        </w:rPr>
      </w:pPr>
      <w:r w:rsidRPr="00106E25">
        <w:rPr>
          <w:rFonts w:ascii="Arial" w:eastAsia="Calibri" w:hAnsi="Arial" w:cs="Arial"/>
          <w:bCs/>
          <w:sz w:val="24"/>
          <w:szCs w:val="24"/>
        </w:rPr>
        <w:t>a)</w:t>
      </w:r>
      <w:r w:rsidRPr="00106E25">
        <w:rPr>
          <w:rFonts w:ascii="Arial" w:eastAsia="Calibri" w:hAnsi="Arial" w:cs="Arial"/>
          <w:bCs/>
          <w:sz w:val="24"/>
          <w:szCs w:val="24"/>
        </w:rPr>
        <w:tab/>
        <w:t xml:space="preserve">evidencing that the Tenderer currently has in place insurance complying with this requirement; or </w:t>
      </w:r>
    </w:p>
    <w:p w14:paraId="7841B91E" w14:textId="77777777" w:rsidR="00106E25" w:rsidRPr="00106E25" w:rsidRDefault="00106E25" w:rsidP="00106E25">
      <w:pPr>
        <w:spacing w:after="240" w:line="276" w:lineRule="auto"/>
        <w:jc w:val="both"/>
        <w:rPr>
          <w:rFonts w:ascii="Arial" w:eastAsia="Calibri" w:hAnsi="Arial" w:cs="Arial"/>
          <w:bCs/>
          <w:sz w:val="24"/>
          <w:szCs w:val="24"/>
        </w:rPr>
      </w:pPr>
      <w:r w:rsidRPr="00106E25">
        <w:rPr>
          <w:rFonts w:ascii="Arial" w:eastAsia="Calibri" w:hAnsi="Arial" w:cs="Arial"/>
          <w:bCs/>
          <w:sz w:val="24"/>
          <w:szCs w:val="24"/>
        </w:rPr>
        <w:t>b)</w:t>
      </w:r>
      <w:r w:rsidRPr="00106E25">
        <w:rPr>
          <w:rFonts w:ascii="Arial" w:eastAsia="Calibri" w:hAnsi="Arial" w:cs="Arial"/>
          <w:bCs/>
          <w:sz w:val="24"/>
          <w:szCs w:val="24"/>
        </w:rPr>
        <w:tab/>
        <w:t>can obtain such insurance upon request. (PASS/FAIL)</w:t>
      </w:r>
    </w:p>
    <w:p w14:paraId="342A95C3" w14:textId="77777777" w:rsidR="008A4B98" w:rsidRPr="008A4B98" w:rsidRDefault="008A4B98" w:rsidP="008A4B98">
      <w:pPr>
        <w:spacing w:after="240" w:line="276" w:lineRule="auto"/>
        <w:jc w:val="both"/>
        <w:rPr>
          <w:rFonts w:ascii="Arial" w:eastAsia="Calibri" w:hAnsi="Arial" w:cs="Arial"/>
          <w:bCs/>
          <w:sz w:val="24"/>
          <w:szCs w:val="24"/>
        </w:rPr>
      </w:pPr>
      <w:r w:rsidRPr="008A4B98">
        <w:rPr>
          <w:rFonts w:ascii="Arial" w:eastAsia="Calibri" w:hAnsi="Arial" w:cs="Arial"/>
          <w:bCs/>
          <w:sz w:val="24"/>
          <w:szCs w:val="24"/>
        </w:rPr>
        <w:t xml:space="preserve">This comprises the minimum insurance requirement. However, Tenderers should note that depending on the nature and scale of the project undertaken, additional professional indemnity insurance cover may be required from time to time during the term of the relevant Framework Agreement. </w:t>
      </w:r>
    </w:p>
    <w:p w14:paraId="283BF81B" w14:textId="77777777" w:rsidR="008A4B98" w:rsidRPr="008A4B98" w:rsidRDefault="008A4B98" w:rsidP="008A4B98">
      <w:pPr>
        <w:spacing w:after="240" w:line="276" w:lineRule="auto"/>
        <w:jc w:val="both"/>
        <w:rPr>
          <w:rFonts w:ascii="Arial" w:eastAsia="Calibri" w:hAnsi="Arial" w:cs="Arial"/>
          <w:bCs/>
          <w:sz w:val="24"/>
          <w:szCs w:val="24"/>
        </w:rPr>
      </w:pPr>
      <w:r w:rsidRPr="008A4B98">
        <w:rPr>
          <w:rFonts w:ascii="Arial" w:eastAsia="Calibri" w:hAnsi="Arial" w:cs="Arial"/>
          <w:bCs/>
          <w:sz w:val="24"/>
          <w:szCs w:val="24"/>
        </w:rPr>
        <w:t xml:space="preserve">The insurance details provided by Tenderers and any existing arrangements they have in place or propose to make in relation to insurance are subject to further comment by the ComReg and its insurance advisers and ComReg and its insurance advisers may query or seek clarifications or supplemental information on any matters pertaining thereto as they see fit. </w:t>
      </w:r>
    </w:p>
    <w:p w14:paraId="1FA9DCFB" w14:textId="77777777" w:rsidR="008A4B98" w:rsidRPr="008A4B98" w:rsidRDefault="008A4B98" w:rsidP="008A4B98">
      <w:pPr>
        <w:spacing w:after="240" w:line="276" w:lineRule="auto"/>
        <w:jc w:val="both"/>
        <w:rPr>
          <w:rFonts w:ascii="Arial" w:eastAsia="Calibri" w:hAnsi="Arial" w:cs="Arial"/>
          <w:bCs/>
          <w:sz w:val="24"/>
          <w:szCs w:val="24"/>
        </w:rPr>
      </w:pPr>
      <w:r w:rsidRPr="008A4B98">
        <w:rPr>
          <w:rFonts w:ascii="Arial" w:eastAsia="Calibri" w:hAnsi="Arial" w:cs="Arial"/>
          <w:bCs/>
          <w:sz w:val="24"/>
          <w:szCs w:val="24"/>
        </w:rPr>
        <w:t xml:space="preserve">ComReg reserves the right, at its absolute discretion, to reject any Tender if the terms of insurance do not meet the requirements set out above and at section 2.21.1. Tenderers should note that ComReg reserves the right to prescribe maximum levels of excess and other details regarding required insurance, including increased levels of insurance, as a condition of entry into the Framework Agreement. </w:t>
      </w:r>
    </w:p>
    <w:p w14:paraId="53E92DE7" w14:textId="77777777" w:rsidR="00106E25" w:rsidRDefault="00106E25" w:rsidP="005E1477">
      <w:pPr>
        <w:spacing w:after="240" w:line="276" w:lineRule="auto"/>
        <w:jc w:val="both"/>
        <w:rPr>
          <w:rFonts w:ascii="Arial" w:eastAsia="Calibri" w:hAnsi="Arial" w:cs="Arial"/>
          <w:bCs/>
          <w:sz w:val="24"/>
          <w:szCs w:val="24"/>
          <w:lang w:val="en-GB"/>
        </w:rPr>
      </w:pPr>
    </w:p>
    <w:p w14:paraId="08DFF928" w14:textId="77777777" w:rsidR="002205B2" w:rsidRPr="005E1477" w:rsidRDefault="002205B2" w:rsidP="005E1477">
      <w:pPr>
        <w:spacing w:after="240" w:line="276" w:lineRule="auto"/>
        <w:jc w:val="both"/>
        <w:rPr>
          <w:rFonts w:ascii="Arial" w:eastAsia="Times New Roman" w:hAnsi="Arial" w:cs="Arial"/>
          <w:sz w:val="24"/>
          <w:szCs w:val="24"/>
          <w:lang w:val="en-GB"/>
        </w:rPr>
      </w:pPr>
    </w:p>
    <w:p w14:paraId="54822AB0" w14:textId="77777777" w:rsidR="00143356" w:rsidRPr="005E1477" w:rsidRDefault="00143356" w:rsidP="005E1477">
      <w:pPr>
        <w:keepNext/>
        <w:numPr>
          <w:ilvl w:val="1"/>
          <w:numId w:val="3"/>
        </w:numPr>
        <w:pBdr>
          <w:bottom w:val="single" w:sz="12" w:space="1" w:color="333399"/>
        </w:pBdr>
        <w:shd w:val="clear" w:color="auto" w:fill="000080"/>
        <w:tabs>
          <w:tab w:val="left" w:pos="567"/>
          <w:tab w:val="left" w:pos="907"/>
          <w:tab w:val="left" w:pos="1134"/>
        </w:tabs>
        <w:spacing w:before="240" w:after="240" w:line="276" w:lineRule="auto"/>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 xml:space="preserve">Award Criteria </w:t>
      </w:r>
    </w:p>
    <w:p w14:paraId="28455DAE" w14:textId="508771D3" w:rsidR="00611291" w:rsidRDefault="00611291"/>
    <w:tbl>
      <w:tblPr>
        <w:tblW w:w="0" w:type="auto"/>
        <w:tblInd w:w="-142" w:type="dxa"/>
        <w:tblLook w:val="01E0" w:firstRow="1" w:lastRow="1" w:firstColumn="1" w:lastColumn="1" w:noHBand="0" w:noVBand="0"/>
      </w:tblPr>
      <w:tblGrid>
        <w:gridCol w:w="743"/>
        <w:gridCol w:w="8187"/>
      </w:tblGrid>
      <w:tr w:rsidR="00143356" w:rsidRPr="005E1477" w14:paraId="6ED17397" w14:textId="77777777" w:rsidTr="0050451D">
        <w:tc>
          <w:tcPr>
            <w:tcW w:w="743" w:type="dxa"/>
          </w:tcPr>
          <w:p w14:paraId="20AC897E" w14:textId="209FA9E4" w:rsidR="00143356" w:rsidRPr="005E1477" w:rsidRDefault="00143356" w:rsidP="00AE5473">
            <w:pPr>
              <w:spacing w:after="240" w:line="276" w:lineRule="auto"/>
              <w:ind w:right="-229"/>
              <w:jc w:val="both"/>
              <w:rPr>
                <w:rFonts w:ascii="Arial" w:eastAsia="Times New Roman" w:hAnsi="Arial" w:cs="Arial"/>
                <w:sz w:val="24"/>
                <w:szCs w:val="24"/>
                <w:lang w:val="en-GB"/>
              </w:rPr>
            </w:pPr>
            <w:r w:rsidRPr="005E1477">
              <w:rPr>
                <w:rFonts w:ascii="Arial" w:eastAsia="Times New Roman" w:hAnsi="Arial" w:cs="Arial"/>
                <w:sz w:val="24"/>
                <w:szCs w:val="24"/>
                <w:lang w:val="en-GB"/>
              </w:rPr>
              <w:t>3.3.</w:t>
            </w:r>
            <w:r w:rsidR="00AE5473">
              <w:rPr>
                <w:rFonts w:ascii="Arial" w:eastAsia="Times New Roman" w:hAnsi="Arial" w:cs="Arial"/>
                <w:sz w:val="24"/>
                <w:szCs w:val="24"/>
                <w:lang w:val="en-GB"/>
              </w:rPr>
              <w:t>1</w:t>
            </w:r>
          </w:p>
        </w:tc>
        <w:tc>
          <w:tcPr>
            <w:tcW w:w="8187" w:type="dxa"/>
          </w:tcPr>
          <w:p w14:paraId="16235B4D" w14:textId="2D07927F" w:rsidR="00143356"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Appointment to the relevant Framework Agreement will be determined on the basis of the </w:t>
            </w:r>
            <w:bookmarkStart w:id="1" w:name="Dropdown11"/>
            <w:r w:rsidRPr="005E1477">
              <w:rPr>
                <w:rFonts w:ascii="Arial" w:eastAsia="Times New Roman" w:hAnsi="Arial" w:cs="Arial"/>
                <w:sz w:val="24"/>
                <w:szCs w:val="24"/>
                <w:lang w:val="en-GB"/>
              </w:rPr>
              <w:t xml:space="preserve">most economically advantageous Tender(s) as identified in accordance with the </w:t>
            </w:r>
            <w:r w:rsidR="007B765A">
              <w:rPr>
                <w:rFonts w:ascii="Arial" w:eastAsia="Times New Roman" w:hAnsi="Arial" w:cs="Arial"/>
                <w:sz w:val="24"/>
                <w:szCs w:val="24"/>
                <w:lang w:val="en-GB"/>
              </w:rPr>
              <w:t>Award C</w:t>
            </w:r>
            <w:r w:rsidRPr="005E1477">
              <w:rPr>
                <w:rFonts w:ascii="Arial" w:eastAsia="Times New Roman" w:hAnsi="Arial" w:cs="Arial"/>
                <w:sz w:val="24"/>
                <w:szCs w:val="24"/>
                <w:lang w:val="en-GB"/>
              </w:rPr>
              <w:t xml:space="preserve">riteria set out </w:t>
            </w:r>
            <w:bookmarkEnd w:id="1"/>
            <w:r w:rsidR="000E36F7" w:rsidRPr="005E1477">
              <w:rPr>
                <w:rFonts w:ascii="Arial" w:eastAsia="Times New Roman" w:hAnsi="Arial" w:cs="Arial"/>
                <w:sz w:val="24"/>
                <w:szCs w:val="24"/>
                <w:lang w:val="en-GB"/>
              </w:rPr>
              <w:t>below</w:t>
            </w:r>
            <w:r w:rsidRPr="005E1477">
              <w:rPr>
                <w:rFonts w:ascii="Arial" w:eastAsia="Times New Roman" w:hAnsi="Arial" w:cs="Arial"/>
                <w:sz w:val="24"/>
                <w:szCs w:val="24"/>
                <w:lang w:val="en-GB"/>
              </w:rPr>
              <w:t>.</w:t>
            </w:r>
          </w:p>
          <w:p w14:paraId="3C662BFE" w14:textId="0B862F35" w:rsidR="007B765A" w:rsidRPr="00E512AD" w:rsidRDefault="007B765A" w:rsidP="007B765A">
            <w:pPr>
              <w:pStyle w:val="Style1"/>
              <w:spacing w:after="240" w:line="276" w:lineRule="auto"/>
              <w:rPr>
                <w:sz w:val="24"/>
                <w:szCs w:val="24"/>
              </w:rPr>
            </w:pPr>
            <w:bookmarkStart w:id="2" w:name="_Hlk165050489"/>
            <w:r w:rsidRPr="00E512AD">
              <w:rPr>
                <w:sz w:val="24"/>
                <w:szCs w:val="24"/>
              </w:rPr>
              <w:t xml:space="preserve">Tenderers </w:t>
            </w:r>
            <w:r>
              <w:rPr>
                <w:sz w:val="24"/>
                <w:szCs w:val="24"/>
              </w:rPr>
              <w:t xml:space="preserve">must submit a Tender that separately addresses each of the Award Criteria below. Tenderers </w:t>
            </w:r>
            <w:r w:rsidRPr="00E512AD">
              <w:rPr>
                <w:sz w:val="24"/>
                <w:szCs w:val="24"/>
              </w:rPr>
              <w:t xml:space="preserve">will be assessed on the basis of the information </w:t>
            </w:r>
            <w:r>
              <w:rPr>
                <w:sz w:val="24"/>
                <w:szCs w:val="24"/>
              </w:rPr>
              <w:t>contained in response to</w:t>
            </w:r>
            <w:r w:rsidRPr="00E512AD">
              <w:rPr>
                <w:sz w:val="24"/>
                <w:szCs w:val="24"/>
              </w:rPr>
              <w:t xml:space="preserve"> each of the Award Criteria in their Tender. Tenderers must note that the Contracting Authority will not review any information in excess of the </w:t>
            </w:r>
            <w:r w:rsidRPr="00E512AD">
              <w:rPr>
                <w:sz w:val="24"/>
                <w:szCs w:val="24"/>
                <w:highlight w:val="yellow"/>
              </w:rPr>
              <w:t>word</w:t>
            </w:r>
            <w:r w:rsidRPr="00E512AD">
              <w:rPr>
                <w:sz w:val="24"/>
                <w:szCs w:val="24"/>
              </w:rPr>
              <w:t xml:space="preserve"> limits specified for each Award Criterion and sub-criterion. Hyperlinks are not permitted and information contained in the link will not be evaluated. Unless specified otherwise</w:t>
            </w:r>
            <w:r>
              <w:rPr>
                <w:sz w:val="24"/>
                <w:szCs w:val="24"/>
              </w:rPr>
              <w:t>,</w:t>
            </w:r>
            <w:r w:rsidRPr="00E512AD">
              <w:rPr>
                <w:sz w:val="24"/>
                <w:szCs w:val="24"/>
              </w:rPr>
              <w:t xml:space="preserve"> text must be a minimum of [</w:t>
            </w:r>
            <w:r w:rsidRPr="00E512AD">
              <w:rPr>
                <w:sz w:val="24"/>
                <w:szCs w:val="24"/>
                <w:highlight w:val="yellow"/>
              </w:rPr>
              <w:t>size 11 Calibri font with 1.15 paragraph spacing].</w:t>
            </w:r>
            <w:r w:rsidRPr="00E512AD">
              <w:rPr>
                <w:sz w:val="24"/>
                <w:szCs w:val="24"/>
              </w:rPr>
              <w:t xml:space="preserve"> Tenderers must not make any assumptions in their Tender, or qualify their Tender in any way, other than in accordance with this RFT. If any specified minimum score for an Award Criterion or sub-criterion is not achieved, the Tenderer will be eliminated from the Competition.</w:t>
            </w:r>
          </w:p>
          <w:bookmarkEnd w:id="2"/>
          <w:tbl>
            <w:tblPr>
              <w:tblStyle w:val="TableGrid"/>
              <w:tblW w:w="0" w:type="auto"/>
              <w:tblLook w:val="04A0" w:firstRow="1" w:lastRow="0" w:firstColumn="1" w:lastColumn="0" w:noHBand="0" w:noVBand="1"/>
            </w:tblPr>
            <w:tblGrid>
              <w:gridCol w:w="561"/>
              <w:gridCol w:w="1364"/>
              <w:gridCol w:w="2422"/>
              <w:gridCol w:w="1941"/>
              <w:gridCol w:w="1673"/>
            </w:tblGrid>
            <w:tr w:rsidR="007B765A" w:rsidRPr="00334C3E" w14:paraId="09FE2D47" w14:textId="77777777" w:rsidTr="0077424C">
              <w:tc>
                <w:tcPr>
                  <w:tcW w:w="561" w:type="dxa"/>
                  <w:shd w:val="clear" w:color="auto" w:fill="000080"/>
                </w:tcPr>
                <w:p w14:paraId="56F9C75F" w14:textId="77777777" w:rsidR="007B765A" w:rsidRPr="004A447E" w:rsidRDefault="007B765A" w:rsidP="007B765A">
                  <w:pPr>
                    <w:spacing w:after="240" w:line="276" w:lineRule="auto"/>
                    <w:rPr>
                      <w:rFonts w:ascii="Arial" w:hAnsi="Arial" w:cs="Arial"/>
                      <w:b/>
                      <w:bCs/>
                      <w:sz w:val="24"/>
                      <w:szCs w:val="24"/>
                    </w:rPr>
                  </w:pPr>
                </w:p>
              </w:tc>
              <w:tc>
                <w:tcPr>
                  <w:tcW w:w="3786" w:type="dxa"/>
                  <w:gridSpan w:val="2"/>
                  <w:shd w:val="clear" w:color="auto" w:fill="000080"/>
                </w:tcPr>
                <w:p w14:paraId="47627C2D" w14:textId="77777777" w:rsidR="007B765A" w:rsidRPr="004A447E" w:rsidRDefault="007B765A" w:rsidP="007B765A">
                  <w:pPr>
                    <w:spacing w:after="240" w:line="276" w:lineRule="auto"/>
                    <w:rPr>
                      <w:rFonts w:ascii="Arial" w:hAnsi="Arial" w:cs="Arial"/>
                      <w:b/>
                      <w:bCs/>
                      <w:sz w:val="24"/>
                      <w:szCs w:val="24"/>
                    </w:rPr>
                  </w:pPr>
                  <w:r w:rsidRPr="004A447E">
                    <w:rPr>
                      <w:rFonts w:ascii="Arial" w:hAnsi="Arial" w:cs="Arial"/>
                      <w:b/>
                      <w:bCs/>
                      <w:sz w:val="24"/>
                      <w:szCs w:val="24"/>
                    </w:rPr>
                    <w:t>Award Criteria</w:t>
                  </w:r>
                </w:p>
                <w:p w14:paraId="28429D12" w14:textId="77777777" w:rsidR="007B765A" w:rsidRPr="004A447E" w:rsidRDefault="007B765A" w:rsidP="0077424C">
                  <w:pPr>
                    <w:pStyle w:val="ListParagraph"/>
                    <w:spacing w:after="240" w:line="276" w:lineRule="auto"/>
                    <w:ind w:left="1440"/>
                    <w:rPr>
                      <w:rFonts w:ascii="Arial" w:eastAsiaTheme="minorEastAsia" w:hAnsi="Arial" w:cs="Arial"/>
                      <w:b/>
                      <w:bCs/>
                      <w:lang w:val="en-IE"/>
                    </w:rPr>
                  </w:pPr>
                </w:p>
              </w:tc>
              <w:tc>
                <w:tcPr>
                  <w:tcW w:w="1941" w:type="dxa"/>
                  <w:shd w:val="clear" w:color="auto" w:fill="000080"/>
                </w:tcPr>
                <w:p w14:paraId="1E908366" w14:textId="77777777" w:rsidR="007B765A" w:rsidRPr="004A447E" w:rsidRDefault="007B765A" w:rsidP="007B765A">
                  <w:pPr>
                    <w:spacing w:after="240" w:line="276" w:lineRule="auto"/>
                    <w:rPr>
                      <w:rFonts w:ascii="Arial" w:hAnsi="Arial" w:cs="Arial"/>
                      <w:b/>
                      <w:bCs/>
                      <w:sz w:val="24"/>
                      <w:szCs w:val="24"/>
                    </w:rPr>
                  </w:pPr>
                  <w:r w:rsidRPr="004A447E">
                    <w:rPr>
                      <w:rFonts w:ascii="Arial" w:hAnsi="Arial" w:cs="Arial"/>
                      <w:b/>
                      <w:bCs/>
                      <w:sz w:val="24"/>
                      <w:szCs w:val="24"/>
                    </w:rPr>
                    <w:t>Maximum score available</w:t>
                  </w:r>
                </w:p>
              </w:tc>
              <w:tc>
                <w:tcPr>
                  <w:tcW w:w="1673" w:type="dxa"/>
                  <w:shd w:val="clear" w:color="auto" w:fill="000080"/>
                </w:tcPr>
                <w:p w14:paraId="290D9AF3" w14:textId="49B66989" w:rsidR="007B765A" w:rsidRPr="004A447E" w:rsidRDefault="007B765A" w:rsidP="007B765A">
                  <w:pPr>
                    <w:spacing w:after="240" w:line="276" w:lineRule="auto"/>
                    <w:rPr>
                      <w:rFonts w:ascii="Arial" w:hAnsi="Arial" w:cs="Arial"/>
                      <w:b/>
                      <w:bCs/>
                      <w:sz w:val="24"/>
                      <w:szCs w:val="24"/>
                    </w:rPr>
                  </w:pPr>
                  <w:r w:rsidRPr="004A447E">
                    <w:rPr>
                      <w:rFonts w:ascii="Arial" w:hAnsi="Arial" w:cs="Arial"/>
                      <w:b/>
                      <w:bCs/>
                      <w:sz w:val="24"/>
                      <w:szCs w:val="24"/>
                    </w:rPr>
                    <w:t xml:space="preserve">Minimum score required </w:t>
                  </w:r>
                  <w:r w:rsidR="0077424C">
                    <w:rPr>
                      <w:rFonts w:ascii="Arial" w:hAnsi="Arial" w:cs="Arial"/>
                      <w:b/>
                      <w:bCs/>
                      <w:sz w:val="24"/>
                      <w:szCs w:val="24"/>
                    </w:rPr>
                    <w:t>(%)</w:t>
                  </w:r>
                </w:p>
              </w:tc>
            </w:tr>
            <w:tr w:rsidR="007B765A" w:rsidRPr="00334C3E" w14:paraId="42FC8994" w14:textId="77777777" w:rsidTr="0077424C">
              <w:tc>
                <w:tcPr>
                  <w:tcW w:w="561" w:type="dxa"/>
                </w:tcPr>
                <w:p w14:paraId="771BBDD4" w14:textId="77777777" w:rsidR="007B765A" w:rsidRPr="004A447E" w:rsidRDefault="007B765A" w:rsidP="007B765A">
                  <w:pPr>
                    <w:spacing w:after="240" w:line="276" w:lineRule="auto"/>
                    <w:rPr>
                      <w:rFonts w:ascii="Arial" w:hAnsi="Arial" w:cs="Arial"/>
                      <w:sz w:val="24"/>
                      <w:szCs w:val="24"/>
                    </w:rPr>
                  </w:pPr>
                  <w:r w:rsidRPr="00334C3E">
                    <w:rPr>
                      <w:rFonts w:ascii="Arial" w:hAnsi="Arial" w:cs="Arial"/>
                      <w:sz w:val="24"/>
                      <w:szCs w:val="24"/>
                    </w:rPr>
                    <w:t>A</w:t>
                  </w:r>
                </w:p>
              </w:tc>
              <w:tc>
                <w:tcPr>
                  <w:tcW w:w="3786" w:type="dxa"/>
                  <w:gridSpan w:val="2"/>
                </w:tcPr>
                <w:p w14:paraId="7E4E6154" w14:textId="35CDC9B7" w:rsidR="007B765A" w:rsidRPr="004A447E" w:rsidRDefault="00165F93" w:rsidP="007B765A">
                  <w:pPr>
                    <w:spacing w:after="240" w:line="276" w:lineRule="auto"/>
                    <w:rPr>
                      <w:rFonts w:ascii="Arial" w:hAnsi="Arial" w:cs="Arial"/>
                      <w:sz w:val="24"/>
                      <w:szCs w:val="24"/>
                    </w:rPr>
                  </w:pPr>
                  <w:r>
                    <w:rPr>
                      <w:rFonts w:ascii="Arial" w:hAnsi="Arial" w:cs="Arial"/>
                      <w:sz w:val="24"/>
                      <w:szCs w:val="24"/>
                    </w:rPr>
                    <w:t xml:space="preserve"> Approach and Methodology </w:t>
                  </w:r>
                  <w:r w:rsidR="000A6CC4">
                    <w:rPr>
                      <w:rFonts w:ascii="Arial" w:hAnsi="Arial" w:cs="Arial"/>
                      <w:sz w:val="24"/>
                      <w:szCs w:val="24"/>
                    </w:rPr>
                    <w:t>for the delivery of the service</w:t>
                  </w:r>
                </w:p>
              </w:tc>
              <w:tc>
                <w:tcPr>
                  <w:tcW w:w="1941" w:type="dxa"/>
                  <w:vAlign w:val="center"/>
                </w:tcPr>
                <w:p w14:paraId="1FF8C256" w14:textId="4F1702A2" w:rsidR="007B765A" w:rsidRPr="004A447E" w:rsidRDefault="00FA240A" w:rsidP="009C1E6A">
                  <w:pPr>
                    <w:spacing w:after="240" w:line="276" w:lineRule="auto"/>
                    <w:jc w:val="center"/>
                    <w:rPr>
                      <w:rFonts w:ascii="Arial" w:hAnsi="Arial" w:cs="Arial"/>
                      <w:sz w:val="24"/>
                      <w:szCs w:val="24"/>
                    </w:rPr>
                  </w:pPr>
                  <w:r>
                    <w:rPr>
                      <w:rFonts w:ascii="Arial" w:hAnsi="Arial" w:cs="Arial"/>
                      <w:sz w:val="24"/>
                      <w:szCs w:val="24"/>
                    </w:rPr>
                    <w:t>5</w:t>
                  </w:r>
                </w:p>
              </w:tc>
              <w:tc>
                <w:tcPr>
                  <w:tcW w:w="1673" w:type="dxa"/>
                  <w:vAlign w:val="center"/>
                </w:tcPr>
                <w:p w14:paraId="25442999" w14:textId="14405F92" w:rsidR="007B765A" w:rsidRPr="004A447E" w:rsidRDefault="003305DC" w:rsidP="009C1E6A">
                  <w:pPr>
                    <w:spacing w:after="240" w:line="276" w:lineRule="auto"/>
                    <w:jc w:val="center"/>
                    <w:rPr>
                      <w:rFonts w:ascii="Arial" w:hAnsi="Arial" w:cs="Arial"/>
                      <w:sz w:val="24"/>
                      <w:szCs w:val="24"/>
                    </w:rPr>
                  </w:pPr>
                  <w:r>
                    <w:rPr>
                      <w:rFonts w:ascii="Arial" w:hAnsi="Arial" w:cs="Arial"/>
                      <w:sz w:val="24"/>
                      <w:szCs w:val="24"/>
                    </w:rPr>
                    <w:t xml:space="preserve">60% </w:t>
                  </w:r>
                </w:p>
              </w:tc>
            </w:tr>
            <w:tr w:rsidR="007B765A" w:rsidRPr="00334C3E" w14:paraId="0B923D5E" w14:textId="77777777" w:rsidTr="0077424C">
              <w:tc>
                <w:tcPr>
                  <w:tcW w:w="561" w:type="dxa"/>
                </w:tcPr>
                <w:p w14:paraId="6D36D90A" w14:textId="77777777" w:rsidR="007B765A" w:rsidRPr="004A447E" w:rsidRDefault="007B765A" w:rsidP="007B765A">
                  <w:pPr>
                    <w:spacing w:after="240" w:line="276" w:lineRule="auto"/>
                    <w:rPr>
                      <w:rFonts w:ascii="Arial" w:hAnsi="Arial" w:cs="Arial"/>
                      <w:sz w:val="24"/>
                      <w:szCs w:val="24"/>
                    </w:rPr>
                  </w:pPr>
                  <w:r w:rsidRPr="00334C3E">
                    <w:rPr>
                      <w:rFonts w:ascii="Arial" w:hAnsi="Arial" w:cs="Arial"/>
                      <w:sz w:val="24"/>
                      <w:szCs w:val="24"/>
                    </w:rPr>
                    <w:t>B</w:t>
                  </w:r>
                </w:p>
              </w:tc>
              <w:tc>
                <w:tcPr>
                  <w:tcW w:w="3786" w:type="dxa"/>
                  <w:gridSpan w:val="2"/>
                </w:tcPr>
                <w:p w14:paraId="6C315283" w14:textId="049F2934" w:rsidR="007B765A" w:rsidRPr="004A447E" w:rsidRDefault="007109F5" w:rsidP="007B765A">
                  <w:pPr>
                    <w:spacing w:after="240" w:line="276" w:lineRule="auto"/>
                    <w:rPr>
                      <w:rFonts w:ascii="Arial" w:hAnsi="Arial" w:cs="Arial"/>
                      <w:sz w:val="24"/>
                      <w:szCs w:val="24"/>
                    </w:rPr>
                  </w:pPr>
                  <w:r>
                    <w:rPr>
                      <w:rFonts w:ascii="Arial" w:hAnsi="Arial" w:cs="Arial"/>
                      <w:sz w:val="24"/>
                      <w:szCs w:val="24"/>
                    </w:rPr>
                    <w:t>Reliability and continuity of  supply</w:t>
                  </w:r>
                </w:p>
              </w:tc>
              <w:tc>
                <w:tcPr>
                  <w:tcW w:w="1941" w:type="dxa"/>
                  <w:vAlign w:val="center"/>
                </w:tcPr>
                <w:p w14:paraId="3B374B6C" w14:textId="4FAC34FB" w:rsidR="007B765A" w:rsidRPr="004A447E" w:rsidRDefault="00113AEA" w:rsidP="009C1E6A">
                  <w:pPr>
                    <w:spacing w:after="240" w:line="276" w:lineRule="auto"/>
                    <w:jc w:val="center"/>
                    <w:rPr>
                      <w:rFonts w:ascii="Arial" w:hAnsi="Arial" w:cs="Arial"/>
                      <w:sz w:val="24"/>
                      <w:szCs w:val="24"/>
                    </w:rPr>
                  </w:pPr>
                  <w:r>
                    <w:rPr>
                      <w:rFonts w:ascii="Arial" w:hAnsi="Arial" w:cs="Arial"/>
                      <w:sz w:val="24"/>
                      <w:szCs w:val="24"/>
                    </w:rPr>
                    <w:t>10</w:t>
                  </w:r>
                </w:p>
              </w:tc>
              <w:tc>
                <w:tcPr>
                  <w:tcW w:w="1673" w:type="dxa"/>
                  <w:vAlign w:val="center"/>
                </w:tcPr>
                <w:p w14:paraId="5355545C" w14:textId="338015B6" w:rsidR="007B765A" w:rsidRPr="004A447E" w:rsidRDefault="003305DC" w:rsidP="009C1E6A">
                  <w:pPr>
                    <w:spacing w:after="240" w:line="276" w:lineRule="auto"/>
                    <w:jc w:val="center"/>
                    <w:rPr>
                      <w:rFonts w:ascii="Arial" w:hAnsi="Arial" w:cs="Arial"/>
                      <w:sz w:val="24"/>
                      <w:szCs w:val="24"/>
                    </w:rPr>
                  </w:pPr>
                  <w:r>
                    <w:rPr>
                      <w:rFonts w:ascii="Arial" w:hAnsi="Arial" w:cs="Arial"/>
                      <w:sz w:val="24"/>
                      <w:szCs w:val="24"/>
                    </w:rPr>
                    <w:t xml:space="preserve">60% </w:t>
                  </w:r>
                </w:p>
              </w:tc>
            </w:tr>
            <w:tr w:rsidR="0077424C" w:rsidRPr="00334C3E" w14:paraId="08E37B4E" w14:textId="77777777" w:rsidTr="0077424C">
              <w:trPr>
                <w:trHeight w:val="595"/>
              </w:trPr>
              <w:tc>
                <w:tcPr>
                  <w:tcW w:w="561" w:type="dxa"/>
                  <w:vMerge w:val="restart"/>
                </w:tcPr>
                <w:p w14:paraId="044900DD" w14:textId="77777777" w:rsidR="0077424C" w:rsidRPr="004A447E" w:rsidRDefault="0077424C" w:rsidP="007B765A">
                  <w:pPr>
                    <w:spacing w:after="240" w:line="276" w:lineRule="auto"/>
                    <w:rPr>
                      <w:rFonts w:ascii="Arial" w:hAnsi="Arial" w:cs="Arial"/>
                      <w:sz w:val="24"/>
                      <w:szCs w:val="24"/>
                    </w:rPr>
                  </w:pPr>
                  <w:r w:rsidRPr="00334C3E">
                    <w:rPr>
                      <w:rFonts w:ascii="Arial" w:hAnsi="Arial" w:cs="Arial"/>
                      <w:sz w:val="24"/>
                      <w:szCs w:val="24"/>
                    </w:rPr>
                    <w:t>C</w:t>
                  </w:r>
                </w:p>
              </w:tc>
              <w:tc>
                <w:tcPr>
                  <w:tcW w:w="1364" w:type="dxa"/>
                  <w:vMerge w:val="restart"/>
                </w:tcPr>
                <w:p w14:paraId="65C067D3" w14:textId="77777777" w:rsidR="0077424C" w:rsidRPr="004A447E" w:rsidRDefault="0077424C" w:rsidP="007B765A">
                  <w:pPr>
                    <w:spacing w:after="240" w:line="276" w:lineRule="auto"/>
                    <w:rPr>
                      <w:rFonts w:ascii="Arial" w:hAnsi="Arial" w:cs="Arial"/>
                      <w:sz w:val="24"/>
                      <w:szCs w:val="24"/>
                    </w:rPr>
                  </w:pPr>
                  <w:r>
                    <w:rPr>
                      <w:rFonts w:ascii="Arial" w:hAnsi="Arial" w:cs="Arial"/>
                      <w:sz w:val="24"/>
                      <w:szCs w:val="24"/>
                    </w:rPr>
                    <w:t>Human Resources Offered</w:t>
                  </w:r>
                  <w:r w:rsidRPr="00334C3E">
                    <w:rPr>
                      <w:rFonts w:ascii="Arial" w:hAnsi="Arial" w:cs="Arial"/>
                      <w:sz w:val="24"/>
                      <w:szCs w:val="24"/>
                    </w:rPr>
                    <w:t xml:space="preserve"> </w:t>
                  </w:r>
                </w:p>
              </w:tc>
              <w:tc>
                <w:tcPr>
                  <w:tcW w:w="2422" w:type="dxa"/>
                </w:tcPr>
                <w:p w14:paraId="7FB2DD39" w14:textId="2E239021" w:rsidR="0077424C" w:rsidRPr="004A447E" w:rsidRDefault="0077424C" w:rsidP="007B765A">
                  <w:pPr>
                    <w:spacing w:after="240" w:line="276" w:lineRule="auto"/>
                    <w:rPr>
                      <w:rFonts w:ascii="Arial" w:hAnsi="Arial" w:cs="Arial"/>
                      <w:sz w:val="24"/>
                      <w:szCs w:val="24"/>
                    </w:rPr>
                  </w:pPr>
                  <w:r>
                    <w:rPr>
                      <w:rFonts w:ascii="Arial" w:hAnsi="Arial" w:cs="Arial"/>
                      <w:sz w:val="24"/>
                      <w:szCs w:val="24"/>
                    </w:rPr>
                    <w:t xml:space="preserve">C1 </w:t>
                  </w:r>
                  <w:r w:rsidR="008C27C6">
                    <w:rPr>
                      <w:rFonts w:ascii="Arial" w:hAnsi="Arial" w:cs="Arial"/>
                      <w:sz w:val="24"/>
                      <w:szCs w:val="24"/>
                    </w:rPr>
                    <w:t xml:space="preserve">- </w:t>
                  </w:r>
                  <w:r w:rsidRPr="0077424C">
                    <w:rPr>
                      <w:rFonts w:ascii="Arial" w:hAnsi="Arial" w:cs="Arial"/>
                      <w:sz w:val="24"/>
                      <w:szCs w:val="24"/>
                    </w:rPr>
                    <w:t>Quantity and Balance of proposed Designated Team</w:t>
                  </w:r>
                </w:p>
              </w:tc>
              <w:tc>
                <w:tcPr>
                  <w:tcW w:w="1941" w:type="dxa"/>
                  <w:vAlign w:val="center"/>
                </w:tcPr>
                <w:p w14:paraId="0BDDC3BA" w14:textId="6A1A6970" w:rsidR="0077424C" w:rsidRPr="004A447E" w:rsidRDefault="0077424C" w:rsidP="009C1E6A">
                  <w:pPr>
                    <w:spacing w:after="240" w:line="276" w:lineRule="auto"/>
                    <w:jc w:val="center"/>
                    <w:rPr>
                      <w:rFonts w:ascii="Arial" w:hAnsi="Arial" w:cs="Arial"/>
                      <w:sz w:val="24"/>
                      <w:szCs w:val="24"/>
                    </w:rPr>
                  </w:pPr>
                  <w:r>
                    <w:rPr>
                      <w:rFonts w:ascii="Arial" w:hAnsi="Arial" w:cs="Arial"/>
                      <w:sz w:val="24"/>
                      <w:szCs w:val="24"/>
                    </w:rPr>
                    <w:t>10</w:t>
                  </w:r>
                </w:p>
              </w:tc>
              <w:tc>
                <w:tcPr>
                  <w:tcW w:w="1673" w:type="dxa"/>
                  <w:vAlign w:val="center"/>
                </w:tcPr>
                <w:p w14:paraId="55AA7F53" w14:textId="412CB897" w:rsidR="0077424C" w:rsidRPr="004A447E" w:rsidRDefault="0077424C" w:rsidP="009C1E6A">
                  <w:pPr>
                    <w:spacing w:after="240" w:line="276" w:lineRule="auto"/>
                    <w:jc w:val="center"/>
                    <w:rPr>
                      <w:rFonts w:ascii="Arial" w:hAnsi="Arial" w:cs="Arial"/>
                      <w:sz w:val="24"/>
                      <w:szCs w:val="24"/>
                    </w:rPr>
                  </w:pPr>
                  <w:r>
                    <w:rPr>
                      <w:rFonts w:ascii="Arial" w:hAnsi="Arial" w:cs="Arial"/>
                      <w:sz w:val="24"/>
                      <w:szCs w:val="24"/>
                    </w:rPr>
                    <w:t xml:space="preserve">60% </w:t>
                  </w:r>
                </w:p>
              </w:tc>
            </w:tr>
            <w:tr w:rsidR="0077424C" w:rsidRPr="00334C3E" w14:paraId="43C2E130" w14:textId="77777777" w:rsidTr="0077424C">
              <w:trPr>
                <w:trHeight w:val="595"/>
              </w:trPr>
              <w:tc>
                <w:tcPr>
                  <w:tcW w:w="561" w:type="dxa"/>
                  <w:vMerge/>
                </w:tcPr>
                <w:p w14:paraId="188009F3" w14:textId="77777777" w:rsidR="0077424C" w:rsidRPr="00334C3E" w:rsidRDefault="0077424C" w:rsidP="007B765A">
                  <w:pPr>
                    <w:spacing w:after="240" w:line="276" w:lineRule="auto"/>
                    <w:rPr>
                      <w:rFonts w:ascii="Arial" w:hAnsi="Arial" w:cs="Arial"/>
                      <w:sz w:val="24"/>
                      <w:szCs w:val="24"/>
                    </w:rPr>
                  </w:pPr>
                </w:p>
              </w:tc>
              <w:tc>
                <w:tcPr>
                  <w:tcW w:w="1364" w:type="dxa"/>
                  <w:vMerge/>
                </w:tcPr>
                <w:p w14:paraId="030A68FA" w14:textId="77777777" w:rsidR="0077424C" w:rsidRDefault="0077424C" w:rsidP="007B765A">
                  <w:pPr>
                    <w:spacing w:after="240" w:line="276" w:lineRule="auto"/>
                    <w:rPr>
                      <w:rFonts w:ascii="Arial" w:hAnsi="Arial" w:cs="Arial"/>
                      <w:sz w:val="24"/>
                      <w:szCs w:val="24"/>
                    </w:rPr>
                  </w:pPr>
                </w:p>
              </w:tc>
              <w:tc>
                <w:tcPr>
                  <w:tcW w:w="2422" w:type="dxa"/>
                </w:tcPr>
                <w:p w14:paraId="4169ED0D" w14:textId="4426B70A" w:rsidR="0077424C" w:rsidRPr="004A447E" w:rsidRDefault="008C27C6" w:rsidP="007B765A">
                  <w:pPr>
                    <w:spacing w:after="240" w:line="276" w:lineRule="auto"/>
                    <w:rPr>
                      <w:rFonts w:ascii="Arial" w:hAnsi="Arial" w:cs="Arial"/>
                      <w:sz w:val="24"/>
                      <w:szCs w:val="24"/>
                    </w:rPr>
                  </w:pPr>
                  <w:r>
                    <w:rPr>
                      <w:rFonts w:ascii="Arial" w:hAnsi="Arial" w:cs="Arial"/>
                      <w:sz w:val="24"/>
                      <w:szCs w:val="24"/>
                    </w:rPr>
                    <w:t xml:space="preserve">C2 - </w:t>
                  </w:r>
                  <w:r w:rsidR="0077424C" w:rsidRPr="0077424C">
                    <w:rPr>
                      <w:rFonts w:ascii="Arial" w:hAnsi="Arial" w:cs="Arial"/>
                      <w:sz w:val="24"/>
                      <w:szCs w:val="24"/>
                    </w:rPr>
                    <w:t>Quality of the Designated Team</w:t>
                  </w:r>
                </w:p>
              </w:tc>
              <w:tc>
                <w:tcPr>
                  <w:tcW w:w="1941" w:type="dxa"/>
                  <w:vAlign w:val="center"/>
                </w:tcPr>
                <w:p w14:paraId="17B7E857" w14:textId="05AA38BD" w:rsidR="0077424C" w:rsidRDefault="0077424C" w:rsidP="009C1E6A">
                  <w:pPr>
                    <w:spacing w:after="240" w:line="276" w:lineRule="auto"/>
                    <w:jc w:val="center"/>
                    <w:rPr>
                      <w:rFonts w:ascii="Arial" w:hAnsi="Arial" w:cs="Arial"/>
                      <w:sz w:val="24"/>
                      <w:szCs w:val="24"/>
                    </w:rPr>
                  </w:pPr>
                  <w:r>
                    <w:rPr>
                      <w:rFonts w:ascii="Arial" w:hAnsi="Arial" w:cs="Arial"/>
                      <w:sz w:val="24"/>
                      <w:szCs w:val="24"/>
                    </w:rPr>
                    <w:t>40</w:t>
                  </w:r>
                </w:p>
              </w:tc>
              <w:tc>
                <w:tcPr>
                  <w:tcW w:w="1673" w:type="dxa"/>
                  <w:vAlign w:val="center"/>
                </w:tcPr>
                <w:p w14:paraId="05590935" w14:textId="6E00DFC4" w:rsidR="0077424C" w:rsidRDefault="0077424C" w:rsidP="009C1E6A">
                  <w:pPr>
                    <w:spacing w:after="240" w:line="276" w:lineRule="auto"/>
                    <w:jc w:val="center"/>
                    <w:rPr>
                      <w:rFonts w:ascii="Arial" w:hAnsi="Arial" w:cs="Arial"/>
                      <w:sz w:val="24"/>
                      <w:szCs w:val="24"/>
                    </w:rPr>
                  </w:pPr>
                  <w:r w:rsidRPr="0077424C">
                    <w:rPr>
                      <w:rFonts w:ascii="Arial" w:hAnsi="Arial" w:cs="Arial"/>
                      <w:sz w:val="24"/>
                      <w:szCs w:val="24"/>
                    </w:rPr>
                    <w:t>60%</w:t>
                  </w:r>
                </w:p>
              </w:tc>
            </w:tr>
            <w:tr w:rsidR="0024462C" w:rsidRPr="00334C3E" w14:paraId="2ADDF6D0" w14:textId="77777777" w:rsidTr="0077424C">
              <w:tc>
                <w:tcPr>
                  <w:tcW w:w="561" w:type="dxa"/>
                </w:tcPr>
                <w:p w14:paraId="5811F9C6" w14:textId="61AB1A12" w:rsidR="0024462C" w:rsidRDefault="0024462C" w:rsidP="0024462C">
                  <w:pPr>
                    <w:spacing w:after="240" w:line="276" w:lineRule="auto"/>
                    <w:rPr>
                      <w:rFonts w:ascii="Arial" w:hAnsi="Arial" w:cs="Arial"/>
                      <w:sz w:val="24"/>
                      <w:szCs w:val="24"/>
                    </w:rPr>
                  </w:pPr>
                  <w:r w:rsidRPr="00334C3E">
                    <w:rPr>
                      <w:rFonts w:ascii="Arial" w:hAnsi="Arial" w:cs="Arial"/>
                      <w:sz w:val="24"/>
                      <w:szCs w:val="24"/>
                    </w:rPr>
                    <w:t>D</w:t>
                  </w:r>
                </w:p>
              </w:tc>
              <w:tc>
                <w:tcPr>
                  <w:tcW w:w="3786" w:type="dxa"/>
                  <w:gridSpan w:val="2"/>
                </w:tcPr>
                <w:p w14:paraId="44A7F9CB" w14:textId="4FF1831E" w:rsidR="0024462C" w:rsidRPr="0024462C" w:rsidRDefault="0024462C" w:rsidP="0077424C">
                  <w:pPr>
                    <w:spacing w:after="240" w:line="276" w:lineRule="auto"/>
                    <w:rPr>
                      <w:rFonts w:ascii="Arial" w:hAnsi="Arial" w:cs="Arial"/>
                      <w:sz w:val="24"/>
                      <w:szCs w:val="24"/>
                    </w:rPr>
                  </w:pPr>
                  <w:r w:rsidRPr="0077424C">
                    <w:rPr>
                      <w:rFonts w:ascii="Arial" w:hAnsi="Arial" w:cs="Arial"/>
                      <w:sz w:val="24"/>
                      <w:szCs w:val="24"/>
                    </w:rPr>
                    <w:t>Green Public Procurement</w:t>
                  </w:r>
                  <w:r w:rsidR="0077424C" w:rsidRPr="0077424C">
                    <w:rPr>
                      <w:rFonts w:ascii="Arial" w:hAnsi="Arial" w:cs="Arial"/>
                      <w:sz w:val="24"/>
                      <w:szCs w:val="24"/>
                    </w:rPr>
                    <w:t xml:space="preserve"> </w:t>
                  </w:r>
                  <w:r w:rsidRPr="0077424C">
                    <w:rPr>
                      <w:rFonts w:ascii="Arial" w:hAnsi="Arial" w:cs="Arial"/>
                      <w:sz w:val="24"/>
                      <w:szCs w:val="24"/>
                    </w:rPr>
                    <w:t>Criteria</w:t>
                  </w:r>
                  <w:r w:rsidRPr="00334C3E" w:rsidDel="00693052">
                    <w:rPr>
                      <w:rFonts w:ascii="Arial" w:hAnsi="Arial" w:cs="Arial"/>
                      <w:sz w:val="24"/>
                      <w:szCs w:val="24"/>
                    </w:rPr>
                    <w:t xml:space="preserve"> </w:t>
                  </w:r>
                </w:p>
              </w:tc>
              <w:tc>
                <w:tcPr>
                  <w:tcW w:w="1941" w:type="dxa"/>
                  <w:vAlign w:val="center"/>
                </w:tcPr>
                <w:p w14:paraId="7B26CAEB" w14:textId="40CCF285" w:rsidR="0024462C" w:rsidRDefault="0024462C" w:rsidP="0024462C">
                  <w:pPr>
                    <w:spacing w:after="240" w:line="276" w:lineRule="auto"/>
                    <w:jc w:val="center"/>
                    <w:rPr>
                      <w:rFonts w:ascii="Arial" w:hAnsi="Arial" w:cs="Arial"/>
                      <w:sz w:val="24"/>
                      <w:szCs w:val="24"/>
                    </w:rPr>
                  </w:pPr>
                  <w:r>
                    <w:rPr>
                      <w:rFonts w:ascii="Arial" w:hAnsi="Arial" w:cs="Arial"/>
                      <w:sz w:val="24"/>
                      <w:szCs w:val="24"/>
                    </w:rPr>
                    <w:t>5</w:t>
                  </w:r>
                </w:p>
              </w:tc>
              <w:tc>
                <w:tcPr>
                  <w:tcW w:w="1673" w:type="dxa"/>
                  <w:vAlign w:val="center"/>
                </w:tcPr>
                <w:p w14:paraId="1A4381F9" w14:textId="3AA62DB6" w:rsidR="0024462C" w:rsidDel="00AD6DA3" w:rsidRDefault="0024462C" w:rsidP="0024462C">
                  <w:pPr>
                    <w:spacing w:after="240" w:line="276" w:lineRule="auto"/>
                    <w:jc w:val="center"/>
                    <w:rPr>
                      <w:rFonts w:ascii="Arial" w:hAnsi="Arial" w:cs="Arial"/>
                      <w:sz w:val="24"/>
                      <w:szCs w:val="24"/>
                    </w:rPr>
                  </w:pPr>
                  <w:r>
                    <w:rPr>
                      <w:rFonts w:ascii="Arial" w:hAnsi="Arial" w:cs="Arial"/>
                      <w:sz w:val="24"/>
                      <w:szCs w:val="24"/>
                    </w:rPr>
                    <w:t>n/a</w:t>
                  </w:r>
                </w:p>
              </w:tc>
            </w:tr>
            <w:tr w:rsidR="00F10C49" w:rsidRPr="00334C3E" w14:paraId="6A8540EE" w14:textId="77777777" w:rsidTr="0077424C">
              <w:tc>
                <w:tcPr>
                  <w:tcW w:w="561" w:type="dxa"/>
                </w:tcPr>
                <w:p w14:paraId="2F086A8E" w14:textId="18915E56" w:rsidR="00F10C49" w:rsidRPr="004A447E" w:rsidRDefault="00F10C49" w:rsidP="00F10C49">
                  <w:pPr>
                    <w:spacing w:after="240" w:line="276" w:lineRule="auto"/>
                    <w:rPr>
                      <w:rFonts w:ascii="Arial" w:hAnsi="Arial" w:cs="Arial"/>
                      <w:sz w:val="24"/>
                      <w:szCs w:val="24"/>
                    </w:rPr>
                  </w:pPr>
                  <w:r w:rsidRPr="00334C3E">
                    <w:rPr>
                      <w:rFonts w:ascii="Arial" w:hAnsi="Arial" w:cs="Arial"/>
                      <w:sz w:val="24"/>
                      <w:szCs w:val="24"/>
                    </w:rPr>
                    <w:t>E</w:t>
                  </w:r>
                </w:p>
              </w:tc>
              <w:tc>
                <w:tcPr>
                  <w:tcW w:w="3786" w:type="dxa"/>
                  <w:gridSpan w:val="2"/>
                </w:tcPr>
                <w:p w14:paraId="70EC848D" w14:textId="77777777" w:rsidR="00F10C49" w:rsidRPr="004A447E" w:rsidRDefault="00F10C49" w:rsidP="00F10C49">
                  <w:pPr>
                    <w:spacing w:after="240" w:line="276" w:lineRule="auto"/>
                    <w:rPr>
                      <w:rFonts w:ascii="Arial" w:hAnsi="Arial" w:cs="Arial"/>
                      <w:sz w:val="24"/>
                      <w:szCs w:val="24"/>
                    </w:rPr>
                  </w:pPr>
                  <w:r w:rsidRPr="00334C3E">
                    <w:rPr>
                      <w:rFonts w:ascii="Arial" w:hAnsi="Arial" w:cs="Arial"/>
                      <w:sz w:val="24"/>
                      <w:szCs w:val="24"/>
                    </w:rPr>
                    <w:t>Cost (see Appendix 2 Pricing Schedule)</w:t>
                  </w:r>
                </w:p>
              </w:tc>
              <w:tc>
                <w:tcPr>
                  <w:tcW w:w="1941" w:type="dxa"/>
                </w:tcPr>
                <w:p w14:paraId="3CA6138D" w14:textId="17FEE0AC" w:rsidR="00F10C49" w:rsidRPr="004A447E" w:rsidRDefault="00F10C49" w:rsidP="009C1E6A">
                  <w:pPr>
                    <w:spacing w:after="240" w:line="276" w:lineRule="auto"/>
                    <w:jc w:val="center"/>
                    <w:rPr>
                      <w:rFonts w:ascii="Arial" w:hAnsi="Arial" w:cs="Arial"/>
                      <w:sz w:val="24"/>
                      <w:szCs w:val="24"/>
                    </w:rPr>
                  </w:pPr>
                  <w:r>
                    <w:rPr>
                      <w:rFonts w:ascii="Arial" w:hAnsi="Arial" w:cs="Arial"/>
                      <w:sz w:val="24"/>
                      <w:szCs w:val="24"/>
                    </w:rPr>
                    <w:t>30</w:t>
                  </w:r>
                </w:p>
              </w:tc>
              <w:tc>
                <w:tcPr>
                  <w:tcW w:w="1673" w:type="dxa"/>
                </w:tcPr>
                <w:p w14:paraId="4A48EBA7" w14:textId="77777777" w:rsidR="00F10C49" w:rsidRPr="004A447E" w:rsidRDefault="00F10C49" w:rsidP="009C1E6A">
                  <w:pPr>
                    <w:spacing w:after="240" w:line="276" w:lineRule="auto"/>
                    <w:jc w:val="center"/>
                    <w:rPr>
                      <w:rFonts w:ascii="Arial" w:hAnsi="Arial" w:cs="Arial"/>
                      <w:sz w:val="24"/>
                      <w:szCs w:val="24"/>
                    </w:rPr>
                  </w:pPr>
                  <w:r w:rsidRPr="00334C3E">
                    <w:rPr>
                      <w:rFonts w:ascii="Arial" w:hAnsi="Arial" w:cs="Arial"/>
                      <w:sz w:val="24"/>
                      <w:szCs w:val="24"/>
                    </w:rPr>
                    <w:t>n/a</w:t>
                  </w:r>
                </w:p>
              </w:tc>
            </w:tr>
            <w:tr w:rsidR="00F10C49" w:rsidRPr="00334C3E" w14:paraId="61510F73" w14:textId="77777777" w:rsidTr="0077424C">
              <w:tc>
                <w:tcPr>
                  <w:tcW w:w="561" w:type="dxa"/>
                </w:tcPr>
                <w:p w14:paraId="1518CD72" w14:textId="77777777" w:rsidR="00F10C49" w:rsidRPr="004A447E" w:rsidRDefault="00F10C49" w:rsidP="00F10C49">
                  <w:pPr>
                    <w:spacing w:after="240" w:line="276" w:lineRule="auto"/>
                    <w:rPr>
                      <w:rFonts w:ascii="Arial" w:hAnsi="Arial" w:cs="Arial"/>
                      <w:sz w:val="24"/>
                      <w:szCs w:val="24"/>
                    </w:rPr>
                  </w:pPr>
                </w:p>
              </w:tc>
              <w:tc>
                <w:tcPr>
                  <w:tcW w:w="3786" w:type="dxa"/>
                  <w:gridSpan w:val="2"/>
                </w:tcPr>
                <w:p w14:paraId="738E3FDD" w14:textId="77777777" w:rsidR="00F10C49" w:rsidRPr="004A447E" w:rsidRDefault="00F10C49" w:rsidP="00F10C49">
                  <w:pPr>
                    <w:spacing w:after="240" w:line="276" w:lineRule="auto"/>
                    <w:rPr>
                      <w:rFonts w:ascii="Arial" w:hAnsi="Arial" w:cs="Arial"/>
                      <w:sz w:val="24"/>
                      <w:szCs w:val="24"/>
                    </w:rPr>
                  </w:pPr>
                  <w:r w:rsidRPr="00334C3E">
                    <w:rPr>
                      <w:rFonts w:ascii="Arial" w:hAnsi="Arial" w:cs="Arial"/>
                      <w:sz w:val="24"/>
                      <w:szCs w:val="24"/>
                    </w:rPr>
                    <w:t>Total</w:t>
                  </w:r>
                </w:p>
              </w:tc>
              <w:tc>
                <w:tcPr>
                  <w:tcW w:w="1941" w:type="dxa"/>
                </w:tcPr>
                <w:p w14:paraId="3334FCFE" w14:textId="77777777" w:rsidR="00F10C49" w:rsidRPr="004A447E" w:rsidRDefault="00F10C49" w:rsidP="009C1E6A">
                  <w:pPr>
                    <w:spacing w:after="240" w:line="276" w:lineRule="auto"/>
                    <w:jc w:val="center"/>
                    <w:rPr>
                      <w:rFonts w:ascii="Arial" w:hAnsi="Arial" w:cs="Arial"/>
                      <w:sz w:val="24"/>
                      <w:szCs w:val="24"/>
                    </w:rPr>
                  </w:pPr>
                  <w:r w:rsidRPr="00334C3E">
                    <w:rPr>
                      <w:rFonts w:ascii="Arial" w:hAnsi="Arial" w:cs="Arial"/>
                      <w:sz w:val="24"/>
                      <w:szCs w:val="24"/>
                    </w:rPr>
                    <w:t>100</w:t>
                  </w:r>
                </w:p>
              </w:tc>
              <w:tc>
                <w:tcPr>
                  <w:tcW w:w="1673" w:type="dxa"/>
                </w:tcPr>
                <w:p w14:paraId="12DA71EB" w14:textId="77777777" w:rsidR="00F10C49" w:rsidRPr="004A447E" w:rsidRDefault="00F10C49" w:rsidP="009C1E6A">
                  <w:pPr>
                    <w:spacing w:after="240" w:line="276" w:lineRule="auto"/>
                    <w:jc w:val="center"/>
                    <w:rPr>
                      <w:rFonts w:ascii="Arial" w:hAnsi="Arial" w:cs="Arial"/>
                      <w:sz w:val="24"/>
                      <w:szCs w:val="24"/>
                    </w:rPr>
                  </w:pPr>
                  <w:r w:rsidRPr="00334C3E">
                    <w:rPr>
                      <w:rFonts w:ascii="Arial" w:hAnsi="Arial" w:cs="Arial"/>
                      <w:sz w:val="24"/>
                      <w:szCs w:val="24"/>
                    </w:rPr>
                    <w:t>n/a</w:t>
                  </w:r>
                </w:p>
              </w:tc>
            </w:tr>
          </w:tbl>
          <w:p w14:paraId="7DCA88C3" w14:textId="77777777" w:rsidR="007B765A" w:rsidRPr="00334C3E" w:rsidRDefault="007B765A" w:rsidP="007B765A">
            <w:pPr>
              <w:pStyle w:val="Style1"/>
              <w:spacing w:line="276" w:lineRule="auto"/>
              <w:rPr>
                <w:sz w:val="24"/>
                <w:szCs w:val="24"/>
              </w:rPr>
            </w:pPr>
          </w:p>
          <w:tbl>
            <w:tblPr>
              <w:tblStyle w:val="ComRegTablestyle"/>
              <w:tblW w:w="0" w:type="auto"/>
              <w:tblLook w:val="04A0" w:firstRow="1" w:lastRow="0" w:firstColumn="1" w:lastColumn="0" w:noHBand="0" w:noVBand="1"/>
            </w:tblPr>
            <w:tblGrid>
              <w:gridCol w:w="2187"/>
              <w:gridCol w:w="2468"/>
              <w:gridCol w:w="3286"/>
            </w:tblGrid>
            <w:tr w:rsidR="000C1621" w:rsidRPr="005E1477" w14:paraId="7C34177A" w14:textId="77777777" w:rsidTr="009C1E6A">
              <w:trPr>
                <w:cnfStyle w:val="100000000000" w:firstRow="1" w:lastRow="0" w:firstColumn="0" w:lastColumn="0" w:oddVBand="0" w:evenVBand="0" w:oddHBand="0" w:evenHBand="0" w:firstRowFirstColumn="0" w:firstRowLastColumn="0" w:lastRowFirstColumn="0" w:lastRowLastColumn="0"/>
              </w:trPr>
              <w:tc>
                <w:tcPr>
                  <w:tcW w:w="2187" w:type="dxa"/>
                </w:tcPr>
                <w:p w14:paraId="54A9CE25" w14:textId="6AEBF288" w:rsidR="000C1621" w:rsidRDefault="000C1621" w:rsidP="005E1477">
                  <w:pPr>
                    <w:spacing w:after="240" w:line="276" w:lineRule="auto"/>
                    <w:rPr>
                      <w:rFonts w:cs="Arial"/>
                      <w:szCs w:val="24"/>
                    </w:rPr>
                  </w:pPr>
                  <w:r>
                    <w:rPr>
                      <w:rFonts w:cs="Arial"/>
                      <w:szCs w:val="24"/>
                    </w:rPr>
                    <w:lastRenderedPageBreak/>
                    <w:t>Section</w:t>
                  </w:r>
                </w:p>
              </w:tc>
              <w:tc>
                <w:tcPr>
                  <w:tcW w:w="2468" w:type="dxa"/>
                </w:tcPr>
                <w:p w14:paraId="0CC0A96D" w14:textId="56ECC762" w:rsidR="000C1621" w:rsidRPr="005E1477" w:rsidRDefault="000C1621" w:rsidP="005E1477">
                  <w:pPr>
                    <w:spacing w:after="240" w:line="276" w:lineRule="auto"/>
                    <w:rPr>
                      <w:rFonts w:cs="Arial"/>
                      <w:szCs w:val="24"/>
                    </w:rPr>
                  </w:pPr>
                  <w:r>
                    <w:rPr>
                      <w:rFonts w:cs="Arial"/>
                      <w:szCs w:val="24"/>
                    </w:rPr>
                    <w:t>Max Word Count</w:t>
                  </w:r>
                </w:p>
              </w:tc>
              <w:tc>
                <w:tcPr>
                  <w:tcW w:w="3286" w:type="dxa"/>
                </w:tcPr>
                <w:p w14:paraId="173B81BD" w14:textId="14347536" w:rsidR="000C1621" w:rsidRPr="005E1477" w:rsidRDefault="000E4ABB" w:rsidP="005E1477">
                  <w:pPr>
                    <w:spacing w:after="240" w:line="276" w:lineRule="auto"/>
                    <w:rPr>
                      <w:rFonts w:cs="Arial"/>
                      <w:szCs w:val="24"/>
                    </w:rPr>
                  </w:pPr>
                  <w:r>
                    <w:rPr>
                      <w:rFonts w:cs="Arial"/>
                      <w:szCs w:val="24"/>
                    </w:rPr>
                    <w:t>Guidance</w:t>
                  </w:r>
                </w:p>
                <w:p w14:paraId="60ECEC5A" w14:textId="77777777" w:rsidR="000C1621" w:rsidRPr="005E1477" w:rsidRDefault="000C1621" w:rsidP="005E1477">
                  <w:pPr>
                    <w:pStyle w:val="ComRegParagraphStyle"/>
                  </w:pPr>
                </w:p>
              </w:tc>
            </w:tr>
            <w:tr w:rsidR="00F96F80" w:rsidRPr="005E1477" w14:paraId="0A2D9795" w14:textId="77777777" w:rsidTr="009C1E6A">
              <w:tc>
                <w:tcPr>
                  <w:tcW w:w="2187" w:type="dxa"/>
                </w:tcPr>
                <w:p w14:paraId="6DF2F004" w14:textId="77777777" w:rsidR="00F96F80" w:rsidRDefault="00F96F80" w:rsidP="00F96F80">
                  <w:pPr>
                    <w:spacing w:after="240" w:line="276" w:lineRule="auto"/>
                    <w:rPr>
                      <w:rFonts w:eastAsia="Times New Roman" w:cs="Arial"/>
                      <w:b/>
                      <w:sz w:val="20"/>
                      <w:lang w:val="en-GB"/>
                    </w:rPr>
                  </w:pPr>
                  <w:r>
                    <w:rPr>
                      <w:rFonts w:eastAsia="Times New Roman" w:cs="Arial"/>
                      <w:b/>
                      <w:sz w:val="20"/>
                      <w:lang w:val="en-GB"/>
                    </w:rPr>
                    <w:t>Section 1</w:t>
                  </w:r>
                </w:p>
                <w:p w14:paraId="17DF41B4" w14:textId="70F64BC2" w:rsidR="00F96F80" w:rsidRPr="0043402E" w:rsidRDefault="00F96F80" w:rsidP="00F96F80">
                  <w:pPr>
                    <w:spacing w:after="240" w:line="276" w:lineRule="auto"/>
                    <w:rPr>
                      <w:rFonts w:eastAsia="Times New Roman" w:cs="Arial"/>
                      <w:b/>
                      <w:sz w:val="20"/>
                      <w:lang w:val="en-GB"/>
                    </w:rPr>
                  </w:pPr>
                  <w:r>
                    <w:rPr>
                      <w:rFonts w:eastAsia="Times New Roman" w:cs="Arial"/>
                      <w:b/>
                      <w:sz w:val="20"/>
                      <w:lang w:val="en-GB"/>
                    </w:rPr>
                    <w:t>Executive Summary</w:t>
                  </w:r>
                </w:p>
              </w:tc>
              <w:tc>
                <w:tcPr>
                  <w:tcW w:w="2468" w:type="dxa"/>
                </w:tcPr>
                <w:p w14:paraId="6AE84644" w14:textId="787AEE0B" w:rsidR="00F96F80" w:rsidRPr="0043402E" w:rsidRDefault="00F96F80" w:rsidP="00F96F80">
                  <w:pPr>
                    <w:spacing w:after="240" w:line="276" w:lineRule="auto"/>
                    <w:rPr>
                      <w:rFonts w:eastAsia="Times New Roman" w:cs="Arial"/>
                      <w:sz w:val="20"/>
                      <w:lang w:val="en-GB"/>
                    </w:rPr>
                  </w:pPr>
                  <w:r>
                    <w:rPr>
                      <w:rFonts w:eastAsia="Times New Roman" w:cs="Arial"/>
                      <w:sz w:val="20"/>
                      <w:lang w:val="en-GB"/>
                    </w:rPr>
                    <w:t>500 words</w:t>
                  </w:r>
                </w:p>
              </w:tc>
              <w:tc>
                <w:tcPr>
                  <w:tcW w:w="3286" w:type="dxa"/>
                </w:tcPr>
                <w:p w14:paraId="6BDCA187" w14:textId="1F0B038D" w:rsidR="00F96F80" w:rsidRDefault="00F96F80" w:rsidP="00F96F80">
                  <w:pPr>
                    <w:jc w:val="both"/>
                    <w:rPr>
                      <w:rFonts w:eastAsia="Times New Roman" w:cs="Arial"/>
                      <w:sz w:val="20"/>
                      <w:lang w:val="en-GB"/>
                    </w:rPr>
                  </w:pPr>
                  <w:r w:rsidRPr="0043402E">
                    <w:rPr>
                      <w:rFonts w:eastAsia="Times New Roman" w:cs="Arial"/>
                      <w:sz w:val="20"/>
                      <w:lang w:val="en-GB"/>
                    </w:rPr>
                    <w:t xml:space="preserve">This section should contain an executive summary of </w:t>
                  </w:r>
                  <w:r>
                    <w:rPr>
                      <w:rFonts w:eastAsia="Times New Roman" w:cs="Arial"/>
                      <w:sz w:val="20"/>
                      <w:lang w:val="en-GB"/>
                    </w:rPr>
                    <w:t>the p</w:t>
                  </w:r>
                  <w:r w:rsidRPr="0043402E">
                    <w:rPr>
                      <w:rFonts w:eastAsia="Times New Roman" w:cs="Arial"/>
                      <w:sz w:val="20"/>
                      <w:lang w:val="en-GB"/>
                    </w:rPr>
                    <w:t xml:space="preserve">roposal. </w:t>
                  </w:r>
                </w:p>
              </w:tc>
            </w:tr>
            <w:tr w:rsidR="00BD7E3D" w:rsidRPr="005E1477" w14:paraId="7E444DBB" w14:textId="77777777" w:rsidTr="009C1E6A">
              <w:tc>
                <w:tcPr>
                  <w:tcW w:w="2187" w:type="dxa"/>
                </w:tcPr>
                <w:p w14:paraId="454D8AF5" w14:textId="0A45C0F0" w:rsidR="00BD7E3D" w:rsidRPr="005E1477" w:rsidRDefault="00BD7E3D" w:rsidP="00BD7E3D">
                  <w:pPr>
                    <w:spacing w:after="240" w:line="276" w:lineRule="auto"/>
                    <w:rPr>
                      <w:rFonts w:cs="Arial"/>
                      <w:szCs w:val="24"/>
                      <w:highlight w:val="yellow"/>
                    </w:rPr>
                  </w:pPr>
                  <w:r w:rsidRPr="0043402E">
                    <w:rPr>
                      <w:rFonts w:eastAsia="Times New Roman" w:cs="Arial"/>
                      <w:b/>
                      <w:sz w:val="20"/>
                      <w:lang w:val="en-GB"/>
                    </w:rPr>
                    <w:t>Section 2 -  Approach and methodology for the delivery of the service</w:t>
                  </w:r>
                  <w:r>
                    <w:rPr>
                      <w:rFonts w:eastAsia="Times New Roman" w:cs="Arial"/>
                      <w:b/>
                      <w:sz w:val="20"/>
                      <w:lang w:val="en-GB"/>
                    </w:rPr>
                    <w:t xml:space="preserve"> (</w:t>
                  </w:r>
                  <w:r w:rsidRPr="0043402E">
                    <w:rPr>
                      <w:rFonts w:eastAsia="Times New Roman" w:cs="Arial"/>
                      <w:b/>
                      <w:sz w:val="20"/>
                      <w:lang w:val="en-GB"/>
                    </w:rPr>
                    <w:t>Criterion A</w:t>
                  </w:r>
                  <w:r>
                    <w:rPr>
                      <w:rFonts w:eastAsia="Times New Roman" w:cs="Arial"/>
                      <w:b/>
                      <w:sz w:val="20"/>
                      <w:lang w:val="en-GB"/>
                    </w:rPr>
                    <w:t>)</w:t>
                  </w:r>
                </w:p>
              </w:tc>
              <w:tc>
                <w:tcPr>
                  <w:tcW w:w="2468" w:type="dxa"/>
                </w:tcPr>
                <w:p w14:paraId="3B5DB5EF" w14:textId="31075A7B" w:rsidR="00BD7E3D" w:rsidRPr="005E1477" w:rsidRDefault="00BD7E3D" w:rsidP="00BD7E3D">
                  <w:pPr>
                    <w:spacing w:after="240" w:line="276" w:lineRule="auto"/>
                    <w:rPr>
                      <w:rFonts w:cs="Arial"/>
                      <w:szCs w:val="24"/>
                      <w:highlight w:val="yellow"/>
                    </w:rPr>
                  </w:pPr>
                  <w:r w:rsidRPr="0043402E">
                    <w:rPr>
                      <w:rFonts w:eastAsia="Times New Roman" w:cs="Arial"/>
                      <w:sz w:val="20"/>
                      <w:lang w:val="en-GB"/>
                    </w:rPr>
                    <w:t>1,500 words</w:t>
                  </w:r>
                </w:p>
              </w:tc>
              <w:tc>
                <w:tcPr>
                  <w:tcW w:w="3286" w:type="dxa"/>
                </w:tcPr>
                <w:p w14:paraId="318648D9" w14:textId="29E1FDB0" w:rsidR="005D5ABC" w:rsidRDefault="005D5ABC" w:rsidP="005D5ABC">
                  <w:pPr>
                    <w:jc w:val="both"/>
                    <w:rPr>
                      <w:rFonts w:eastAsia="Times New Roman" w:cs="Arial"/>
                      <w:sz w:val="20"/>
                      <w:lang w:val="en-GB"/>
                    </w:rPr>
                  </w:pPr>
                  <w:r>
                    <w:rPr>
                      <w:rFonts w:eastAsia="Times New Roman" w:cs="Arial"/>
                      <w:sz w:val="20"/>
                      <w:lang w:val="en-GB"/>
                    </w:rPr>
                    <w:t>Tenderers</w:t>
                  </w:r>
                  <w:r w:rsidRPr="0043402E">
                    <w:rPr>
                      <w:rFonts w:eastAsia="Times New Roman" w:cs="Arial"/>
                      <w:sz w:val="20"/>
                      <w:lang w:val="en-GB"/>
                    </w:rPr>
                    <w:t xml:space="preserve"> must describe their approach.  The proposal must include the approach to meeting agreed response times, project and account management, reporting mechanisms and quality assurance procedures proposed.</w:t>
                  </w:r>
                </w:p>
                <w:p w14:paraId="656B0DC9" w14:textId="3B816725" w:rsidR="00771770" w:rsidRDefault="005D5ABC" w:rsidP="005D5ABC">
                  <w:pPr>
                    <w:spacing w:after="240" w:line="276" w:lineRule="auto"/>
                    <w:rPr>
                      <w:rFonts w:eastAsia="Times New Roman" w:cs="Arial"/>
                      <w:sz w:val="20"/>
                      <w:lang w:val="en-GB"/>
                    </w:rPr>
                  </w:pPr>
                  <w:r w:rsidRPr="00B154C2">
                    <w:rPr>
                      <w:rFonts w:eastAsia="Times New Roman" w:cs="Arial"/>
                      <w:sz w:val="20"/>
                      <w:lang w:val="en-GB"/>
                    </w:rPr>
                    <w:t>Tenderers must demonstrate that they have at their disposal effective and efficient technical resources to deliver legal services. Tenderers should include a description of the Tenderer’s technical resources for the delivery of legal services (e.g. case management systems, client intranet, secure e-mail correspondence, in house IT, security expertise etc).</w:t>
                  </w:r>
                </w:p>
                <w:p w14:paraId="3BC48C39" w14:textId="2D5A2D9F" w:rsidR="00BD7E3D" w:rsidRPr="005E1477" w:rsidRDefault="00D773FC" w:rsidP="0077424C">
                  <w:pPr>
                    <w:spacing w:after="240" w:line="276" w:lineRule="auto"/>
                  </w:pPr>
                  <w:r>
                    <w:rPr>
                      <w:rFonts w:eastAsia="Times New Roman" w:cs="Arial"/>
                      <w:sz w:val="20"/>
                      <w:lang w:val="en-GB"/>
                    </w:rPr>
                    <w:t xml:space="preserve">Tenderers should also </w:t>
                  </w:r>
                  <w:r>
                    <w:rPr>
                      <w:rFonts w:eastAsia="Times New Roman" w:cs="Arial"/>
                      <w:sz w:val="20"/>
                      <w:lang w:val="en-IE"/>
                    </w:rPr>
                    <w:t>describe</w:t>
                  </w:r>
                  <w:r w:rsidRPr="00D05001">
                    <w:rPr>
                      <w:rFonts w:eastAsia="Times New Roman" w:cs="Arial"/>
                      <w:sz w:val="20"/>
                      <w:lang w:val="en-IE"/>
                    </w:rPr>
                    <w:t xml:space="preserve"> their approach to achieving cost-saving efficiencies</w:t>
                  </w:r>
                  <w:r>
                    <w:rPr>
                      <w:rFonts w:eastAsia="Times New Roman" w:cs="Arial"/>
                      <w:sz w:val="20"/>
                      <w:lang w:val="en-IE"/>
                    </w:rPr>
                    <w:t>.</w:t>
                  </w:r>
                  <w:r w:rsidR="005D5ABC">
                    <w:rPr>
                      <w:rFonts w:eastAsia="Times New Roman" w:cs="Arial"/>
                      <w:sz w:val="20"/>
                      <w:lang w:val="en-GB"/>
                    </w:rPr>
                    <w:t xml:space="preserve"> </w:t>
                  </w:r>
                </w:p>
              </w:tc>
            </w:tr>
          </w:tbl>
          <w:p w14:paraId="11EF63B5" w14:textId="77777777" w:rsidR="00A374E7" w:rsidRPr="005E1477" w:rsidRDefault="00A374E7" w:rsidP="005E1477">
            <w:pPr>
              <w:spacing w:after="240"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2286"/>
              <w:gridCol w:w="2287"/>
              <w:gridCol w:w="3377"/>
            </w:tblGrid>
            <w:tr w:rsidR="005D5ABC" w:rsidRPr="005E1477" w14:paraId="1A01268E" w14:textId="77777777" w:rsidTr="00283236">
              <w:trPr>
                <w:cnfStyle w:val="100000000000" w:firstRow="1" w:lastRow="0" w:firstColumn="0" w:lastColumn="0" w:oddVBand="0" w:evenVBand="0" w:oddHBand="0" w:evenHBand="0" w:firstRowFirstColumn="0" w:firstRowLastColumn="0" w:lastRowFirstColumn="0" w:lastRowLastColumn="0"/>
              </w:trPr>
              <w:tc>
                <w:tcPr>
                  <w:tcW w:w="2286" w:type="dxa"/>
                </w:tcPr>
                <w:p w14:paraId="78001B4B" w14:textId="42AC5724" w:rsidR="005D5ABC" w:rsidRPr="005E1477" w:rsidRDefault="005D5ABC" w:rsidP="005D5ABC">
                  <w:pPr>
                    <w:spacing w:after="240" w:line="276" w:lineRule="auto"/>
                    <w:rPr>
                      <w:rFonts w:cs="Arial"/>
                      <w:szCs w:val="24"/>
                    </w:rPr>
                  </w:pPr>
                  <w:r>
                    <w:rPr>
                      <w:rFonts w:cs="Arial"/>
                      <w:szCs w:val="24"/>
                    </w:rPr>
                    <w:t>Section</w:t>
                  </w:r>
                </w:p>
              </w:tc>
              <w:tc>
                <w:tcPr>
                  <w:tcW w:w="2287" w:type="dxa"/>
                </w:tcPr>
                <w:p w14:paraId="0ABDC969" w14:textId="6897DC2A" w:rsidR="005D5ABC" w:rsidRPr="005E1477" w:rsidRDefault="005D5ABC" w:rsidP="005D5ABC">
                  <w:pPr>
                    <w:spacing w:after="240" w:line="276" w:lineRule="auto"/>
                    <w:rPr>
                      <w:rFonts w:cs="Arial"/>
                      <w:szCs w:val="24"/>
                    </w:rPr>
                  </w:pPr>
                  <w:r>
                    <w:rPr>
                      <w:rFonts w:cs="Arial"/>
                      <w:szCs w:val="24"/>
                    </w:rPr>
                    <w:t>Max Word Count</w:t>
                  </w:r>
                </w:p>
              </w:tc>
              <w:tc>
                <w:tcPr>
                  <w:tcW w:w="3377" w:type="dxa"/>
                </w:tcPr>
                <w:p w14:paraId="27D0C1C4" w14:textId="018B916C" w:rsidR="005D5ABC" w:rsidRPr="005E1477" w:rsidRDefault="00896E2A" w:rsidP="005D5ABC">
                  <w:pPr>
                    <w:spacing w:after="240" w:line="276" w:lineRule="auto"/>
                    <w:rPr>
                      <w:rFonts w:cs="Arial"/>
                      <w:szCs w:val="24"/>
                    </w:rPr>
                  </w:pPr>
                  <w:r>
                    <w:rPr>
                      <w:rFonts w:cs="Arial"/>
                      <w:szCs w:val="24"/>
                    </w:rPr>
                    <w:t>Guidance</w:t>
                  </w:r>
                </w:p>
                <w:p w14:paraId="0EA639B9" w14:textId="77777777" w:rsidR="005D5ABC" w:rsidRPr="005E1477" w:rsidRDefault="005D5ABC" w:rsidP="005D5ABC">
                  <w:pPr>
                    <w:spacing w:after="240" w:line="276" w:lineRule="auto"/>
                    <w:rPr>
                      <w:rFonts w:cs="Arial"/>
                      <w:szCs w:val="24"/>
                      <w:highlight w:val="yellow"/>
                    </w:rPr>
                  </w:pPr>
                </w:p>
              </w:tc>
            </w:tr>
            <w:tr w:rsidR="007A474F" w:rsidRPr="005E1477" w14:paraId="0820F934" w14:textId="77777777" w:rsidTr="00283236">
              <w:tc>
                <w:tcPr>
                  <w:tcW w:w="2286" w:type="dxa"/>
                </w:tcPr>
                <w:p w14:paraId="5596AEE9" w14:textId="7CAF7E8F" w:rsidR="007A474F" w:rsidRPr="005E1477" w:rsidRDefault="007A474F" w:rsidP="007A474F">
                  <w:pPr>
                    <w:spacing w:after="240" w:line="276" w:lineRule="auto"/>
                    <w:rPr>
                      <w:rFonts w:cs="Arial"/>
                      <w:szCs w:val="24"/>
                      <w:highlight w:val="yellow"/>
                    </w:rPr>
                  </w:pPr>
                  <w:r>
                    <w:rPr>
                      <w:rFonts w:eastAsia="Times New Roman" w:cs="Arial"/>
                      <w:b/>
                      <w:sz w:val="20"/>
                      <w:lang w:val="en-GB"/>
                    </w:rPr>
                    <w:t xml:space="preserve">Section </w:t>
                  </w:r>
                  <w:r w:rsidR="00471F1C">
                    <w:rPr>
                      <w:rFonts w:eastAsia="Times New Roman" w:cs="Arial"/>
                      <w:b/>
                      <w:sz w:val="20"/>
                      <w:lang w:val="en-GB"/>
                    </w:rPr>
                    <w:t>3</w:t>
                  </w:r>
                  <w:r>
                    <w:rPr>
                      <w:rFonts w:eastAsia="Times New Roman" w:cs="Arial"/>
                      <w:b/>
                      <w:sz w:val="20"/>
                      <w:lang w:val="en-GB"/>
                    </w:rPr>
                    <w:t xml:space="preserve"> -</w:t>
                  </w:r>
                  <w:r w:rsidRPr="0046787C">
                    <w:rPr>
                      <w:rFonts w:eastAsia="Times New Roman" w:cs="Arial"/>
                      <w:b/>
                      <w:sz w:val="20"/>
                      <w:lang w:val="en-GB"/>
                    </w:rPr>
                    <w:t xml:space="preserve"> Reliability and Continuity of Supply</w:t>
                  </w:r>
                  <w:r>
                    <w:rPr>
                      <w:rFonts w:eastAsia="Times New Roman" w:cs="Arial"/>
                      <w:b/>
                      <w:sz w:val="20"/>
                      <w:lang w:val="en-GB"/>
                    </w:rPr>
                    <w:t xml:space="preserve"> (Criterion B)</w:t>
                  </w:r>
                </w:p>
              </w:tc>
              <w:tc>
                <w:tcPr>
                  <w:tcW w:w="2287" w:type="dxa"/>
                </w:tcPr>
                <w:p w14:paraId="104FBEC8" w14:textId="1B24C3E1" w:rsidR="007A474F" w:rsidRPr="005E1477" w:rsidRDefault="00677670" w:rsidP="007A474F">
                  <w:pPr>
                    <w:spacing w:after="240" w:line="276" w:lineRule="auto"/>
                    <w:rPr>
                      <w:rFonts w:cs="Arial"/>
                      <w:szCs w:val="24"/>
                      <w:highlight w:val="yellow"/>
                    </w:rPr>
                  </w:pPr>
                  <w:r>
                    <w:rPr>
                      <w:rFonts w:eastAsia="Times New Roman" w:cs="Arial"/>
                      <w:sz w:val="20"/>
                      <w:lang w:val="en-GB"/>
                    </w:rPr>
                    <w:t>1.0</w:t>
                  </w:r>
                  <w:r w:rsidR="007A474F" w:rsidRPr="0046787C">
                    <w:rPr>
                      <w:rFonts w:eastAsia="Times New Roman" w:cs="Arial"/>
                      <w:sz w:val="20"/>
                      <w:lang w:val="en-GB"/>
                    </w:rPr>
                    <w:t>00 words</w:t>
                  </w:r>
                </w:p>
              </w:tc>
              <w:tc>
                <w:tcPr>
                  <w:tcW w:w="3377" w:type="dxa"/>
                </w:tcPr>
                <w:p w14:paraId="380B3928" w14:textId="77777777" w:rsidR="007A474F" w:rsidRDefault="007A474F" w:rsidP="007A474F">
                  <w:pPr>
                    <w:tabs>
                      <w:tab w:val="left" w:pos="703"/>
                    </w:tabs>
                    <w:jc w:val="both"/>
                    <w:rPr>
                      <w:rFonts w:eastAsia="Times New Roman" w:cs="Arial"/>
                      <w:sz w:val="20"/>
                      <w:lang w:val="en-GB"/>
                    </w:rPr>
                  </w:pPr>
                  <w:r>
                    <w:rPr>
                      <w:rFonts w:eastAsia="Times New Roman" w:cs="Arial"/>
                      <w:sz w:val="20"/>
                      <w:lang w:val="en-GB"/>
                    </w:rPr>
                    <w:t>Tenderers</w:t>
                  </w:r>
                  <w:r w:rsidRPr="0046787C">
                    <w:rPr>
                      <w:rFonts w:eastAsia="Times New Roman" w:cs="Arial"/>
                      <w:sz w:val="20"/>
                      <w:lang w:val="en-GB"/>
                    </w:rPr>
                    <w:t xml:space="preserve"> are required to satisfy ComReg that their service proposals may be fully relied upon.  </w:t>
                  </w:r>
                  <w:r>
                    <w:rPr>
                      <w:rFonts w:eastAsia="Times New Roman" w:cs="Arial"/>
                      <w:sz w:val="20"/>
                      <w:lang w:val="en-GB"/>
                    </w:rPr>
                    <w:t>Tenderer</w:t>
                  </w:r>
                  <w:r w:rsidRPr="0046787C">
                    <w:rPr>
                      <w:rFonts w:eastAsia="Times New Roman" w:cs="Arial"/>
                      <w:sz w:val="20"/>
                      <w:lang w:val="en-GB"/>
                    </w:rPr>
                    <w:t xml:space="preserve">s are required to provide an explanation of how it will satisfy ComReg that their service proposals may be fully relied upon. </w:t>
                  </w:r>
                </w:p>
                <w:p w14:paraId="2308152C" w14:textId="24FC2640" w:rsidR="007A474F" w:rsidRPr="005E1477" w:rsidRDefault="007A474F" w:rsidP="0077424C">
                  <w:pPr>
                    <w:jc w:val="both"/>
                    <w:rPr>
                      <w:rFonts w:cs="Arial"/>
                      <w:szCs w:val="24"/>
                      <w:highlight w:val="yellow"/>
                    </w:rPr>
                  </w:pPr>
                  <w:r>
                    <w:rPr>
                      <w:rFonts w:eastAsia="Times New Roman" w:cs="Arial"/>
                      <w:sz w:val="20"/>
                      <w:lang w:val="en-GB"/>
                    </w:rPr>
                    <w:t>Tenderer</w:t>
                  </w:r>
                  <w:r w:rsidRPr="0046787C">
                    <w:rPr>
                      <w:rFonts w:eastAsia="Times New Roman" w:cs="Arial"/>
                      <w:sz w:val="20"/>
                      <w:lang w:val="en-GB"/>
                    </w:rPr>
                    <w:t xml:space="preserve">s are also required to provide contact details for two referees to attest to successful performance on comparable previous contracts in the last 3 years. ComReg reserves the right to contact any of the referees provided to verify the successful delivery of services or to rely upon information otherwise </w:t>
                  </w:r>
                  <w:r w:rsidRPr="00B154C2">
                    <w:rPr>
                      <w:rFonts w:eastAsia="Times New Roman" w:cs="Arial"/>
                      <w:sz w:val="20"/>
                      <w:lang w:val="en-GB"/>
                    </w:rPr>
                    <w:t>objectively</w:t>
                  </w:r>
                  <w:r w:rsidRPr="0046787C">
                    <w:rPr>
                      <w:rFonts w:eastAsia="Times New Roman" w:cs="Arial"/>
                      <w:sz w:val="20"/>
                      <w:lang w:val="en-GB"/>
                    </w:rPr>
                    <w:t xml:space="preserve"> available.</w:t>
                  </w:r>
                </w:p>
              </w:tc>
            </w:tr>
          </w:tbl>
          <w:p w14:paraId="7404E68D" w14:textId="77777777" w:rsidR="00A374E7" w:rsidRPr="005E1477" w:rsidRDefault="00A374E7" w:rsidP="005E1477">
            <w:pPr>
              <w:spacing w:after="240"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2286"/>
              <w:gridCol w:w="1674"/>
              <w:gridCol w:w="3990"/>
            </w:tblGrid>
            <w:tr w:rsidR="008A193C" w:rsidRPr="005E1477" w14:paraId="42EAB9B5" w14:textId="77777777" w:rsidTr="008C27C6">
              <w:trPr>
                <w:cnfStyle w:val="100000000000" w:firstRow="1" w:lastRow="0" w:firstColumn="0" w:lastColumn="0" w:oddVBand="0" w:evenVBand="0" w:oddHBand="0" w:evenHBand="0" w:firstRowFirstColumn="0" w:firstRowLastColumn="0" w:lastRowFirstColumn="0" w:lastRowLastColumn="0"/>
              </w:trPr>
              <w:tc>
                <w:tcPr>
                  <w:tcW w:w="2286" w:type="dxa"/>
                </w:tcPr>
                <w:p w14:paraId="0241A380" w14:textId="4BD56C38" w:rsidR="008A193C" w:rsidRPr="005E1477" w:rsidRDefault="008A193C" w:rsidP="008A193C">
                  <w:pPr>
                    <w:spacing w:after="240" w:line="276" w:lineRule="auto"/>
                    <w:rPr>
                      <w:rFonts w:cs="Arial"/>
                      <w:szCs w:val="24"/>
                    </w:rPr>
                  </w:pPr>
                  <w:r>
                    <w:rPr>
                      <w:rFonts w:cs="Arial"/>
                      <w:szCs w:val="24"/>
                    </w:rPr>
                    <w:t>Section</w:t>
                  </w:r>
                </w:p>
              </w:tc>
              <w:tc>
                <w:tcPr>
                  <w:tcW w:w="1674" w:type="dxa"/>
                </w:tcPr>
                <w:p w14:paraId="54A2400B" w14:textId="55A57F80" w:rsidR="008A193C" w:rsidRPr="005E1477" w:rsidRDefault="008A193C" w:rsidP="008A193C">
                  <w:pPr>
                    <w:spacing w:after="240" w:line="276" w:lineRule="auto"/>
                    <w:rPr>
                      <w:rFonts w:cs="Arial"/>
                      <w:szCs w:val="24"/>
                    </w:rPr>
                  </w:pPr>
                  <w:r>
                    <w:rPr>
                      <w:rFonts w:cs="Arial"/>
                      <w:szCs w:val="24"/>
                    </w:rPr>
                    <w:t>Max Word Count</w:t>
                  </w:r>
                </w:p>
              </w:tc>
              <w:tc>
                <w:tcPr>
                  <w:tcW w:w="3990" w:type="dxa"/>
                </w:tcPr>
                <w:p w14:paraId="7B0DA4EF" w14:textId="2D02343C" w:rsidR="008A193C" w:rsidRPr="005E1477" w:rsidRDefault="00896E2A" w:rsidP="008A193C">
                  <w:pPr>
                    <w:spacing w:after="240" w:line="276" w:lineRule="auto"/>
                    <w:rPr>
                      <w:rFonts w:cs="Arial"/>
                      <w:szCs w:val="24"/>
                    </w:rPr>
                  </w:pPr>
                  <w:r>
                    <w:rPr>
                      <w:rFonts w:cs="Arial"/>
                      <w:szCs w:val="24"/>
                    </w:rPr>
                    <w:t>Guidance</w:t>
                  </w:r>
                  <w:r w:rsidR="008A193C" w:rsidRPr="005E1477">
                    <w:rPr>
                      <w:rFonts w:cs="Arial"/>
                      <w:szCs w:val="24"/>
                    </w:rPr>
                    <w:t xml:space="preserve">: </w:t>
                  </w:r>
                </w:p>
                <w:p w14:paraId="557D4C73" w14:textId="77777777" w:rsidR="008A193C" w:rsidRPr="005E1477" w:rsidRDefault="008A193C" w:rsidP="008A193C">
                  <w:pPr>
                    <w:spacing w:after="240" w:line="276" w:lineRule="auto"/>
                    <w:rPr>
                      <w:rFonts w:cs="Arial"/>
                      <w:szCs w:val="24"/>
                      <w:highlight w:val="yellow"/>
                    </w:rPr>
                  </w:pPr>
                </w:p>
              </w:tc>
            </w:tr>
            <w:tr w:rsidR="00DE4D79" w:rsidRPr="005E1477" w14:paraId="30F1F996" w14:textId="77777777" w:rsidTr="008C27C6">
              <w:tc>
                <w:tcPr>
                  <w:tcW w:w="2286" w:type="dxa"/>
                </w:tcPr>
                <w:p w14:paraId="517B2505" w14:textId="77777777" w:rsidR="008C27C6" w:rsidRPr="008C27C6" w:rsidRDefault="00DE4D79" w:rsidP="008C27C6">
                  <w:pPr>
                    <w:spacing w:after="240" w:line="276" w:lineRule="auto"/>
                    <w:rPr>
                      <w:rFonts w:eastAsia="Times New Roman" w:cs="Arial"/>
                      <w:b/>
                      <w:sz w:val="20"/>
                      <w:lang w:val="en-GB"/>
                    </w:rPr>
                  </w:pPr>
                  <w:r>
                    <w:rPr>
                      <w:rFonts w:eastAsia="Times New Roman" w:cs="Arial"/>
                      <w:b/>
                      <w:sz w:val="20"/>
                      <w:lang w:val="en-GB"/>
                    </w:rPr>
                    <w:t xml:space="preserve">Section </w:t>
                  </w:r>
                  <w:r w:rsidR="00682842">
                    <w:rPr>
                      <w:rFonts w:eastAsia="Times New Roman" w:cs="Arial"/>
                      <w:b/>
                      <w:sz w:val="20"/>
                      <w:lang w:val="en-GB"/>
                    </w:rPr>
                    <w:t>4</w:t>
                  </w:r>
                  <w:r>
                    <w:rPr>
                      <w:rFonts w:eastAsia="Times New Roman" w:cs="Arial"/>
                      <w:b/>
                      <w:sz w:val="20"/>
                      <w:lang w:val="en-GB"/>
                    </w:rPr>
                    <w:t xml:space="preserve"> -</w:t>
                  </w:r>
                  <w:r w:rsidRPr="0043402E">
                    <w:rPr>
                      <w:rFonts w:eastAsia="Times New Roman" w:cs="Arial"/>
                      <w:b/>
                      <w:sz w:val="20"/>
                      <w:lang w:val="en-GB"/>
                    </w:rPr>
                    <w:t xml:space="preserve"> Human Resources Offered</w:t>
                  </w:r>
                  <w:r>
                    <w:rPr>
                      <w:rFonts w:eastAsia="Times New Roman" w:cs="Arial"/>
                      <w:b/>
                      <w:sz w:val="20"/>
                      <w:lang w:val="en-GB"/>
                    </w:rPr>
                    <w:t xml:space="preserve"> (</w:t>
                  </w:r>
                  <w:r w:rsidRPr="0043402E">
                    <w:rPr>
                      <w:rFonts w:eastAsia="Times New Roman" w:cs="Arial"/>
                      <w:b/>
                      <w:sz w:val="20"/>
                      <w:lang w:val="en-GB"/>
                    </w:rPr>
                    <w:t xml:space="preserve">Criterion </w:t>
                  </w:r>
                  <w:r w:rsidR="00300D66">
                    <w:rPr>
                      <w:rFonts w:eastAsia="Times New Roman" w:cs="Arial"/>
                      <w:b/>
                      <w:sz w:val="20"/>
                      <w:lang w:val="en-GB"/>
                    </w:rPr>
                    <w:t>C</w:t>
                  </w:r>
                  <w:r>
                    <w:rPr>
                      <w:rFonts w:eastAsia="Times New Roman" w:cs="Arial"/>
                      <w:b/>
                      <w:sz w:val="20"/>
                      <w:lang w:val="en-GB"/>
                    </w:rPr>
                    <w:t>)</w:t>
                  </w:r>
                  <w:r w:rsidR="008C27C6">
                    <w:rPr>
                      <w:rFonts w:eastAsia="Times New Roman" w:cs="Arial"/>
                      <w:b/>
                      <w:sz w:val="20"/>
                      <w:lang w:val="en-GB"/>
                    </w:rPr>
                    <w:t xml:space="preserve"> - </w:t>
                  </w:r>
                  <w:r w:rsidR="008C27C6" w:rsidRPr="008C27C6">
                    <w:rPr>
                      <w:rFonts w:eastAsia="Times New Roman" w:cs="Arial"/>
                      <w:b/>
                      <w:sz w:val="20"/>
                      <w:lang w:val="en-GB"/>
                    </w:rPr>
                    <w:t>C1 Quantity and Balance of proposed Designated Team</w:t>
                  </w:r>
                </w:p>
                <w:p w14:paraId="59938F6A" w14:textId="7C481298" w:rsidR="00DE4D79" w:rsidRPr="005E1477" w:rsidRDefault="008C27C6" w:rsidP="008C27C6">
                  <w:pPr>
                    <w:spacing w:after="240" w:line="276" w:lineRule="auto"/>
                    <w:rPr>
                      <w:rFonts w:cs="Arial"/>
                      <w:szCs w:val="24"/>
                      <w:highlight w:val="yellow"/>
                    </w:rPr>
                  </w:pPr>
                  <w:r w:rsidRPr="008C27C6">
                    <w:rPr>
                      <w:rFonts w:eastAsia="Times New Roman" w:cs="Arial"/>
                      <w:b/>
                      <w:sz w:val="20"/>
                      <w:lang w:val="en-GB"/>
                    </w:rPr>
                    <w:t>Quality of the Designated Team</w:t>
                  </w:r>
                </w:p>
              </w:tc>
              <w:tc>
                <w:tcPr>
                  <w:tcW w:w="1674" w:type="dxa"/>
                </w:tcPr>
                <w:p w14:paraId="42A006A7" w14:textId="03C8A5C8" w:rsidR="00DE4D79" w:rsidRPr="005E1477" w:rsidRDefault="008C27C6" w:rsidP="008C27C6">
                  <w:pPr>
                    <w:spacing w:after="240" w:line="276" w:lineRule="auto"/>
                    <w:jc w:val="center"/>
                    <w:rPr>
                      <w:rFonts w:cs="Arial"/>
                      <w:highlight w:val="yellow"/>
                    </w:rPr>
                  </w:pPr>
                  <w:r>
                    <w:rPr>
                      <w:rFonts w:eastAsia="Times New Roman" w:cs="Arial"/>
                      <w:sz w:val="20"/>
                      <w:lang w:val="en-GB"/>
                    </w:rPr>
                    <w:t>N/A</w:t>
                  </w:r>
                </w:p>
              </w:tc>
              <w:tc>
                <w:tcPr>
                  <w:tcW w:w="3990" w:type="dxa"/>
                </w:tcPr>
                <w:p w14:paraId="6BCB5A51" w14:textId="5E182796" w:rsidR="00DE4D79" w:rsidRPr="00453EEA" w:rsidRDefault="00DE4D79" w:rsidP="00DE4D79">
                  <w:pPr>
                    <w:jc w:val="both"/>
                    <w:rPr>
                      <w:rFonts w:eastAsia="Times New Roman" w:cs="Arial"/>
                      <w:sz w:val="20"/>
                      <w:lang w:val="en-GB"/>
                    </w:rPr>
                  </w:pPr>
                  <w:r w:rsidRPr="00453EEA">
                    <w:rPr>
                      <w:rFonts w:eastAsia="Times New Roman" w:cs="Arial"/>
                      <w:sz w:val="20"/>
                      <w:lang w:val="en-GB"/>
                    </w:rPr>
                    <w:t>Criterion C1 - Quantity and Balance of those individuals and persons whom the Tenderer proposes to use in the performance of the Services under any Call-Off Contract (“the Designated Team”).</w:t>
                  </w:r>
                </w:p>
                <w:p w14:paraId="7C0EF51F" w14:textId="77777777" w:rsidR="00453EEA" w:rsidRPr="00453EEA" w:rsidRDefault="00453EEA" w:rsidP="00DE4D79">
                  <w:pPr>
                    <w:jc w:val="both"/>
                    <w:rPr>
                      <w:rFonts w:eastAsia="Times New Roman" w:cs="Arial"/>
                      <w:sz w:val="20"/>
                      <w:lang w:val="en-GB"/>
                    </w:rPr>
                  </w:pPr>
                </w:p>
                <w:p w14:paraId="7354BF26" w14:textId="77777777" w:rsidR="00DE4D79" w:rsidRPr="00453EEA" w:rsidRDefault="00DE4D79" w:rsidP="00DE4D79">
                  <w:pPr>
                    <w:jc w:val="both"/>
                    <w:rPr>
                      <w:rFonts w:eastAsia="Times New Roman" w:cs="Arial"/>
                      <w:sz w:val="20"/>
                      <w:lang w:val="en-GB"/>
                    </w:rPr>
                  </w:pPr>
                  <w:r w:rsidRPr="00453EEA">
                    <w:rPr>
                      <w:rFonts w:eastAsia="Times New Roman" w:cs="Arial"/>
                      <w:sz w:val="20"/>
                      <w:lang w:val="en-GB"/>
                    </w:rPr>
                    <w:t>Tenderers are required to demonstrate that they have at their disposal an appropriate number of suitably qualified and experienced resources. Tenders must provide;</w:t>
                  </w:r>
                </w:p>
                <w:p w14:paraId="1BFC9C3D" w14:textId="1CD2B50F" w:rsidR="00453EEA" w:rsidRPr="00453EEA" w:rsidRDefault="00453EEA" w:rsidP="00DE4D79">
                  <w:pPr>
                    <w:jc w:val="both"/>
                    <w:rPr>
                      <w:rFonts w:eastAsia="Times New Roman" w:cs="Arial"/>
                      <w:sz w:val="20"/>
                      <w:lang w:val="en-GB"/>
                    </w:rPr>
                  </w:pPr>
                </w:p>
                <w:p w14:paraId="7012E078" w14:textId="77777777" w:rsidR="00DE4D79" w:rsidRPr="009C1E6A" w:rsidRDefault="00DE4D79" w:rsidP="009C1E6A">
                  <w:pPr>
                    <w:pStyle w:val="ComRegBulletStyle"/>
                    <w:ind w:left="404"/>
                    <w:jc w:val="both"/>
                    <w:rPr>
                      <w:rFonts w:eastAsia="Times New Roman"/>
                      <w:sz w:val="20"/>
                      <w:szCs w:val="20"/>
                    </w:rPr>
                  </w:pPr>
                  <w:r w:rsidRPr="009C1E6A">
                    <w:rPr>
                      <w:rFonts w:eastAsia="Times New Roman"/>
                      <w:sz w:val="20"/>
                      <w:szCs w:val="20"/>
                    </w:rPr>
                    <w:t xml:space="preserve">Details of members of the Designated Team (by way of curriculum vitae) together with details as to how the team will meet the requirements of the relevant Lot. </w:t>
                  </w:r>
                </w:p>
                <w:p w14:paraId="52C5EE08" w14:textId="77777777" w:rsidR="00DE4D79" w:rsidRPr="009C1E6A" w:rsidRDefault="00DE4D79" w:rsidP="009C1E6A">
                  <w:pPr>
                    <w:pStyle w:val="ComRegBulletStyle"/>
                    <w:numPr>
                      <w:ilvl w:val="0"/>
                      <w:numId w:val="25"/>
                    </w:numPr>
                    <w:ind w:left="404"/>
                    <w:jc w:val="both"/>
                    <w:rPr>
                      <w:rFonts w:eastAsia="Times New Roman"/>
                      <w:sz w:val="20"/>
                      <w:szCs w:val="20"/>
                    </w:rPr>
                  </w:pPr>
                  <w:r w:rsidRPr="009C1E6A">
                    <w:rPr>
                      <w:rFonts w:eastAsia="Times New Roman"/>
                      <w:sz w:val="20"/>
                      <w:szCs w:val="20"/>
                    </w:rPr>
                    <w:t>Details of the members of the Designated Team’s areas of expertise/specialism; the proposed responsibilities that each team member will have; and the proposed role that each team member will play.</w:t>
                  </w:r>
                </w:p>
                <w:p w14:paraId="45D2541F" w14:textId="46F30EC4" w:rsidR="00DE4D79" w:rsidRPr="009C1E6A" w:rsidRDefault="00DE4D79" w:rsidP="00680580">
                  <w:pPr>
                    <w:pStyle w:val="ComregBodyText"/>
                    <w:spacing w:line="276" w:lineRule="auto"/>
                    <w:ind w:left="0"/>
                    <w:jc w:val="both"/>
                    <w:rPr>
                      <w:rFonts w:cs="Arial"/>
                      <w:sz w:val="20"/>
                      <w:highlight w:val="yellow"/>
                    </w:rPr>
                  </w:pPr>
                  <w:r w:rsidRPr="009C1E6A">
                    <w:rPr>
                      <w:rFonts w:ascii="Arial" w:eastAsia="Times New Roman" w:hAnsi="Arial" w:cs="Arial"/>
                      <w:sz w:val="20"/>
                      <w:szCs w:val="20"/>
                    </w:rPr>
                    <w:t>ComReg may require that the members of the Designated Team be supplemented or amended where it considers this to be reasonably necessary.</w:t>
                  </w:r>
                </w:p>
              </w:tc>
            </w:tr>
            <w:tr w:rsidR="00762C35" w:rsidRPr="005E1477" w14:paraId="4C419E62" w14:textId="77777777" w:rsidTr="008C27C6">
              <w:tc>
                <w:tcPr>
                  <w:tcW w:w="2286" w:type="dxa"/>
                </w:tcPr>
                <w:p w14:paraId="0653760B" w14:textId="42E43B8E" w:rsidR="00762C35" w:rsidRDefault="008C27C6" w:rsidP="00762C35">
                  <w:pPr>
                    <w:spacing w:after="240" w:line="276" w:lineRule="auto"/>
                    <w:rPr>
                      <w:rFonts w:eastAsia="Times New Roman" w:cs="Arial"/>
                      <w:b/>
                      <w:sz w:val="20"/>
                      <w:lang w:val="en-GB"/>
                    </w:rPr>
                  </w:pPr>
                  <w:r w:rsidRPr="008C27C6">
                    <w:rPr>
                      <w:rFonts w:eastAsia="Times New Roman" w:cs="Arial"/>
                      <w:b/>
                      <w:sz w:val="20"/>
                      <w:lang w:val="en-GB"/>
                    </w:rPr>
                    <w:t xml:space="preserve">Section 4 - Human Resources Offered (Criterion C) - </w:t>
                  </w:r>
                  <w:r>
                    <w:rPr>
                      <w:rFonts w:eastAsia="Times New Roman" w:cs="Arial"/>
                      <w:b/>
                      <w:sz w:val="20"/>
                      <w:lang w:val="en-GB"/>
                    </w:rPr>
                    <w:t xml:space="preserve">C2 - </w:t>
                  </w:r>
                  <w:r w:rsidRPr="008C27C6">
                    <w:rPr>
                      <w:rFonts w:eastAsia="Times New Roman" w:cs="Arial"/>
                      <w:b/>
                      <w:sz w:val="20"/>
                      <w:lang w:val="en-GB"/>
                    </w:rPr>
                    <w:t>Quality of the Designated Team</w:t>
                  </w:r>
                </w:p>
              </w:tc>
              <w:tc>
                <w:tcPr>
                  <w:tcW w:w="1674" w:type="dxa"/>
                </w:tcPr>
                <w:p w14:paraId="4AE44376" w14:textId="6206EBCF" w:rsidR="00762C35" w:rsidRPr="0046787C" w:rsidRDefault="00762C35" w:rsidP="00762C35">
                  <w:pPr>
                    <w:spacing w:after="240" w:line="276" w:lineRule="auto"/>
                    <w:rPr>
                      <w:rFonts w:eastAsia="Times New Roman" w:cs="Arial"/>
                      <w:sz w:val="20"/>
                      <w:lang w:val="en-GB"/>
                    </w:rPr>
                  </w:pPr>
                  <w:r w:rsidRPr="0046787C">
                    <w:rPr>
                      <w:rFonts w:eastAsia="Times New Roman" w:cs="Arial"/>
                      <w:sz w:val="20"/>
                      <w:lang w:val="en-GB"/>
                    </w:rPr>
                    <w:t>2,000 words</w:t>
                  </w:r>
                </w:p>
              </w:tc>
              <w:tc>
                <w:tcPr>
                  <w:tcW w:w="3990" w:type="dxa"/>
                </w:tcPr>
                <w:p w14:paraId="3E914CB9" w14:textId="3E676F60" w:rsidR="00762C35" w:rsidRDefault="00762C35" w:rsidP="00762C35">
                  <w:pPr>
                    <w:jc w:val="both"/>
                    <w:rPr>
                      <w:rFonts w:eastAsia="Times New Roman" w:cs="Arial"/>
                      <w:sz w:val="20"/>
                      <w:lang w:val="en-GB"/>
                    </w:rPr>
                  </w:pPr>
                  <w:r w:rsidRPr="00453EEA">
                    <w:rPr>
                      <w:rFonts w:eastAsia="Times New Roman" w:cs="Arial"/>
                      <w:sz w:val="20"/>
                      <w:lang w:val="en-GB"/>
                    </w:rPr>
                    <w:t>Criterion C2 - Quality of Designated Team</w:t>
                  </w:r>
                </w:p>
                <w:p w14:paraId="1C72C819" w14:textId="77777777" w:rsidR="00453EEA" w:rsidRPr="00453EEA" w:rsidRDefault="00453EEA" w:rsidP="00762C35">
                  <w:pPr>
                    <w:jc w:val="both"/>
                    <w:rPr>
                      <w:rFonts w:eastAsia="Times New Roman" w:cs="Arial"/>
                      <w:sz w:val="20"/>
                      <w:lang w:val="en-GB"/>
                    </w:rPr>
                  </w:pPr>
                </w:p>
                <w:p w14:paraId="67393DF4" w14:textId="44B77EBF" w:rsidR="00762C35" w:rsidRDefault="00762C35" w:rsidP="00762C35">
                  <w:pPr>
                    <w:jc w:val="both"/>
                    <w:rPr>
                      <w:rFonts w:cs="Arial"/>
                      <w:sz w:val="20"/>
                      <w:lang w:val="en-GB"/>
                    </w:rPr>
                  </w:pPr>
                  <w:r w:rsidRPr="00453EEA">
                    <w:rPr>
                      <w:rFonts w:eastAsia="Times New Roman" w:cs="Arial"/>
                      <w:sz w:val="20"/>
                      <w:lang w:val="en-GB"/>
                    </w:rPr>
                    <w:t>Tenderers are asked to demonstrate by whatever means they have at their disposal, the extent of the expertise and the fitness for purpose its Designated Team for the delivery of services under the relevant Lot.</w:t>
                  </w:r>
                </w:p>
                <w:p w14:paraId="2401696A" w14:textId="77777777" w:rsidR="00453EEA" w:rsidRPr="00283236" w:rsidRDefault="00453EEA" w:rsidP="00762C35">
                  <w:pPr>
                    <w:jc w:val="both"/>
                    <w:rPr>
                      <w:rFonts w:cs="Arial"/>
                      <w:sz w:val="20"/>
                    </w:rPr>
                  </w:pPr>
                </w:p>
                <w:p w14:paraId="1A0AB74C" w14:textId="059C5E37" w:rsidR="00762C35" w:rsidRDefault="00762C35" w:rsidP="00762C35">
                  <w:pPr>
                    <w:jc w:val="both"/>
                    <w:rPr>
                      <w:rFonts w:eastAsia="Times New Roman" w:cs="Arial"/>
                      <w:sz w:val="20"/>
                      <w:lang w:val="en-GB"/>
                    </w:rPr>
                  </w:pPr>
                  <w:r w:rsidRPr="00453EEA">
                    <w:rPr>
                      <w:rFonts w:eastAsia="Times New Roman" w:cs="Arial"/>
                      <w:sz w:val="20"/>
                      <w:lang w:val="en-GB"/>
                    </w:rPr>
                    <w:t>Tenderers are asked to demonstrate that they have adequate training and professional development procedures in place.</w:t>
                  </w:r>
                </w:p>
                <w:p w14:paraId="233E2450" w14:textId="77777777" w:rsidR="00453EEA" w:rsidRPr="00453EEA" w:rsidRDefault="00453EEA" w:rsidP="00762C35">
                  <w:pPr>
                    <w:jc w:val="both"/>
                    <w:rPr>
                      <w:rFonts w:eastAsia="Times New Roman" w:cs="Arial"/>
                      <w:sz w:val="20"/>
                      <w:lang w:val="en-GB"/>
                    </w:rPr>
                  </w:pPr>
                </w:p>
                <w:p w14:paraId="31FCD9F0" w14:textId="603F4D10" w:rsidR="00762C35" w:rsidRPr="00453EEA" w:rsidRDefault="00762C35" w:rsidP="00762C35">
                  <w:pPr>
                    <w:jc w:val="both"/>
                    <w:rPr>
                      <w:rFonts w:eastAsia="Times New Roman" w:cs="Arial"/>
                      <w:sz w:val="20"/>
                      <w:lang w:val="en-GB"/>
                    </w:rPr>
                  </w:pPr>
                  <w:r w:rsidRPr="00453EEA">
                    <w:rPr>
                      <w:rFonts w:eastAsia="Times New Roman" w:cs="Arial"/>
                      <w:sz w:val="20"/>
                    </w:rPr>
                    <w:t>The Designated Team should have worked on similar Services, where possible within the last three years.  The Tenderer should provide details of contracts within the last three years in which members of the Designated Team have successfully delivered legal services of a similar nature to those required under the relevant Lot.</w:t>
                  </w:r>
                </w:p>
              </w:tc>
            </w:tr>
          </w:tbl>
          <w:p w14:paraId="0D9AA62D" w14:textId="77777777" w:rsidR="00A374E7" w:rsidRDefault="00A374E7" w:rsidP="005E1477">
            <w:pPr>
              <w:spacing w:after="240"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2286"/>
              <w:gridCol w:w="2287"/>
              <w:gridCol w:w="3377"/>
            </w:tblGrid>
            <w:tr w:rsidR="00682842" w:rsidRPr="005E1477" w14:paraId="13CB21CA" w14:textId="77777777">
              <w:trPr>
                <w:cnfStyle w:val="100000000000" w:firstRow="1" w:lastRow="0" w:firstColumn="0" w:lastColumn="0" w:oddVBand="0" w:evenVBand="0" w:oddHBand="0" w:evenHBand="0" w:firstRowFirstColumn="0" w:firstRowLastColumn="0" w:lastRowFirstColumn="0" w:lastRowLastColumn="0"/>
              </w:trPr>
              <w:tc>
                <w:tcPr>
                  <w:tcW w:w="2286" w:type="dxa"/>
                </w:tcPr>
                <w:p w14:paraId="55C11A98" w14:textId="77777777" w:rsidR="00682842" w:rsidRPr="005E1477" w:rsidRDefault="00682842" w:rsidP="00682842">
                  <w:pPr>
                    <w:spacing w:after="240" w:line="276" w:lineRule="auto"/>
                    <w:rPr>
                      <w:rFonts w:cs="Arial"/>
                      <w:szCs w:val="24"/>
                    </w:rPr>
                  </w:pPr>
                  <w:r>
                    <w:rPr>
                      <w:rFonts w:cs="Arial"/>
                      <w:szCs w:val="24"/>
                    </w:rPr>
                    <w:t>Section</w:t>
                  </w:r>
                </w:p>
              </w:tc>
              <w:tc>
                <w:tcPr>
                  <w:tcW w:w="2287" w:type="dxa"/>
                </w:tcPr>
                <w:p w14:paraId="6C261E85" w14:textId="77777777" w:rsidR="00682842" w:rsidRPr="005E1477" w:rsidRDefault="00682842" w:rsidP="00682842">
                  <w:pPr>
                    <w:spacing w:after="240" w:line="276" w:lineRule="auto"/>
                    <w:rPr>
                      <w:rFonts w:cs="Arial"/>
                      <w:szCs w:val="24"/>
                    </w:rPr>
                  </w:pPr>
                  <w:r>
                    <w:rPr>
                      <w:rFonts w:cs="Arial"/>
                      <w:szCs w:val="24"/>
                    </w:rPr>
                    <w:t>Max Word Count</w:t>
                  </w:r>
                </w:p>
              </w:tc>
              <w:tc>
                <w:tcPr>
                  <w:tcW w:w="3377" w:type="dxa"/>
                </w:tcPr>
                <w:p w14:paraId="0D6DC456" w14:textId="0C4D6C6F" w:rsidR="00682842" w:rsidRPr="005E1477" w:rsidRDefault="00682842" w:rsidP="00682842">
                  <w:pPr>
                    <w:spacing w:after="240" w:line="276" w:lineRule="auto"/>
                    <w:rPr>
                      <w:rFonts w:cs="Arial"/>
                      <w:szCs w:val="24"/>
                    </w:rPr>
                  </w:pPr>
                  <w:r w:rsidRPr="005E1477">
                    <w:rPr>
                      <w:rFonts w:cs="Arial"/>
                      <w:szCs w:val="24"/>
                    </w:rPr>
                    <w:t xml:space="preserve">Award Criterion </w:t>
                  </w:r>
                  <w:r>
                    <w:rPr>
                      <w:rFonts w:cs="Arial"/>
                      <w:szCs w:val="24"/>
                    </w:rPr>
                    <w:t>D</w:t>
                  </w:r>
                  <w:r w:rsidRPr="005E1477">
                    <w:rPr>
                      <w:rFonts w:cs="Arial"/>
                      <w:szCs w:val="24"/>
                    </w:rPr>
                    <w:t xml:space="preserve">: </w:t>
                  </w:r>
                </w:p>
                <w:p w14:paraId="4711DFFF" w14:textId="77777777" w:rsidR="00682842" w:rsidRPr="005E1477" w:rsidRDefault="00682842" w:rsidP="00682842">
                  <w:pPr>
                    <w:spacing w:after="240" w:line="276" w:lineRule="auto"/>
                    <w:rPr>
                      <w:rFonts w:cs="Arial"/>
                      <w:szCs w:val="24"/>
                      <w:highlight w:val="yellow"/>
                    </w:rPr>
                  </w:pPr>
                </w:p>
              </w:tc>
            </w:tr>
            <w:tr w:rsidR="00682842" w:rsidRPr="005E1477" w14:paraId="4A98CF20" w14:textId="77777777">
              <w:tc>
                <w:tcPr>
                  <w:tcW w:w="2286" w:type="dxa"/>
                </w:tcPr>
                <w:p w14:paraId="1B60ED06" w14:textId="2AAC5577" w:rsidR="00682842" w:rsidRPr="009C1E6A" w:rsidRDefault="00682842" w:rsidP="00682842">
                  <w:pPr>
                    <w:spacing w:after="240" w:line="276" w:lineRule="auto"/>
                    <w:rPr>
                      <w:rFonts w:eastAsia="Arial Unicode MS" w:cs="Arial"/>
                      <w:szCs w:val="24"/>
                      <w:lang w:val="en-GB" w:eastAsia="ar-SA"/>
                    </w:rPr>
                  </w:pPr>
                  <w:r>
                    <w:rPr>
                      <w:rFonts w:cs="Arial"/>
                      <w:szCs w:val="24"/>
                    </w:rPr>
                    <w:t xml:space="preserve">Section 5 - </w:t>
                  </w:r>
                  <w:r w:rsidRPr="3B88765F">
                    <w:rPr>
                      <w:rFonts w:eastAsia="Arial Unicode MS" w:cs="Arial"/>
                      <w:szCs w:val="24"/>
                      <w:highlight w:val="green"/>
                      <w:lang w:val="en-GB" w:eastAsia="ar-SA"/>
                    </w:rPr>
                    <w:t xml:space="preserve">Green Public Procurement </w:t>
                  </w:r>
                  <w:r w:rsidR="00751E8B">
                    <w:rPr>
                      <w:rFonts w:eastAsia="Arial Unicode MS" w:cs="Arial"/>
                      <w:szCs w:val="24"/>
                      <w:highlight w:val="green"/>
                      <w:lang w:val="en-GB" w:eastAsia="ar-SA"/>
                    </w:rPr>
                    <w:t>(</w:t>
                  </w:r>
                  <w:r w:rsidRPr="3B88765F">
                    <w:rPr>
                      <w:rFonts w:eastAsia="Arial Unicode MS" w:cs="Arial"/>
                      <w:szCs w:val="24"/>
                      <w:highlight w:val="green"/>
                      <w:lang w:val="en-GB" w:eastAsia="ar-SA"/>
                    </w:rPr>
                    <w:t>Criteri</w:t>
                  </w:r>
                  <w:r>
                    <w:rPr>
                      <w:rFonts w:eastAsia="Arial Unicode MS" w:cs="Arial"/>
                      <w:szCs w:val="24"/>
                      <w:lang w:val="en-GB" w:eastAsia="ar-SA"/>
                    </w:rPr>
                    <w:t>on</w:t>
                  </w:r>
                  <w:r w:rsidR="00751E8B">
                    <w:rPr>
                      <w:rFonts w:eastAsia="Arial Unicode MS" w:cs="Arial"/>
                      <w:szCs w:val="24"/>
                      <w:lang w:val="en-GB" w:eastAsia="ar-SA"/>
                    </w:rPr>
                    <w:t xml:space="preserve"> </w:t>
                  </w:r>
                  <w:r w:rsidR="002C41DA">
                    <w:rPr>
                      <w:rFonts w:eastAsia="Arial Unicode MS" w:cs="Arial"/>
                      <w:szCs w:val="24"/>
                      <w:lang w:val="en-GB" w:eastAsia="ar-SA"/>
                    </w:rPr>
                    <w:t>D)</w:t>
                  </w:r>
                </w:p>
              </w:tc>
              <w:tc>
                <w:tcPr>
                  <w:tcW w:w="2287" w:type="dxa"/>
                </w:tcPr>
                <w:p w14:paraId="7071B7E6" w14:textId="47878983" w:rsidR="00682842" w:rsidRDefault="002B1BBE" w:rsidP="00682842">
                  <w:pPr>
                    <w:spacing w:after="240" w:line="276" w:lineRule="auto"/>
                    <w:rPr>
                      <w:rFonts w:cs="Arial"/>
                      <w:szCs w:val="24"/>
                    </w:rPr>
                  </w:pPr>
                  <w:r>
                    <w:rPr>
                      <w:rFonts w:cs="Arial"/>
                      <w:szCs w:val="24"/>
                    </w:rPr>
                    <w:t>500</w:t>
                  </w:r>
                </w:p>
              </w:tc>
              <w:tc>
                <w:tcPr>
                  <w:tcW w:w="3377" w:type="dxa"/>
                </w:tcPr>
                <w:p w14:paraId="258D6D6D" w14:textId="77777777" w:rsidR="00682842" w:rsidRPr="00334C3E" w:rsidDel="00165F93" w:rsidRDefault="00682842" w:rsidP="00682842">
                  <w:pPr>
                    <w:spacing w:after="240" w:line="276" w:lineRule="auto"/>
                    <w:rPr>
                      <w:rFonts w:eastAsia="Arial Unicode MS" w:cs="Arial"/>
                      <w:szCs w:val="24"/>
                      <w:highlight w:val="green"/>
                      <w:lang w:val="en-GB" w:eastAsia="ar-SA"/>
                    </w:rPr>
                  </w:pPr>
                  <w:r w:rsidRPr="3B88765F">
                    <w:rPr>
                      <w:rFonts w:eastAsia="Arial Unicode MS" w:cs="Arial"/>
                      <w:szCs w:val="24"/>
                      <w:highlight w:val="green"/>
                      <w:lang w:val="en-GB" w:eastAsia="ar-SA"/>
                    </w:rPr>
                    <w:t>ComReg refers to “Buying Greener: Green Public Procurement Strategy and Action Plan 2024-2027” and specifically to “Appendix III: Minimum Environmental Criteria for Public Procurement of Goods and Services”. Having regard to Appendix III, each Tenderer  should specify the practical measures the Tenderer has taken, is taking, or will take:</w:t>
                  </w:r>
                </w:p>
                <w:p w14:paraId="3DABA359" w14:textId="26FCC98B" w:rsidR="00682842" w:rsidRDefault="00682842" w:rsidP="002C41DA">
                  <w:pPr>
                    <w:pStyle w:val="ListParagraph"/>
                    <w:numPr>
                      <w:ilvl w:val="0"/>
                      <w:numId w:val="37"/>
                    </w:numPr>
                    <w:spacing w:after="240" w:line="276" w:lineRule="auto"/>
                    <w:ind w:left="301"/>
                    <w:rPr>
                      <w:rFonts w:ascii="Arial" w:eastAsia="Arial Unicode MS" w:hAnsi="Arial" w:cs="Arial"/>
                      <w:highlight w:val="green"/>
                      <w:lang w:eastAsia="ar-SA"/>
                    </w:rPr>
                  </w:pPr>
                  <w:r w:rsidRPr="72353E3C">
                    <w:rPr>
                      <w:rFonts w:ascii="Arial" w:eastAsia="Arial Unicode MS" w:hAnsi="Arial" w:cs="Arial"/>
                      <w:highlight w:val="green"/>
                      <w:lang w:eastAsia="ar-SA"/>
                    </w:rPr>
                    <w:t>to provide the Services in an environmentally sustainable manner, including sustainability awareness training for personnel involved in contract fulfilment; and</w:t>
                  </w:r>
                </w:p>
                <w:p w14:paraId="7CA6625F" w14:textId="77777777" w:rsidR="003365C6" w:rsidRPr="00334C3E" w:rsidDel="00165F93" w:rsidRDefault="003365C6" w:rsidP="009C1E6A">
                  <w:pPr>
                    <w:pStyle w:val="ListParagraph"/>
                    <w:spacing w:after="240" w:line="276" w:lineRule="auto"/>
                    <w:ind w:left="301"/>
                    <w:rPr>
                      <w:rFonts w:ascii="Arial" w:eastAsia="Arial Unicode MS" w:hAnsi="Arial" w:cs="Arial"/>
                      <w:highlight w:val="green"/>
                      <w:lang w:eastAsia="ar-SA"/>
                    </w:rPr>
                  </w:pPr>
                </w:p>
                <w:p w14:paraId="55A8DFA6" w14:textId="1618DCF0" w:rsidR="00682842" w:rsidRPr="005E1477" w:rsidRDefault="00682842" w:rsidP="009C1E6A">
                  <w:pPr>
                    <w:pStyle w:val="ListParagraph"/>
                    <w:numPr>
                      <w:ilvl w:val="0"/>
                      <w:numId w:val="37"/>
                    </w:numPr>
                    <w:spacing w:after="240" w:line="276" w:lineRule="auto"/>
                    <w:ind w:left="301"/>
                    <w:rPr>
                      <w:rFonts w:cs="Arial"/>
                    </w:rPr>
                  </w:pPr>
                  <w:r w:rsidRPr="72353E3C">
                    <w:rPr>
                      <w:rFonts w:ascii="Arial" w:eastAsia="Arial Unicode MS" w:hAnsi="Arial" w:cs="Arial"/>
                      <w:highlight w:val="green"/>
                      <w:lang w:eastAsia="ar-SA"/>
                    </w:rPr>
                    <w:t>to monitor and measure the environmental and circular economy impacts of the Services, including measures to reduce greenhouse gas emissions, to improve energy efficiency, and to use resources in a sustainable manner.</w:t>
                  </w:r>
                </w:p>
              </w:tc>
            </w:tr>
          </w:tbl>
          <w:p w14:paraId="4A51AED4" w14:textId="77777777" w:rsidR="00682842" w:rsidRDefault="00682842" w:rsidP="005E1477">
            <w:pPr>
              <w:spacing w:after="240" w:line="276" w:lineRule="auto"/>
              <w:rPr>
                <w:rFonts w:ascii="Arial" w:hAnsi="Arial" w:cs="Arial"/>
                <w:sz w:val="24"/>
                <w:szCs w:val="24"/>
                <w:highlight w:val="yellow"/>
              </w:rPr>
            </w:pPr>
          </w:p>
          <w:p w14:paraId="02BA8351" w14:textId="77777777" w:rsidR="00680580" w:rsidRPr="005E1477" w:rsidRDefault="00680580" w:rsidP="005E1477">
            <w:pPr>
              <w:spacing w:after="240" w:line="276" w:lineRule="auto"/>
              <w:rPr>
                <w:rFonts w:ascii="Arial" w:hAnsi="Arial" w:cs="Arial"/>
                <w:sz w:val="24"/>
                <w:szCs w:val="24"/>
                <w:highlight w:val="yellow"/>
              </w:rPr>
            </w:pPr>
          </w:p>
          <w:tbl>
            <w:tblPr>
              <w:tblStyle w:val="ComRegTablestyle"/>
              <w:tblW w:w="0" w:type="auto"/>
              <w:tblLook w:val="04A0" w:firstRow="1" w:lastRow="0" w:firstColumn="1" w:lastColumn="0" w:noHBand="0" w:noVBand="1"/>
            </w:tblPr>
            <w:tblGrid>
              <w:gridCol w:w="7955"/>
            </w:tblGrid>
            <w:tr w:rsidR="00A374E7" w:rsidRPr="005E1477" w14:paraId="32A0BAF6" w14:textId="77777777">
              <w:trPr>
                <w:cnfStyle w:val="100000000000" w:firstRow="1" w:lastRow="0" w:firstColumn="0" w:lastColumn="0" w:oddVBand="0" w:evenVBand="0" w:oddHBand="0" w:evenHBand="0" w:firstRowFirstColumn="0" w:firstRowLastColumn="0" w:lastRowFirstColumn="0" w:lastRowLastColumn="0"/>
              </w:trPr>
              <w:tc>
                <w:tcPr>
                  <w:tcW w:w="9344" w:type="dxa"/>
                </w:tcPr>
                <w:p w14:paraId="00E5D15C" w14:textId="302F836D" w:rsidR="00A374E7" w:rsidRPr="005E1477" w:rsidRDefault="00A374E7" w:rsidP="005E1477">
                  <w:pPr>
                    <w:spacing w:after="240" w:line="276" w:lineRule="auto"/>
                    <w:rPr>
                      <w:rFonts w:cs="Arial"/>
                      <w:szCs w:val="24"/>
                    </w:rPr>
                  </w:pPr>
                  <w:bookmarkStart w:id="3" w:name="_Toc299520370"/>
                  <w:bookmarkStart w:id="4" w:name="_Toc299533348"/>
                  <w:bookmarkStart w:id="5" w:name="_Toc300324249"/>
                  <w:bookmarkStart w:id="6" w:name="_Toc300655154"/>
                  <w:bookmarkStart w:id="7" w:name="_Toc300656091"/>
                  <w:bookmarkStart w:id="8" w:name="_Toc300742782"/>
                  <w:bookmarkStart w:id="9" w:name="_Toc300748604"/>
                  <w:r w:rsidRPr="005E1477">
                    <w:rPr>
                      <w:rFonts w:cs="Arial"/>
                      <w:szCs w:val="24"/>
                    </w:rPr>
                    <w:lastRenderedPageBreak/>
                    <w:t xml:space="preserve">Award Criterion </w:t>
                  </w:r>
                  <w:r w:rsidR="00682842">
                    <w:rPr>
                      <w:rFonts w:cs="Arial"/>
                      <w:szCs w:val="24"/>
                    </w:rPr>
                    <w:t>E</w:t>
                  </w:r>
                  <w:r w:rsidRPr="005E1477">
                    <w:rPr>
                      <w:rFonts w:cs="Arial"/>
                      <w:szCs w:val="24"/>
                    </w:rPr>
                    <w:t>: COST</w:t>
                  </w:r>
                </w:p>
                <w:bookmarkEnd w:id="3"/>
                <w:bookmarkEnd w:id="4"/>
                <w:bookmarkEnd w:id="5"/>
                <w:bookmarkEnd w:id="6"/>
                <w:bookmarkEnd w:id="7"/>
                <w:bookmarkEnd w:id="8"/>
                <w:bookmarkEnd w:id="9"/>
                <w:p w14:paraId="0B9D7511" w14:textId="77777777" w:rsidR="00A374E7" w:rsidRPr="005E1477" w:rsidRDefault="00A374E7" w:rsidP="005E1477">
                  <w:pPr>
                    <w:spacing w:after="240" w:line="276" w:lineRule="auto"/>
                    <w:rPr>
                      <w:rFonts w:cs="Arial"/>
                      <w:szCs w:val="24"/>
                      <w:highlight w:val="yellow"/>
                    </w:rPr>
                  </w:pPr>
                </w:p>
              </w:tc>
            </w:tr>
            <w:tr w:rsidR="00A374E7" w:rsidRPr="005E1477" w14:paraId="27304AA1" w14:textId="77777777">
              <w:tc>
                <w:tcPr>
                  <w:tcW w:w="9344" w:type="dxa"/>
                </w:tcPr>
                <w:p w14:paraId="10E60047" w14:textId="77777777" w:rsidR="007B765A" w:rsidRPr="00334C3E" w:rsidRDefault="007B765A" w:rsidP="007B765A">
                  <w:pPr>
                    <w:spacing w:line="276" w:lineRule="auto"/>
                    <w:rPr>
                      <w:rFonts w:cs="Arial"/>
                      <w:szCs w:val="24"/>
                      <w:highlight w:val="yellow"/>
                    </w:rPr>
                  </w:pPr>
                  <w:r w:rsidRPr="00334C3E">
                    <w:rPr>
                      <w:rFonts w:cs="Arial"/>
                      <w:szCs w:val="24"/>
                    </w:rPr>
                    <w:t xml:space="preserve">Please complete the Pricing Schedule attached at Appendix 2. </w:t>
                  </w:r>
                </w:p>
                <w:p w14:paraId="62A56368" w14:textId="77777777" w:rsidR="007B765A" w:rsidRPr="00334C3E" w:rsidRDefault="007B765A" w:rsidP="007B765A">
                  <w:pPr>
                    <w:spacing w:line="276" w:lineRule="auto"/>
                    <w:ind w:left="567"/>
                    <w:rPr>
                      <w:rFonts w:cs="Arial"/>
                      <w:szCs w:val="24"/>
                      <w:highlight w:val="yellow"/>
                    </w:rPr>
                  </w:pPr>
                </w:p>
                <w:p w14:paraId="191E0557" w14:textId="77777777" w:rsidR="007B765A" w:rsidRPr="00334C3E" w:rsidRDefault="007B765A" w:rsidP="007B765A">
                  <w:pPr>
                    <w:spacing w:line="276" w:lineRule="auto"/>
                    <w:rPr>
                      <w:rFonts w:eastAsia="Times New Roman" w:cs="Arial"/>
                      <w:szCs w:val="24"/>
                      <w:lang w:eastAsia="en-GB"/>
                    </w:rPr>
                  </w:pPr>
                  <w:r w:rsidRPr="00334C3E">
                    <w:rPr>
                      <w:rFonts w:cs="Arial"/>
                      <w:szCs w:val="24"/>
                    </w:rPr>
                    <w:t xml:space="preserve">The evaluation of Award Criterion Cost will be undertaken in accordance with the following price evaluation methodology:  </w:t>
                  </w:r>
                </w:p>
                <w:p w14:paraId="2FBF98DF" w14:textId="77777777" w:rsidR="007B765A" w:rsidRPr="00334C3E" w:rsidRDefault="007B765A" w:rsidP="007B765A">
                  <w:pPr>
                    <w:spacing w:line="276" w:lineRule="auto"/>
                    <w:ind w:left="567"/>
                    <w:rPr>
                      <w:rFonts w:cs="Arial"/>
                      <w:szCs w:val="24"/>
                      <w:u w:val="single"/>
                    </w:rPr>
                  </w:pPr>
                </w:p>
                <w:p w14:paraId="64587AAD" w14:textId="29D1BD13" w:rsidR="007B765A" w:rsidRPr="00334C3E" w:rsidRDefault="007B765A" w:rsidP="007B765A">
                  <w:pPr>
                    <w:spacing w:line="276" w:lineRule="auto"/>
                    <w:rPr>
                      <w:rFonts w:cs="Arial"/>
                      <w:szCs w:val="24"/>
                    </w:rPr>
                  </w:pPr>
                  <w:r w:rsidRPr="00334C3E">
                    <w:rPr>
                      <w:rFonts w:cs="Arial"/>
                      <w:szCs w:val="24"/>
                    </w:rPr>
                    <w:t>The Tender with the lowest “</w:t>
                  </w:r>
                  <w:r w:rsidR="0095705D">
                    <w:rPr>
                      <w:rFonts w:cs="Arial"/>
                      <w:szCs w:val="24"/>
                    </w:rPr>
                    <w:t>Notional</w:t>
                  </w:r>
                  <w:r w:rsidRPr="00334C3E">
                    <w:rPr>
                      <w:rFonts w:cs="Arial"/>
                      <w:szCs w:val="24"/>
                    </w:rPr>
                    <w:t xml:space="preserve"> Evaluation Price” will be awarded 100% of the marks available under Award Criterion Cost   </w:t>
                  </w:r>
                </w:p>
                <w:p w14:paraId="31672C9E" w14:textId="77777777" w:rsidR="007B765A" w:rsidRPr="00334C3E" w:rsidRDefault="007B765A" w:rsidP="007B765A">
                  <w:pPr>
                    <w:spacing w:line="276" w:lineRule="auto"/>
                    <w:ind w:left="567"/>
                    <w:rPr>
                      <w:rFonts w:cs="Arial"/>
                      <w:szCs w:val="24"/>
                    </w:rPr>
                  </w:pPr>
                </w:p>
                <w:p w14:paraId="5E278735" w14:textId="77777777" w:rsidR="007B765A" w:rsidRPr="00334C3E" w:rsidRDefault="007B765A" w:rsidP="007B765A">
                  <w:pPr>
                    <w:spacing w:line="276" w:lineRule="auto"/>
                    <w:rPr>
                      <w:rFonts w:cs="Arial"/>
                      <w:szCs w:val="24"/>
                    </w:rPr>
                  </w:pPr>
                  <w:r w:rsidRPr="00334C3E">
                    <w:rPr>
                      <w:rFonts w:cs="Arial"/>
                      <w:szCs w:val="24"/>
                    </w:rPr>
                    <w:t>The scores of other Tenders for Award Criterion Cost will be calculated in accordance with the following formula:</w:t>
                  </w:r>
                </w:p>
                <w:p w14:paraId="2D7AE5FB" w14:textId="77777777" w:rsidR="007B765A" w:rsidRPr="00334C3E" w:rsidRDefault="007B765A" w:rsidP="007B765A">
                  <w:pPr>
                    <w:spacing w:line="276" w:lineRule="auto"/>
                    <w:ind w:left="567"/>
                    <w:rPr>
                      <w:rFonts w:cs="Arial"/>
                      <w:szCs w:val="24"/>
                    </w:rPr>
                  </w:pPr>
                </w:p>
                <w:p w14:paraId="5ED58CF9" w14:textId="3C5A7271" w:rsidR="007B765A" w:rsidRPr="0041427E" w:rsidRDefault="007B765A" w:rsidP="007B765A">
                  <w:pPr>
                    <w:spacing w:line="276" w:lineRule="auto"/>
                    <w:ind w:left="567"/>
                    <w:rPr>
                      <w:rFonts w:cs="Arial"/>
                      <w:szCs w:val="24"/>
                      <w:u w:color="000000"/>
                      <w:lang w:val="en-GB" w:eastAsia="en-GB"/>
                    </w:rPr>
                  </w:pPr>
                  <m:oMathPara>
                    <m:oMath>
                      <m:r>
                        <m:rPr>
                          <m:sty m:val="p"/>
                        </m:rPr>
                        <w:rPr>
                          <w:rFonts w:ascii="Cambria Math" w:hAnsi="Cambria Math" w:cs="Arial"/>
                          <w:szCs w:val="24"/>
                        </w:rPr>
                        <m:t>Cost score=</m:t>
                      </m:r>
                      <m:d>
                        <m:dPr>
                          <m:begChr m:val="["/>
                          <m:endChr m:val="]"/>
                          <m:ctrlPr>
                            <w:rPr>
                              <w:rFonts w:ascii="Cambria Math" w:hAnsi="Cambria Math" w:cs="Arial"/>
                              <w:szCs w:val="24"/>
                              <w:u w:color="000000"/>
                              <w:lang w:val="en-GB" w:eastAsia="en-GB"/>
                            </w:rPr>
                          </m:ctrlPr>
                        </m:dPr>
                        <m:e>
                          <m:d>
                            <m:dPr>
                              <m:ctrlPr>
                                <w:rPr>
                                  <w:rFonts w:ascii="Cambria Math" w:hAnsi="Cambria Math" w:cs="Arial"/>
                                  <w:szCs w:val="24"/>
                                  <w:u w:color="000000"/>
                                  <w:lang w:val="en-GB" w:eastAsia="en-GB"/>
                                </w:rPr>
                              </m:ctrlPr>
                            </m:dPr>
                            <m:e>
                              <m:f>
                                <m:fPr>
                                  <m:ctrlPr>
                                    <w:rPr>
                                      <w:rFonts w:ascii="Cambria Math" w:hAnsi="Cambria Math" w:cs="Arial"/>
                                      <w:szCs w:val="24"/>
                                      <w:u w:color="000000"/>
                                      <w:lang w:val="en-GB" w:eastAsia="en-GB"/>
                                    </w:rPr>
                                  </m:ctrlPr>
                                </m:fPr>
                                <m:num>
                                  <m:r>
                                    <m:rPr>
                                      <m:sty m:val="p"/>
                                    </m:rPr>
                                    <w:rPr>
                                      <w:rFonts w:ascii="Cambria Math" w:hAnsi="Cambria Math" w:cs="Arial"/>
                                      <w:szCs w:val="24"/>
                                    </w:rPr>
                                    <m:t>Maximum marks available for cost X Lowest Notional Evaluation Price</m:t>
                                  </m:r>
                                </m:num>
                                <m:den>
                                  <m:r>
                                    <m:rPr>
                                      <m:sty m:val="p"/>
                                    </m:rPr>
                                    <w:rPr>
                                      <w:rFonts w:ascii="Cambria Math" w:hAnsi="Cambria Math" w:cs="Arial"/>
                                      <w:szCs w:val="24"/>
                                    </w:rPr>
                                    <m:t xml:space="preserve">Notional Evaluation Price of Tender being evaluated </m:t>
                                  </m:r>
                                </m:den>
                              </m:f>
                            </m:e>
                          </m:d>
                        </m:e>
                      </m:d>
                    </m:oMath>
                  </m:oMathPara>
                </w:p>
                <w:p w14:paraId="71424244" w14:textId="77777777" w:rsidR="0041427E" w:rsidRDefault="0041427E" w:rsidP="0041427E">
                  <w:pPr>
                    <w:spacing w:line="276" w:lineRule="auto"/>
                    <w:rPr>
                      <w:rFonts w:cs="Arial"/>
                      <w:szCs w:val="24"/>
                      <w:u w:color="000000"/>
                      <w:lang w:val="en-GB" w:eastAsia="en-GB"/>
                    </w:rPr>
                  </w:pPr>
                </w:p>
                <w:p w14:paraId="32FDF5F7" w14:textId="77777777" w:rsidR="0041427E" w:rsidRPr="00334C3E" w:rsidRDefault="0041427E" w:rsidP="009C1E6A">
                  <w:pPr>
                    <w:spacing w:line="276" w:lineRule="auto"/>
                    <w:rPr>
                      <w:rFonts w:cs="Arial"/>
                      <w:szCs w:val="24"/>
                    </w:rPr>
                  </w:pPr>
                </w:p>
                <w:p w14:paraId="66D22708" w14:textId="77777777" w:rsidR="00A374E7" w:rsidRPr="005E1477" w:rsidRDefault="00A374E7" w:rsidP="00AE5473">
                  <w:pPr>
                    <w:spacing w:after="240" w:line="276" w:lineRule="auto"/>
                    <w:rPr>
                      <w:rFonts w:cs="Arial"/>
                      <w:szCs w:val="24"/>
                      <w:highlight w:val="yellow"/>
                    </w:rPr>
                  </w:pPr>
                </w:p>
              </w:tc>
            </w:tr>
          </w:tbl>
          <w:p w14:paraId="613CD370" w14:textId="77777777" w:rsidR="00143356" w:rsidRDefault="00143356" w:rsidP="005E1477">
            <w:pPr>
              <w:spacing w:after="240" w:line="276" w:lineRule="auto"/>
              <w:jc w:val="both"/>
              <w:rPr>
                <w:rFonts w:ascii="Arial" w:hAnsi="Arial" w:cs="Arial"/>
                <w:sz w:val="24"/>
                <w:szCs w:val="24"/>
              </w:rPr>
            </w:pPr>
          </w:p>
          <w:p w14:paraId="0C64534B" w14:textId="3EB2F4FF" w:rsidR="00AE5473" w:rsidRPr="00E512AD" w:rsidRDefault="00AE5473" w:rsidP="00AE5473">
            <w:pPr>
              <w:pStyle w:val="Style1"/>
              <w:spacing w:after="240" w:line="276" w:lineRule="auto"/>
              <w:rPr>
                <w:sz w:val="24"/>
                <w:szCs w:val="24"/>
              </w:rPr>
            </w:pPr>
            <w:r w:rsidRPr="00E512AD">
              <w:rPr>
                <w:sz w:val="24"/>
                <w:szCs w:val="24"/>
              </w:rPr>
              <w:t>The following scoring methodology will be used to determine the score for each of the Award Criteria A, B</w:t>
            </w:r>
            <w:r w:rsidR="002B1BBE">
              <w:rPr>
                <w:sz w:val="24"/>
                <w:szCs w:val="24"/>
              </w:rPr>
              <w:t>,</w:t>
            </w:r>
            <w:r w:rsidR="00E5504D">
              <w:rPr>
                <w:sz w:val="24"/>
                <w:szCs w:val="24"/>
              </w:rPr>
              <w:t xml:space="preserve"> </w:t>
            </w:r>
            <w:r w:rsidRPr="00E512AD">
              <w:rPr>
                <w:sz w:val="24"/>
                <w:szCs w:val="24"/>
              </w:rPr>
              <w:t>C</w:t>
            </w:r>
            <w:r w:rsidR="003A3D00">
              <w:rPr>
                <w:sz w:val="24"/>
                <w:szCs w:val="24"/>
              </w:rPr>
              <w:t xml:space="preserve"> (C1 &amp; C2)</w:t>
            </w:r>
            <w:r w:rsidRPr="00E512AD">
              <w:rPr>
                <w:sz w:val="24"/>
                <w:szCs w:val="24"/>
              </w:rPr>
              <w:t xml:space="preserve"> and D</w:t>
            </w:r>
            <w:r w:rsidR="002B1BBE">
              <w:rPr>
                <w:sz w:val="24"/>
                <w:szCs w:val="24"/>
              </w:rPr>
              <w:t xml:space="preserve"> f</w:t>
            </w:r>
            <w:r w:rsidR="006E1C8B">
              <w:rPr>
                <w:sz w:val="24"/>
                <w:szCs w:val="24"/>
              </w:rPr>
              <w:t>or each Lot and Sub Lot</w:t>
            </w:r>
            <w:r w:rsidRPr="00E512AD">
              <w:rPr>
                <w:sz w:val="24"/>
                <w:szCs w:val="24"/>
              </w:rPr>
              <w:t>:</w:t>
            </w:r>
            <w:r w:rsidR="002B1BBE">
              <w:rPr>
                <w:sz w:val="24"/>
                <w:szCs w:val="24"/>
              </w:rPr>
              <w:t xml:space="preserve"> </w:t>
            </w:r>
          </w:p>
          <w:p w14:paraId="7FDC1339" w14:textId="77777777" w:rsidR="00AE5473" w:rsidRDefault="00AE5473" w:rsidP="00AE5473">
            <w:pPr>
              <w:pStyle w:val="Style1"/>
              <w:spacing w:after="240" w:line="276" w:lineRule="auto"/>
              <w:rPr>
                <w:sz w:val="24"/>
                <w:szCs w:val="24"/>
              </w:rPr>
            </w:pPr>
            <w:r w:rsidRPr="009D3F55">
              <w:rPr>
                <w:sz w:val="24"/>
                <w:szCs w:val="24"/>
                <w:highlight w:val="green"/>
              </w:rPr>
              <w:t xml:space="preserve">[Please check the scoring methodology below against the minimum </w:t>
            </w:r>
            <w:proofErr w:type="gramStart"/>
            <w:r>
              <w:rPr>
                <w:sz w:val="24"/>
                <w:szCs w:val="24"/>
                <w:highlight w:val="green"/>
              </w:rPr>
              <w:t>marks</w:t>
            </w:r>
            <w:proofErr w:type="gramEnd"/>
            <w:r>
              <w:rPr>
                <w:sz w:val="24"/>
                <w:szCs w:val="24"/>
                <w:highlight w:val="green"/>
              </w:rPr>
              <w:t xml:space="preserve"> </w:t>
            </w:r>
            <w:r w:rsidRPr="009D3F55">
              <w:rPr>
                <w:sz w:val="24"/>
                <w:szCs w:val="24"/>
                <w:highlight w:val="green"/>
              </w:rPr>
              <w:t>requirement</w:t>
            </w:r>
            <w:r>
              <w:rPr>
                <w:sz w:val="24"/>
                <w:szCs w:val="24"/>
                <w:highlight w:val="green"/>
              </w:rPr>
              <w:t>s,</w:t>
            </w:r>
            <w:r w:rsidRPr="009D3F55">
              <w:rPr>
                <w:sz w:val="24"/>
                <w:szCs w:val="24"/>
                <w:highlight w:val="green"/>
              </w:rPr>
              <w:t xml:space="preserve"> where used, and adjust accordingly.]</w:t>
            </w:r>
            <w:r w:rsidRPr="00E512AD">
              <w:rPr>
                <w:sz w:val="24"/>
                <w:szCs w:val="24"/>
              </w:rPr>
              <w:t xml:space="preserve"> </w:t>
            </w:r>
          </w:p>
          <w:tbl>
            <w:tblPr>
              <w:tblW w:w="7989" w:type="dxa"/>
              <w:tblCellMar>
                <w:left w:w="0" w:type="dxa"/>
                <w:right w:w="0" w:type="dxa"/>
              </w:tblCellMar>
              <w:tblLook w:val="01E0" w:firstRow="1" w:lastRow="1" w:firstColumn="1" w:lastColumn="1" w:noHBand="0" w:noVBand="0"/>
            </w:tblPr>
            <w:tblGrid>
              <w:gridCol w:w="2127"/>
              <w:gridCol w:w="5862"/>
            </w:tblGrid>
            <w:tr w:rsidR="00AE5473" w:rsidRPr="00B33A0B" w14:paraId="3BA02DCA" w14:textId="77777777" w:rsidTr="00AE5473">
              <w:trPr>
                <w:trHeight w:hRule="exact" w:val="1257"/>
              </w:trPr>
              <w:tc>
                <w:tcPr>
                  <w:tcW w:w="2127" w:type="dxa"/>
                  <w:tcBorders>
                    <w:top w:val="single" w:sz="4" w:space="0" w:color="000000"/>
                    <w:left w:val="single" w:sz="4" w:space="0" w:color="000000"/>
                    <w:bottom w:val="single" w:sz="4" w:space="0" w:color="000000"/>
                    <w:right w:val="single" w:sz="4" w:space="0" w:color="auto"/>
                  </w:tcBorders>
                </w:tcPr>
                <w:p w14:paraId="38DA6DA4" w14:textId="77777777" w:rsidR="00AE5473" w:rsidRPr="00B33A0B" w:rsidRDefault="00AE5473" w:rsidP="00AE5473">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96% to 100%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auto"/>
                    <w:left w:val="single" w:sz="4" w:space="0" w:color="auto"/>
                    <w:bottom w:val="single" w:sz="4" w:space="0" w:color="auto"/>
                    <w:right w:val="single" w:sz="4" w:space="0" w:color="auto"/>
                  </w:tcBorders>
                </w:tcPr>
                <w:p w14:paraId="2EACF0D7" w14:textId="77777777" w:rsidR="00AE5473" w:rsidRPr="00B33A0B" w:rsidRDefault="00AE5473" w:rsidP="00AE5473">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Excellent</w:t>
                  </w:r>
                  <w:r w:rsidRPr="00B33A0B">
                    <w:rPr>
                      <w:rFonts w:ascii="Arial" w:hAnsi="Arial" w:cs="Arial"/>
                      <w:spacing w:val="-11"/>
                      <w:sz w:val="24"/>
                      <w:szCs w:val="24"/>
                    </w:rPr>
                    <w:t xml:space="preserve"> </w:t>
                  </w:r>
                  <w:r w:rsidRPr="00B33A0B">
                    <w:rPr>
                      <w:rFonts w:ascii="Arial" w:hAnsi="Arial" w:cs="Arial"/>
                      <w:sz w:val="24"/>
                      <w:szCs w:val="24"/>
                    </w:rPr>
                    <w:t>response</w:t>
                  </w:r>
                  <w:r w:rsidRPr="00B33A0B">
                    <w:rPr>
                      <w:rFonts w:ascii="Arial" w:hAnsi="Arial" w:cs="Arial"/>
                      <w:spacing w:val="-11"/>
                      <w:sz w:val="24"/>
                      <w:szCs w:val="24"/>
                    </w:rPr>
                    <w:t xml:space="preserve"> </w:t>
                  </w:r>
                  <w:r w:rsidRPr="00B33A0B">
                    <w:rPr>
                      <w:rFonts w:ascii="Arial" w:hAnsi="Arial" w:cs="Arial"/>
                      <w:sz w:val="24"/>
                      <w:szCs w:val="24"/>
                    </w:rPr>
                    <w:t>with</w:t>
                  </w:r>
                  <w:r w:rsidRPr="00B33A0B">
                    <w:rPr>
                      <w:rFonts w:ascii="Arial" w:hAnsi="Arial" w:cs="Arial"/>
                      <w:spacing w:val="-12"/>
                      <w:sz w:val="24"/>
                      <w:szCs w:val="24"/>
                    </w:rPr>
                    <w:t xml:space="preserve"> </w:t>
                  </w:r>
                  <w:r w:rsidRPr="00B33A0B">
                    <w:rPr>
                      <w:rFonts w:ascii="Arial" w:hAnsi="Arial" w:cs="Arial"/>
                      <w:sz w:val="24"/>
                      <w:szCs w:val="24"/>
                    </w:rPr>
                    <w:t>very</w:t>
                  </w:r>
                  <w:r w:rsidRPr="00B33A0B">
                    <w:rPr>
                      <w:rFonts w:ascii="Arial" w:hAnsi="Arial" w:cs="Arial"/>
                      <w:spacing w:val="-11"/>
                      <w:sz w:val="24"/>
                      <w:szCs w:val="24"/>
                    </w:rPr>
                    <w:t xml:space="preserve"> </w:t>
                  </w:r>
                  <w:r w:rsidRPr="00B33A0B">
                    <w:rPr>
                      <w:rFonts w:ascii="Arial" w:hAnsi="Arial" w:cs="Arial"/>
                      <w:sz w:val="24"/>
                      <w:szCs w:val="24"/>
                    </w:rPr>
                    <w:t>few</w:t>
                  </w:r>
                  <w:r w:rsidRPr="00B33A0B">
                    <w:rPr>
                      <w:rFonts w:ascii="Arial" w:hAnsi="Arial" w:cs="Arial"/>
                      <w:spacing w:val="-12"/>
                      <w:sz w:val="24"/>
                      <w:szCs w:val="24"/>
                    </w:rPr>
                    <w:t xml:space="preserve"> </w:t>
                  </w:r>
                  <w:r w:rsidRPr="00B33A0B">
                    <w:rPr>
                      <w:rFonts w:ascii="Arial" w:hAnsi="Arial" w:cs="Arial"/>
                      <w:sz w:val="24"/>
                      <w:szCs w:val="24"/>
                    </w:rPr>
                    <w:t>or</w:t>
                  </w:r>
                  <w:r w:rsidRPr="00B33A0B">
                    <w:rPr>
                      <w:rFonts w:ascii="Arial" w:hAnsi="Arial" w:cs="Arial"/>
                      <w:spacing w:val="-11"/>
                      <w:sz w:val="24"/>
                      <w:szCs w:val="24"/>
                    </w:rPr>
                    <w:t xml:space="preserve"> </w:t>
                  </w:r>
                  <w:r w:rsidRPr="00B33A0B">
                    <w:rPr>
                      <w:rFonts w:ascii="Arial" w:hAnsi="Arial" w:cs="Arial"/>
                      <w:sz w:val="24"/>
                      <w:szCs w:val="24"/>
                    </w:rPr>
                    <w:t>no</w:t>
                  </w:r>
                  <w:r w:rsidRPr="00B33A0B">
                    <w:rPr>
                      <w:rFonts w:ascii="Arial" w:hAnsi="Arial" w:cs="Arial"/>
                      <w:spacing w:val="-12"/>
                      <w:sz w:val="24"/>
                      <w:szCs w:val="24"/>
                    </w:rPr>
                    <w:t xml:space="preserve"> </w:t>
                  </w:r>
                  <w:r w:rsidRPr="00B33A0B">
                    <w:rPr>
                      <w:rFonts w:ascii="Arial" w:hAnsi="Arial" w:cs="Arial"/>
                      <w:sz w:val="24"/>
                      <w:szCs w:val="24"/>
                    </w:rPr>
                    <w:t>weaknesses,</w:t>
                  </w:r>
                  <w:r w:rsidRPr="00B33A0B">
                    <w:rPr>
                      <w:rFonts w:ascii="Arial" w:hAnsi="Arial" w:cs="Arial"/>
                      <w:spacing w:val="-10"/>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meets</w:t>
                  </w:r>
                  <w:r w:rsidRPr="00B33A0B">
                    <w:rPr>
                      <w:rFonts w:ascii="Arial" w:hAnsi="Arial" w:cs="Arial"/>
                      <w:spacing w:val="-8"/>
                      <w:sz w:val="24"/>
                      <w:szCs w:val="24"/>
                    </w:rPr>
                    <w:t xml:space="preserve"> </w:t>
                  </w:r>
                  <w:r w:rsidRPr="00B33A0B">
                    <w:rPr>
                      <w:rFonts w:ascii="Arial" w:hAnsi="Arial" w:cs="Arial"/>
                      <w:sz w:val="24"/>
                      <w:szCs w:val="24"/>
                    </w:rPr>
                    <w:t>requirements,</w:t>
                  </w:r>
                  <w:r w:rsidRPr="00B33A0B">
                    <w:rPr>
                      <w:rFonts w:ascii="Arial" w:hAnsi="Arial" w:cs="Arial"/>
                      <w:w w:val="99"/>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provides</w:t>
                  </w:r>
                  <w:r w:rsidRPr="00B33A0B">
                    <w:rPr>
                      <w:rFonts w:ascii="Arial" w:hAnsi="Arial" w:cs="Arial"/>
                      <w:spacing w:val="-11"/>
                      <w:sz w:val="24"/>
                      <w:szCs w:val="24"/>
                    </w:rPr>
                    <w:t xml:space="preserve"> </w:t>
                  </w:r>
                  <w:r w:rsidRPr="00B33A0B">
                    <w:rPr>
                      <w:rFonts w:ascii="Arial" w:hAnsi="Arial" w:cs="Arial"/>
                      <w:sz w:val="24"/>
                      <w:szCs w:val="24"/>
                    </w:rPr>
                    <w:t>comprehensive,</w:t>
                  </w:r>
                  <w:r w:rsidRPr="00B33A0B">
                    <w:rPr>
                      <w:rFonts w:ascii="Arial" w:hAnsi="Arial" w:cs="Arial"/>
                      <w:spacing w:val="-10"/>
                      <w:sz w:val="24"/>
                      <w:szCs w:val="24"/>
                    </w:rPr>
                    <w:t xml:space="preserve"> </w:t>
                  </w:r>
                  <w:r w:rsidRPr="00B33A0B">
                    <w:rPr>
                      <w:rFonts w:ascii="Arial" w:hAnsi="Arial" w:cs="Arial"/>
                      <w:sz w:val="24"/>
                      <w:szCs w:val="24"/>
                    </w:rPr>
                    <w:t>detailed</w:t>
                  </w:r>
                  <w:r w:rsidRPr="00B33A0B">
                    <w:rPr>
                      <w:rFonts w:ascii="Arial" w:hAnsi="Arial" w:cs="Arial"/>
                      <w:spacing w:val="-11"/>
                      <w:sz w:val="24"/>
                      <w:szCs w:val="24"/>
                    </w:rPr>
                    <w:t xml:space="preserve"> </w:t>
                  </w:r>
                  <w:r w:rsidRPr="00B33A0B">
                    <w:rPr>
                      <w:rFonts w:ascii="Arial" w:hAnsi="Arial" w:cs="Arial"/>
                      <w:sz w:val="24"/>
                      <w:szCs w:val="24"/>
                    </w:rPr>
                    <w:t>and</w:t>
                  </w:r>
                  <w:r w:rsidRPr="00B33A0B">
                    <w:rPr>
                      <w:rFonts w:ascii="Arial" w:hAnsi="Arial" w:cs="Arial"/>
                      <w:spacing w:val="-11"/>
                      <w:sz w:val="24"/>
                      <w:szCs w:val="24"/>
                    </w:rPr>
                    <w:t xml:space="preserve"> </w:t>
                  </w:r>
                  <w:r w:rsidRPr="00B33A0B">
                    <w:rPr>
                      <w:rFonts w:ascii="Arial" w:hAnsi="Arial" w:cs="Arial"/>
                      <w:sz w:val="24"/>
                      <w:szCs w:val="24"/>
                    </w:rPr>
                    <w:t>convincing</w:t>
                  </w:r>
                  <w:r w:rsidRPr="00B33A0B">
                    <w:rPr>
                      <w:rFonts w:ascii="Arial" w:hAnsi="Arial" w:cs="Arial"/>
                      <w:spacing w:val="-11"/>
                      <w:sz w:val="24"/>
                      <w:szCs w:val="24"/>
                    </w:rPr>
                    <w:t xml:space="preserve"> </w:t>
                  </w:r>
                  <w:r w:rsidRPr="00B33A0B">
                    <w:rPr>
                      <w:rFonts w:ascii="Arial" w:hAnsi="Arial" w:cs="Arial"/>
                      <w:sz w:val="24"/>
                      <w:szCs w:val="24"/>
                    </w:rPr>
                    <w:t>assurance</w:t>
                  </w:r>
                  <w:r w:rsidRPr="00B33A0B">
                    <w:rPr>
                      <w:rFonts w:ascii="Arial" w:hAnsi="Arial" w:cs="Arial"/>
                      <w:spacing w:val="-11"/>
                      <w:sz w:val="24"/>
                      <w:szCs w:val="24"/>
                    </w:rPr>
                    <w:t xml:space="preserve"> </w:t>
                  </w:r>
                  <w:r w:rsidRPr="00B33A0B">
                    <w:rPr>
                      <w:rFonts w:ascii="Arial" w:hAnsi="Arial" w:cs="Arial"/>
                      <w:sz w:val="24"/>
                      <w:szCs w:val="24"/>
                    </w:rPr>
                    <w:t>that</w:t>
                  </w:r>
                  <w:r w:rsidRPr="00B33A0B">
                    <w:rPr>
                      <w:rFonts w:ascii="Arial" w:hAnsi="Arial" w:cs="Arial"/>
                      <w:spacing w:val="-11"/>
                      <w:sz w:val="24"/>
                      <w:szCs w:val="24"/>
                    </w:rPr>
                    <w:t xml:space="preserve"> </w:t>
                  </w:r>
                  <w:r w:rsidRPr="00B33A0B">
                    <w:rPr>
                      <w:rFonts w:ascii="Arial" w:hAnsi="Arial" w:cs="Arial"/>
                      <w:sz w:val="24"/>
                      <w:szCs w:val="24"/>
                    </w:rPr>
                    <w:t>the</w:t>
                  </w:r>
                  <w:r w:rsidRPr="00B33A0B">
                    <w:rPr>
                      <w:rFonts w:ascii="Arial" w:hAnsi="Arial" w:cs="Arial"/>
                      <w:spacing w:val="-11"/>
                      <w:sz w:val="24"/>
                      <w:szCs w:val="24"/>
                    </w:rPr>
                    <w:t xml:space="preserve"> </w:t>
                  </w:r>
                  <w:r w:rsidRPr="00B33A0B">
                    <w:rPr>
                      <w:rFonts w:ascii="Arial" w:hAnsi="Arial" w:cs="Arial"/>
                      <w:sz w:val="24"/>
                      <w:szCs w:val="24"/>
                    </w:rPr>
                    <w:t>Tenderer</w:t>
                  </w:r>
                  <w:r w:rsidRPr="00B33A0B">
                    <w:rPr>
                      <w:rFonts w:ascii="Arial" w:hAnsi="Arial" w:cs="Arial"/>
                      <w:w w:val="99"/>
                      <w:sz w:val="24"/>
                      <w:szCs w:val="24"/>
                    </w:rPr>
                    <w:t xml:space="preserve"> </w:t>
                  </w:r>
                  <w:r w:rsidRPr="00B33A0B">
                    <w:rPr>
                      <w:rFonts w:ascii="Arial" w:hAnsi="Arial" w:cs="Arial"/>
                      <w:sz w:val="24"/>
                      <w:szCs w:val="24"/>
                    </w:rPr>
                    <w:t>will deliver to an excellent</w:t>
                  </w:r>
                  <w:r w:rsidRPr="00B33A0B">
                    <w:rPr>
                      <w:rFonts w:ascii="Arial" w:hAnsi="Arial" w:cs="Arial"/>
                      <w:spacing w:val="-13"/>
                      <w:sz w:val="24"/>
                      <w:szCs w:val="24"/>
                    </w:rPr>
                    <w:t xml:space="preserve"> </w:t>
                  </w:r>
                  <w:r w:rsidRPr="00B33A0B">
                    <w:rPr>
                      <w:rFonts w:ascii="Arial" w:hAnsi="Arial" w:cs="Arial"/>
                      <w:sz w:val="24"/>
                      <w:szCs w:val="24"/>
                    </w:rPr>
                    <w:t>standard.</w:t>
                  </w:r>
                </w:p>
              </w:tc>
            </w:tr>
            <w:tr w:rsidR="00AE5473" w:rsidRPr="00B33A0B" w14:paraId="6F194EC8" w14:textId="77777777" w:rsidTr="00AE5473">
              <w:trPr>
                <w:trHeight w:hRule="exact" w:val="1275"/>
              </w:trPr>
              <w:tc>
                <w:tcPr>
                  <w:tcW w:w="2127" w:type="dxa"/>
                  <w:tcBorders>
                    <w:top w:val="single" w:sz="4" w:space="0" w:color="000000"/>
                    <w:left w:val="single" w:sz="4" w:space="0" w:color="000000"/>
                    <w:bottom w:val="single" w:sz="4" w:space="0" w:color="000000"/>
                    <w:right w:val="single" w:sz="4" w:space="0" w:color="000000"/>
                  </w:tcBorders>
                </w:tcPr>
                <w:p w14:paraId="0B097561" w14:textId="77777777" w:rsidR="00AE5473" w:rsidRPr="00B33A0B" w:rsidRDefault="00AE5473" w:rsidP="00AE5473">
                  <w:pPr>
                    <w:pStyle w:val="TableParagraph"/>
                    <w:spacing w:before="33" w:after="240" w:line="276" w:lineRule="auto"/>
                    <w:ind w:left="103"/>
                    <w:contextualSpacing/>
                    <w:rPr>
                      <w:rFonts w:ascii="Arial" w:eastAsia="Calibri" w:hAnsi="Arial" w:cs="Arial"/>
                      <w:sz w:val="24"/>
                      <w:szCs w:val="24"/>
                    </w:rPr>
                  </w:pPr>
                  <w:r w:rsidRPr="00B33A0B">
                    <w:rPr>
                      <w:rFonts w:ascii="Arial" w:hAnsi="Arial" w:cs="Arial"/>
                      <w:b/>
                      <w:sz w:val="24"/>
                      <w:szCs w:val="24"/>
                    </w:rPr>
                    <w:t>80% to 95%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auto"/>
                    <w:left w:val="single" w:sz="4" w:space="0" w:color="000000"/>
                    <w:bottom w:val="single" w:sz="4" w:space="0" w:color="000000"/>
                    <w:right w:val="single" w:sz="4" w:space="0" w:color="000000"/>
                  </w:tcBorders>
                </w:tcPr>
                <w:p w14:paraId="04E8B94C" w14:textId="77777777" w:rsidR="00AE5473" w:rsidRPr="00B33A0B" w:rsidRDefault="00AE5473" w:rsidP="00AE5473">
                  <w:pPr>
                    <w:pStyle w:val="TableParagraph"/>
                    <w:spacing w:after="240" w:line="276" w:lineRule="auto"/>
                    <w:ind w:left="105" w:right="107"/>
                    <w:contextualSpacing/>
                    <w:jc w:val="both"/>
                    <w:rPr>
                      <w:rFonts w:ascii="Arial" w:eastAsia="Calibri" w:hAnsi="Arial" w:cs="Arial"/>
                      <w:sz w:val="24"/>
                      <w:szCs w:val="24"/>
                    </w:rPr>
                  </w:pPr>
                  <w:r w:rsidRPr="00B33A0B">
                    <w:rPr>
                      <w:rFonts w:ascii="Arial" w:hAnsi="Arial" w:cs="Arial"/>
                      <w:sz w:val="24"/>
                      <w:szCs w:val="24"/>
                    </w:rPr>
                    <w:t>A very good response that demonstrates real understanding of the</w:t>
                  </w:r>
                  <w:r w:rsidRPr="00B33A0B">
                    <w:rPr>
                      <w:rFonts w:ascii="Arial" w:hAnsi="Arial" w:cs="Arial"/>
                      <w:spacing w:val="28"/>
                      <w:sz w:val="24"/>
                      <w:szCs w:val="24"/>
                    </w:rPr>
                    <w:t xml:space="preserve"> </w:t>
                  </w:r>
                  <w:r w:rsidRPr="00B33A0B">
                    <w:rPr>
                      <w:rFonts w:ascii="Arial" w:hAnsi="Arial" w:cs="Arial"/>
                      <w:sz w:val="24"/>
                      <w:szCs w:val="24"/>
                    </w:rPr>
                    <w:t>requirements and assurance that the Tenderer will deliver to a good or high</w:t>
                  </w:r>
                  <w:r w:rsidRPr="00B33A0B">
                    <w:rPr>
                      <w:rFonts w:ascii="Arial" w:hAnsi="Arial" w:cs="Arial"/>
                      <w:spacing w:val="-19"/>
                      <w:sz w:val="24"/>
                      <w:szCs w:val="24"/>
                    </w:rPr>
                    <w:t xml:space="preserve"> </w:t>
                  </w:r>
                  <w:r w:rsidRPr="00B33A0B">
                    <w:rPr>
                      <w:rFonts w:ascii="Arial" w:hAnsi="Arial" w:cs="Arial"/>
                      <w:sz w:val="24"/>
                      <w:szCs w:val="24"/>
                    </w:rPr>
                    <w:t>standard.</w:t>
                  </w:r>
                </w:p>
              </w:tc>
            </w:tr>
            <w:tr w:rsidR="00AE5473" w:rsidRPr="00B33A0B" w14:paraId="79FFEF11" w14:textId="77777777" w:rsidTr="00AE5473">
              <w:trPr>
                <w:trHeight w:hRule="exact" w:val="1847"/>
              </w:trPr>
              <w:tc>
                <w:tcPr>
                  <w:tcW w:w="2127" w:type="dxa"/>
                  <w:tcBorders>
                    <w:top w:val="single" w:sz="4" w:space="0" w:color="000000"/>
                    <w:left w:val="single" w:sz="4" w:space="0" w:color="000000"/>
                    <w:bottom w:val="single" w:sz="4" w:space="0" w:color="000000"/>
                    <w:right w:val="single" w:sz="4" w:space="0" w:color="000000"/>
                  </w:tcBorders>
                </w:tcPr>
                <w:p w14:paraId="38F03502" w14:textId="32AC6D0E" w:rsidR="00AE5473" w:rsidRPr="00B33A0B" w:rsidRDefault="006943B5" w:rsidP="00AE5473">
                  <w:pPr>
                    <w:pStyle w:val="TableParagraph"/>
                    <w:spacing w:before="34" w:after="240" w:line="276" w:lineRule="auto"/>
                    <w:ind w:left="103"/>
                    <w:contextualSpacing/>
                    <w:rPr>
                      <w:rFonts w:ascii="Arial" w:eastAsia="Calibri" w:hAnsi="Arial" w:cs="Arial"/>
                      <w:sz w:val="24"/>
                      <w:szCs w:val="24"/>
                    </w:rPr>
                  </w:pPr>
                  <w:r>
                    <w:rPr>
                      <w:rFonts w:ascii="Arial" w:hAnsi="Arial" w:cs="Arial"/>
                      <w:b/>
                      <w:sz w:val="24"/>
                      <w:szCs w:val="24"/>
                    </w:rPr>
                    <w:t>60</w:t>
                  </w:r>
                  <w:r w:rsidR="00AE5473" w:rsidRPr="00B33A0B">
                    <w:rPr>
                      <w:rFonts w:ascii="Arial" w:hAnsi="Arial" w:cs="Arial"/>
                      <w:b/>
                      <w:sz w:val="24"/>
                      <w:szCs w:val="24"/>
                    </w:rPr>
                    <w:t xml:space="preserve">% to </w:t>
                  </w:r>
                  <w:r w:rsidR="003A3D00">
                    <w:rPr>
                      <w:rFonts w:ascii="Arial" w:hAnsi="Arial" w:cs="Arial"/>
                      <w:b/>
                      <w:sz w:val="24"/>
                      <w:szCs w:val="24"/>
                    </w:rPr>
                    <w:t>79</w:t>
                  </w:r>
                  <w:r w:rsidR="00AE5473" w:rsidRPr="00B33A0B">
                    <w:rPr>
                      <w:rFonts w:ascii="Arial" w:hAnsi="Arial" w:cs="Arial"/>
                      <w:b/>
                      <w:sz w:val="24"/>
                      <w:szCs w:val="24"/>
                    </w:rPr>
                    <w:t>% of Available</w:t>
                  </w:r>
                  <w:r w:rsidR="00AE5473" w:rsidRPr="00B33A0B">
                    <w:rPr>
                      <w:rFonts w:ascii="Arial" w:hAnsi="Arial" w:cs="Arial"/>
                      <w:b/>
                      <w:spacing w:val="-5"/>
                      <w:sz w:val="24"/>
                      <w:szCs w:val="24"/>
                    </w:rPr>
                    <w:t xml:space="preserve"> </w:t>
                  </w:r>
                  <w:r w:rsidR="00AE5473"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722E6C5C" w14:textId="77777777" w:rsidR="00AE5473" w:rsidRPr="00B33A0B" w:rsidRDefault="00AE5473" w:rsidP="00AE5473">
                  <w:pPr>
                    <w:pStyle w:val="TableParagraph"/>
                    <w:spacing w:after="240" w:line="276" w:lineRule="auto"/>
                    <w:ind w:left="105" w:right="102"/>
                    <w:contextualSpacing/>
                    <w:jc w:val="both"/>
                    <w:rPr>
                      <w:rFonts w:ascii="Arial" w:eastAsia="Calibri" w:hAnsi="Arial" w:cs="Arial"/>
                      <w:sz w:val="24"/>
                      <w:szCs w:val="24"/>
                    </w:rPr>
                  </w:pPr>
                  <w:r w:rsidRPr="00B33A0B">
                    <w:rPr>
                      <w:rFonts w:ascii="Arial" w:hAnsi="Arial" w:cs="Arial"/>
                      <w:sz w:val="24"/>
                      <w:szCs w:val="24"/>
                    </w:rPr>
                    <w:t>An acceptable response which demonstrates minimum understanding</w:t>
                  </w:r>
                  <w:r w:rsidRPr="00B33A0B">
                    <w:rPr>
                      <w:rFonts w:ascii="Arial" w:hAnsi="Arial" w:cs="Arial"/>
                      <w:spacing w:val="24"/>
                      <w:sz w:val="24"/>
                      <w:szCs w:val="24"/>
                    </w:rPr>
                    <w:t xml:space="preserve"> </w:t>
                  </w:r>
                  <w:r w:rsidRPr="00B33A0B">
                    <w:rPr>
                      <w:rFonts w:ascii="Arial" w:hAnsi="Arial" w:cs="Arial"/>
                      <w:sz w:val="24"/>
                      <w:szCs w:val="24"/>
                    </w:rPr>
                    <w:t>of requirements</w:t>
                  </w:r>
                  <w:r w:rsidRPr="00B33A0B">
                    <w:rPr>
                      <w:rFonts w:ascii="Arial" w:hAnsi="Arial" w:cs="Arial"/>
                      <w:spacing w:val="-6"/>
                      <w:sz w:val="24"/>
                      <w:szCs w:val="24"/>
                    </w:rPr>
                    <w:t xml:space="preserve"> </w:t>
                  </w:r>
                  <w:r w:rsidRPr="00B33A0B">
                    <w:rPr>
                      <w:rFonts w:ascii="Arial" w:hAnsi="Arial" w:cs="Arial"/>
                      <w:sz w:val="24"/>
                      <w:szCs w:val="24"/>
                    </w:rPr>
                    <w:t>and</w:t>
                  </w:r>
                  <w:r w:rsidRPr="00B33A0B">
                    <w:rPr>
                      <w:rFonts w:ascii="Arial" w:hAnsi="Arial" w:cs="Arial"/>
                      <w:spacing w:val="-6"/>
                      <w:sz w:val="24"/>
                      <w:szCs w:val="24"/>
                    </w:rPr>
                    <w:t xml:space="preserve"> </w:t>
                  </w:r>
                  <w:r w:rsidRPr="00B33A0B">
                    <w:rPr>
                      <w:rFonts w:ascii="Arial" w:hAnsi="Arial" w:cs="Arial"/>
                      <w:sz w:val="24"/>
                      <w:szCs w:val="24"/>
                    </w:rPr>
                    <w:t>gives</w:t>
                  </w:r>
                  <w:r w:rsidRPr="00B33A0B">
                    <w:rPr>
                      <w:rFonts w:ascii="Arial" w:hAnsi="Arial" w:cs="Arial"/>
                      <w:spacing w:val="-5"/>
                      <w:sz w:val="24"/>
                      <w:szCs w:val="24"/>
                    </w:rPr>
                    <w:t xml:space="preserve"> </w:t>
                  </w:r>
                  <w:r w:rsidRPr="00B33A0B">
                    <w:rPr>
                      <w:rFonts w:ascii="Arial" w:hAnsi="Arial" w:cs="Arial"/>
                      <w:sz w:val="24"/>
                      <w:szCs w:val="24"/>
                    </w:rPr>
                    <w:t>reasonable</w:t>
                  </w:r>
                  <w:r w:rsidRPr="00B33A0B">
                    <w:rPr>
                      <w:rFonts w:ascii="Arial" w:hAnsi="Arial" w:cs="Arial"/>
                      <w:spacing w:val="-6"/>
                      <w:sz w:val="24"/>
                      <w:szCs w:val="24"/>
                    </w:rPr>
                    <w:t xml:space="preserve"> </w:t>
                  </w:r>
                  <w:r w:rsidRPr="00B33A0B">
                    <w:rPr>
                      <w:rFonts w:ascii="Arial" w:hAnsi="Arial" w:cs="Arial"/>
                      <w:sz w:val="24"/>
                      <w:szCs w:val="24"/>
                    </w:rPr>
                    <w:t>assurance</w:t>
                  </w:r>
                  <w:r w:rsidRPr="00B33A0B">
                    <w:rPr>
                      <w:rFonts w:ascii="Arial" w:hAnsi="Arial" w:cs="Arial"/>
                      <w:spacing w:val="-6"/>
                      <w:sz w:val="24"/>
                      <w:szCs w:val="24"/>
                    </w:rPr>
                    <w:t xml:space="preserve"> </w:t>
                  </w:r>
                  <w:r w:rsidRPr="00B33A0B">
                    <w:rPr>
                      <w:rFonts w:ascii="Arial" w:hAnsi="Arial" w:cs="Arial"/>
                      <w:sz w:val="24"/>
                      <w:szCs w:val="24"/>
                    </w:rPr>
                    <w:t>of</w:t>
                  </w:r>
                  <w:r w:rsidRPr="00B33A0B">
                    <w:rPr>
                      <w:rFonts w:ascii="Arial" w:hAnsi="Arial" w:cs="Arial"/>
                      <w:spacing w:val="-5"/>
                      <w:sz w:val="24"/>
                      <w:szCs w:val="24"/>
                    </w:rPr>
                    <w:t xml:space="preserve"> </w:t>
                  </w:r>
                  <w:r w:rsidRPr="00B33A0B">
                    <w:rPr>
                      <w:rFonts w:ascii="Arial" w:hAnsi="Arial" w:cs="Arial"/>
                      <w:sz w:val="24"/>
                      <w:szCs w:val="24"/>
                    </w:rPr>
                    <w:t>delivery</w:t>
                  </w:r>
                  <w:r w:rsidRPr="00B33A0B">
                    <w:rPr>
                      <w:rFonts w:ascii="Arial" w:hAnsi="Arial" w:cs="Arial"/>
                      <w:spacing w:val="-5"/>
                      <w:sz w:val="24"/>
                      <w:szCs w:val="24"/>
                    </w:rPr>
                    <w:t xml:space="preserve"> </w:t>
                  </w:r>
                  <w:r w:rsidRPr="00B33A0B">
                    <w:rPr>
                      <w:rFonts w:ascii="Arial" w:hAnsi="Arial" w:cs="Arial"/>
                      <w:sz w:val="24"/>
                      <w:szCs w:val="24"/>
                    </w:rPr>
                    <w:t>to</w:t>
                  </w:r>
                  <w:r w:rsidRPr="00B33A0B">
                    <w:rPr>
                      <w:rFonts w:ascii="Arial" w:hAnsi="Arial" w:cs="Arial"/>
                      <w:spacing w:val="-5"/>
                      <w:sz w:val="24"/>
                      <w:szCs w:val="24"/>
                    </w:rPr>
                    <w:t xml:space="preserve"> </w:t>
                  </w:r>
                  <w:r w:rsidRPr="00B33A0B">
                    <w:rPr>
                      <w:rFonts w:ascii="Arial" w:hAnsi="Arial" w:cs="Arial"/>
                      <w:sz w:val="24"/>
                      <w:szCs w:val="24"/>
                    </w:rPr>
                    <w:t>an</w:t>
                  </w:r>
                  <w:r w:rsidRPr="00B33A0B">
                    <w:rPr>
                      <w:rFonts w:ascii="Arial" w:hAnsi="Arial" w:cs="Arial"/>
                      <w:spacing w:val="-6"/>
                      <w:sz w:val="24"/>
                      <w:szCs w:val="24"/>
                    </w:rPr>
                    <w:t xml:space="preserve"> </w:t>
                  </w:r>
                  <w:r w:rsidRPr="00B33A0B">
                    <w:rPr>
                      <w:rFonts w:ascii="Arial" w:hAnsi="Arial" w:cs="Arial"/>
                      <w:sz w:val="24"/>
                      <w:szCs w:val="24"/>
                    </w:rPr>
                    <w:t>adequate</w:t>
                  </w:r>
                  <w:r w:rsidRPr="00B33A0B">
                    <w:rPr>
                      <w:rFonts w:ascii="Arial" w:hAnsi="Arial" w:cs="Arial"/>
                      <w:spacing w:val="-5"/>
                      <w:sz w:val="24"/>
                      <w:szCs w:val="24"/>
                    </w:rPr>
                    <w:t xml:space="preserve"> </w:t>
                  </w:r>
                  <w:r w:rsidRPr="00B33A0B">
                    <w:rPr>
                      <w:rFonts w:ascii="Arial" w:hAnsi="Arial" w:cs="Arial"/>
                      <w:sz w:val="24"/>
                      <w:szCs w:val="24"/>
                    </w:rPr>
                    <w:t>standard but does not provide/ demonstrate sufficiently convincing assurance to award a higher</w:t>
                  </w:r>
                  <w:r w:rsidRPr="00B33A0B">
                    <w:rPr>
                      <w:rFonts w:ascii="Arial" w:hAnsi="Arial" w:cs="Arial"/>
                      <w:spacing w:val="-23"/>
                      <w:sz w:val="24"/>
                      <w:szCs w:val="24"/>
                    </w:rPr>
                    <w:t xml:space="preserve"> </w:t>
                  </w:r>
                  <w:r w:rsidRPr="00B33A0B">
                    <w:rPr>
                      <w:rFonts w:ascii="Arial" w:hAnsi="Arial" w:cs="Arial"/>
                      <w:sz w:val="24"/>
                      <w:szCs w:val="24"/>
                    </w:rPr>
                    <w:t>mark.</w:t>
                  </w:r>
                </w:p>
              </w:tc>
            </w:tr>
            <w:tr w:rsidR="00AE5473" w:rsidRPr="00B33A0B" w14:paraId="5B47BE58" w14:textId="77777777" w:rsidTr="00AE5473">
              <w:trPr>
                <w:trHeight w:hRule="exact" w:val="1844"/>
              </w:trPr>
              <w:tc>
                <w:tcPr>
                  <w:tcW w:w="2127" w:type="dxa"/>
                  <w:tcBorders>
                    <w:top w:val="single" w:sz="4" w:space="0" w:color="000000"/>
                    <w:left w:val="single" w:sz="4" w:space="0" w:color="000000"/>
                    <w:bottom w:val="single" w:sz="4" w:space="0" w:color="000000"/>
                    <w:right w:val="single" w:sz="4" w:space="0" w:color="000000"/>
                  </w:tcBorders>
                </w:tcPr>
                <w:p w14:paraId="6A8363DF" w14:textId="0CBF3A45" w:rsidR="00AE5473" w:rsidRPr="00B33A0B" w:rsidRDefault="00AE5473" w:rsidP="00AE5473">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lastRenderedPageBreak/>
                    <w:t xml:space="preserve">21% to </w:t>
                  </w:r>
                  <w:r w:rsidR="006943B5">
                    <w:rPr>
                      <w:rFonts w:ascii="Arial" w:hAnsi="Arial" w:cs="Arial"/>
                      <w:b/>
                      <w:sz w:val="24"/>
                      <w:szCs w:val="24"/>
                    </w:rPr>
                    <w:t>59</w:t>
                  </w:r>
                  <w:r w:rsidRPr="00B33A0B">
                    <w:rPr>
                      <w:rFonts w:ascii="Arial" w:hAnsi="Arial" w:cs="Arial"/>
                      <w:b/>
                      <w:sz w:val="24"/>
                      <w:szCs w:val="24"/>
                    </w:rPr>
                    <w:t>% of available marks</w:t>
                  </w:r>
                </w:p>
              </w:tc>
              <w:tc>
                <w:tcPr>
                  <w:tcW w:w="5862" w:type="dxa"/>
                  <w:tcBorders>
                    <w:top w:val="single" w:sz="4" w:space="0" w:color="000000"/>
                    <w:left w:val="single" w:sz="4" w:space="0" w:color="000000"/>
                    <w:bottom w:val="single" w:sz="4" w:space="0" w:color="000000"/>
                    <w:right w:val="single" w:sz="4" w:space="0" w:color="000000"/>
                  </w:tcBorders>
                </w:tcPr>
                <w:p w14:paraId="4D9B563A" w14:textId="77777777" w:rsidR="00AE5473" w:rsidRPr="00B33A0B" w:rsidRDefault="00AE5473" w:rsidP="00AE5473">
                  <w:pPr>
                    <w:pStyle w:val="TableParagraph"/>
                    <w:spacing w:after="240" w:line="276" w:lineRule="auto"/>
                    <w:ind w:left="105" w:right="106"/>
                    <w:contextualSpacing/>
                    <w:jc w:val="both"/>
                    <w:rPr>
                      <w:rFonts w:ascii="Arial" w:eastAsia="Calibri" w:hAnsi="Arial" w:cs="Arial"/>
                      <w:sz w:val="24"/>
                      <w:szCs w:val="24"/>
                    </w:rPr>
                  </w:pPr>
                  <w:r w:rsidRPr="00B33A0B">
                    <w:rPr>
                      <w:rFonts w:ascii="Arial" w:hAnsi="Arial" w:cs="Arial"/>
                      <w:sz w:val="24"/>
                      <w:szCs w:val="24"/>
                    </w:rPr>
                    <w:t>A response where reservations exist. Response lacks full credibility /</w:t>
                  </w:r>
                  <w:r w:rsidRPr="00B33A0B">
                    <w:rPr>
                      <w:rFonts w:ascii="Arial" w:hAnsi="Arial" w:cs="Arial"/>
                      <w:spacing w:val="15"/>
                      <w:sz w:val="24"/>
                      <w:szCs w:val="24"/>
                    </w:rPr>
                    <w:t xml:space="preserve"> </w:t>
                  </w:r>
                  <w:r w:rsidRPr="00B33A0B">
                    <w:rPr>
                      <w:rFonts w:ascii="Arial" w:hAnsi="Arial" w:cs="Arial"/>
                      <w:sz w:val="24"/>
                      <w:szCs w:val="24"/>
                    </w:rPr>
                    <w:t>convincing</w:t>
                  </w:r>
                  <w:r w:rsidRPr="00B33A0B">
                    <w:rPr>
                      <w:rFonts w:ascii="Arial" w:hAnsi="Arial" w:cs="Arial"/>
                      <w:w w:val="99"/>
                      <w:sz w:val="24"/>
                      <w:szCs w:val="24"/>
                    </w:rPr>
                    <w:t xml:space="preserve"> </w:t>
                  </w:r>
                  <w:r w:rsidRPr="00B33A0B">
                    <w:rPr>
                      <w:rFonts w:ascii="Arial" w:hAnsi="Arial" w:cs="Arial"/>
                      <w:sz w:val="24"/>
                      <w:szCs w:val="24"/>
                    </w:rPr>
                    <w:t>detail, and there is a risk that the response (based on criteria) will not</w:t>
                  </w:r>
                  <w:r w:rsidRPr="00B33A0B">
                    <w:rPr>
                      <w:rFonts w:ascii="Arial" w:hAnsi="Arial" w:cs="Arial"/>
                      <w:spacing w:val="12"/>
                      <w:sz w:val="24"/>
                      <w:szCs w:val="24"/>
                    </w:rPr>
                    <w:t xml:space="preserve"> </w:t>
                  </w:r>
                  <w:r w:rsidRPr="00B33A0B">
                    <w:rPr>
                      <w:rFonts w:ascii="Arial" w:hAnsi="Arial" w:cs="Arial"/>
                      <w:sz w:val="24"/>
                      <w:szCs w:val="24"/>
                    </w:rPr>
                    <w:t>be</w:t>
                  </w:r>
                  <w:r w:rsidRPr="00B33A0B">
                    <w:rPr>
                      <w:rFonts w:ascii="Arial" w:hAnsi="Arial" w:cs="Arial"/>
                      <w:w w:val="99"/>
                      <w:sz w:val="24"/>
                      <w:szCs w:val="24"/>
                    </w:rPr>
                    <w:t xml:space="preserve"> </w:t>
                  </w:r>
                  <w:r w:rsidRPr="00B33A0B">
                    <w:rPr>
                      <w:rFonts w:ascii="Arial" w:hAnsi="Arial" w:cs="Arial"/>
                      <w:sz w:val="24"/>
                      <w:szCs w:val="24"/>
                    </w:rPr>
                    <w:t>successful.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Pr>
                      <w:rFonts w:ascii="Arial" w:hAnsi="Arial" w:cs="Arial"/>
                      <w:sz w:val="24"/>
                      <w:szCs w:val="24"/>
                    </w:rPr>
                    <w:t>.</w:t>
                  </w:r>
                </w:p>
              </w:tc>
            </w:tr>
            <w:tr w:rsidR="00AE5473" w:rsidRPr="00B33A0B" w14:paraId="668D038F" w14:textId="77777777" w:rsidTr="00AE5473">
              <w:trPr>
                <w:trHeight w:hRule="exact" w:val="1842"/>
              </w:trPr>
              <w:tc>
                <w:tcPr>
                  <w:tcW w:w="2127" w:type="dxa"/>
                  <w:tcBorders>
                    <w:top w:val="single" w:sz="4" w:space="0" w:color="000000"/>
                    <w:left w:val="single" w:sz="4" w:space="0" w:color="000000"/>
                    <w:bottom w:val="single" w:sz="4" w:space="0" w:color="000000"/>
                    <w:right w:val="single" w:sz="4" w:space="0" w:color="000000"/>
                  </w:tcBorders>
                </w:tcPr>
                <w:p w14:paraId="6A5E168D" w14:textId="77777777" w:rsidR="00AE5473" w:rsidRPr="00B33A0B" w:rsidRDefault="00AE5473" w:rsidP="00AE5473">
                  <w:pPr>
                    <w:pStyle w:val="TableParagraph"/>
                    <w:spacing w:before="34" w:after="240" w:line="276" w:lineRule="auto"/>
                    <w:ind w:left="103"/>
                    <w:contextualSpacing/>
                    <w:rPr>
                      <w:rFonts w:ascii="Arial" w:eastAsia="Calibri" w:hAnsi="Arial" w:cs="Arial"/>
                      <w:sz w:val="24"/>
                      <w:szCs w:val="24"/>
                    </w:rPr>
                  </w:pPr>
                  <w:r w:rsidRPr="00B33A0B">
                    <w:rPr>
                      <w:rFonts w:ascii="Arial" w:hAnsi="Arial" w:cs="Arial"/>
                      <w:b/>
                      <w:sz w:val="24"/>
                      <w:szCs w:val="24"/>
                    </w:rPr>
                    <w:t>1% to 20% available marks</w:t>
                  </w:r>
                </w:p>
              </w:tc>
              <w:tc>
                <w:tcPr>
                  <w:tcW w:w="5862" w:type="dxa"/>
                  <w:tcBorders>
                    <w:top w:val="single" w:sz="4" w:space="0" w:color="000000"/>
                    <w:left w:val="single" w:sz="4" w:space="0" w:color="000000"/>
                    <w:bottom w:val="single" w:sz="4" w:space="0" w:color="000000"/>
                    <w:right w:val="single" w:sz="4" w:space="0" w:color="000000"/>
                  </w:tcBorders>
                </w:tcPr>
                <w:p w14:paraId="3693FE3C" w14:textId="77777777" w:rsidR="00AE5473" w:rsidRPr="00B33A0B" w:rsidRDefault="00AE5473" w:rsidP="00AE5473">
                  <w:pPr>
                    <w:pStyle w:val="TableParagraph"/>
                    <w:spacing w:after="240" w:line="276" w:lineRule="auto"/>
                    <w:ind w:left="105" w:right="107"/>
                    <w:contextualSpacing/>
                    <w:jc w:val="both"/>
                    <w:rPr>
                      <w:rFonts w:ascii="Arial" w:eastAsia="Calibri" w:hAnsi="Arial" w:cs="Arial"/>
                      <w:sz w:val="24"/>
                      <w:szCs w:val="24"/>
                    </w:rPr>
                  </w:pPr>
                  <w:r w:rsidRPr="00B33A0B">
                    <w:rPr>
                      <w:rFonts w:ascii="Arial" w:hAnsi="Arial" w:cs="Arial"/>
                      <w:sz w:val="24"/>
                      <w:szCs w:val="24"/>
                    </w:rPr>
                    <w:t>A response where serious reservations exist. This may be because, for</w:t>
                  </w:r>
                  <w:r w:rsidRPr="00B33A0B">
                    <w:rPr>
                      <w:rFonts w:ascii="Arial" w:hAnsi="Arial" w:cs="Arial"/>
                      <w:spacing w:val="1"/>
                      <w:sz w:val="24"/>
                      <w:szCs w:val="24"/>
                    </w:rPr>
                    <w:t xml:space="preserve"> </w:t>
                  </w:r>
                  <w:r w:rsidRPr="00B33A0B">
                    <w:rPr>
                      <w:rFonts w:ascii="Arial" w:hAnsi="Arial" w:cs="Arial"/>
                      <w:sz w:val="24"/>
                      <w:szCs w:val="24"/>
                    </w:rPr>
                    <w:t>example,</w:t>
                  </w:r>
                  <w:r w:rsidRPr="00B33A0B">
                    <w:rPr>
                      <w:rFonts w:ascii="Arial" w:hAnsi="Arial" w:cs="Arial"/>
                      <w:w w:val="99"/>
                      <w:sz w:val="24"/>
                      <w:szCs w:val="24"/>
                    </w:rPr>
                    <w:t xml:space="preserve"> </w:t>
                  </w:r>
                  <w:r w:rsidRPr="00B33A0B">
                    <w:rPr>
                      <w:rFonts w:ascii="Arial" w:hAnsi="Arial" w:cs="Arial"/>
                      <w:sz w:val="24"/>
                      <w:szCs w:val="24"/>
                    </w:rPr>
                    <w:t>insufficient</w:t>
                  </w:r>
                  <w:r w:rsidRPr="00B33A0B">
                    <w:rPr>
                      <w:rFonts w:ascii="Arial" w:hAnsi="Arial" w:cs="Arial"/>
                      <w:spacing w:val="36"/>
                      <w:sz w:val="24"/>
                      <w:szCs w:val="24"/>
                    </w:rPr>
                    <w:t xml:space="preserve"> </w:t>
                  </w:r>
                  <w:r w:rsidRPr="00B33A0B">
                    <w:rPr>
                      <w:rFonts w:ascii="Arial" w:hAnsi="Arial" w:cs="Arial"/>
                      <w:sz w:val="24"/>
                      <w:szCs w:val="24"/>
                    </w:rPr>
                    <w:t>detail</w:t>
                  </w:r>
                  <w:r w:rsidRPr="00B33A0B">
                    <w:rPr>
                      <w:rFonts w:ascii="Arial" w:hAnsi="Arial" w:cs="Arial"/>
                      <w:spacing w:val="33"/>
                      <w:sz w:val="24"/>
                      <w:szCs w:val="24"/>
                    </w:rPr>
                    <w:t xml:space="preserve"> </w:t>
                  </w:r>
                  <w:r w:rsidRPr="00B33A0B">
                    <w:rPr>
                      <w:rFonts w:ascii="Arial" w:hAnsi="Arial" w:cs="Arial"/>
                      <w:sz w:val="24"/>
                      <w:szCs w:val="24"/>
                    </w:rPr>
                    <w:t>is</w:t>
                  </w:r>
                  <w:r w:rsidRPr="00B33A0B">
                    <w:rPr>
                      <w:rFonts w:ascii="Arial" w:hAnsi="Arial" w:cs="Arial"/>
                      <w:spacing w:val="33"/>
                      <w:sz w:val="24"/>
                      <w:szCs w:val="24"/>
                    </w:rPr>
                    <w:t xml:space="preserve"> </w:t>
                  </w:r>
                  <w:r w:rsidRPr="00B33A0B">
                    <w:rPr>
                      <w:rFonts w:ascii="Arial" w:hAnsi="Arial" w:cs="Arial"/>
                      <w:sz w:val="24"/>
                      <w:szCs w:val="24"/>
                    </w:rPr>
                    <w:t>provided/ not sufficiently demonstrated,</w:t>
                  </w:r>
                  <w:r w:rsidRPr="00B33A0B">
                    <w:rPr>
                      <w:rFonts w:ascii="Arial" w:hAnsi="Arial" w:cs="Arial"/>
                      <w:spacing w:val="34"/>
                      <w:sz w:val="24"/>
                      <w:szCs w:val="24"/>
                    </w:rPr>
                    <w:t xml:space="preserve"> </w:t>
                  </w:r>
                  <w:r w:rsidRPr="00B33A0B">
                    <w:rPr>
                      <w:rFonts w:ascii="Arial" w:hAnsi="Arial" w:cs="Arial"/>
                      <w:sz w:val="24"/>
                      <w:szCs w:val="24"/>
                    </w:rPr>
                    <w:t>and/or</w:t>
                  </w:r>
                  <w:r w:rsidRPr="00B33A0B">
                    <w:rPr>
                      <w:rFonts w:ascii="Arial" w:hAnsi="Arial" w:cs="Arial"/>
                      <w:spacing w:val="33"/>
                      <w:sz w:val="24"/>
                      <w:szCs w:val="24"/>
                    </w:rPr>
                    <w:t xml:space="preserve"> </w:t>
                  </w:r>
                  <w:r w:rsidRPr="00B33A0B">
                    <w:rPr>
                      <w:rFonts w:ascii="Arial" w:hAnsi="Arial" w:cs="Arial"/>
                      <w:sz w:val="24"/>
                      <w:szCs w:val="24"/>
                    </w:rPr>
                    <w:t>the</w:t>
                  </w:r>
                  <w:r w:rsidRPr="00B33A0B">
                    <w:rPr>
                      <w:rFonts w:ascii="Arial" w:hAnsi="Arial" w:cs="Arial"/>
                      <w:spacing w:val="33"/>
                      <w:sz w:val="24"/>
                      <w:szCs w:val="24"/>
                    </w:rPr>
                    <w:t xml:space="preserve"> </w:t>
                  </w:r>
                  <w:r w:rsidRPr="00B33A0B">
                    <w:rPr>
                      <w:rFonts w:ascii="Arial" w:hAnsi="Arial" w:cs="Arial"/>
                      <w:sz w:val="24"/>
                      <w:szCs w:val="24"/>
                    </w:rPr>
                    <w:t>response</w:t>
                  </w:r>
                  <w:r w:rsidRPr="00B33A0B">
                    <w:rPr>
                      <w:rFonts w:ascii="Arial" w:hAnsi="Arial" w:cs="Arial"/>
                      <w:spacing w:val="35"/>
                      <w:sz w:val="24"/>
                      <w:szCs w:val="24"/>
                    </w:rPr>
                    <w:t xml:space="preserve"> </w:t>
                  </w:r>
                  <w:r w:rsidRPr="00B33A0B">
                    <w:rPr>
                      <w:rFonts w:ascii="Arial" w:hAnsi="Arial" w:cs="Arial"/>
                      <w:sz w:val="24"/>
                      <w:szCs w:val="24"/>
                    </w:rPr>
                    <w:t>has</w:t>
                  </w:r>
                  <w:r w:rsidRPr="00B33A0B">
                    <w:rPr>
                      <w:rFonts w:ascii="Arial" w:hAnsi="Arial" w:cs="Arial"/>
                      <w:spacing w:val="35"/>
                      <w:sz w:val="24"/>
                      <w:szCs w:val="24"/>
                    </w:rPr>
                    <w:t xml:space="preserve"> </w:t>
                  </w:r>
                  <w:r w:rsidRPr="00B33A0B">
                    <w:rPr>
                      <w:rFonts w:ascii="Arial" w:hAnsi="Arial" w:cs="Arial"/>
                      <w:sz w:val="24"/>
                      <w:szCs w:val="24"/>
                    </w:rPr>
                    <w:t>fundamental</w:t>
                  </w:r>
                  <w:r w:rsidRPr="00B33A0B">
                    <w:rPr>
                      <w:rFonts w:ascii="Arial" w:hAnsi="Arial" w:cs="Arial"/>
                      <w:spacing w:val="33"/>
                      <w:sz w:val="24"/>
                      <w:szCs w:val="24"/>
                    </w:rPr>
                    <w:t xml:space="preserve"> </w:t>
                  </w:r>
                  <w:r w:rsidRPr="00B33A0B">
                    <w:rPr>
                      <w:rFonts w:ascii="Arial" w:hAnsi="Arial" w:cs="Arial"/>
                      <w:sz w:val="24"/>
                      <w:szCs w:val="24"/>
                    </w:rPr>
                    <w:t>flaws,</w:t>
                  </w:r>
                  <w:r w:rsidRPr="00B33A0B">
                    <w:rPr>
                      <w:rFonts w:ascii="Arial" w:hAnsi="Arial" w:cs="Arial"/>
                      <w:spacing w:val="34"/>
                      <w:sz w:val="24"/>
                      <w:szCs w:val="24"/>
                    </w:rPr>
                    <w:t xml:space="preserve"> </w:t>
                  </w:r>
                  <w:r w:rsidRPr="00B33A0B">
                    <w:rPr>
                      <w:rFonts w:ascii="Arial" w:hAnsi="Arial" w:cs="Arial"/>
                      <w:sz w:val="24"/>
                      <w:szCs w:val="24"/>
                    </w:rPr>
                    <w:t>or</w:t>
                  </w:r>
                  <w:r w:rsidRPr="00B33A0B">
                    <w:rPr>
                      <w:rFonts w:ascii="Arial" w:hAnsi="Arial" w:cs="Arial"/>
                      <w:spacing w:val="33"/>
                      <w:sz w:val="24"/>
                      <w:szCs w:val="24"/>
                    </w:rPr>
                    <w:t xml:space="preserve"> </w:t>
                  </w:r>
                  <w:r w:rsidRPr="00B33A0B">
                    <w:rPr>
                      <w:rFonts w:ascii="Arial" w:hAnsi="Arial" w:cs="Arial"/>
                      <w:sz w:val="24"/>
                      <w:szCs w:val="24"/>
                    </w:rPr>
                    <w:t>is seriously inadequate or seriously lacks credibility with a high risk of</w:t>
                  </w:r>
                  <w:r w:rsidRPr="00B33A0B">
                    <w:rPr>
                      <w:rFonts w:ascii="Arial" w:hAnsi="Arial" w:cs="Arial"/>
                      <w:spacing w:val="-23"/>
                      <w:sz w:val="24"/>
                      <w:szCs w:val="24"/>
                    </w:rPr>
                    <w:t xml:space="preserve"> </w:t>
                  </w:r>
                  <w:r w:rsidRPr="00B33A0B">
                    <w:rPr>
                      <w:rFonts w:ascii="Arial" w:hAnsi="Arial" w:cs="Arial"/>
                      <w:sz w:val="24"/>
                      <w:szCs w:val="24"/>
                    </w:rPr>
                    <w:t>non-delivery.</w:t>
                  </w:r>
                </w:p>
              </w:tc>
            </w:tr>
            <w:tr w:rsidR="00AE5473" w:rsidRPr="00B33A0B" w14:paraId="2BB22139" w14:textId="77777777" w:rsidTr="00AE5473">
              <w:trPr>
                <w:trHeight w:hRule="exact" w:val="921"/>
              </w:trPr>
              <w:tc>
                <w:tcPr>
                  <w:tcW w:w="2127" w:type="dxa"/>
                  <w:tcBorders>
                    <w:top w:val="single" w:sz="4" w:space="0" w:color="000000"/>
                    <w:left w:val="single" w:sz="4" w:space="0" w:color="000000"/>
                    <w:bottom w:val="single" w:sz="4" w:space="0" w:color="000000"/>
                    <w:right w:val="single" w:sz="4" w:space="0" w:color="000000"/>
                  </w:tcBorders>
                </w:tcPr>
                <w:p w14:paraId="4ACE74E4" w14:textId="77777777" w:rsidR="00AE5473" w:rsidRPr="00B33A0B" w:rsidRDefault="00AE5473" w:rsidP="00AE5473">
                  <w:pPr>
                    <w:pStyle w:val="TableParagraph"/>
                    <w:spacing w:before="32" w:after="240" w:line="276" w:lineRule="auto"/>
                    <w:ind w:left="103"/>
                    <w:contextualSpacing/>
                    <w:rPr>
                      <w:rFonts w:ascii="Arial" w:eastAsia="Calibri" w:hAnsi="Arial" w:cs="Arial"/>
                      <w:sz w:val="24"/>
                      <w:szCs w:val="24"/>
                    </w:rPr>
                  </w:pPr>
                  <w:r w:rsidRPr="00B33A0B">
                    <w:rPr>
                      <w:rFonts w:ascii="Arial" w:hAnsi="Arial" w:cs="Arial"/>
                      <w:b/>
                      <w:sz w:val="24"/>
                      <w:szCs w:val="24"/>
                    </w:rPr>
                    <w:t>0% of Available</w:t>
                  </w:r>
                  <w:r w:rsidRPr="00B33A0B">
                    <w:rPr>
                      <w:rFonts w:ascii="Arial" w:hAnsi="Arial" w:cs="Arial"/>
                      <w:b/>
                      <w:spacing w:val="-5"/>
                      <w:sz w:val="24"/>
                      <w:szCs w:val="24"/>
                    </w:rPr>
                    <w:t xml:space="preserve"> </w:t>
                  </w:r>
                  <w:r w:rsidRPr="00B33A0B">
                    <w:rPr>
                      <w:rFonts w:ascii="Arial" w:hAnsi="Arial" w:cs="Arial"/>
                      <w:b/>
                      <w:sz w:val="24"/>
                      <w:szCs w:val="24"/>
                    </w:rPr>
                    <w:t>Marks</w:t>
                  </w:r>
                </w:p>
              </w:tc>
              <w:tc>
                <w:tcPr>
                  <w:tcW w:w="5862" w:type="dxa"/>
                  <w:tcBorders>
                    <w:top w:val="single" w:sz="4" w:space="0" w:color="000000"/>
                    <w:left w:val="single" w:sz="4" w:space="0" w:color="000000"/>
                    <w:bottom w:val="single" w:sz="4" w:space="0" w:color="000000"/>
                    <w:right w:val="single" w:sz="4" w:space="0" w:color="000000"/>
                  </w:tcBorders>
                </w:tcPr>
                <w:p w14:paraId="6D6736E7" w14:textId="77777777" w:rsidR="00AE5473" w:rsidRPr="00B33A0B" w:rsidRDefault="00AE5473" w:rsidP="00AE5473">
                  <w:pPr>
                    <w:pStyle w:val="TableParagraph"/>
                    <w:spacing w:after="240" w:line="276" w:lineRule="auto"/>
                    <w:ind w:left="105"/>
                    <w:contextualSpacing/>
                    <w:rPr>
                      <w:rFonts w:ascii="Arial" w:eastAsia="Calibri" w:hAnsi="Arial" w:cs="Arial"/>
                      <w:sz w:val="24"/>
                      <w:szCs w:val="24"/>
                    </w:rPr>
                  </w:pPr>
                  <w:r w:rsidRPr="00B33A0B">
                    <w:rPr>
                      <w:rFonts w:ascii="Arial" w:hAnsi="Arial" w:cs="Arial"/>
                      <w:sz w:val="24"/>
                      <w:szCs w:val="24"/>
                    </w:rPr>
                    <w:t>Response completely fails to address the criteria under</w:t>
                  </w:r>
                  <w:r w:rsidRPr="00B33A0B">
                    <w:rPr>
                      <w:rFonts w:ascii="Arial" w:hAnsi="Arial" w:cs="Arial"/>
                      <w:spacing w:val="-21"/>
                      <w:sz w:val="24"/>
                      <w:szCs w:val="24"/>
                    </w:rPr>
                    <w:t xml:space="preserve"> </w:t>
                  </w:r>
                  <w:r w:rsidRPr="00B33A0B">
                    <w:rPr>
                      <w:rFonts w:ascii="Arial" w:hAnsi="Arial" w:cs="Arial"/>
                      <w:sz w:val="24"/>
                      <w:szCs w:val="24"/>
                    </w:rPr>
                    <w:t>consideration.</w:t>
                  </w:r>
                </w:p>
              </w:tc>
            </w:tr>
          </w:tbl>
          <w:p w14:paraId="6BB1515C" w14:textId="77777777" w:rsidR="00AE5473" w:rsidRPr="009D3F55" w:rsidRDefault="00AE5473" w:rsidP="00AE5473">
            <w:pPr>
              <w:pStyle w:val="Style1"/>
              <w:spacing w:after="240" w:line="276" w:lineRule="auto"/>
              <w:rPr>
                <w:sz w:val="24"/>
                <w:szCs w:val="24"/>
                <w:lang w:val="en-IE"/>
              </w:rPr>
            </w:pPr>
          </w:p>
          <w:p w14:paraId="35EFC965" w14:textId="7133F159" w:rsidR="00793C51" w:rsidRPr="00793C51" w:rsidRDefault="00793C51" w:rsidP="00793C51">
            <w:pPr>
              <w:spacing w:after="240" w:line="276" w:lineRule="auto"/>
              <w:jc w:val="both"/>
              <w:rPr>
                <w:rFonts w:ascii="Arial" w:hAnsi="Arial" w:cs="Arial"/>
                <w:sz w:val="24"/>
                <w:szCs w:val="24"/>
              </w:rPr>
            </w:pPr>
            <w:r>
              <w:rPr>
                <w:rFonts w:ascii="Arial" w:hAnsi="Arial" w:cs="Arial"/>
                <w:sz w:val="24"/>
                <w:szCs w:val="24"/>
              </w:rPr>
              <w:t>I</w:t>
            </w:r>
            <w:r w:rsidRPr="00793C51">
              <w:rPr>
                <w:rFonts w:ascii="Arial" w:hAnsi="Arial" w:cs="Arial"/>
                <w:sz w:val="24"/>
                <w:szCs w:val="24"/>
              </w:rPr>
              <w:t>f, following completion of the evaluation process in accordance with the above, there is a tie between two or more tenders, the following will be adopted to break the tie:</w:t>
            </w:r>
          </w:p>
          <w:p w14:paraId="71EDA0A1" w14:textId="77777777" w:rsidR="00793C51" w:rsidRPr="00793C51" w:rsidRDefault="00793C51" w:rsidP="00793C51">
            <w:pPr>
              <w:spacing w:after="240" w:line="276" w:lineRule="auto"/>
              <w:jc w:val="both"/>
              <w:rPr>
                <w:rFonts w:ascii="Arial" w:hAnsi="Arial" w:cs="Arial"/>
                <w:sz w:val="24"/>
                <w:szCs w:val="24"/>
              </w:rPr>
            </w:pPr>
            <w:proofErr w:type="spellStart"/>
            <w:r w:rsidRPr="00793C51">
              <w:rPr>
                <w:rFonts w:ascii="Arial" w:hAnsi="Arial" w:cs="Arial"/>
                <w:sz w:val="24"/>
                <w:szCs w:val="24"/>
              </w:rPr>
              <w:t>i</w:t>
            </w:r>
            <w:proofErr w:type="spellEnd"/>
            <w:r w:rsidRPr="00793C51">
              <w:rPr>
                <w:rFonts w:ascii="Arial" w:hAnsi="Arial" w:cs="Arial"/>
                <w:sz w:val="24"/>
                <w:szCs w:val="24"/>
              </w:rPr>
              <w:t>)</w:t>
            </w:r>
            <w:r w:rsidRPr="00793C51">
              <w:rPr>
                <w:rFonts w:ascii="Arial" w:hAnsi="Arial" w:cs="Arial"/>
                <w:sz w:val="24"/>
                <w:szCs w:val="24"/>
              </w:rPr>
              <w:tab/>
              <w:t xml:space="preserve">The Tenderer who was awarded the highest overall mark for the Award Criteria A-D of its Tender will be deemed to have submitted the most economically advantageous tender; </w:t>
            </w:r>
          </w:p>
          <w:p w14:paraId="443836A6" w14:textId="77777777" w:rsidR="00793C51" w:rsidRPr="00793C51" w:rsidRDefault="00793C51" w:rsidP="00793C51">
            <w:pPr>
              <w:spacing w:after="240" w:line="276" w:lineRule="auto"/>
              <w:jc w:val="both"/>
              <w:rPr>
                <w:rFonts w:ascii="Arial" w:hAnsi="Arial" w:cs="Arial"/>
                <w:sz w:val="24"/>
                <w:szCs w:val="24"/>
              </w:rPr>
            </w:pPr>
            <w:r w:rsidRPr="00793C51">
              <w:rPr>
                <w:rFonts w:ascii="Arial" w:hAnsi="Arial" w:cs="Arial"/>
                <w:sz w:val="24"/>
                <w:szCs w:val="24"/>
              </w:rPr>
              <w:t>(ii)</w:t>
            </w:r>
            <w:r w:rsidRPr="00793C51">
              <w:rPr>
                <w:rFonts w:ascii="Arial" w:hAnsi="Arial" w:cs="Arial"/>
                <w:sz w:val="24"/>
                <w:szCs w:val="24"/>
              </w:rPr>
              <w:tab/>
              <w:t>In circumstances where the tie-break approach in (</w:t>
            </w:r>
            <w:proofErr w:type="spellStart"/>
            <w:r w:rsidRPr="00793C51">
              <w:rPr>
                <w:rFonts w:ascii="Arial" w:hAnsi="Arial" w:cs="Arial"/>
                <w:sz w:val="24"/>
                <w:szCs w:val="24"/>
              </w:rPr>
              <w:t>i</w:t>
            </w:r>
            <w:proofErr w:type="spellEnd"/>
            <w:r w:rsidRPr="00793C51">
              <w:rPr>
                <w:rFonts w:ascii="Arial" w:hAnsi="Arial" w:cs="Arial"/>
                <w:sz w:val="24"/>
                <w:szCs w:val="24"/>
              </w:rPr>
              <w:t>) does not identify the most economically advantageous tender, the Tenderer who was awarded the highest overall mark for Criterion A: will be deemed to have submitted the most economically advantageous tender.</w:t>
            </w:r>
          </w:p>
          <w:p w14:paraId="6572591C" w14:textId="3B956961" w:rsidR="00AE5473" w:rsidRPr="005E1477" w:rsidRDefault="00793C51" w:rsidP="00793C51">
            <w:pPr>
              <w:spacing w:after="240" w:line="276" w:lineRule="auto"/>
              <w:jc w:val="both"/>
              <w:rPr>
                <w:rFonts w:ascii="Arial" w:hAnsi="Arial" w:cs="Arial"/>
                <w:sz w:val="24"/>
                <w:szCs w:val="24"/>
              </w:rPr>
            </w:pPr>
            <w:r w:rsidRPr="00793C51">
              <w:rPr>
                <w:rFonts w:ascii="Arial" w:hAnsi="Arial" w:cs="Arial"/>
                <w:sz w:val="24"/>
                <w:szCs w:val="24"/>
              </w:rPr>
              <w:t>(iii)    In circumstances where the tie-break approach in (ii) does not identify the most economically advantageous tender, the Tenderer who was awarded the highest overall mark for Criterion E: Cost will be deemed to have submitted the most economically advantageous tender.</w:t>
            </w:r>
          </w:p>
        </w:tc>
      </w:tr>
      <w:tr w:rsidR="00143356" w:rsidRPr="005E1477" w14:paraId="5F7AEAC2" w14:textId="77777777" w:rsidTr="0050451D">
        <w:tc>
          <w:tcPr>
            <w:tcW w:w="743" w:type="dxa"/>
          </w:tcPr>
          <w:p w14:paraId="744C61B0" w14:textId="77777777" w:rsidR="00143356" w:rsidRPr="005E1477" w:rsidRDefault="00143356" w:rsidP="00AE5473">
            <w:pPr>
              <w:spacing w:after="240" w:line="276" w:lineRule="auto"/>
              <w:ind w:right="-214"/>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3.3.2</w:t>
            </w:r>
          </w:p>
        </w:tc>
        <w:tc>
          <w:tcPr>
            <w:tcW w:w="8187" w:type="dxa"/>
          </w:tcPr>
          <w:p w14:paraId="6EF563C9" w14:textId="77777777" w:rsidR="00EB10B9" w:rsidRDefault="00143356" w:rsidP="005E1477">
            <w:pPr>
              <w:spacing w:after="240" w:line="276" w:lineRule="auto"/>
              <w:jc w:val="both"/>
              <w:rPr>
                <w:rFonts w:ascii="Arial" w:eastAsia="Times New Roman" w:hAnsi="Arial" w:cs="Arial"/>
                <w:sz w:val="24"/>
                <w:szCs w:val="24"/>
              </w:rPr>
            </w:pPr>
            <w:r w:rsidRPr="005E1477">
              <w:rPr>
                <w:rFonts w:ascii="Arial" w:eastAsia="Times New Roman" w:hAnsi="Arial" w:cs="Arial"/>
                <w:sz w:val="24"/>
                <w:szCs w:val="24"/>
              </w:rPr>
              <w:t>Subject to paragraphs 2.1 (Important Notices) and 3.5 (Standstill Period) of this RFT, appointment to the frameworks (as determined by paragraph 3.3.1) will be conditional upon:</w:t>
            </w:r>
            <w:r w:rsidR="00AA69AF">
              <w:rPr>
                <w:rFonts w:ascii="Arial" w:eastAsia="Times New Roman" w:hAnsi="Arial" w:cs="Arial"/>
                <w:sz w:val="24"/>
                <w:szCs w:val="24"/>
              </w:rPr>
              <w:t xml:space="preserve"> </w:t>
            </w:r>
          </w:p>
          <w:p w14:paraId="2589BA99" w14:textId="769A8906" w:rsidR="00EB10B9" w:rsidRPr="00EB10B9" w:rsidRDefault="00EB10B9" w:rsidP="00EB10B9">
            <w:pPr>
              <w:spacing w:after="240" w:line="276" w:lineRule="auto"/>
              <w:jc w:val="both"/>
              <w:rPr>
                <w:rFonts w:ascii="Arial" w:eastAsia="Times New Roman" w:hAnsi="Arial" w:cs="Arial"/>
                <w:sz w:val="24"/>
                <w:szCs w:val="24"/>
              </w:rPr>
            </w:pPr>
            <w:r w:rsidRPr="00EB10B9">
              <w:rPr>
                <w:rFonts w:ascii="Arial" w:eastAsia="Times New Roman" w:hAnsi="Arial" w:cs="Arial"/>
                <w:sz w:val="24"/>
                <w:szCs w:val="24"/>
              </w:rPr>
              <w:t>(a)</w:t>
            </w:r>
            <w:r w:rsidRPr="00EB10B9">
              <w:rPr>
                <w:rFonts w:ascii="Arial" w:eastAsia="Times New Roman" w:hAnsi="Arial" w:cs="Arial"/>
                <w:sz w:val="24"/>
                <w:szCs w:val="24"/>
              </w:rPr>
              <w:tab/>
              <w:t xml:space="preserve">the Tenderer submitting the following evidence in respect of the Tenderer to the extent not already provided, within seven (7) days of request by ComReg: </w:t>
            </w:r>
          </w:p>
          <w:p w14:paraId="2FC83335" w14:textId="77777777" w:rsidR="00EB10B9" w:rsidRPr="00EB10B9" w:rsidRDefault="00EB10B9" w:rsidP="00EB10B9">
            <w:pPr>
              <w:spacing w:after="240" w:line="276" w:lineRule="auto"/>
              <w:jc w:val="both"/>
              <w:rPr>
                <w:rFonts w:ascii="Arial" w:eastAsia="Times New Roman" w:hAnsi="Arial" w:cs="Arial"/>
                <w:sz w:val="24"/>
                <w:szCs w:val="24"/>
              </w:rPr>
            </w:pPr>
            <w:r w:rsidRPr="00EB10B9">
              <w:rPr>
                <w:rFonts w:ascii="Arial" w:eastAsia="Times New Roman" w:hAnsi="Arial" w:cs="Arial"/>
                <w:sz w:val="24"/>
                <w:szCs w:val="24"/>
              </w:rPr>
              <w:t>(</w:t>
            </w:r>
            <w:proofErr w:type="spellStart"/>
            <w:r w:rsidRPr="00EB10B9">
              <w:rPr>
                <w:rFonts w:ascii="Arial" w:eastAsia="Times New Roman" w:hAnsi="Arial" w:cs="Arial"/>
                <w:sz w:val="24"/>
                <w:szCs w:val="24"/>
              </w:rPr>
              <w:t>i</w:t>
            </w:r>
            <w:proofErr w:type="spellEnd"/>
            <w:r w:rsidRPr="00EB10B9">
              <w:rPr>
                <w:rFonts w:ascii="Arial" w:eastAsia="Times New Roman" w:hAnsi="Arial" w:cs="Arial"/>
                <w:sz w:val="24"/>
                <w:szCs w:val="24"/>
              </w:rPr>
              <w:t>) evidence to the effect that measures taken by the entity concerned are sufficient to demonstrate its reliability despite the existence of a relevant ground for exclusion; and</w:t>
            </w:r>
          </w:p>
          <w:p w14:paraId="2E6157DD" w14:textId="77777777" w:rsidR="00EB10B9" w:rsidRPr="00EB10B9" w:rsidRDefault="00EB10B9" w:rsidP="00EB10B9">
            <w:pPr>
              <w:spacing w:after="240" w:line="276" w:lineRule="auto"/>
              <w:jc w:val="both"/>
              <w:rPr>
                <w:rFonts w:ascii="Arial" w:eastAsia="Times New Roman" w:hAnsi="Arial" w:cs="Arial"/>
                <w:sz w:val="24"/>
                <w:szCs w:val="24"/>
              </w:rPr>
            </w:pPr>
            <w:r w:rsidRPr="00EB10B9">
              <w:rPr>
                <w:rFonts w:ascii="Arial" w:eastAsia="Times New Roman" w:hAnsi="Arial" w:cs="Arial"/>
                <w:sz w:val="24"/>
                <w:szCs w:val="24"/>
              </w:rPr>
              <w:lastRenderedPageBreak/>
              <w:t xml:space="preserve"> (ii) all or any of the supporting documents specified at part 3.2; and</w:t>
            </w:r>
          </w:p>
          <w:p w14:paraId="1B5962C1" w14:textId="67748A6E" w:rsidR="00143356" w:rsidRDefault="00EB10B9" w:rsidP="00EB10B9">
            <w:pPr>
              <w:spacing w:after="240" w:line="276" w:lineRule="auto"/>
              <w:jc w:val="both"/>
              <w:rPr>
                <w:rFonts w:ascii="Arial" w:eastAsia="Times New Roman" w:hAnsi="Arial" w:cs="Arial"/>
                <w:sz w:val="24"/>
                <w:szCs w:val="24"/>
              </w:rPr>
            </w:pPr>
            <w:r w:rsidRPr="00EB10B9">
              <w:rPr>
                <w:rFonts w:ascii="Arial" w:eastAsia="Times New Roman" w:hAnsi="Arial" w:cs="Arial"/>
                <w:sz w:val="24"/>
                <w:szCs w:val="24"/>
              </w:rPr>
              <w:t>(b)</w:t>
            </w:r>
            <w:r w:rsidRPr="00EB10B9">
              <w:rPr>
                <w:rFonts w:ascii="Arial" w:eastAsia="Times New Roman" w:hAnsi="Arial" w:cs="Arial"/>
                <w:sz w:val="24"/>
                <w:szCs w:val="24"/>
              </w:rPr>
              <w:tab/>
              <w:t>the evidence specified at 3.3.2(a) above demonstrating that each entity concerned meets the Selection Criteria and that no Exclusion Grounds apply.</w:t>
            </w:r>
          </w:p>
          <w:p w14:paraId="314C8444" w14:textId="77777777" w:rsidR="0050451D" w:rsidRPr="005E1477" w:rsidRDefault="0050451D" w:rsidP="005E1477">
            <w:pPr>
              <w:spacing w:after="240" w:line="276" w:lineRule="auto"/>
              <w:jc w:val="both"/>
              <w:rPr>
                <w:rFonts w:ascii="Arial" w:eastAsia="Times New Roman" w:hAnsi="Arial" w:cs="Arial"/>
                <w:sz w:val="24"/>
                <w:szCs w:val="24"/>
                <w:lang w:val="en-GB"/>
              </w:rPr>
            </w:pPr>
          </w:p>
        </w:tc>
      </w:tr>
      <w:tr w:rsidR="00143356" w:rsidRPr="005E1477" w14:paraId="24DD600B" w14:textId="77777777" w:rsidTr="0050451D">
        <w:tc>
          <w:tcPr>
            <w:tcW w:w="743" w:type="dxa"/>
          </w:tcPr>
          <w:p w14:paraId="43E9A01C" w14:textId="77777777" w:rsidR="00143356" w:rsidRPr="005E1477" w:rsidRDefault="00143356" w:rsidP="00AE5473">
            <w:pPr>
              <w:spacing w:after="240" w:line="276" w:lineRule="auto"/>
              <w:ind w:right="-214"/>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3.3.3</w:t>
            </w:r>
          </w:p>
        </w:tc>
        <w:tc>
          <w:tcPr>
            <w:tcW w:w="8187" w:type="dxa"/>
          </w:tcPr>
          <w:p w14:paraId="74B02737"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rPr>
              <w:t>It is anticipated that the highest ranked Tenderers in each Lot will be admitted to the relevant Framework Agreement.  Subject to the quantity and quality of the Tenders received, ComReg anticipates that it may admit up to 15 Framework Members for each Lot. ComReg reserves the right to admit less or more members to a Framework Agreement at its absolute discretion.</w:t>
            </w:r>
          </w:p>
        </w:tc>
      </w:tr>
    </w:tbl>
    <w:p w14:paraId="5BBA5199" w14:textId="77777777" w:rsidR="00143356" w:rsidRPr="005E1477" w:rsidRDefault="00143356" w:rsidP="005E1477">
      <w:pPr>
        <w:tabs>
          <w:tab w:val="left" w:pos="397"/>
        </w:tabs>
        <w:spacing w:after="240" w:line="276" w:lineRule="auto"/>
        <w:jc w:val="both"/>
        <w:rPr>
          <w:rFonts w:ascii="Arial" w:eastAsia="MS Mincho" w:hAnsi="Arial" w:cs="Arial"/>
          <w:sz w:val="24"/>
          <w:szCs w:val="24"/>
          <w:lang w:val="en-US" w:eastAsia="ja-JP"/>
        </w:rPr>
        <w:sectPr w:rsidR="00143356" w:rsidRPr="005E1477" w:rsidSect="00A001C8">
          <w:headerReference w:type="even" r:id="rId24"/>
          <w:headerReference w:type="default" r:id="rId25"/>
          <w:footerReference w:type="default" r:id="rId26"/>
          <w:headerReference w:type="first" r:id="rId27"/>
          <w:type w:val="continuous"/>
          <w:pgSz w:w="11907" w:h="16840" w:code="9"/>
          <w:pgMar w:top="1418" w:right="1701" w:bottom="851" w:left="1418" w:header="709" w:footer="709" w:gutter="0"/>
          <w:cols w:space="708"/>
          <w:docGrid w:linePitch="360"/>
        </w:sectPr>
      </w:pPr>
    </w:p>
    <w:p w14:paraId="15D93EFD"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3.4</w:t>
      </w:r>
      <w:r w:rsidRPr="005E1477">
        <w:rPr>
          <w:rFonts w:ascii="Arial" w:eastAsia="Times New Roman" w:hAnsi="Arial" w:cs="Arial"/>
          <w:b/>
          <w:color w:val="FFFFFF"/>
          <w:sz w:val="24"/>
          <w:szCs w:val="24"/>
          <w:lang w:val="en-GB"/>
        </w:rPr>
        <w:tab/>
        <w:t>Presentation of Proposals</w:t>
      </w:r>
    </w:p>
    <w:tbl>
      <w:tblPr>
        <w:tblW w:w="0" w:type="auto"/>
        <w:tblLook w:val="01E0" w:firstRow="1" w:lastRow="1" w:firstColumn="1" w:lastColumn="1" w:noHBand="0" w:noVBand="0"/>
      </w:tblPr>
      <w:tblGrid>
        <w:gridCol w:w="818"/>
        <w:gridCol w:w="8253"/>
      </w:tblGrid>
      <w:tr w:rsidR="00143356" w:rsidRPr="005E1477" w14:paraId="0A6BCE4E" w14:textId="77777777" w:rsidTr="00AC163C">
        <w:tc>
          <w:tcPr>
            <w:tcW w:w="820" w:type="dxa"/>
          </w:tcPr>
          <w:p w14:paraId="4A5232A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3.4.1</w:t>
            </w:r>
          </w:p>
        </w:tc>
        <w:tc>
          <w:tcPr>
            <w:tcW w:w="8467" w:type="dxa"/>
          </w:tcPr>
          <w:p w14:paraId="4E6EC441" w14:textId="69CDF7E6" w:rsidR="00143356" w:rsidRPr="005E1477" w:rsidRDefault="00143356" w:rsidP="005E1477">
            <w:pPr>
              <w:pStyle w:val="Paragraph1"/>
              <w:spacing w:after="240" w:line="276" w:lineRule="auto"/>
              <w:rPr>
                <w:sz w:val="24"/>
              </w:rPr>
            </w:pPr>
            <w:r w:rsidRPr="005E1477">
              <w:rPr>
                <w:sz w:val="24"/>
              </w:rPr>
              <w:t>Tenderers may be required to make a presentation of the proposal contained in their Tender. ComReg will not be responsible for the cost of such presentations (in accordance with paragraph 2.8). Performance at presentations will NOT be evaluated.</w:t>
            </w:r>
          </w:p>
        </w:tc>
      </w:tr>
    </w:tbl>
    <w:p w14:paraId="64D62DE5"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firstLine="57"/>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t>3.5</w:t>
      </w:r>
      <w:r w:rsidRPr="005E1477">
        <w:rPr>
          <w:rFonts w:ascii="Arial" w:eastAsia="Times New Roman" w:hAnsi="Arial" w:cs="Arial"/>
          <w:b/>
          <w:color w:val="FFFFFF"/>
          <w:sz w:val="24"/>
          <w:szCs w:val="24"/>
          <w:lang w:val="en-GB"/>
        </w:rPr>
        <w:tab/>
        <w:t>Standstill Period</w:t>
      </w:r>
    </w:p>
    <w:tbl>
      <w:tblPr>
        <w:tblW w:w="9214" w:type="dxa"/>
        <w:tblLook w:val="01E0" w:firstRow="1" w:lastRow="1" w:firstColumn="1" w:lastColumn="1" w:noHBand="0" w:noVBand="0"/>
      </w:tblPr>
      <w:tblGrid>
        <w:gridCol w:w="802"/>
        <w:gridCol w:w="8412"/>
      </w:tblGrid>
      <w:tr w:rsidR="00143356" w:rsidRPr="005E1477" w14:paraId="05910C6D" w14:textId="77777777" w:rsidTr="00AC163C">
        <w:tc>
          <w:tcPr>
            <w:tcW w:w="802" w:type="dxa"/>
          </w:tcPr>
          <w:p w14:paraId="07ABA6C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3.5.1</w:t>
            </w:r>
          </w:p>
        </w:tc>
        <w:tc>
          <w:tcPr>
            <w:tcW w:w="8412" w:type="dxa"/>
          </w:tcPr>
          <w:p w14:paraId="5F2ABC92" w14:textId="46703C03"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In circumstances where Directive 89/665/EEC as amended by Directive 2007/66/EC (the “Remedies Directive”) applies, no contract can or will be executed or take effect until at least fourteen (14) calendar days after the day on which the Tenderers have been sent a notice informing them of the result of this Competition (the “Standstill Period”) if such notice is sent by electronic means. </w:t>
            </w:r>
            <w:r w:rsidR="00C10C0D" w:rsidRPr="005E1477">
              <w:rPr>
                <w:rFonts w:ascii="Arial" w:eastAsia="Times New Roman" w:hAnsi="Arial" w:cs="Arial"/>
                <w:sz w:val="24"/>
                <w:szCs w:val="24"/>
                <w:lang w:val="en-GB"/>
              </w:rPr>
              <w:t>All</w:t>
            </w:r>
            <w:r w:rsidRPr="005E1477">
              <w:rPr>
                <w:rFonts w:ascii="Arial" w:eastAsia="Times New Roman" w:hAnsi="Arial" w:cs="Arial"/>
                <w:sz w:val="24"/>
                <w:szCs w:val="24"/>
                <w:lang w:val="en-GB"/>
              </w:rPr>
              <w:t xml:space="preserve"> Tenderer(s) will be notified of the decision of ComReg and of the expiry date of the Standstill Period. </w:t>
            </w:r>
          </w:p>
        </w:tc>
      </w:tr>
      <w:tr w:rsidR="00143356" w:rsidRPr="005E1477" w14:paraId="6AE454FF" w14:textId="77777777" w:rsidTr="00AC163C">
        <w:tc>
          <w:tcPr>
            <w:tcW w:w="802" w:type="dxa"/>
          </w:tcPr>
          <w:p w14:paraId="28966DD7"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3.5.2</w:t>
            </w:r>
          </w:p>
        </w:tc>
        <w:tc>
          <w:tcPr>
            <w:tcW w:w="8412" w:type="dxa"/>
          </w:tcPr>
          <w:p w14:paraId="2E00AC72"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Tenderers should note that ComReg, when notifying Tenderers of the results of this Competition, may include the scores obtained by the Tenderer concerned and the scores obtained by the lowest scoring Tenderer for each Lot. </w:t>
            </w:r>
          </w:p>
        </w:tc>
      </w:tr>
    </w:tbl>
    <w:p w14:paraId="549DB4B2" w14:textId="77777777" w:rsidR="00143356" w:rsidRPr="005E1477" w:rsidRDefault="00143356" w:rsidP="005E1477">
      <w:pPr>
        <w:keepNext/>
        <w:pBdr>
          <w:bottom w:val="single" w:sz="12" w:space="1" w:color="333399"/>
        </w:pBdr>
        <w:shd w:val="clear" w:color="auto" w:fill="000080"/>
        <w:tabs>
          <w:tab w:val="left" w:pos="567"/>
          <w:tab w:val="left" w:pos="907"/>
          <w:tab w:val="left" w:pos="1134"/>
        </w:tabs>
        <w:spacing w:before="240" w:after="240" w:line="276" w:lineRule="auto"/>
        <w:ind w:left="391" w:hanging="391"/>
        <w:jc w:val="both"/>
        <w:outlineLvl w:val="1"/>
        <w:rPr>
          <w:rFonts w:ascii="Arial" w:eastAsia="Times New Roman" w:hAnsi="Arial" w:cs="Arial"/>
          <w:b/>
          <w:color w:val="FFFFFF"/>
          <w:sz w:val="24"/>
          <w:szCs w:val="24"/>
          <w:lang w:val="en-GB"/>
        </w:rPr>
      </w:pPr>
      <w:r w:rsidRPr="005E1477">
        <w:rPr>
          <w:rFonts w:ascii="Arial" w:eastAsia="Times New Roman" w:hAnsi="Arial" w:cs="Arial"/>
          <w:b/>
          <w:color w:val="FFFFFF"/>
          <w:sz w:val="24"/>
          <w:szCs w:val="24"/>
          <w:lang w:val="en-GB"/>
        </w:rPr>
        <w:lastRenderedPageBreak/>
        <w:t>3.6</w:t>
      </w:r>
      <w:r w:rsidRPr="005E1477">
        <w:rPr>
          <w:rFonts w:ascii="Arial" w:eastAsia="Times New Roman" w:hAnsi="Arial" w:cs="Arial"/>
          <w:b/>
          <w:color w:val="FFFFFF"/>
          <w:sz w:val="24"/>
          <w:szCs w:val="24"/>
          <w:lang w:val="en-GB"/>
        </w:rPr>
        <w:tab/>
        <w:t>Return of Signed Framework Agreements</w:t>
      </w:r>
    </w:p>
    <w:tbl>
      <w:tblPr>
        <w:tblW w:w="0" w:type="auto"/>
        <w:tblLook w:val="01E0" w:firstRow="1" w:lastRow="1" w:firstColumn="1" w:lastColumn="1" w:noHBand="0" w:noVBand="0"/>
      </w:tblPr>
      <w:tblGrid>
        <w:gridCol w:w="815"/>
        <w:gridCol w:w="8256"/>
      </w:tblGrid>
      <w:tr w:rsidR="00143356" w:rsidRPr="005E1477" w14:paraId="2A439311" w14:textId="77777777" w:rsidTr="00AC163C">
        <w:tc>
          <w:tcPr>
            <w:tcW w:w="828" w:type="dxa"/>
          </w:tcPr>
          <w:p w14:paraId="4129E675" w14:textId="77777777" w:rsidR="00143356" w:rsidRPr="005E1477" w:rsidRDefault="00143356" w:rsidP="005E1477">
            <w:pPr>
              <w:keepNext/>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3.6.1</w:t>
            </w:r>
          </w:p>
        </w:tc>
        <w:tc>
          <w:tcPr>
            <w:tcW w:w="9540" w:type="dxa"/>
          </w:tcPr>
          <w:p w14:paraId="7F7AEF84" w14:textId="1E674924" w:rsidR="00143356" w:rsidRPr="005E1477" w:rsidRDefault="00AE5473" w:rsidP="005E1477">
            <w:pPr>
              <w:spacing w:after="240" w:line="276" w:lineRule="auto"/>
              <w:jc w:val="both"/>
              <w:rPr>
                <w:rFonts w:ascii="Arial" w:eastAsia="Times New Roman" w:hAnsi="Arial" w:cs="Arial"/>
                <w:sz w:val="24"/>
                <w:szCs w:val="24"/>
                <w:lang w:val="en-GB"/>
              </w:rPr>
            </w:pPr>
            <w:r w:rsidRPr="00AE5473">
              <w:rPr>
                <w:rFonts w:ascii="Arial" w:eastAsia="Times New Roman" w:hAnsi="Arial" w:cs="Arial"/>
                <w:sz w:val="24"/>
                <w:szCs w:val="24"/>
                <w:lang w:val="en-GB"/>
              </w:rPr>
              <w:t xml:space="preserve">The successful Tenderer(s) must sign and return the </w:t>
            </w:r>
            <w:r>
              <w:rPr>
                <w:rFonts w:ascii="Arial" w:eastAsia="Times New Roman" w:hAnsi="Arial" w:cs="Arial"/>
                <w:sz w:val="24"/>
                <w:szCs w:val="24"/>
                <w:lang w:val="en-GB"/>
              </w:rPr>
              <w:t>Framework Agreement</w:t>
            </w:r>
            <w:r w:rsidRPr="00AE5473">
              <w:rPr>
                <w:rFonts w:ascii="Arial" w:eastAsia="Times New Roman" w:hAnsi="Arial" w:cs="Arial"/>
                <w:sz w:val="24"/>
                <w:szCs w:val="24"/>
                <w:lang w:val="en-GB"/>
              </w:rPr>
              <w:t xml:space="preserve"> electronically to ComReg no later than fourteen (14) calendar days from the date of expiry of the Standstill Period unless notified otherwise in writing by ComReg. A signed </w:t>
            </w:r>
            <w:r>
              <w:rPr>
                <w:rFonts w:ascii="Arial" w:eastAsia="Times New Roman" w:hAnsi="Arial" w:cs="Arial"/>
                <w:sz w:val="24"/>
                <w:szCs w:val="24"/>
                <w:lang w:val="en-GB"/>
              </w:rPr>
              <w:t>Framework Agreement</w:t>
            </w:r>
            <w:r w:rsidRPr="00AE5473">
              <w:rPr>
                <w:rFonts w:ascii="Arial" w:eastAsia="Times New Roman" w:hAnsi="Arial" w:cs="Arial"/>
                <w:sz w:val="24"/>
                <w:szCs w:val="24"/>
                <w:lang w:val="en-GB"/>
              </w:rPr>
              <w:t xml:space="preserve"> is not binding on ComReg until ComReg has signed the Services Contract in accordance with paragraph 2.1.2 above.</w:t>
            </w:r>
          </w:p>
        </w:tc>
      </w:tr>
      <w:tr w:rsidR="00143356" w:rsidRPr="005E1477" w14:paraId="46C31786" w14:textId="77777777" w:rsidTr="00AC163C">
        <w:tc>
          <w:tcPr>
            <w:tcW w:w="828" w:type="dxa"/>
          </w:tcPr>
          <w:p w14:paraId="7D6DAD3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3.6.2</w:t>
            </w:r>
          </w:p>
        </w:tc>
        <w:tc>
          <w:tcPr>
            <w:tcW w:w="9540" w:type="dxa"/>
          </w:tcPr>
          <w:p w14:paraId="739C1AF5"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Where the signed Framework Agreement has not been received by ComReg within the period as specified at paragraph 3.6.1 then ComReg may proceed to offer a Framework Agreement to the next highest-ranked Tenderer.</w:t>
            </w:r>
          </w:p>
        </w:tc>
      </w:tr>
    </w:tbl>
    <w:p w14:paraId="456A4686" w14:textId="77777777" w:rsidR="00143356" w:rsidRPr="005E1477" w:rsidRDefault="00143356" w:rsidP="005E1477">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143356" w:rsidRPr="005E1477" w:rsidSect="00A001C8">
          <w:type w:val="continuous"/>
          <w:pgSz w:w="11907" w:h="16840" w:code="9"/>
          <w:pgMar w:top="1418" w:right="1418" w:bottom="851" w:left="1418" w:header="709" w:footer="709" w:gutter="0"/>
          <w:cols w:space="708"/>
          <w:docGrid w:linePitch="360"/>
        </w:sectPr>
      </w:pPr>
      <w:r w:rsidRPr="005E1477">
        <w:rPr>
          <w:rFonts w:ascii="Arial" w:eastAsia="Times New Roman" w:hAnsi="Arial" w:cs="Arial"/>
          <w:b/>
          <w:bCs/>
          <w:color w:val="333399"/>
          <w:sz w:val="24"/>
          <w:szCs w:val="24"/>
          <w:lang w:val="en-US"/>
        </w:rPr>
        <w:lastRenderedPageBreak/>
        <w:t>Appendix 1: Specification Requirements of the Services</w:t>
      </w:r>
    </w:p>
    <w:p w14:paraId="62F98C82" w14:textId="77777777" w:rsidR="00AE5473" w:rsidRPr="00334C3E" w:rsidRDefault="00AE5473" w:rsidP="00AE5473">
      <w:pPr>
        <w:pStyle w:val="Style1"/>
        <w:spacing w:after="240" w:line="276" w:lineRule="auto"/>
        <w:rPr>
          <w:sz w:val="24"/>
          <w:szCs w:val="24"/>
        </w:rPr>
      </w:pPr>
      <w:r w:rsidRPr="00334C3E">
        <w:rPr>
          <w:b/>
          <w:sz w:val="24"/>
          <w:szCs w:val="24"/>
        </w:rPr>
        <w:t>Tenderers must address each of the issues and requirements in this part of the RFT and submit a detailed description in each case which demonstrates how these issues and requirements will be dealt with/met and their approach to the proposed delivery of the Services. A mere affirmative statement by the Tenderer that it can/will do so or a reiteration of the tender requirements is NOT sufficient in this regard</w:t>
      </w:r>
      <w:r w:rsidRPr="00334C3E">
        <w:rPr>
          <w:sz w:val="24"/>
          <w:szCs w:val="24"/>
        </w:rPr>
        <w:t>.</w:t>
      </w:r>
    </w:p>
    <w:p w14:paraId="77D456D3" w14:textId="77777777" w:rsidR="00AE5473" w:rsidRDefault="00AE5473" w:rsidP="005E1477">
      <w:pPr>
        <w:spacing w:after="240" w:line="276" w:lineRule="auto"/>
        <w:jc w:val="both"/>
        <w:rPr>
          <w:rFonts w:ascii="Arial" w:hAnsi="Arial" w:cs="Arial"/>
          <w:b/>
          <w:bCs/>
          <w:color w:val="000000" w:themeColor="text1"/>
          <w:sz w:val="24"/>
          <w:szCs w:val="24"/>
          <w:lang w:val="en-US"/>
        </w:rPr>
      </w:pPr>
    </w:p>
    <w:p w14:paraId="06C9EBAD" w14:textId="14721676" w:rsidR="00143356" w:rsidRPr="0069232C" w:rsidRDefault="00143356" w:rsidP="005E1477">
      <w:pPr>
        <w:spacing w:after="240" w:line="276" w:lineRule="auto"/>
        <w:jc w:val="both"/>
        <w:rPr>
          <w:rFonts w:ascii="Arial" w:hAnsi="Arial" w:cs="Arial"/>
          <w:b/>
          <w:bCs/>
          <w:color w:val="000000" w:themeColor="text1"/>
          <w:sz w:val="24"/>
          <w:szCs w:val="24"/>
          <w:lang w:val="en-US"/>
        </w:rPr>
      </w:pPr>
      <w:r w:rsidRPr="0069232C">
        <w:rPr>
          <w:rFonts w:ascii="Arial" w:hAnsi="Arial" w:cs="Arial"/>
          <w:b/>
          <w:bCs/>
          <w:color w:val="000000" w:themeColor="text1"/>
          <w:sz w:val="24"/>
          <w:szCs w:val="24"/>
          <w:lang w:val="en-US"/>
        </w:rPr>
        <w:t>ComReg Background</w:t>
      </w:r>
    </w:p>
    <w:p w14:paraId="1367929C" w14:textId="1DAC0F9E" w:rsidR="009535DF" w:rsidRPr="009C1E6A" w:rsidRDefault="009535DF" w:rsidP="00620A51">
      <w:pPr>
        <w:pStyle w:val="ListParagraph"/>
        <w:numPr>
          <w:ilvl w:val="1"/>
          <w:numId w:val="24"/>
        </w:numPr>
        <w:spacing w:line="320" w:lineRule="exact"/>
        <w:jc w:val="both"/>
        <w:rPr>
          <w:rFonts w:ascii="Arial" w:hAnsi="Arial" w:cs="Arial"/>
        </w:rPr>
      </w:pPr>
      <w:r w:rsidRPr="00620A51">
        <w:rPr>
          <w:rFonts w:ascii="Arial" w:hAnsi="Arial" w:cs="Arial"/>
        </w:rPr>
        <w:t>The Commission for Communications Regulation (‘ComReg’) is responsible for regulating</w:t>
      </w:r>
      <w:r w:rsidRPr="009C1E6A">
        <w:rPr>
          <w:rFonts w:ascii="Arial" w:hAnsi="Arial" w:cs="Arial"/>
        </w:rPr>
        <w:t xml:space="preserve"> communications services in Ireland including, but not limited to, postal services, premium rate services, electronic communications networks and services, emergency call answering and public warning communications, and radio spectrum. </w:t>
      </w:r>
      <w:r w:rsidR="00220C86">
        <w:rPr>
          <w:rFonts w:ascii="Arial" w:hAnsi="Arial" w:cs="Arial"/>
        </w:rPr>
        <w:t>ComReg has also</w:t>
      </w:r>
      <w:r w:rsidRPr="009C1E6A">
        <w:rPr>
          <w:rFonts w:ascii="Arial" w:hAnsi="Arial" w:cs="Arial"/>
        </w:rPr>
        <w:t xml:space="preserve"> been assigned new roles in respect of accessibility requirements for end users under the European Accessibility Act and physical resilience under the Critical Entities Resilience Directive (“CER”). Additionally, we expect to be assigned further responsibilities over period of the Framework Agreement. These are likely to include cybersecurity under the second Network and Information Systems (‘NIS2’) Directive, access to, and use of, data under the EU Data Act and market surveillance functions under the Artificial Intelligence Act. For further information see ComReg’s Strategy Statement 2025-2027.</w:t>
      </w:r>
    </w:p>
    <w:p w14:paraId="2CED7971" w14:textId="30BFACE7" w:rsidR="009535DF" w:rsidRDefault="009535DF" w:rsidP="009535DF">
      <w:pPr>
        <w:pStyle w:val="ListParagraph"/>
        <w:spacing w:line="320" w:lineRule="exact"/>
        <w:jc w:val="both"/>
        <w:rPr>
          <w:rFonts w:ascii="Arial" w:hAnsi="Arial" w:cs="Arial"/>
        </w:rPr>
      </w:pPr>
    </w:p>
    <w:p w14:paraId="19D3B0EC" w14:textId="77777777" w:rsidR="00283236" w:rsidRPr="002B6427" w:rsidRDefault="00283236" w:rsidP="002B6427">
      <w:pPr>
        <w:pStyle w:val="ListParagraph"/>
        <w:spacing w:line="320" w:lineRule="exact"/>
        <w:jc w:val="both"/>
        <w:rPr>
          <w:rFonts w:ascii="Arial" w:hAnsi="Arial" w:cs="Arial"/>
        </w:rPr>
      </w:pPr>
    </w:p>
    <w:p w14:paraId="25AC1965" w14:textId="6DC4C8C4" w:rsidR="00D371A5" w:rsidRPr="002B6427" w:rsidRDefault="00D371A5" w:rsidP="00D371A5">
      <w:pPr>
        <w:pStyle w:val="ListParagraph"/>
        <w:numPr>
          <w:ilvl w:val="1"/>
          <w:numId w:val="24"/>
        </w:numPr>
        <w:spacing w:line="320" w:lineRule="exact"/>
        <w:jc w:val="both"/>
        <w:rPr>
          <w:rFonts w:ascii="Arial" w:hAnsi="Arial" w:cs="Arial"/>
        </w:rPr>
      </w:pPr>
      <w:r w:rsidRPr="002B6427">
        <w:rPr>
          <w:rFonts w:ascii="Arial" w:hAnsi="Arial" w:cs="Arial"/>
        </w:rPr>
        <w:t xml:space="preserve">More information in relation to ComReg can be accessed at </w:t>
      </w:r>
      <w:r w:rsidRPr="000A701D">
        <w:rPr>
          <w:rFonts w:ascii="Arial" w:hAnsi="Arial" w:cs="Arial"/>
          <w:color w:val="4472C4" w:themeColor="accent1"/>
        </w:rPr>
        <w:t>www.comreg.ie</w:t>
      </w:r>
    </w:p>
    <w:p w14:paraId="06DDB856" w14:textId="77777777" w:rsidR="00D371A5" w:rsidRPr="002B6427" w:rsidRDefault="00D371A5" w:rsidP="002B6427">
      <w:pPr>
        <w:pStyle w:val="ListParagraph"/>
        <w:spacing w:line="320" w:lineRule="exact"/>
        <w:jc w:val="both"/>
        <w:rPr>
          <w:rFonts w:ascii="Arial" w:hAnsi="Arial" w:cs="Arial"/>
        </w:rPr>
      </w:pPr>
    </w:p>
    <w:p w14:paraId="46E180D1" w14:textId="77777777" w:rsidR="00C41002" w:rsidRPr="0069232C" w:rsidRDefault="00C41002" w:rsidP="005E1477">
      <w:pPr>
        <w:spacing w:after="240" w:line="276" w:lineRule="auto"/>
        <w:jc w:val="both"/>
        <w:rPr>
          <w:rFonts w:ascii="Arial" w:eastAsia="Times New Roman" w:hAnsi="Arial" w:cs="Arial"/>
          <w:sz w:val="24"/>
          <w:szCs w:val="24"/>
          <w:lang w:val="en-GB"/>
        </w:rPr>
      </w:pPr>
    </w:p>
    <w:p w14:paraId="0F7EBCC5" w14:textId="77777777" w:rsidR="00143356" w:rsidRPr="0069232C" w:rsidRDefault="00143356" w:rsidP="005E1477">
      <w:pPr>
        <w:spacing w:after="240" w:line="276" w:lineRule="auto"/>
        <w:jc w:val="both"/>
        <w:rPr>
          <w:rFonts w:ascii="Arial" w:hAnsi="Arial" w:cs="Arial"/>
          <w:b/>
          <w:bCs/>
          <w:color w:val="000000" w:themeColor="text1"/>
          <w:sz w:val="24"/>
          <w:szCs w:val="24"/>
          <w:lang w:val="en-US"/>
        </w:rPr>
      </w:pPr>
      <w:r w:rsidRPr="0069232C">
        <w:rPr>
          <w:rFonts w:ascii="Arial" w:hAnsi="Arial" w:cs="Arial"/>
          <w:b/>
          <w:bCs/>
          <w:color w:val="000000" w:themeColor="text1"/>
          <w:sz w:val="24"/>
          <w:szCs w:val="24"/>
          <w:lang w:val="en-US"/>
        </w:rPr>
        <w:t>Current Framework Agreement</w:t>
      </w:r>
    </w:p>
    <w:p w14:paraId="09CE1465" w14:textId="3DD37D90" w:rsidR="00434156" w:rsidRPr="00F71E85" w:rsidRDefault="00434156" w:rsidP="002B6427">
      <w:pPr>
        <w:spacing w:after="240" w:line="276" w:lineRule="auto"/>
        <w:jc w:val="both"/>
        <w:rPr>
          <w:rFonts w:ascii="Arial" w:eastAsia="Times New Roman" w:hAnsi="Arial" w:cs="Arial"/>
          <w:sz w:val="24"/>
          <w:szCs w:val="24"/>
          <w:lang w:val="en-GB"/>
        </w:rPr>
      </w:pPr>
      <w:r w:rsidRPr="00F71E85">
        <w:rPr>
          <w:rFonts w:ascii="Arial" w:eastAsia="Times New Roman" w:hAnsi="Arial" w:cs="Arial"/>
          <w:sz w:val="24"/>
          <w:szCs w:val="24"/>
          <w:lang w:val="en-GB"/>
        </w:rPr>
        <w:t xml:space="preserve">The current </w:t>
      </w:r>
      <w:r w:rsidR="00283236" w:rsidRPr="00F71E85">
        <w:rPr>
          <w:rFonts w:ascii="Arial" w:eastAsia="Times New Roman" w:hAnsi="Arial" w:cs="Arial"/>
          <w:sz w:val="24"/>
          <w:szCs w:val="24"/>
          <w:lang w:val="en-GB"/>
        </w:rPr>
        <w:t xml:space="preserve"> Framework was put in place in 2022 and </w:t>
      </w:r>
      <w:r w:rsidRPr="00F71E85">
        <w:rPr>
          <w:rFonts w:ascii="Arial" w:eastAsia="Times New Roman" w:hAnsi="Arial" w:cs="Arial"/>
          <w:sz w:val="24"/>
          <w:szCs w:val="24"/>
          <w:lang w:val="en-GB"/>
        </w:rPr>
        <w:t xml:space="preserve">expires on </w:t>
      </w:r>
      <w:r w:rsidR="00316A4F" w:rsidRPr="00F71E85">
        <w:rPr>
          <w:rFonts w:ascii="Arial" w:eastAsia="Times New Roman" w:hAnsi="Arial" w:cs="Arial"/>
          <w:sz w:val="24"/>
          <w:szCs w:val="24"/>
          <w:lang w:val="en-GB"/>
        </w:rPr>
        <w:t>28 Sept</w:t>
      </w:r>
      <w:r w:rsidR="002B6427" w:rsidRPr="00F71E85">
        <w:rPr>
          <w:rFonts w:ascii="Arial" w:eastAsia="Times New Roman" w:hAnsi="Arial" w:cs="Arial"/>
          <w:sz w:val="24"/>
          <w:szCs w:val="24"/>
          <w:lang w:val="en-GB"/>
        </w:rPr>
        <w:t>ember</w:t>
      </w:r>
      <w:r w:rsidR="00316A4F" w:rsidRPr="00F71E85">
        <w:rPr>
          <w:rFonts w:ascii="Arial" w:eastAsia="Times New Roman" w:hAnsi="Arial" w:cs="Arial"/>
          <w:sz w:val="24"/>
          <w:szCs w:val="24"/>
          <w:lang w:val="en-GB"/>
        </w:rPr>
        <w:t xml:space="preserve"> 2026</w:t>
      </w:r>
    </w:p>
    <w:p w14:paraId="59A31501" w14:textId="77777777" w:rsidR="00C41002" w:rsidRPr="0069232C" w:rsidRDefault="00C41002" w:rsidP="005E1477">
      <w:pPr>
        <w:spacing w:after="240" w:line="276" w:lineRule="auto"/>
        <w:jc w:val="both"/>
        <w:rPr>
          <w:rFonts w:ascii="Arial" w:hAnsi="Arial" w:cs="Arial"/>
          <w:sz w:val="24"/>
          <w:szCs w:val="24"/>
          <w:lang w:val="en-GB"/>
        </w:rPr>
      </w:pPr>
    </w:p>
    <w:p w14:paraId="29B2983A" w14:textId="77777777" w:rsidR="00143356" w:rsidRPr="0069232C" w:rsidRDefault="00143356" w:rsidP="005E1477">
      <w:pPr>
        <w:spacing w:after="240" w:line="276" w:lineRule="auto"/>
        <w:jc w:val="both"/>
        <w:rPr>
          <w:rFonts w:ascii="Arial" w:hAnsi="Arial" w:cs="Arial"/>
          <w:b/>
          <w:bCs/>
          <w:color w:val="000000" w:themeColor="text1"/>
          <w:sz w:val="24"/>
          <w:szCs w:val="24"/>
          <w:lang w:val="en-US"/>
        </w:rPr>
      </w:pPr>
      <w:r w:rsidRPr="0069232C">
        <w:rPr>
          <w:rFonts w:ascii="Arial" w:hAnsi="Arial" w:cs="Arial"/>
          <w:b/>
          <w:bCs/>
          <w:color w:val="000000" w:themeColor="text1"/>
          <w:sz w:val="24"/>
          <w:szCs w:val="24"/>
          <w:lang w:val="en-US"/>
        </w:rPr>
        <w:t>Likely deliverables under all Lots</w:t>
      </w:r>
    </w:p>
    <w:p w14:paraId="61AD5F5A" w14:textId="77777777" w:rsidR="00C84B5F" w:rsidRPr="002B6427" w:rsidRDefault="00C84B5F" w:rsidP="00C84B5F">
      <w:pPr>
        <w:spacing w:line="320" w:lineRule="exact"/>
        <w:jc w:val="both"/>
        <w:rPr>
          <w:rFonts w:ascii="Arial" w:hAnsi="Arial" w:cs="Arial"/>
          <w:b/>
          <w:bCs/>
          <w:color w:val="000000" w:themeColor="text1"/>
          <w:sz w:val="24"/>
          <w:szCs w:val="24"/>
          <w:lang w:val="en-US"/>
        </w:rPr>
      </w:pPr>
      <w:r w:rsidRPr="002B6427">
        <w:rPr>
          <w:rFonts w:ascii="Arial" w:hAnsi="Arial" w:cs="Arial"/>
          <w:b/>
          <w:bCs/>
          <w:color w:val="000000" w:themeColor="text1"/>
          <w:sz w:val="24"/>
          <w:szCs w:val="24"/>
          <w:lang w:val="en-US"/>
        </w:rPr>
        <w:t>The Services</w:t>
      </w:r>
    </w:p>
    <w:p w14:paraId="30DCF9F5" w14:textId="6306BBE2" w:rsidR="00032C9F" w:rsidRPr="002B6427" w:rsidRDefault="00032C9F" w:rsidP="00032C9F">
      <w:pPr>
        <w:pStyle w:val="ListParagraph"/>
        <w:numPr>
          <w:ilvl w:val="1"/>
          <w:numId w:val="24"/>
        </w:numPr>
        <w:spacing w:line="320" w:lineRule="exact"/>
        <w:jc w:val="both"/>
        <w:rPr>
          <w:rFonts w:ascii="Arial" w:hAnsi="Arial" w:cs="Arial"/>
        </w:rPr>
      </w:pPr>
      <w:bookmarkStart w:id="10" w:name="_Toc383092377"/>
      <w:bookmarkStart w:id="11" w:name="_Hlk141178617"/>
      <w:r w:rsidRPr="002B6427">
        <w:rPr>
          <w:rFonts w:ascii="Arial" w:hAnsi="Arial" w:cs="Arial"/>
        </w:rPr>
        <w:t>ComReg requires legal services across a range of its core and non-core functions, and intends to establish various multi-supplier frameworks for the provision of such legal services</w:t>
      </w:r>
      <w:r w:rsidR="00220C86">
        <w:rPr>
          <w:rFonts w:ascii="Arial" w:hAnsi="Arial" w:cs="Arial"/>
        </w:rPr>
        <w:t xml:space="preserve"> by solicitors</w:t>
      </w:r>
      <w:r w:rsidRPr="002B6427">
        <w:rPr>
          <w:rFonts w:ascii="Arial" w:hAnsi="Arial" w:cs="Arial"/>
        </w:rPr>
        <w:t>. Tenderers will be required to be in a position to provide some of the legal services specified in the respective Lots which they are applying for.</w:t>
      </w:r>
    </w:p>
    <w:p w14:paraId="548EC888" w14:textId="75BD3D49" w:rsidR="00C84B5F" w:rsidRPr="00AD7082" w:rsidRDefault="00032C9F" w:rsidP="00C84B5F">
      <w:pPr>
        <w:pStyle w:val="ListParagraph"/>
        <w:numPr>
          <w:ilvl w:val="1"/>
          <w:numId w:val="24"/>
        </w:numPr>
        <w:spacing w:line="320" w:lineRule="exact"/>
        <w:jc w:val="both"/>
        <w:rPr>
          <w:rFonts w:ascii="Arial" w:hAnsi="Arial" w:cs="Arial"/>
          <w:bCs/>
          <w:color w:val="000000" w:themeColor="text1"/>
          <w:lang w:val="en-US"/>
        </w:rPr>
      </w:pPr>
      <w:r w:rsidRPr="002B6427">
        <w:rPr>
          <w:rFonts w:ascii="Arial" w:hAnsi="Arial" w:cs="Arial"/>
        </w:rPr>
        <w:lastRenderedPageBreak/>
        <w:t xml:space="preserve">While ComReg has used its best endeavours to outline the scope of Services (as set out in </w:t>
      </w:r>
      <w:r w:rsidR="0089222B">
        <w:rPr>
          <w:rFonts w:ascii="Arial" w:hAnsi="Arial" w:cs="Arial"/>
        </w:rPr>
        <w:t xml:space="preserve">Para </w:t>
      </w:r>
      <w:r w:rsidR="00CD35E1">
        <w:rPr>
          <w:rFonts w:ascii="Arial" w:hAnsi="Arial" w:cs="Arial"/>
        </w:rPr>
        <w:t>1.6</w:t>
      </w:r>
      <w:r w:rsidRPr="00D278AD">
        <w:rPr>
          <w:rFonts w:ascii="Arial" w:hAnsi="Arial" w:cs="Arial"/>
        </w:rPr>
        <w:t xml:space="preserve"> below) the service requirement may be revised in the future to include services similar in nature to the existing Services.</w:t>
      </w:r>
    </w:p>
    <w:p w14:paraId="76D598D0" w14:textId="77777777" w:rsidR="00777A15" w:rsidRPr="00AD7082" w:rsidRDefault="00777A15" w:rsidP="00AD7082">
      <w:pPr>
        <w:pStyle w:val="ListParagraph"/>
        <w:rPr>
          <w:rFonts w:ascii="Arial" w:hAnsi="Arial" w:cs="Arial"/>
          <w:bCs/>
          <w:color w:val="000000" w:themeColor="text1"/>
          <w:lang w:val="en-US"/>
        </w:rPr>
      </w:pPr>
    </w:p>
    <w:p w14:paraId="60BABC45" w14:textId="66EB3D05" w:rsidR="00777A15" w:rsidRPr="00D278AD" w:rsidRDefault="00777A15" w:rsidP="00C84B5F">
      <w:pPr>
        <w:pStyle w:val="ListParagraph"/>
        <w:numPr>
          <w:ilvl w:val="1"/>
          <w:numId w:val="24"/>
        </w:numPr>
        <w:spacing w:line="320" w:lineRule="exact"/>
        <w:jc w:val="both"/>
        <w:rPr>
          <w:rFonts w:ascii="Arial" w:hAnsi="Arial" w:cs="Arial"/>
          <w:bCs/>
          <w:color w:val="000000" w:themeColor="text1"/>
          <w:lang w:val="en-US"/>
        </w:rPr>
      </w:pPr>
      <w:r>
        <w:rPr>
          <w:rFonts w:ascii="Arial" w:hAnsi="Arial" w:cs="Arial"/>
          <w:bCs/>
          <w:color w:val="000000" w:themeColor="text1"/>
          <w:lang w:val="en-US"/>
        </w:rPr>
        <w:t xml:space="preserve">The services provided under this Framework will not include </w:t>
      </w:r>
      <w:r w:rsidR="0037417C">
        <w:rPr>
          <w:rFonts w:ascii="Arial" w:hAnsi="Arial" w:cs="Arial"/>
          <w:bCs/>
          <w:color w:val="000000" w:themeColor="text1"/>
          <w:lang w:val="en-US"/>
        </w:rPr>
        <w:t xml:space="preserve">any </w:t>
      </w:r>
      <w:r>
        <w:rPr>
          <w:rFonts w:ascii="Arial" w:hAnsi="Arial" w:cs="Arial"/>
          <w:bCs/>
          <w:color w:val="000000" w:themeColor="text1"/>
          <w:lang w:val="en-US"/>
        </w:rPr>
        <w:t>services</w:t>
      </w:r>
      <w:r w:rsidR="0037417C">
        <w:rPr>
          <w:rFonts w:ascii="Arial" w:hAnsi="Arial" w:cs="Arial"/>
          <w:bCs/>
          <w:color w:val="000000" w:themeColor="text1"/>
          <w:lang w:val="en-US"/>
        </w:rPr>
        <w:t xml:space="preserve"> that may be required by </w:t>
      </w:r>
      <w:r w:rsidR="004C63A9">
        <w:rPr>
          <w:rFonts w:ascii="Arial" w:hAnsi="Arial" w:cs="Arial"/>
          <w:bCs/>
          <w:color w:val="000000" w:themeColor="text1"/>
          <w:lang w:val="en-US"/>
        </w:rPr>
        <w:t xml:space="preserve">ComReg’s Adjudication Unit </w:t>
      </w:r>
      <w:r w:rsidR="004C3F5A">
        <w:rPr>
          <w:rFonts w:ascii="Arial" w:hAnsi="Arial" w:cs="Arial"/>
          <w:bCs/>
          <w:color w:val="000000" w:themeColor="text1"/>
          <w:lang w:val="en-US"/>
        </w:rPr>
        <w:t xml:space="preserve">which is </w:t>
      </w:r>
      <w:r w:rsidR="002D7A82">
        <w:rPr>
          <w:rFonts w:ascii="Arial" w:hAnsi="Arial" w:cs="Arial"/>
          <w:bCs/>
          <w:color w:val="000000" w:themeColor="text1"/>
          <w:lang w:val="en-US"/>
        </w:rPr>
        <w:t xml:space="preserve">responsible for the management of </w:t>
      </w:r>
      <w:r w:rsidR="004C3F5A">
        <w:rPr>
          <w:rFonts w:ascii="Arial" w:hAnsi="Arial" w:cs="Arial"/>
          <w:bCs/>
          <w:color w:val="000000" w:themeColor="text1"/>
          <w:lang w:val="en-US"/>
        </w:rPr>
        <w:t>ComReg’s</w:t>
      </w:r>
      <w:r w:rsidR="002D7A82">
        <w:rPr>
          <w:rFonts w:ascii="Arial" w:hAnsi="Arial" w:cs="Arial"/>
          <w:bCs/>
          <w:color w:val="000000" w:themeColor="text1"/>
          <w:lang w:val="en-US"/>
        </w:rPr>
        <w:t xml:space="preserve"> </w:t>
      </w:r>
      <w:r w:rsidR="004C3F5A">
        <w:rPr>
          <w:rFonts w:ascii="Arial" w:hAnsi="Arial" w:cs="Arial"/>
          <w:bCs/>
          <w:color w:val="000000" w:themeColor="text1"/>
          <w:lang w:val="en-US"/>
        </w:rPr>
        <w:t>a</w:t>
      </w:r>
      <w:r w:rsidR="0037417C">
        <w:rPr>
          <w:rFonts w:ascii="Arial" w:hAnsi="Arial" w:cs="Arial"/>
          <w:bCs/>
          <w:color w:val="000000" w:themeColor="text1"/>
          <w:lang w:val="en-US"/>
        </w:rPr>
        <w:t>djudication</w:t>
      </w:r>
      <w:r w:rsidR="002D7A82">
        <w:rPr>
          <w:rFonts w:ascii="Arial" w:hAnsi="Arial" w:cs="Arial"/>
          <w:bCs/>
          <w:color w:val="000000" w:themeColor="text1"/>
          <w:lang w:val="en-US"/>
        </w:rPr>
        <w:t xml:space="preserve"> </w:t>
      </w:r>
      <w:r w:rsidR="0037417C">
        <w:rPr>
          <w:rFonts w:ascii="Arial" w:hAnsi="Arial" w:cs="Arial"/>
          <w:bCs/>
          <w:color w:val="000000" w:themeColor="text1"/>
          <w:lang w:val="en-US"/>
        </w:rPr>
        <w:t>services.</w:t>
      </w:r>
      <w:r w:rsidR="000E6B17">
        <w:rPr>
          <w:rFonts w:ascii="Arial" w:hAnsi="Arial" w:cs="Arial"/>
          <w:bCs/>
          <w:color w:val="000000" w:themeColor="text1"/>
          <w:lang w:val="en-US"/>
        </w:rPr>
        <w:t xml:space="preserve"> </w:t>
      </w:r>
      <w:r w:rsidR="000E6B17" w:rsidDel="004C63A9">
        <w:rPr>
          <w:rFonts w:ascii="Arial" w:hAnsi="Arial" w:cs="Arial"/>
          <w:bCs/>
          <w:color w:val="000000" w:themeColor="text1"/>
          <w:lang w:val="en-US"/>
        </w:rPr>
        <w:t>It will be the responsibility of the Adjudication Unit to independently source services and Tenderers should be conscious of the necessary independence of the Unit</w:t>
      </w:r>
      <w:r w:rsidR="00555C5B" w:rsidDel="004C63A9">
        <w:rPr>
          <w:rFonts w:ascii="Arial" w:hAnsi="Arial" w:cs="Arial"/>
          <w:bCs/>
          <w:color w:val="000000" w:themeColor="text1"/>
          <w:lang w:val="en-US"/>
        </w:rPr>
        <w:t xml:space="preserve"> and</w:t>
      </w:r>
      <w:r w:rsidR="000E6B17" w:rsidDel="004C63A9">
        <w:rPr>
          <w:rFonts w:ascii="Arial" w:hAnsi="Arial" w:cs="Arial"/>
          <w:bCs/>
          <w:color w:val="000000" w:themeColor="text1"/>
          <w:lang w:val="en-US"/>
        </w:rPr>
        <w:t xml:space="preserve"> any possible conflicts that may arise.</w:t>
      </w:r>
    </w:p>
    <w:p w14:paraId="04AFF7EE" w14:textId="77777777" w:rsidR="00C84B5F" w:rsidRPr="00D278AD" w:rsidRDefault="00C84B5F" w:rsidP="00D278AD">
      <w:pPr>
        <w:pStyle w:val="ListParagraph"/>
        <w:rPr>
          <w:rFonts w:ascii="Arial" w:hAnsi="Arial" w:cs="Arial"/>
          <w:b/>
          <w:bCs/>
          <w:color w:val="000000" w:themeColor="text1"/>
          <w:lang w:val="en-US"/>
        </w:rPr>
      </w:pPr>
    </w:p>
    <w:bookmarkEnd w:id="10"/>
    <w:p w14:paraId="7A4D02D5" w14:textId="68935843" w:rsidR="009E7C5C" w:rsidRPr="00B307E2" w:rsidRDefault="00CD35E1" w:rsidP="00CD35E1">
      <w:pPr>
        <w:pStyle w:val="ListParagraph"/>
        <w:numPr>
          <w:ilvl w:val="1"/>
          <w:numId w:val="24"/>
        </w:numPr>
        <w:spacing w:line="320" w:lineRule="exact"/>
        <w:jc w:val="both"/>
        <w:rPr>
          <w:rFonts w:ascii="Arial" w:hAnsi="Arial" w:cs="Arial"/>
          <w:b/>
          <w:bCs/>
        </w:rPr>
      </w:pPr>
      <w:r w:rsidRPr="00B307E2">
        <w:rPr>
          <w:rFonts w:ascii="Arial" w:hAnsi="Arial" w:cs="Arial"/>
          <w:b/>
          <w:bCs/>
        </w:rPr>
        <w:t>Description of the Services</w:t>
      </w:r>
    </w:p>
    <w:p w14:paraId="4E1E7D8E" w14:textId="77777777" w:rsidR="00CD35E1" w:rsidRPr="00D278AD" w:rsidRDefault="00CD35E1" w:rsidP="009C1E6A">
      <w:pPr>
        <w:pStyle w:val="ListParagraph"/>
        <w:spacing w:line="320" w:lineRule="exact"/>
        <w:jc w:val="both"/>
        <w:rPr>
          <w:rFonts w:ascii="Arial" w:hAnsi="Arial" w:cs="Arial"/>
          <w:highlight w:val="yellow"/>
        </w:rPr>
      </w:pPr>
    </w:p>
    <w:p w14:paraId="583C2EF1"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Lot 1 – Corporate Law Services</w:t>
      </w:r>
    </w:p>
    <w:p w14:paraId="17E1AD64" w14:textId="77777777" w:rsidR="00631D79" w:rsidRPr="00DB75AF"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Lot 2 – </w:t>
      </w:r>
      <w:r w:rsidRPr="00DB75AF">
        <w:rPr>
          <w:rFonts w:ascii="Arial" w:hAnsi="Arial" w:cs="Arial"/>
          <w:b/>
          <w:bCs/>
          <w:color w:val="000000" w:themeColor="text1"/>
        </w:rPr>
        <w:t>General Circuit Court and District Court litigation</w:t>
      </w:r>
    </w:p>
    <w:p w14:paraId="47C5A700" w14:textId="77777777" w:rsidR="00631D79" w:rsidRPr="00F94C7B" w:rsidRDefault="00631D79" w:rsidP="00631D79">
      <w:pPr>
        <w:spacing w:after="0" w:line="276" w:lineRule="auto"/>
        <w:jc w:val="both"/>
        <w:rPr>
          <w:rFonts w:ascii="Arial" w:hAnsi="Arial" w:cs="Arial"/>
          <w:b/>
          <w:bCs/>
          <w:color w:val="000000" w:themeColor="text1"/>
        </w:rPr>
      </w:pPr>
      <w:r>
        <w:rPr>
          <w:rFonts w:ascii="Arial" w:hAnsi="Arial" w:cs="Arial"/>
          <w:b/>
          <w:bCs/>
          <w:color w:val="000000" w:themeColor="text1"/>
        </w:rPr>
        <w:t xml:space="preserve">Lot 3 </w:t>
      </w:r>
      <w:r w:rsidRPr="00DB75AF">
        <w:rPr>
          <w:rFonts w:ascii="Arial" w:hAnsi="Arial" w:cs="Arial"/>
          <w:b/>
          <w:bCs/>
          <w:color w:val="000000" w:themeColor="text1"/>
        </w:rPr>
        <w:t>– Core</w:t>
      </w:r>
      <w:r w:rsidRPr="00F94C7B">
        <w:rPr>
          <w:rFonts w:ascii="Arial" w:hAnsi="Arial" w:cs="Arial"/>
          <w:b/>
          <w:bCs/>
          <w:color w:val="000000" w:themeColor="text1"/>
        </w:rPr>
        <w:t xml:space="preserve"> Regulatory and Legal Services</w:t>
      </w:r>
    </w:p>
    <w:p w14:paraId="04A48465" w14:textId="77777777" w:rsidR="00631D79" w:rsidRPr="00F94C7B" w:rsidRDefault="00631D79" w:rsidP="00631D79">
      <w:pPr>
        <w:spacing w:after="0" w:line="276" w:lineRule="auto"/>
        <w:ind w:left="720"/>
        <w:jc w:val="both"/>
        <w:rPr>
          <w:rFonts w:ascii="Arial" w:hAnsi="Arial" w:cs="Arial"/>
          <w:b/>
          <w:bCs/>
          <w:color w:val="000000" w:themeColor="text1"/>
        </w:rPr>
      </w:pPr>
      <w:r w:rsidRPr="00F94C7B">
        <w:rPr>
          <w:rFonts w:ascii="Arial" w:hAnsi="Arial" w:cs="Arial"/>
          <w:b/>
          <w:bCs/>
          <w:color w:val="000000" w:themeColor="text1"/>
        </w:rPr>
        <w:t>Lot 3</w:t>
      </w:r>
      <w:r>
        <w:rPr>
          <w:rFonts w:ascii="Arial" w:hAnsi="Arial" w:cs="Arial"/>
          <w:b/>
          <w:bCs/>
          <w:color w:val="000000" w:themeColor="text1"/>
        </w:rPr>
        <w:t>.1</w:t>
      </w:r>
      <w:r w:rsidRPr="00F94C7B">
        <w:rPr>
          <w:rFonts w:ascii="Arial" w:hAnsi="Arial" w:cs="Arial"/>
          <w:b/>
          <w:bCs/>
          <w:color w:val="000000" w:themeColor="text1"/>
        </w:rPr>
        <w:t xml:space="preserve"> – Electronic Communications</w:t>
      </w:r>
    </w:p>
    <w:p w14:paraId="3677BE8E" w14:textId="77777777" w:rsidR="00631D79" w:rsidRPr="00F94C7B" w:rsidRDefault="00631D79" w:rsidP="00631D79">
      <w:pPr>
        <w:spacing w:after="0" w:line="276" w:lineRule="auto"/>
        <w:ind w:left="720"/>
        <w:jc w:val="both"/>
        <w:rPr>
          <w:rFonts w:ascii="Arial" w:hAnsi="Arial" w:cs="Arial"/>
          <w:b/>
          <w:bCs/>
          <w:color w:val="000000" w:themeColor="text1"/>
        </w:rPr>
      </w:pPr>
      <w:r w:rsidRPr="00F94C7B">
        <w:rPr>
          <w:rFonts w:ascii="Arial" w:hAnsi="Arial" w:cs="Arial"/>
          <w:b/>
          <w:bCs/>
          <w:color w:val="000000" w:themeColor="text1"/>
        </w:rPr>
        <w:t xml:space="preserve">Lot </w:t>
      </w:r>
      <w:r>
        <w:rPr>
          <w:rFonts w:ascii="Arial" w:hAnsi="Arial" w:cs="Arial"/>
          <w:b/>
          <w:bCs/>
          <w:color w:val="000000" w:themeColor="text1"/>
        </w:rPr>
        <w:t>3.2</w:t>
      </w:r>
      <w:r w:rsidRPr="00DB75AF">
        <w:rPr>
          <w:rFonts w:ascii="Arial" w:hAnsi="Arial" w:cs="Arial"/>
          <w:b/>
          <w:bCs/>
          <w:color w:val="000000" w:themeColor="text1"/>
        </w:rPr>
        <w:t xml:space="preserve"> </w:t>
      </w:r>
      <w:r w:rsidRPr="00F94C7B">
        <w:rPr>
          <w:rFonts w:ascii="Arial" w:hAnsi="Arial" w:cs="Arial"/>
          <w:b/>
          <w:bCs/>
          <w:color w:val="000000" w:themeColor="text1"/>
        </w:rPr>
        <w:t>– Cybersecurity and Resilience</w:t>
      </w:r>
    </w:p>
    <w:p w14:paraId="2AD61957" w14:textId="77777777" w:rsidR="00631D79" w:rsidRPr="00F94C7B" w:rsidRDefault="00631D79" w:rsidP="00631D79">
      <w:pPr>
        <w:spacing w:after="0" w:line="276" w:lineRule="auto"/>
        <w:ind w:left="720"/>
        <w:jc w:val="both"/>
        <w:rPr>
          <w:rFonts w:ascii="Arial" w:hAnsi="Arial" w:cs="Arial"/>
          <w:b/>
          <w:bCs/>
          <w:color w:val="000000" w:themeColor="text1"/>
        </w:rPr>
      </w:pPr>
      <w:r w:rsidRPr="00F94C7B">
        <w:rPr>
          <w:rFonts w:ascii="Arial" w:hAnsi="Arial" w:cs="Arial"/>
          <w:b/>
          <w:bCs/>
          <w:color w:val="000000" w:themeColor="text1"/>
        </w:rPr>
        <w:t xml:space="preserve">Lot </w:t>
      </w:r>
      <w:r>
        <w:rPr>
          <w:rFonts w:ascii="Arial" w:hAnsi="Arial" w:cs="Arial"/>
          <w:b/>
          <w:bCs/>
          <w:color w:val="000000" w:themeColor="text1"/>
        </w:rPr>
        <w:t>3.3</w:t>
      </w:r>
      <w:r w:rsidRPr="00DB75AF">
        <w:rPr>
          <w:rFonts w:ascii="Arial" w:hAnsi="Arial" w:cs="Arial"/>
          <w:b/>
          <w:bCs/>
          <w:color w:val="000000" w:themeColor="text1"/>
        </w:rPr>
        <w:t xml:space="preserve"> </w:t>
      </w:r>
      <w:r w:rsidRPr="00F94C7B">
        <w:rPr>
          <w:rFonts w:ascii="Arial" w:hAnsi="Arial" w:cs="Arial"/>
          <w:b/>
          <w:bCs/>
          <w:color w:val="000000" w:themeColor="text1"/>
        </w:rPr>
        <w:t>– E.U. Data Act</w:t>
      </w:r>
    </w:p>
    <w:p w14:paraId="7296EA94" w14:textId="77777777" w:rsidR="00631D79" w:rsidRPr="00F94C7B" w:rsidRDefault="00631D79" w:rsidP="00631D79">
      <w:pPr>
        <w:spacing w:after="0" w:line="276" w:lineRule="auto"/>
        <w:ind w:left="720"/>
        <w:jc w:val="both"/>
        <w:rPr>
          <w:rFonts w:ascii="Arial" w:hAnsi="Arial" w:cs="Arial"/>
          <w:b/>
          <w:bCs/>
          <w:color w:val="000000" w:themeColor="text1"/>
        </w:rPr>
      </w:pPr>
      <w:r w:rsidRPr="00F94C7B">
        <w:rPr>
          <w:rFonts w:ascii="Arial" w:hAnsi="Arial" w:cs="Arial"/>
          <w:b/>
          <w:bCs/>
          <w:color w:val="000000" w:themeColor="text1"/>
        </w:rPr>
        <w:t xml:space="preserve">Lot </w:t>
      </w:r>
      <w:r>
        <w:rPr>
          <w:rFonts w:ascii="Arial" w:hAnsi="Arial" w:cs="Arial"/>
          <w:b/>
          <w:bCs/>
          <w:color w:val="000000" w:themeColor="text1"/>
        </w:rPr>
        <w:t>3.4</w:t>
      </w:r>
      <w:r w:rsidRPr="00DB75AF">
        <w:rPr>
          <w:rFonts w:ascii="Arial" w:hAnsi="Arial" w:cs="Arial"/>
          <w:b/>
          <w:bCs/>
          <w:color w:val="000000" w:themeColor="text1"/>
        </w:rPr>
        <w:t xml:space="preserve"> </w:t>
      </w:r>
      <w:r w:rsidRPr="00F94C7B">
        <w:rPr>
          <w:rFonts w:ascii="Arial" w:hAnsi="Arial" w:cs="Arial"/>
          <w:b/>
          <w:bCs/>
          <w:color w:val="000000" w:themeColor="text1"/>
        </w:rPr>
        <w:t>– eIDAS</w:t>
      </w:r>
    </w:p>
    <w:p w14:paraId="22B23703" w14:textId="77777777" w:rsidR="00631D79" w:rsidRPr="00F94C7B" w:rsidRDefault="00631D79" w:rsidP="00631D79">
      <w:pPr>
        <w:spacing w:after="0" w:line="276" w:lineRule="auto"/>
        <w:ind w:left="720"/>
        <w:jc w:val="both"/>
        <w:rPr>
          <w:rFonts w:ascii="Arial" w:hAnsi="Arial" w:cs="Arial"/>
          <w:b/>
          <w:bCs/>
          <w:color w:val="000000" w:themeColor="text1"/>
        </w:rPr>
      </w:pPr>
      <w:r w:rsidRPr="00F94C7B">
        <w:rPr>
          <w:rFonts w:ascii="Arial" w:hAnsi="Arial" w:cs="Arial"/>
          <w:b/>
          <w:bCs/>
          <w:color w:val="000000" w:themeColor="text1"/>
        </w:rPr>
        <w:t xml:space="preserve">Lot </w:t>
      </w:r>
      <w:r>
        <w:rPr>
          <w:rFonts w:ascii="Arial" w:hAnsi="Arial" w:cs="Arial"/>
          <w:b/>
          <w:bCs/>
          <w:color w:val="000000" w:themeColor="text1"/>
        </w:rPr>
        <w:t>3.5</w:t>
      </w:r>
      <w:r w:rsidRPr="00DB75AF">
        <w:rPr>
          <w:rFonts w:ascii="Arial" w:hAnsi="Arial" w:cs="Arial"/>
          <w:b/>
          <w:bCs/>
          <w:color w:val="000000" w:themeColor="text1"/>
        </w:rPr>
        <w:t xml:space="preserve"> </w:t>
      </w:r>
      <w:r w:rsidRPr="00F94C7B">
        <w:rPr>
          <w:rFonts w:ascii="Arial" w:hAnsi="Arial" w:cs="Arial"/>
          <w:b/>
          <w:bCs/>
          <w:color w:val="000000" w:themeColor="text1"/>
        </w:rPr>
        <w:t>– Postal Law</w:t>
      </w:r>
    </w:p>
    <w:p w14:paraId="29F542B0" w14:textId="77777777" w:rsidR="00631D79" w:rsidRPr="00F94C7B" w:rsidRDefault="00631D79" w:rsidP="00631D79">
      <w:pPr>
        <w:spacing w:after="0" w:line="276" w:lineRule="auto"/>
        <w:ind w:firstLine="720"/>
        <w:jc w:val="both"/>
        <w:rPr>
          <w:rFonts w:ascii="Arial" w:eastAsia="Times New Roman" w:hAnsi="Arial" w:cs="Arial"/>
          <w:bCs/>
        </w:rPr>
      </w:pPr>
      <w:r>
        <w:rPr>
          <w:rFonts w:ascii="Arial" w:hAnsi="Arial" w:cs="Arial"/>
          <w:b/>
          <w:bCs/>
          <w:color w:val="000000" w:themeColor="text1"/>
        </w:rPr>
        <w:t>Lot 3.6 – AI Act and Product Safety</w:t>
      </w:r>
    </w:p>
    <w:p w14:paraId="410C1030" w14:textId="77777777" w:rsidR="00631D79" w:rsidRDefault="00631D79" w:rsidP="00631D79">
      <w:pPr>
        <w:spacing w:after="0" w:line="276" w:lineRule="auto"/>
        <w:jc w:val="both"/>
        <w:rPr>
          <w:rFonts w:ascii="Arial" w:hAnsi="Arial" w:cs="Arial"/>
          <w:b/>
          <w:bCs/>
          <w:color w:val="000000" w:themeColor="text1"/>
        </w:rPr>
      </w:pPr>
    </w:p>
    <w:p w14:paraId="06D5C866"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Pr>
          <w:rFonts w:ascii="Arial" w:hAnsi="Arial" w:cs="Arial"/>
          <w:b/>
          <w:bCs/>
          <w:color w:val="000000" w:themeColor="text1"/>
        </w:rPr>
        <w:t>1</w:t>
      </w:r>
      <w:r w:rsidRPr="00F94C7B">
        <w:rPr>
          <w:rFonts w:ascii="Arial" w:hAnsi="Arial" w:cs="Arial"/>
          <w:b/>
          <w:bCs/>
          <w:color w:val="000000" w:themeColor="text1"/>
        </w:rPr>
        <w:t xml:space="preserve"> – Corporate Law Services</w:t>
      </w:r>
    </w:p>
    <w:p w14:paraId="5275A50E" w14:textId="77777777" w:rsidR="00631D79" w:rsidRPr="00F94C7B" w:rsidRDefault="00631D79" w:rsidP="00631D79">
      <w:pPr>
        <w:spacing w:after="0" w:line="276" w:lineRule="auto"/>
        <w:jc w:val="both"/>
        <w:rPr>
          <w:rFonts w:ascii="Arial" w:eastAsia="Times New Roman" w:hAnsi="Arial" w:cs="Arial"/>
          <w:bCs/>
          <w:lang w:val="en-GB"/>
        </w:rPr>
      </w:pPr>
    </w:p>
    <w:p w14:paraId="0649E62D" w14:textId="77777777" w:rsidR="00631D79" w:rsidRDefault="00631D79" w:rsidP="00631D79">
      <w:pPr>
        <w:spacing w:after="0" w:line="276" w:lineRule="auto"/>
        <w:jc w:val="both"/>
        <w:rPr>
          <w:rFonts w:ascii="Arial" w:eastAsia="Times New Roman" w:hAnsi="Arial" w:cs="Arial"/>
          <w:bCs/>
          <w:lang w:val="en-GB"/>
        </w:rPr>
      </w:pPr>
      <w:r w:rsidRPr="00F94C7B">
        <w:rPr>
          <w:rFonts w:ascii="Arial" w:eastAsia="Times New Roman" w:hAnsi="Arial" w:cs="Arial"/>
          <w:bCs/>
          <w:lang w:val="en-GB"/>
        </w:rPr>
        <w:t>“Corporate Law Services” shall consist of legal advice and/or assistance and/or representation relating to the operation of ComReg (as opposed to the exercise of its regulatory functions), including:</w:t>
      </w:r>
    </w:p>
    <w:p w14:paraId="5C1008E3" w14:textId="77777777" w:rsidR="00631D79" w:rsidRPr="00F94C7B" w:rsidRDefault="00631D79" w:rsidP="00631D79">
      <w:pPr>
        <w:spacing w:after="0" w:line="276" w:lineRule="auto"/>
        <w:jc w:val="both"/>
        <w:rPr>
          <w:rFonts w:ascii="Arial" w:eastAsia="Times New Roman" w:hAnsi="Arial" w:cs="Arial"/>
          <w:bCs/>
          <w:lang w:val="en-GB"/>
        </w:rPr>
      </w:pPr>
    </w:p>
    <w:p w14:paraId="6E31E3AC" w14:textId="69CEFB74"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Public procurement;</w:t>
      </w:r>
    </w:p>
    <w:p w14:paraId="0AF83D51"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Corporate law and contracts;</w:t>
      </w:r>
    </w:p>
    <w:p w14:paraId="7054FB67" w14:textId="3E8EC2F2"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sidRPr="18B7F0E3">
        <w:rPr>
          <w:rFonts w:ascii="Arial" w:eastAsia="Times New Roman" w:hAnsi="Arial" w:cs="Arial"/>
          <w:lang w:val="en-GB"/>
        </w:rPr>
        <w:t>Corporate Governance;</w:t>
      </w:r>
    </w:p>
    <w:p w14:paraId="073D9A5A"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Company law;</w:t>
      </w:r>
    </w:p>
    <w:p w14:paraId="615732F4" w14:textId="77777777" w:rsidR="00631D79" w:rsidRDefault="00631D79" w:rsidP="00631D79">
      <w:pPr>
        <w:numPr>
          <w:ilvl w:val="0"/>
          <w:numId w:val="27"/>
        </w:numPr>
        <w:spacing w:after="0" w:line="276" w:lineRule="auto"/>
        <w:ind w:left="714" w:hanging="357"/>
        <w:jc w:val="both"/>
        <w:rPr>
          <w:rFonts w:ascii="Arial" w:eastAsia="Times New Roman" w:hAnsi="Arial" w:cs="Arial"/>
          <w:lang w:val="en-GB"/>
        </w:rPr>
      </w:pPr>
      <w:r>
        <w:rPr>
          <w:rFonts w:ascii="Arial" w:eastAsia="Times New Roman" w:hAnsi="Arial" w:cs="Arial"/>
          <w:lang w:val="en-GB"/>
        </w:rPr>
        <w:t>E</w:t>
      </w:r>
      <w:r w:rsidRPr="581E8B28">
        <w:rPr>
          <w:rFonts w:ascii="Arial" w:eastAsia="Times New Roman" w:hAnsi="Arial" w:cs="Arial"/>
          <w:lang w:val="en-GB"/>
        </w:rPr>
        <w:t>mployment and pensions law;</w:t>
      </w:r>
    </w:p>
    <w:p w14:paraId="694AA6AF" w14:textId="506807E9"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Pr>
          <w:rFonts w:ascii="Arial" w:eastAsia="Times New Roman" w:hAnsi="Arial" w:cs="Arial"/>
          <w:lang w:val="en-GB"/>
        </w:rPr>
        <w:t>Immigration law</w:t>
      </w:r>
      <w:r w:rsidR="00CD35E1">
        <w:rPr>
          <w:rFonts w:ascii="Arial" w:eastAsia="Times New Roman" w:hAnsi="Arial" w:cs="Arial"/>
          <w:lang w:val="en-GB"/>
        </w:rPr>
        <w:t>;</w:t>
      </w:r>
    </w:p>
    <w:p w14:paraId="6FE984ED"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 xml:space="preserve">Health </w:t>
      </w:r>
      <w:r>
        <w:rPr>
          <w:rFonts w:ascii="Arial" w:eastAsia="Times New Roman" w:hAnsi="Arial" w:cs="Arial"/>
          <w:bCs/>
          <w:lang w:val="en-GB"/>
        </w:rPr>
        <w:t>a</w:t>
      </w:r>
      <w:r w:rsidRPr="00F94C7B">
        <w:rPr>
          <w:rFonts w:ascii="Arial" w:eastAsia="Times New Roman" w:hAnsi="Arial" w:cs="Arial"/>
          <w:bCs/>
          <w:lang w:val="en-GB"/>
        </w:rPr>
        <w:t>nd Safety law;</w:t>
      </w:r>
    </w:p>
    <w:p w14:paraId="6C9D73E0"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Data Protection law;</w:t>
      </w:r>
    </w:p>
    <w:p w14:paraId="6F735B46"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lang w:val="en-GB"/>
        </w:rPr>
        <w:t>Freedom of Information;</w:t>
      </w:r>
    </w:p>
    <w:p w14:paraId="378172DC"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sidRPr="00F94C7B">
        <w:rPr>
          <w:rFonts w:ascii="Arial" w:eastAsia="Times New Roman" w:hAnsi="Arial" w:cs="Arial"/>
          <w:lang w:val="en-GB"/>
        </w:rPr>
        <w:t>Access to Information on the Environment;</w:t>
      </w:r>
    </w:p>
    <w:p w14:paraId="7C202115"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sidRPr="00F94C7B">
        <w:rPr>
          <w:rFonts w:ascii="Arial" w:eastAsia="Times New Roman" w:hAnsi="Arial" w:cs="Arial"/>
          <w:lang w:val="en-GB"/>
        </w:rPr>
        <w:t>Protected Disclosures;</w:t>
      </w:r>
    </w:p>
    <w:p w14:paraId="77A2278C"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rPr>
        <w:t>Intellectual property law;</w:t>
      </w:r>
      <w:r w:rsidRPr="00F94C7B">
        <w:rPr>
          <w:rFonts w:ascii="Arial" w:eastAsia="Times New Roman" w:hAnsi="Arial" w:cs="Arial"/>
          <w:bCs/>
          <w:lang w:val="en-GB"/>
        </w:rPr>
        <w:t> </w:t>
      </w:r>
    </w:p>
    <w:p w14:paraId="22D42F0E"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rPr>
        <w:t>Defamation and media law;</w:t>
      </w:r>
    </w:p>
    <w:p w14:paraId="411DF60A"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rPr>
        <w:t>Property law, including landlord and tenant law;</w:t>
      </w:r>
      <w:r>
        <w:rPr>
          <w:rFonts w:ascii="Arial" w:eastAsia="Times New Roman" w:hAnsi="Arial" w:cs="Arial"/>
          <w:bCs/>
        </w:rPr>
        <w:t xml:space="preserve"> </w:t>
      </w:r>
    </w:p>
    <w:p w14:paraId="3574C230"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rPr>
        <w:t>Artificial Intelligence;</w:t>
      </w:r>
    </w:p>
    <w:p w14:paraId="5B4A7C22"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sidRPr="581E8B28">
        <w:rPr>
          <w:rFonts w:ascii="Arial" w:eastAsia="Times New Roman" w:hAnsi="Arial" w:cs="Arial"/>
        </w:rPr>
        <w:t>Cyber Security law</w:t>
      </w:r>
    </w:p>
    <w:p w14:paraId="5389163E"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lang w:val="en-GB"/>
        </w:rPr>
      </w:pPr>
      <w:r w:rsidRPr="581E8B28">
        <w:rPr>
          <w:rFonts w:ascii="Arial" w:eastAsia="Times New Roman" w:hAnsi="Arial" w:cs="Arial"/>
        </w:rPr>
        <w:t>EU and Irish law related to energy efficiency and climate action as it applies to public sector bodies; and</w:t>
      </w:r>
    </w:p>
    <w:p w14:paraId="4D2725F5" w14:textId="77777777" w:rsidR="00631D79" w:rsidRPr="00F94C7B" w:rsidRDefault="00631D79" w:rsidP="00631D79">
      <w:pPr>
        <w:numPr>
          <w:ilvl w:val="0"/>
          <w:numId w:val="27"/>
        </w:numPr>
        <w:spacing w:after="0" w:line="276" w:lineRule="auto"/>
        <w:ind w:left="714" w:hanging="357"/>
        <w:jc w:val="both"/>
        <w:rPr>
          <w:rFonts w:ascii="Arial" w:eastAsia="Times New Roman" w:hAnsi="Arial" w:cs="Arial"/>
          <w:bCs/>
          <w:lang w:val="en-GB"/>
        </w:rPr>
      </w:pPr>
      <w:r w:rsidRPr="00F94C7B">
        <w:rPr>
          <w:rFonts w:ascii="Arial" w:eastAsia="Times New Roman" w:hAnsi="Arial" w:cs="Arial"/>
          <w:bCs/>
        </w:rPr>
        <w:t>Any related litigation.</w:t>
      </w:r>
    </w:p>
    <w:p w14:paraId="71E8153F" w14:textId="77777777" w:rsidR="00631D79" w:rsidRPr="00F94C7B" w:rsidRDefault="00631D79" w:rsidP="00631D79">
      <w:pPr>
        <w:spacing w:after="0" w:line="276" w:lineRule="auto"/>
        <w:jc w:val="both"/>
        <w:rPr>
          <w:rFonts w:ascii="Arial" w:eastAsia="Times New Roman" w:hAnsi="Arial" w:cs="Arial"/>
          <w:lang w:val="en-GB"/>
        </w:rPr>
      </w:pPr>
    </w:p>
    <w:p w14:paraId="6F840BA5" w14:textId="77777777" w:rsidR="00631D79"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sidRPr="00DB75AF">
        <w:rPr>
          <w:rFonts w:ascii="Arial" w:hAnsi="Arial" w:cs="Arial"/>
          <w:b/>
          <w:bCs/>
          <w:color w:val="000000" w:themeColor="text1"/>
        </w:rPr>
        <w:t>2 - General Circuit Court and District Court litigation</w:t>
      </w:r>
    </w:p>
    <w:p w14:paraId="37BF993A" w14:textId="77777777" w:rsidR="00631D79" w:rsidRPr="00DB75AF" w:rsidRDefault="00631D79" w:rsidP="00631D79">
      <w:pPr>
        <w:spacing w:after="0" w:line="276" w:lineRule="auto"/>
        <w:jc w:val="both"/>
        <w:rPr>
          <w:rFonts w:ascii="Arial" w:hAnsi="Arial" w:cs="Arial"/>
          <w:b/>
          <w:bCs/>
          <w:color w:val="000000" w:themeColor="text1"/>
        </w:rPr>
      </w:pPr>
    </w:p>
    <w:p w14:paraId="4C660948" w14:textId="77777777" w:rsidR="00631D79" w:rsidRPr="00DB75AF" w:rsidRDefault="00631D79" w:rsidP="00631D79">
      <w:pPr>
        <w:pStyle w:val="ListParagraph"/>
        <w:numPr>
          <w:ilvl w:val="0"/>
          <w:numId w:val="31"/>
        </w:numPr>
        <w:rPr>
          <w:rFonts w:ascii="Arial" w:hAnsi="Arial" w:cs="Arial"/>
          <w:color w:val="000000" w:themeColor="text1"/>
          <w:sz w:val="22"/>
          <w:szCs w:val="22"/>
        </w:rPr>
      </w:pPr>
      <w:r w:rsidRPr="581E8B28">
        <w:rPr>
          <w:rFonts w:ascii="Arial" w:hAnsi="Arial" w:cs="Arial"/>
          <w:color w:val="000000" w:themeColor="text1"/>
          <w:sz w:val="22"/>
          <w:szCs w:val="22"/>
        </w:rPr>
        <w:t>Irish Circuit Court and Irish District Court prosecutions relating to any of the Lots.</w:t>
      </w:r>
    </w:p>
    <w:p w14:paraId="017EE660" w14:textId="77777777" w:rsidR="00631D79" w:rsidRPr="00DB75AF" w:rsidRDefault="00631D79" w:rsidP="00631D79">
      <w:pPr>
        <w:pStyle w:val="ListParagraph"/>
        <w:numPr>
          <w:ilvl w:val="0"/>
          <w:numId w:val="31"/>
        </w:numPr>
        <w:rPr>
          <w:rFonts w:ascii="Arial" w:hAnsi="Arial" w:cs="Arial"/>
          <w:sz w:val="22"/>
          <w:szCs w:val="22"/>
        </w:rPr>
      </w:pPr>
      <w:r w:rsidRPr="00DB75AF">
        <w:rPr>
          <w:rFonts w:ascii="Arial" w:hAnsi="Arial" w:cs="Arial"/>
          <w:color w:val="000000" w:themeColor="text1"/>
          <w:sz w:val="22"/>
          <w:szCs w:val="22"/>
        </w:rPr>
        <w:t xml:space="preserve">Circuit Court and District Court litigation where substantive pre-litigation advice is </w:t>
      </w:r>
      <w:r w:rsidRPr="00DB75AF">
        <w:rPr>
          <w:rFonts w:ascii="Arial" w:hAnsi="Arial" w:cs="Arial"/>
          <w:color w:val="000000" w:themeColor="text1"/>
          <w:sz w:val="22"/>
          <w:szCs w:val="22"/>
          <w:u w:val="single"/>
        </w:rPr>
        <w:t>not</w:t>
      </w:r>
      <w:r w:rsidRPr="00DB75AF">
        <w:rPr>
          <w:rFonts w:ascii="Arial" w:hAnsi="Arial" w:cs="Arial"/>
          <w:color w:val="000000" w:themeColor="text1"/>
          <w:sz w:val="22"/>
          <w:szCs w:val="22"/>
        </w:rPr>
        <w:t xml:space="preserve"> required.</w:t>
      </w:r>
    </w:p>
    <w:p w14:paraId="7C58B4D5" w14:textId="77777777" w:rsidR="00631D79" w:rsidRPr="00DB75AF" w:rsidRDefault="00631D79" w:rsidP="00631D79">
      <w:pPr>
        <w:spacing w:after="0" w:line="276" w:lineRule="auto"/>
        <w:jc w:val="both"/>
        <w:rPr>
          <w:rFonts w:ascii="Arial" w:eastAsia="Times New Roman" w:hAnsi="Arial" w:cs="Arial"/>
          <w:lang w:val="en-GB"/>
        </w:rPr>
      </w:pPr>
    </w:p>
    <w:p w14:paraId="721E45EA" w14:textId="77777777" w:rsidR="00631D79" w:rsidRPr="00F94C7B" w:rsidRDefault="00631D79" w:rsidP="00631D79">
      <w:pPr>
        <w:spacing w:after="0" w:line="276" w:lineRule="auto"/>
        <w:jc w:val="both"/>
        <w:rPr>
          <w:rFonts w:ascii="Arial" w:hAnsi="Arial" w:cs="Arial"/>
          <w:b/>
          <w:bCs/>
          <w:color w:val="000000" w:themeColor="text1"/>
        </w:rPr>
      </w:pPr>
      <w:r w:rsidRPr="00DB75AF">
        <w:rPr>
          <w:rFonts w:ascii="Arial" w:hAnsi="Arial" w:cs="Arial"/>
          <w:b/>
          <w:bCs/>
          <w:color w:val="000000" w:themeColor="text1"/>
        </w:rPr>
        <w:t>Specification Requirements Lot 3</w:t>
      </w:r>
      <w:r w:rsidRPr="00F94C7B">
        <w:rPr>
          <w:rFonts w:ascii="Arial" w:hAnsi="Arial" w:cs="Arial"/>
          <w:b/>
          <w:bCs/>
          <w:color w:val="000000" w:themeColor="text1"/>
        </w:rPr>
        <w:t xml:space="preserve"> – Core Regulatory and Legal Services</w:t>
      </w:r>
    </w:p>
    <w:p w14:paraId="0E6D1507" w14:textId="77777777" w:rsidR="00631D79" w:rsidRPr="00F94C7B" w:rsidRDefault="00631D79" w:rsidP="00631D79">
      <w:pPr>
        <w:spacing w:after="0" w:line="276" w:lineRule="auto"/>
        <w:jc w:val="both"/>
        <w:rPr>
          <w:rFonts w:ascii="Arial" w:hAnsi="Arial" w:cs="Arial"/>
          <w:bCs/>
        </w:rPr>
      </w:pPr>
    </w:p>
    <w:p w14:paraId="09CC5A21" w14:textId="77777777" w:rsidR="00631D79" w:rsidRDefault="00631D79" w:rsidP="00631D79">
      <w:pPr>
        <w:spacing w:after="0" w:line="276" w:lineRule="auto"/>
        <w:jc w:val="both"/>
        <w:rPr>
          <w:rFonts w:ascii="Arial" w:hAnsi="Arial" w:cs="Arial"/>
          <w:bCs/>
        </w:rPr>
      </w:pPr>
      <w:r w:rsidRPr="00F94C7B">
        <w:rPr>
          <w:rFonts w:ascii="Arial" w:hAnsi="Arial" w:cs="Arial"/>
          <w:bCs/>
        </w:rPr>
        <w:t>Core Regulatory and Legal Services shall consist of legal advice and</w:t>
      </w:r>
      <w:r>
        <w:rPr>
          <w:rFonts w:ascii="Arial" w:hAnsi="Arial" w:cs="Arial"/>
          <w:bCs/>
        </w:rPr>
        <w:t xml:space="preserve"> /</w:t>
      </w:r>
      <w:r w:rsidRPr="00F94C7B">
        <w:rPr>
          <w:rFonts w:ascii="Arial" w:hAnsi="Arial" w:cs="Arial"/>
          <w:bCs/>
        </w:rPr>
        <w:t xml:space="preserve"> or assistance relating to ComReg’s functions and obligations under Irish and EU law including:</w:t>
      </w:r>
    </w:p>
    <w:p w14:paraId="7FAA5A62" w14:textId="77777777" w:rsidR="00631D79" w:rsidRPr="00F94C7B" w:rsidRDefault="00631D79" w:rsidP="00631D79">
      <w:pPr>
        <w:spacing w:after="0" w:line="276" w:lineRule="auto"/>
        <w:jc w:val="both"/>
        <w:rPr>
          <w:rFonts w:ascii="Arial" w:hAnsi="Arial" w:cs="Arial"/>
          <w:bCs/>
        </w:rPr>
      </w:pPr>
    </w:p>
    <w:p w14:paraId="455A5CDC" w14:textId="77777777" w:rsidR="00631D79" w:rsidRPr="00F94C7B" w:rsidRDefault="00631D79" w:rsidP="00631D79">
      <w:pPr>
        <w:pStyle w:val="ListParagraph"/>
        <w:numPr>
          <w:ilvl w:val="0"/>
          <w:numId w:val="30"/>
        </w:numPr>
        <w:spacing w:line="276" w:lineRule="auto"/>
        <w:jc w:val="both"/>
        <w:rPr>
          <w:rFonts w:ascii="Arial" w:hAnsi="Arial" w:cs="Arial"/>
          <w:bCs/>
          <w:sz w:val="22"/>
          <w:szCs w:val="22"/>
        </w:rPr>
      </w:pPr>
      <w:r w:rsidRPr="00F94C7B">
        <w:rPr>
          <w:rFonts w:ascii="Arial" w:hAnsi="Arial" w:cs="Arial"/>
          <w:bCs/>
          <w:sz w:val="22"/>
          <w:szCs w:val="22"/>
        </w:rPr>
        <w:t>Irish and EU regulatory law;</w:t>
      </w:r>
    </w:p>
    <w:p w14:paraId="36A9361E" w14:textId="77777777" w:rsidR="00631D79" w:rsidRPr="00F94C7B" w:rsidRDefault="00631D79" w:rsidP="00631D79">
      <w:pPr>
        <w:pStyle w:val="ListParagraph"/>
        <w:numPr>
          <w:ilvl w:val="0"/>
          <w:numId w:val="30"/>
        </w:numPr>
        <w:spacing w:line="276" w:lineRule="auto"/>
        <w:jc w:val="both"/>
        <w:rPr>
          <w:rFonts w:ascii="Arial" w:hAnsi="Arial" w:cs="Arial"/>
          <w:bCs/>
          <w:sz w:val="22"/>
          <w:szCs w:val="22"/>
        </w:rPr>
      </w:pPr>
      <w:r w:rsidRPr="00F94C7B">
        <w:rPr>
          <w:rFonts w:ascii="Arial" w:hAnsi="Arial" w:cs="Arial"/>
          <w:bCs/>
          <w:sz w:val="22"/>
          <w:szCs w:val="22"/>
        </w:rPr>
        <w:t>Public, administrative and constitutional law;</w:t>
      </w:r>
    </w:p>
    <w:p w14:paraId="148E00B5" w14:textId="77777777" w:rsidR="00631D79" w:rsidRPr="00F94C7B" w:rsidRDefault="00631D79" w:rsidP="00631D79">
      <w:pPr>
        <w:pStyle w:val="ListParagraph"/>
        <w:numPr>
          <w:ilvl w:val="0"/>
          <w:numId w:val="30"/>
        </w:numPr>
        <w:spacing w:line="276" w:lineRule="auto"/>
        <w:jc w:val="both"/>
        <w:rPr>
          <w:rFonts w:ascii="Arial" w:hAnsi="Arial" w:cs="Arial"/>
          <w:bCs/>
          <w:sz w:val="22"/>
          <w:szCs w:val="22"/>
        </w:rPr>
      </w:pPr>
      <w:r w:rsidRPr="00F94C7B">
        <w:rPr>
          <w:rFonts w:ascii="Arial" w:hAnsi="Arial" w:cs="Arial"/>
          <w:bCs/>
          <w:sz w:val="22"/>
          <w:szCs w:val="22"/>
        </w:rPr>
        <w:t>EU law;</w:t>
      </w:r>
    </w:p>
    <w:p w14:paraId="26BDD122" w14:textId="77777777" w:rsidR="00631D79" w:rsidRDefault="00631D79" w:rsidP="00631D79">
      <w:pPr>
        <w:pStyle w:val="ListParagraph"/>
        <w:numPr>
          <w:ilvl w:val="0"/>
          <w:numId w:val="30"/>
        </w:numPr>
        <w:spacing w:line="276" w:lineRule="auto"/>
        <w:jc w:val="both"/>
        <w:rPr>
          <w:rFonts w:ascii="Arial" w:hAnsi="Arial" w:cs="Arial"/>
          <w:sz w:val="22"/>
          <w:szCs w:val="22"/>
        </w:rPr>
      </w:pPr>
      <w:r w:rsidRPr="00F94C7B">
        <w:rPr>
          <w:rFonts w:ascii="Arial" w:hAnsi="Arial" w:cs="Arial"/>
          <w:sz w:val="22"/>
          <w:szCs w:val="22"/>
        </w:rPr>
        <w:t>Compliance</w:t>
      </w:r>
      <w:r>
        <w:rPr>
          <w:rFonts w:ascii="Arial" w:hAnsi="Arial" w:cs="Arial"/>
          <w:sz w:val="22"/>
          <w:szCs w:val="22"/>
        </w:rPr>
        <w:t xml:space="preserve"> and </w:t>
      </w:r>
      <w:r w:rsidRPr="00F94C7B">
        <w:rPr>
          <w:rFonts w:ascii="Arial" w:hAnsi="Arial" w:cs="Arial"/>
          <w:sz w:val="22"/>
          <w:szCs w:val="22"/>
        </w:rPr>
        <w:t>enforcement in relation to this Lot or any of the Lots;</w:t>
      </w:r>
    </w:p>
    <w:p w14:paraId="5B0CD3BA" w14:textId="77777777" w:rsidR="00631D79" w:rsidRDefault="00631D79" w:rsidP="00631D79">
      <w:pPr>
        <w:pStyle w:val="ListParagraph"/>
        <w:numPr>
          <w:ilvl w:val="0"/>
          <w:numId w:val="30"/>
        </w:numPr>
        <w:spacing w:line="276" w:lineRule="auto"/>
        <w:jc w:val="both"/>
        <w:rPr>
          <w:rFonts w:ascii="Arial" w:hAnsi="Arial" w:cs="Arial"/>
          <w:bCs/>
          <w:sz w:val="22"/>
          <w:szCs w:val="22"/>
        </w:rPr>
      </w:pPr>
      <w:r w:rsidRPr="00F94C7B">
        <w:rPr>
          <w:rFonts w:ascii="Arial" w:hAnsi="Arial" w:cs="Arial"/>
          <w:bCs/>
          <w:sz w:val="22"/>
          <w:szCs w:val="22"/>
        </w:rPr>
        <w:t xml:space="preserve">Any related dispute resolution including but not limited to litigation, adjudication, arbitration, mediation, etc. for this Lot </w:t>
      </w:r>
      <w:r>
        <w:rPr>
          <w:rFonts w:ascii="Arial" w:hAnsi="Arial" w:cs="Arial"/>
          <w:bCs/>
          <w:sz w:val="22"/>
          <w:szCs w:val="22"/>
        </w:rPr>
        <w:t xml:space="preserve">(including the sub-lots below) </w:t>
      </w:r>
      <w:r w:rsidRPr="00F94C7B">
        <w:rPr>
          <w:rFonts w:ascii="Arial" w:hAnsi="Arial" w:cs="Arial"/>
          <w:bCs/>
          <w:sz w:val="22"/>
          <w:szCs w:val="22"/>
        </w:rPr>
        <w:t>or any of the Lots</w:t>
      </w:r>
    </w:p>
    <w:p w14:paraId="16236043" w14:textId="77777777" w:rsidR="00631D79" w:rsidRPr="00F94C7B" w:rsidRDefault="00631D79" w:rsidP="00631D79">
      <w:pPr>
        <w:pStyle w:val="ListParagraph"/>
        <w:numPr>
          <w:ilvl w:val="0"/>
          <w:numId w:val="30"/>
        </w:numPr>
        <w:spacing w:line="276" w:lineRule="auto"/>
        <w:jc w:val="both"/>
        <w:rPr>
          <w:rFonts w:ascii="Arial" w:hAnsi="Arial" w:cs="Arial"/>
          <w:bCs/>
          <w:sz w:val="22"/>
          <w:szCs w:val="22"/>
        </w:rPr>
      </w:pPr>
      <w:r>
        <w:rPr>
          <w:rFonts w:ascii="Arial" w:hAnsi="Arial" w:cs="Arial"/>
          <w:bCs/>
          <w:sz w:val="22"/>
          <w:szCs w:val="22"/>
        </w:rPr>
        <w:t>Any of the matters described at sub lots 3.1 – 3.6 below, to include any related legislation arising in relation to those sub lots</w:t>
      </w:r>
      <w:r w:rsidRPr="00F94C7B">
        <w:rPr>
          <w:rFonts w:ascii="Arial" w:hAnsi="Arial" w:cs="Arial"/>
          <w:bCs/>
          <w:sz w:val="22"/>
          <w:szCs w:val="22"/>
        </w:rPr>
        <w:t>.</w:t>
      </w:r>
    </w:p>
    <w:p w14:paraId="6630AE13" w14:textId="77777777" w:rsidR="00631D79" w:rsidRDefault="00631D79" w:rsidP="00631D79">
      <w:pPr>
        <w:spacing w:after="0" w:line="276" w:lineRule="auto"/>
        <w:jc w:val="both"/>
        <w:rPr>
          <w:rFonts w:ascii="Arial" w:hAnsi="Arial" w:cs="Arial"/>
          <w:b/>
          <w:bCs/>
          <w:color w:val="000000" w:themeColor="text1"/>
        </w:rPr>
      </w:pPr>
    </w:p>
    <w:p w14:paraId="7492F088"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sidRPr="00DB75AF">
        <w:rPr>
          <w:rFonts w:ascii="Arial" w:hAnsi="Arial" w:cs="Arial"/>
          <w:b/>
          <w:bCs/>
          <w:color w:val="000000" w:themeColor="text1"/>
        </w:rPr>
        <w:t>3</w:t>
      </w:r>
      <w:r>
        <w:rPr>
          <w:rFonts w:ascii="Arial" w:hAnsi="Arial" w:cs="Arial"/>
          <w:b/>
          <w:bCs/>
          <w:color w:val="000000" w:themeColor="text1"/>
        </w:rPr>
        <w:t>.1</w:t>
      </w:r>
      <w:r w:rsidRPr="00F94C7B">
        <w:rPr>
          <w:rFonts w:ascii="Arial" w:hAnsi="Arial" w:cs="Arial"/>
          <w:b/>
          <w:bCs/>
          <w:color w:val="000000" w:themeColor="text1"/>
        </w:rPr>
        <w:t xml:space="preserve"> – Electronic Communications </w:t>
      </w:r>
    </w:p>
    <w:p w14:paraId="4422853F" w14:textId="77777777" w:rsidR="00631D79" w:rsidRPr="00F94C7B" w:rsidRDefault="00631D79" w:rsidP="00631D79">
      <w:pPr>
        <w:spacing w:after="0" w:line="276" w:lineRule="auto"/>
        <w:jc w:val="both"/>
        <w:rPr>
          <w:rFonts w:ascii="Arial" w:hAnsi="Arial" w:cs="Arial"/>
          <w:color w:val="000000" w:themeColor="text1"/>
        </w:rPr>
      </w:pPr>
    </w:p>
    <w:p w14:paraId="7B5E94D4" w14:textId="77777777" w:rsidR="00631D79" w:rsidRDefault="00631D79" w:rsidP="00631D79">
      <w:pPr>
        <w:spacing w:after="0" w:line="276" w:lineRule="auto"/>
        <w:jc w:val="both"/>
        <w:rPr>
          <w:rFonts w:ascii="Arial" w:hAnsi="Arial" w:cs="Arial"/>
          <w:color w:val="000000" w:themeColor="text1"/>
        </w:rPr>
      </w:pPr>
      <w:r w:rsidRPr="00F94C7B">
        <w:rPr>
          <w:rFonts w:ascii="Arial" w:hAnsi="Arial" w:cs="Arial"/>
          <w:color w:val="000000" w:themeColor="text1"/>
        </w:rPr>
        <w:t>Electronic Communications Law to include:</w:t>
      </w:r>
    </w:p>
    <w:p w14:paraId="76808C23" w14:textId="77777777" w:rsidR="00631D79" w:rsidRPr="00F94C7B" w:rsidRDefault="00631D79" w:rsidP="00631D79">
      <w:pPr>
        <w:spacing w:after="0" w:line="276" w:lineRule="auto"/>
        <w:jc w:val="both"/>
        <w:rPr>
          <w:rFonts w:ascii="Arial" w:hAnsi="Arial" w:cs="Arial"/>
          <w:color w:val="000000" w:themeColor="text1"/>
        </w:rPr>
      </w:pPr>
    </w:p>
    <w:p w14:paraId="3C8D161F" w14:textId="77777777" w:rsidR="00631D79" w:rsidRPr="00F94C7B" w:rsidRDefault="00631D79" w:rsidP="00631D79">
      <w:pPr>
        <w:pStyle w:val="ListParagraph"/>
        <w:numPr>
          <w:ilvl w:val="0"/>
          <w:numId w:val="28"/>
        </w:numPr>
        <w:spacing w:line="276" w:lineRule="auto"/>
        <w:jc w:val="both"/>
        <w:rPr>
          <w:rFonts w:ascii="Arial" w:hAnsi="Arial" w:cs="Arial"/>
          <w:color w:val="000000" w:themeColor="text1"/>
          <w:sz w:val="22"/>
          <w:szCs w:val="22"/>
        </w:rPr>
      </w:pPr>
      <w:r w:rsidRPr="00F94C7B">
        <w:rPr>
          <w:rFonts w:ascii="Arial" w:hAnsi="Arial" w:cs="Arial"/>
          <w:color w:val="000000" w:themeColor="text1"/>
          <w:sz w:val="22"/>
          <w:szCs w:val="22"/>
        </w:rPr>
        <w:t>Irish and EU electronic communications law</w:t>
      </w:r>
    </w:p>
    <w:p w14:paraId="0B968366" w14:textId="77777777" w:rsidR="00631D79" w:rsidRPr="00F94C7B" w:rsidRDefault="00631D79" w:rsidP="00631D79">
      <w:pPr>
        <w:pStyle w:val="ListParagraph"/>
        <w:numPr>
          <w:ilvl w:val="0"/>
          <w:numId w:val="28"/>
        </w:numPr>
        <w:spacing w:line="276" w:lineRule="auto"/>
        <w:jc w:val="both"/>
        <w:rPr>
          <w:rFonts w:ascii="Arial" w:hAnsi="Arial" w:cs="Arial"/>
          <w:color w:val="000000" w:themeColor="text1"/>
          <w:sz w:val="22"/>
          <w:szCs w:val="22"/>
        </w:rPr>
      </w:pPr>
      <w:r w:rsidRPr="00F94C7B">
        <w:rPr>
          <w:rFonts w:ascii="Arial" w:hAnsi="Arial" w:cs="Arial"/>
          <w:color w:val="000000" w:themeColor="text1"/>
          <w:sz w:val="22"/>
          <w:szCs w:val="22"/>
        </w:rPr>
        <w:t>Irish and EU competition law</w:t>
      </w:r>
    </w:p>
    <w:p w14:paraId="283B9541" w14:textId="77777777" w:rsidR="00631D79" w:rsidRPr="00F94C7B" w:rsidRDefault="00631D79" w:rsidP="00631D79">
      <w:pPr>
        <w:pStyle w:val="ListParagraph"/>
        <w:numPr>
          <w:ilvl w:val="0"/>
          <w:numId w:val="28"/>
        </w:numPr>
        <w:spacing w:line="276" w:lineRule="auto"/>
        <w:jc w:val="both"/>
        <w:rPr>
          <w:rFonts w:ascii="Arial" w:hAnsi="Arial" w:cs="Arial"/>
          <w:sz w:val="22"/>
          <w:szCs w:val="22"/>
        </w:rPr>
      </w:pPr>
      <w:r w:rsidRPr="581E8B28">
        <w:rPr>
          <w:rFonts w:ascii="Arial" w:eastAsia="Arial" w:hAnsi="Arial" w:cs="Arial"/>
          <w:sz w:val="22"/>
          <w:szCs w:val="22"/>
          <w:lang w:val="en-IE"/>
        </w:rPr>
        <w:t>Irish and EU consumer law including accessibility and the European Accessibility Act</w:t>
      </w:r>
    </w:p>
    <w:p w14:paraId="10D9B71B" w14:textId="77777777" w:rsidR="00631D79" w:rsidRDefault="00631D79" w:rsidP="00631D79">
      <w:pPr>
        <w:pStyle w:val="ListParagraph"/>
        <w:numPr>
          <w:ilvl w:val="0"/>
          <w:numId w:val="28"/>
        </w:numPr>
        <w:spacing w:line="276" w:lineRule="auto"/>
        <w:jc w:val="both"/>
        <w:rPr>
          <w:rFonts w:ascii="Arial" w:hAnsi="Arial" w:cs="Arial"/>
          <w:sz w:val="22"/>
          <w:szCs w:val="22"/>
        </w:rPr>
      </w:pPr>
      <w:r w:rsidRPr="581E8B28">
        <w:rPr>
          <w:rFonts w:ascii="Arial" w:eastAsia="Arial" w:hAnsi="Arial" w:cs="Arial"/>
          <w:sz w:val="22"/>
          <w:szCs w:val="22"/>
          <w:lang w:val="en-IE"/>
        </w:rPr>
        <w:t>Irish, EU and International radio communications and spectrum management law</w:t>
      </w:r>
    </w:p>
    <w:p w14:paraId="0B524E25" w14:textId="77777777" w:rsidR="00631D79" w:rsidRPr="00F94C7B" w:rsidRDefault="00631D79" w:rsidP="00631D79">
      <w:pPr>
        <w:spacing w:after="0" w:line="276" w:lineRule="auto"/>
        <w:jc w:val="both"/>
        <w:rPr>
          <w:rFonts w:ascii="Arial" w:hAnsi="Arial" w:cs="Arial"/>
          <w:b/>
          <w:bCs/>
          <w:color w:val="000000" w:themeColor="text1"/>
        </w:rPr>
      </w:pPr>
    </w:p>
    <w:p w14:paraId="6F8C91EB"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sidRPr="00DB75AF">
        <w:rPr>
          <w:rFonts w:ascii="Arial" w:hAnsi="Arial" w:cs="Arial"/>
          <w:b/>
          <w:bCs/>
          <w:color w:val="000000" w:themeColor="text1"/>
        </w:rPr>
        <w:t>3.</w:t>
      </w:r>
      <w:r>
        <w:rPr>
          <w:rFonts w:ascii="Arial" w:hAnsi="Arial" w:cs="Arial"/>
          <w:b/>
          <w:bCs/>
          <w:color w:val="000000" w:themeColor="text1"/>
        </w:rPr>
        <w:t>2</w:t>
      </w:r>
      <w:r w:rsidRPr="00F94C7B">
        <w:rPr>
          <w:rFonts w:ascii="Arial" w:hAnsi="Arial" w:cs="Arial"/>
          <w:b/>
          <w:bCs/>
          <w:color w:val="000000" w:themeColor="text1"/>
        </w:rPr>
        <w:t xml:space="preserve"> – Cybersecurity and Resilience</w:t>
      </w:r>
    </w:p>
    <w:p w14:paraId="7EC6D236" w14:textId="77777777" w:rsidR="00631D79" w:rsidRPr="00F94C7B" w:rsidRDefault="00631D79" w:rsidP="00631D79">
      <w:pPr>
        <w:spacing w:after="0" w:line="276" w:lineRule="auto"/>
        <w:jc w:val="both"/>
        <w:rPr>
          <w:rFonts w:ascii="Arial" w:hAnsi="Arial" w:cs="Arial"/>
          <w:color w:val="000000" w:themeColor="text1"/>
        </w:rPr>
      </w:pPr>
    </w:p>
    <w:p w14:paraId="2C7B6CE9" w14:textId="77777777" w:rsidR="00631D79" w:rsidRDefault="00631D79" w:rsidP="00631D79">
      <w:pPr>
        <w:spacing w:after="0" w:line="276" w:lineRule="auto"/>
        <w:jc w:val="both"/>
        <w:rPr>
          <w:rFonts w:ascii="Arial" w:hAnsi="Arial" w:cs="Arial"/>
          <w:color w:val="000000" w:themeColor="text1"/>
        </w:rPr>
      </w:pPr>
      <w:r w:rsidRPr="00F94C7B">
        <w:rPr>
          <w:rFonts w:ascii="Arial" w:hAnsi="Arial" w:cs="Arial"/>
          <w:color w:val="000000" w:themeColor="text1"/>
        </w:rPr>
        <w:t>Cybersecurity and Resilience to include:</w:t>
      </w:r>
    </w:p>
    <w:p w14:paraId="160DF3E6" w14:textId="77777777" w:rsidR="00631D79" w:rsidRPr="00F94C7B" w:rsidRDefault="00631D79" w:rsidP="00631D79">
      <w:pPr>
        <w:spacing w:after="0" w:line="276" w:lineRule="auto"/>
        <w:jc w:val="both"/>
        <w:rPr>
          <w:rFonts w:ascii="Arial" w:hAnsi="Arial" w:cs="Arial"/>
          <w:color w:val="000000" w:themeColor="text1"/>
        </w:rPr>
      </w:pPr>
    </w:p>
    <w:p w14:paraId="30527C72" w14:textId="77777777" w:rsidR="00631D79" w:rsidRPr="00F94C7B" w:rsidRDefault="00631D79" w:rsidP="00631D79">
      <w:pPr>
        <w:pStyle w:val="ListParagraph"/>
        <w:numPr>
          <w:ilvl w:val="0"/>
          <w:numId w:val="29"/>
        </w:numPr>
        <w:spacing w:line="276" w:lineRule="auto"/>
        <w:jc w:val="both"/>
        <w:rPr>
          <w:rFonts w:ascii="Arial" w:hAnsi="Arial" w:cs="Arial"/>
          <w:color w:val="000000" w:themeColor="text1"/>
          <w:sz w:val="22"/>
          <w:szCs w:val="22"/>
        </w:rPr>
      </w:pPr>
      <w:r w:rsidRPr="581E8B28">
        <w:rPr>
          <w:rFonts w:ascii="Arial" w:hAnsi="Arial" w:cs="Arial"/>
          <w:color w:val="000000" w:themeColor="text1"/>
          <w:sz w:val="22"/>
          <w:szCs w:val="22"/>
        </w:rPr>
        <w:t>Irish and EU cybersecurity law related to the digital infrastructure, ICT Service Management, Space, and Digital Providers and postal and courier services sectors,</w:t>
      </w:r>
    </w:p>
    <w:p w14:paraId="677CFC9A" w14:textId="77777777" w:rsidR="00631D79" w:rsidRPr="00F94C7B" w:rsidRDefault="00631D79" w:rsidP="00631D79">
      <w:pPr>
        <w:pStyle w:val="ListParagraph"/>
        <w:numPr>
          <w:ilvl w:val="0"/>
          <w:numId w:val="29"/>
        </w:numPr>
        <w:spacing w:line="276" w:lineRule="auto"/>
        <w:jc w:val="both"/>
        <w:rPr>
          <w:rFonts w:ascii="Arial" w:hAnsi="Arial" w:cs="Arial"/>
          <w:color w:val="000000" w:themeColor="text1"/>
          <w:sz w:val="22"/>
          <w:szCs w:val="22"/>
        </w:rPr>
      </w:pPr>
      <w:r w:rsidRPr="00F94C7B">
        <w:rPr>
          <w:rFonts w:ascii="Arial" w:hAnsi="Arial" w:cs="Arial"/>
          <w:color w:val="000000" w:themeColor="text1"/>
          <w:sz w:val="22"/>
          <w:szCs w:val="22"/>
        </w:rPr>
        <w:t>Irish and EU law related to the resilience of critical entities,</w:t>
      </w:r>
    </w:p>
    <w:p w14:paraId="40F37BF5" w14:textId="77777777" w:rsidR="00631D79" w:rsidRPr="00F94C7B" w:rsidRDefault="00631D79" w:rsidP="00631D79">
      <w:pPr>
        <w:pStyle w:val="ListParagraph"/>
        <w:numPr>
          <w:ilvl w:val="0"/>
          <w:numId w:val="29"/>
        </w:numPr>
        <w:spacing w:line="276" w:lineRule="auto"/>
        <w:jc w:val="both"/>
        <w:rPr>
          <w:rFonts w:ascii="Arial" w:hAnsi="Arial" w:cs="Arial"/>
          <w:color w:val="000000" w:themeColor="text1"/>
          <w:sz w:val="22"/>
          <w:szCs w:val="22"/>
        </w:rPr>
      </w:pPr>
      <w:r w:rsidRPr="581E8B28">
        <w:rPr>
          <w:rFonts w:ascii="Arial" w:hAnsi="Arial" w:cs="Arial"/>
          <w:color w:val="000000" w:themeColor="text1"/>
          <w:sz w:val="22"/>
          <w:szCs w:val="22"/>
        </w:rPr>
        <w:t xml:space="preserve"> </w:t>
      </w:r>
    </w:p>
    <w:p w14:paraId="57E741F1" w14:textId="77777777" w:rsidR="00631D79" w:rsidRPr="00F94C7B" w:rsidRDefault="00631D79" w:rsidP="00631D79">
      <w:pPr>
        <w:spacing w:after="0" w:line="276" w:lineRule="auto"/>
        <w:jc w:val="both"/>
        <w:rPr>
          <w:rFonts w:ascii="Arial" w:hAnsi="Arial" w:cs="Arial"/>
          <w:b/>
          <w:bCs/>
          <w:color w:val="000000" w:themeColor="text1"/>
        </w:rPr>
      </w:pPr>
    </w:p>
    <w:p w14:paraId="5DD98F85"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sidRPr="00DB75AF">
        <w:rPr>
          <w:rFonts w:ascii="Arial" w:hAnsi="Arial" w:cs="Arial"/>
          <w:b/>
          <w:bCs/>
          <w:color w:val="000000" w:themeColor="text1"/>
        </w:rPr>
        <w:t>3.3</w:t>
      </w:r>
      <w:r w:rsidRPr="00F94C7B">
        <w:rPr>
          <w:rFonts w:ascii="Arial" w:hAnsi="Arial" w:cs="Arial"/>
          <w:b/>
          <w:bCs/>
          <w:color w:val="000000" w:themeColor="text1"/>
        </w:rPr>
        <w:t xml:space="preserve"> – EU Data Act</w:t>
      </w:r>
      <w:r>
        <w:rPr>
          <w:rFonts w:ascii="Arial" w:hAnsi="Arial" w:cs="Arial"/>
          <w:b/>
          <w:bCs/>
          <w:color w:val="000000" w:themeColor="text1"/>
        </w:rPr>
        <w:t xml:space="preserve"> Regulation (‘Data Act’)</w:t>
      </w:r>
    </w:p>
    <w:p w14:paraId="7E63BA67" w14:textId="77777777" w:rsidR="00631D79" w:rsidRPr="00F94C7B" w:rsidRDefault="00631D79" w:rsidP="00631D79">
      <w:pPr>
        <w:spacing w:after="0" w:line="276" w:lineRule="auto"/>
        <w:jc w:val="both"/>
        <w:rPr>
          <w:rFonts w:ascii="Arial" w:hAnsi="Arial" w:cs="Arial"/>
          <w:color w:val="000000" w:themeColor="text1"/>
        </w:rPr>
      </w:pPr>
    </w:p>
    <w:p w14:paraId="52F3007F" w14:textId="77777777" w:rsidR="00631D79" w:rsidRPr="00F94C7B" w:rsidRDefault="00631D79" w:rsidP="00631D79">
      <w:pPr>
        <w:spacing w:after="0" w:line="276" w:lineRule="auto"/>
        <w:jc w:val="both"/>
        <w:rPr>
          <w:rFonts w:ascii="Arial" w:hAnsi="Arial" w:cs="Arial"/>
          <w:color w:val="000000" w:themeColor="text1"/>
        </w:rPr>
      </w:pPr>
      <w:r w:rsidRPr="18B7F0E3">
        <w:rPr>
          <w:rFonts w:ascii="Arial" w:hAnsi="Arial" w:cs="Arial"/>
          <w:color w:val="000000" w:themeColor="text1"/>
        </w:rPr>
        <w:t>The Data Act including pan EU switching &amp; interoperability for Cloud Service Providers under the Data Act and Irish law transposing the Data Act</w:t>
      </w:r>
      <w:r w:rsidRPr="18B7F0E3">
        <w:rPr>
          <w:rFonts w:ascii="Arial" w:hAnsi="Arial" w:cs="Arial"/>
        </w:rPr>
        <w:t>.</w:t>
      </w:r>
    </w:p>
    <w:p w14:paraId="4F66E45F" w14:textId="77777777" w:rsidR="00631D79" w:rsidRPr="00F94C7B" w:rsidRDefault="00631D79" w:rsidP="00631D79">
      <w:pPr>
        <w:spacing w:after="0" w:line="276" w:lineRule="auto"/>
        <w:jc w:val="both"/>
        <w:rPr>
          <w:rFonts w:ascii="Arial" w:hAnsi="Arial" w:cs="Arial"/>
          <w:b/>
          <w:bCs/>
          <w:color w:val="000000" w:themeColor="text1"/>
        </w:rPr>
      </w:pPr>
    </w:p>
    <w:p w14:paraId="3954015B"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t xml:space="preserve">Specification Requirements Lot </w:t>
      </w:r>
      <w:r>
        <w:rPr>
          <w:rFonts w:ascii="Arial" w:hAnsi="Arial" w:cs="Arial"/>
          <w:b/>
          <w:bCs/>
          <w:color w:val="000000" w:themeColor="text1"/>
        </w:rPr>
        <w:t>3</w:t>
      </w:r>
      <w:r w:rsidRPr="00DB75AF">
        <w:rPr>
          <w:rFonts w:ascii="Arial" w:hAnsi="Arial" w:cs="Arial"/>
          <w:b/>
          <w:bCs/>
          <w:color w:val="000000" w:themeColor="text1"/>
        </w:rPr>
        <w:t>.4</w:t>
      </w:r>
      <w:r w:rsidRPr="00F94C7B">
        <w:rPr>
          <w:rFonts w:ascii="Arial" w:hAnsi="Arial" w:cs="Arial"/>
          <w:b/>
          <w:bCs/>
          <w:color w:val="000000" w:themeColor="text1"/>
        </w:rPr>
        <w:t xml:space="preserve"> – eIDAS </w:t>
      </w:r>
    </w:p>
    <w:p w14:paraId="66C4C8A9" w14:textId="77777777" w:rsidR="00631D79" w:rsidRPr="00F94C7B" w:rsidRDefault="00631D79" w:rsidP="00631D79">
      <w:pPr>
        <w:spacing w:after="0" w:line="276" w:lineRule="auto"/>
        <w:jc w:val="both"/>
        <w:rPr>
          <w:rFonts w:ascii="Arial" w:hAnsi="Arial" w:cs="Arial"/>
          <w:color w:val="000000" w:themeColor="text1"/>
        </w:rPr>
      </w:pPr>
    </w:p>
    <w:p w14:paraId="2652FBF9" w14:textId="77777777" w:rsidR="00631D79" w:rsidRPr="00F94C7B" w:rsidRDefault="00631D79" w:rsidP="00631D79">
      <w:pPr>
        <w:spacing w:after="0" w:line="276" w:lineRule="auto"/>
        <w:jc w:val="both"/>
        <w:rPr>
          <w:rFonts w:ascii="Arial" w:hAnsi="Arial" w:cs="Arial"/>
          <w:color w:val="000000" w:themeColor="text1"/>
        </w:rPr>
      </w:pPr>
      <w:r w:rsidRPr="581E8B28">
        <w:rPr>
          <w:rFonts w:ascii="Arial" w:hAnsi="Arial" w:cs="Arial"/>
          <w:color w:val="000000" w:themeColor="text1"/>
        </w:rPr>
        <w:t xml:space="preserve">Irish and EU law related to </w:t>
      </w:r>
      <w:r>
        <w:rPr>
          <w:rFonts w:ascii="Arial" w:hAnsi="Arial" w:cs="Arial"/>
          <w:color w:val="000000" w:themeColor="text1"/>
        </w:rPr>
        <w:t>electronic identification, authentication and trust services (</w:t>
      </w:r>
      <w:r w:rsidRPr="581E8B28">
        <w:rPr>
          <w:rFonts w:ascii="Arial" w:hAnsi="Arial" w:cs="Arial"/>
          <w:color w:val="000000" w:themeColor="text1"/>
        </w:rPr>
        <w:t>eIDAS</w:t>
      </w:r>
      <w:r>
        <w:rPr>
          <w:rFonts w:ascii="Arial" w:hAnsi="Arial" w:cs="Arial"/>
          <w:color w:val="000000" w:themeColor="text1"/>
        </w:rPr>
        <w:t>)</w:t>
      </w:r>
      <w:r w:rsidRPr="581E8B28">
        <w:rPr>
          <w:rFonts w:ascii="Arial" w:hAnsi="Arial" w:cs="Arial"/>
          <w:color w:val="000000" w:themeColor="text1"/>
        </w:rPr>
        <w:t xml:space="preserve"> including Regulation (EU) No 910/2014 </w:t>
      </w:r>
      <w:r>
        <w:rPr>
          <w:rFonts w:ascii="Arial" w:hAnsi="Arial" w:cs="Arial"/>
          <w:color w:val="000000" w:themeColor="text1"/>
        </w:rPr>
        <w:t xml:space="preserve">and Regulation (EU) 2024/1183 </w:t>
      </w:r>
      <w:r w:rsidRPr="581E8B28">
        <w:rPr>
          <w:rFonts w:ascii="Arial" w:hAnsi="Arial" w:cs="Arial"/>
        </w:rPr>
        <w:t>.</w:t>
      </w:r>
    </w:p>
    <w:p w14:paraId="58994D9B" w14:textId="77777777" w:rsidR="00631D79" w:rsidRPr="00F94C7B" w:rsidRDefault="00631D79" w:rsidP="00631D79">
      <w:pPr>
        <w:spacing w:after="0" w:line="276" w:lineRule="auto"/>
        <w:jc w:val="both"/>
        <w:rPr>
          <w:rFonts w:ascii="Arial" w:hAnsi="Arial" w:cs="Arial"/>
          <w:b/>
          <w:bCs/>
          <w:color w:val="000000" w:themeColor="text1"/>
        </w:rPr>
      </w:pPr>
    </w:p>
    <w:p w14:paraId="0C431E76" w14:textId="77777777" w:rsidR="00631D79" w:rsidRPr="00F94C7B" w:rsidRDefault="00631D79" w:rsidP="00631D79">
      <w:pPr>
        <w:spacing w:after="0" w:line="276" w:lineRule="auto"/>
        <w:jc w:val="both"/>
        <w:rPr>
          <w:rFonts w:ascii="Arial" w:hAnsi="Arial" w:cs="Arial"/>
          <w:b/>
          <w:bCs/>
          <w:color w:val="000000" w:themeColor="text1"/>
        </w:rPr>
      </w:pPr>
      <w:r w:rsidRPr="00F94C7B">
        <w:rPr>
          <w:rFonts w:ascii="Arial" w:hAnsi="Arial" w:cs="Arial"/>
          <w:b/>
          <w:bCs/>
          <w:color w:val="000000" w:themeColor="text1"/>
        </w:rPr>
        <w:lastRenderedPageBreak/>
        <w:t xml:space="preserve">Specification Requirements Lot </w:t>
      </w:r>
      <w:r w:rsidRPr="00DB75AF">
        <w:rPr>
          <w:rFonts w:ascii="Arial" w:hAnsi="Arial" w:cs="Arial"/>
          <w:b/>
          <w:bCs/>
          <w:color w:val="000000" w:themeColor="text1"/>
        </w:rPr>
        <w:t>3.5</w:t>
      </w:r>
      <w:r w:rsidRPr="00F94C7B">
        <w:rPr>
          <w:rFonts w:ascii="Arial" w:hAnsi="Arial" w:cs="Arial"/>
          <w:b/>
          <w:bCs/>
          <w:color w:val="000000" w:themeColor="text1"/>
        </w:rPr>
        <w:t xml:space="preserve"> – Postal Law</w:t>
      </w:r>
    </w:p>
    <w:p w14:paraId="05F43E9B" w14:textId="77777777" w:rsidR="00631D79" w:rsidRDefault="00631D79" w:rsidP="00631D79">
      <w:pPr>
        <w:spacing w:after="0" w:line="276" w:lineRule="auto"/>
        <w:jc w:val="both"/>
        <w:rPr>
          <w:rFonts w:ascii="Arial" w:hAnsi="Arial" w:cs="Arial"/>
        </w:rPr>
      </w:pPr>
    </w:p>
    <w:p w14:paraId="06127A75" w14:textId="77777777" w:rsidR="00631D79" w:rsidRPr="00F94C7B" w:rsidRDefault="00631D79" w:rsidP="00631D79">
      <w:pPr>
        <w:spacing w:after="0" w:line="276" w:lineRule="auto"/>
        <w:jc w:val="both"/>
        <w:rPr>
          <w:rFonts w:ascii="Arial" w:hAnsi="Arial" w:cs="Arial"/>
        </w:rPr>
      </w:pPr>
      <w:r w:rsidRPr="18B7F0E3">
        <w:rPr>
          <w:rFonts w:ascii="Arial" w:hAnsi="Arial" w:cs="Arial"/>
        </w:rPr>
        <w:t xml:space="preserve">Irish and EU Law relating to </w:t>
      </w:r>
      <w:r w:rsidRPr="18B7F0E3">
        <w:rPr>
          <w:rFonts w:ascii="Arial" w:eastAsia="Times New Roman" w:hAnsi="Arial" w:cs="Arial"/>
        </w:rPr>
        <w:t>Postal</w:t>
      </w:r>
      <w:r w:rsidRPr="18B7F0E3">
        <w:rPr>
          <w:rFonts w:ascii="Arial" w:hAnsi="Arial" w:cs="Arial"/>
        </w:rPr>
        <w:t xml:space="preserve"> services.</w:t>
      </w:r>
    </w:p>
    <w:p w14:paraId="0DF08C2F" w14:textId="77777777" w:rsidR="00631D79" w:rsidRDefault="00631D79" w:rsidP="00631D79">
      <w:pPr>
        <w:spacing w:after="0" w:line="276" w:lineRule="auto"/>
        <w:jc w:val="both"/>
        <w:rPr>
          <w:rFonts w:ascii="Arial" w:hAnsi="Arial" w:cs="Arial"/>
        </w:rPr>
      </w:pPr>
    </w:p>
    <w:p w14:paraId="603EAAF5" w14:textId="77777777" w:rsidR="00631D79" w:rsidRDefault="00631D79" w:rsidP="00631D79">
      <w:pPr>
        <w:spacing w:after="0" w:line="276" w:lineRule="auto"/>
        <w:jc w:val="both"/>
        <w:rPr>
          <w:rFonts w:ascii="Arial" w:hAnsi="Arial" w:cs="Arial"/>
          <w:b/>
          <w:bCs/>
          <w:color w:val="000000" w:themeColor="text1"/>
        </w:rPr>
      </w:pPr>
      <w:r w:rsidRPr="581E8B28">
        <w:rPr>
          <w:rFonts w:ascii="Arial" w:hAnsi="Arial" w:cs="Arial"/>
          <w:b/>
          <w:bCs/>
          <w:color w:val="000000" w:themeColor="text1"/>
        </w:rPr>
        <w:t>Specification Requirements Lot 3.6 - EU AI Act  and Product safety</w:t>
      </w:r>
    </w:p>
    <w:p w14:paraId="5F316892" w14:textId="77777777" w:rsidR="00631D79" w:rsidRDefault="00631D79" w:rsidP="00631D79">
      <w:pPr>
        <w:spacing w:after="0" w:line="276" w:lineRule="auto"/>
        <w:jc w:val="both"/>
        <w:rPr>
          <w:rFonts w:ascii="Arial" w:hAnsi="Arial" w:cs="Arial"/>
          <w:b/>
          <w:bCs/>
          <w:color w:val="000000" w:themeColor="text1"/>
        </w:rPr>
      </w:pPr>
    </w:p>
    <w:p w14:paraId="058594A4" w14:textId="77777777" w:rsidR="00631D79" w:rsidRDefault="00631D79" w:rsidP="00631D79">
      <w:pPr>
        <w:spacing w:after="0" w:line="276" w:lineRule="auto"/>
        <w:jc w:val="both"/>
        <w:rPr>
          <w:rFonts w:ascii="Arial" w:hAnsi="Arial" w:cs="Arial"/>
          <w:color w:val="000000" w:themeColor="text1"/>
        </w:rPr>
      </w:pPr>
      <w:r w:rsidRPr="581E8B28">
        <w:rPr>
          <w:rFonts w:ascii="Arial" w:hAnsi="Arial" w:cs="Arial"/>
          <w:color w:val="000000" w:themeColor="text1"/>
        </w:rPr>
        <w:t>a) The EU AI Act including market surveillance authority activities under Article 6(1) and Annex I (‘regulated products’) relating to radio equipment and under Article 6(2) and Annex III (‘use cases’) relating to ‘critical digital infrastructure’ and Irish law transposing the EU AI Act.</w:t>
      </w:r>
    </w:p>
    <w:p w14:paraId="70A404C2" w14:textId="77777777" w:rsidR="00631D79" w:rsidRPr="00F94C7B" w:rsidRDefault="00631D79" w:rsidP="00631D79">
      <w:pPr>
        <w:spacing w:after="0" w:line="276" w:lineRule="auto"/>
        <w:jc w:val="both"/>
        <w:rPr>
          <w:rFonts w:ascii="Arial" w:hAnsi="Arial" w:cs="Arial"/>
        </w:rPr>
      </w:pPr>
      <w:r w:rsidRPr="581E8B28">
        <w:rPr>
          <w:rFonts w:ascii="Arial" w:hAnsi="Arial" w:cs="Arial"/>
          <w:color w:val="000000" w:themeColor="text1"/>
        </w:rPr>
        <w:t>b) Irish and E.U. product safety law, including the role of a Market Surveillance Authority</w:t>
      </w:r>
      <w:r w:rsidRPr="00F94C7B">
        <w:rPr>
          <w:rStyle w:val="FootnoteReference"/>
          <w:rFonts w:ascii="Arial" w:hAnsi="Arial" w:cs="Arial"/>
          <w:bCs/>
        </w:rPr>
        <w:footnoteReference w:id="3"/>
      </w:r>
      <w:r w:rsidRPr="581E8B28">
        <w:rPr>
          <w:rFonts w:ascii="Arial" w:hAnsi="Arial" w:cs="Arial"/>
          <w:color w:val="000000" w:themeColor="text1"/>
        </w:rPr>
        <w:t>.</w:t>
      </w:r>
    </w:p>
    <w:p w14:paraId="4B77C4C0" w14:textId="77777777" w:rsidR="00AE5473" w:rsidRDefault="00AE5473" w:rsidP="00AE5473">
      <w:pPr>
        <w:spacing w:after="240" w:line="276" w:lineRule="auto"/>
        <w:jc w:val="both"/>
        <w:rPr>
          <w:rFonts w:ascii="Arial" w:eastAsia="Times New Roman" w:hAnsi="Arial" w:cs="Arial"/>
          <w:b/>
          <w:sz w:val="24"/>
          <w:szCs w:val="24"/>
          <w:lang w:val="en-GB"/>
        </w:rPr>
      </w:pPr>
    </w:p>
    <w:p w14:paraId="23989825" w14:textId="06F3AD65" w:rsidR="00E002B2" w:rsidRPr="009A07E5" w:rsidRDefault="00E002B2" w:rsidP="00E002B2">
      <w:pPr>
        <w:numPr>
          <w:ilvl w:val="1"/>
          <w:numId w:val="24"/>
        </w:numPr>
        <w:spacing w:after="0" w:line="320" w:lineRule="exact"/>
        <w:contextualSpacing/>
        <w:jc w:val="both"/>
        <w:rPr>
          <w:rFonts w:ascii="Arial" w:eastAsia="Times New Roman" w:hAnsi="Arial" w:cs="Arial"/>
          <w:sz w:val="24"/>
          <w:szCs w:val="24"/>
          <w:lang w:val="en-GB"/>
        </w:rPr>
      </w:pPr>
      <w:r w:rsidRPr="009A07E5">
        <w:rPr>
          <w:rFonts w:ascii="Arial" w:eastAsia="Times New Roman" w:hAnsi="Arial" w:cs="Arial"/>
          <w:sz w:val="24"/>
          <w:szCs w:val="24"/>
          <w:lang w:val="en-GB"/>
        </w:rPr>
        <w:t xml:space="preserve">While there may be some overlap between a number of the Lots, each is distinct. It will be a matter for ComReg to determine, at its absolute discretion, which Lot it deems most suitable for any particular Service required. Tenderers must submit an application in respect of each Lot </w:t>
      </w:r>
      <w:r w:rsidR="00E5707A" w:rsidRPr="009A07E5">
        <w:rPr>
          <w:rFonts w:ascii="Arial" w:eastAsia="Times New Roman" w:hAnsi="Arial" w:cs="Arial"/>
          <w:sz w:val="24"/>
          <w:szCs w:val="24"/>
          <w:lang w:val="en-GB"/>
        </w:rPr>
        <w:t xml:space="preserve">and </w:t>
      </w:r>
      <w:r w:rsidR="001D12C5" w:rsidRPr="009A07E5">
        <w:rPr>
          <w:rFonts w:ascii="Arial" w:eastAsia="Times New Roman" w:hAnsi="Arial" w:cs="Arial"/>
          <w:sz w:val="24"/>
          <w:szCs w:val="24"/>
          <w:lang w:val="en-GB"/>
        </w:rPr>
        <w:t xml:space="preserve">or Sub Lot </w:t>
      </w:r>
      <w:r w:rsidRPr="009A07E5">
        <w:rPr>
          <w:rFonts w:ascii="Arial" w:eastAsia="Times New Roman" w:hAnsi="Arial" w:cs="Arial"/>
          <w:sz w:val="24"/>
          <w:szCs w:val="24"/>
          <w:lang w:val="en-GB"/>
        </w:rPr>
        <w:t>being tendered for.</w:t>
      </w:r>
    </w:p>
    <w:p w14:paraId="30119976" w14:textId="77777777" w:rsidR="00E002B2" w:rsidRPr="009A07E5" w:rsidRDefault="00E002B2" w:rsidP="00E002B2">
      <w:pPr>
        <w:spacing w:after="0" w:line="320" w:lineRule="exact"/>
        <w:ind w:left="720"/>
        <w:contextualSpacing/>
        <w:jc w:val="both"/>
        <w:rPr>
          <w:rFonts w:ascii="Arial" w:eastAsia="Times New Roman" w:hAnsi="Arial" w:cs="Arial"/>
          <w:sz w:val="24"/>
          <w:szCs w:val="24"/>
          <w:lang w:val="en-GB"/>
        </w:rPr>
      </w:pPr>
    </w:p>
    <w:p w14:paraId="2E390B6D" w14:textId="1B5BCD71" w:rsidR="00E002B2" w:rsidRPr="009A07E5" w:rsidRDefault="00E002B2" w:rsidP="00E002B2">
      <w:pPr>
        <w:numPr>
          <w:ilvl w:val="1"/>
          <w:numId w:val="24"/>
        </w:numPr>
        <w:spacing w:after="0" w:line="320" w:lineRule="exact"/>
        <w:contextualSpacing/>
        <w:jc w:val="both"/>
        <w:rPr>
          <w:rFonts w:ascii="Arial" w:eastAsia="Times New Roman" w:hAnsi="Arial" w:cs="Arial"/>
          <w:sz w:val="24"/>
          <w:szCs w:val="24"/>
          <w:lang w:val="en-GB"/>
        </w:rPr>
      </w:pPr>
      <w:r w:rsidRPr="009A07E5">
        <w:rPr>
          <w:rFonts w:ascii="Arial" w:eastAsia="Times New Roman" w:hAnsi="Arial" w:cs="Arial"/>
          <w:sz w:val="24"/>
          <w:szCs w:val="24"/>
          <w:lang w:val="en-GB"/>
        </w:rPr>
        <w:t xml:space="preserve">Where a Tenderer has applied for one, several or all Lots they must clearly state on the response to the RFT which Lot(s) </w:t>
      </w:r>
      <w:r w:rsidR="001D12C5" w:rsidRPr="009A07E5">
        <w:rPr>
          <w:rFonts w:ascii="Arial" w:eastAsia="Times New Roman" w:hAnsi="Arial" w:cs="Arial"/>
          <w:sz w:val="24"/>
          <w:szCs w:val="24"/>
          <w:lang w:val="en-GB"/>
        </w:rPr>
        <w:t xml:space="preserve">or Sub Lots </w:t>
      </w:r>
      <w:r w:rsidRPr="009A07E5">
        <w:rPr>
          <w:rFonts w:ascii="Arial" w:eastAsia="Times New Roman" w:hAnsi="Arial" w:cs="Arial"/>
          <w:sz w:val="24"/>
          <w:szCs w:val="24"/>
          <w:lang w:val="en-GB"/>
        </w:rPr>
        <w:t>they wish to be considered for.</w:t>
      </w:r>
    </w:p>
    <w:p w14:paraId="541FF7BD" w14:textId="77777777" w:rsidR="00E002B2" w:rsidRDefault="00E002B2" w:rsidP="00AE5473">
      <w:pPr>
        <w:spacing w:after="240" w:line="276" w:lineRule="auto"/>
        <w:jc w:val="both"/>
        <w:rPr>
          <w:rFonts w:ascii="Arial" w:eastAsia="Times New Roman" w:hAnsi="Arial" w:cs="Arial"/>
          <w:b/>
          <w:sz w:val="24"/>
          <w:szCs w:val="24"/>
          <w:lang w:val="en-GB"/>
        </w:rPr>
      </w:pPr>
    </w:p>
    <w:p w14:paraId="5E04CE14" w14:textId="77777777" w:rsidR="00EB082D" w:rsidRPr="00A328EC" w:rsidRDefault="00EB082D" w:rsidP="00EB082D">
      <w:pPr>
        <w:spacing w:line="320" w:lineRule="exact"/>
        <w:jc w:val="both"/>
        <w:rPr>
          <w:rFonts w:cs="Arial"/>
          <w:b/>
          <w:bCs/>
          <w:color w:val="000000" w:themeColor="text1"/>
          <w:lang w:val="en-US"/>
        </w:rPr>
      </w:pPr>
      <w:r w:rsidRPr="00A328EC">
        <w:rPr>
          <w:rFonts w:cs="Arial"/>
          <w:b/>
          <w:bCs/>
          <w:color w:val="000000" w:themeColor="text1"/>
          <w:lang w:val="en-US"/>
        </w:rPr>
        <w:t xml:space="preserve">Outline of Legal Services Required </w:t>
      </w:r>
    </w:p>
    <w:p w14:paraId="72A66B9F" w14:textId="3E8A96DE" w:rsidR="00EB082D" w:rsidRPr="00A328EC" w:rsidRDefault="00383D75" w:rsidP="009C1E6A">
      <w:pPr>
        <w:spacing w:after="0" w:line="320" w:lineRule="exact"/>
        <w:jc w:val="both"/>
        <w:rPr>
          <w:rFonts w:eastAsia="Times New Roman" w:cs="Arial"/>
          <w:sz w:val="20"/>
          <w:szCs w:val="20"/>
          <w:lang w:val="en-GB"/>
        </w:rPr>
      </w:pPr>
      <w:r>
        <w:rPr>
          <w:rFonts w:eastAsia="Times New Roman" w:cs="Times New Roman"/>
          <w:szCs w:val="24"/>
          <w:lang w:val="en-GB"/>
        </w:rPr>
        <w:t>The Services are as described in the Lots above</w:t>
      </w:r>
      <w:r w:rsidR="00EB082D" w:rsidRPr="00A328EC">
        <w:rPr>
          <w:rFonts w:eastAsia="Times New Roman" w:cs="Arial"/>
          <w:sz w:val="20"/>
          <w:szCs w:val="20"/>
          <w:lang w:val="en-GB"/>
        </w:rPr>
        <w:t xml:space="preserve"> </w:t>
      </w:r>
    </w:p>
    <w:p w14:paraId="757B9C68" w14:textId="77777777" w:rsidR="00EB082D" w:rsidRPr="00A328EC" w:rsidRDefault="00EB082D" w:rsidP="00EB082D">
      <w:pPr>
        <w:spacing w:after="0" w:line="320" w:lineRule="exact"/>
        <w:ind w:left="720"/>
        <w:contextualSpacing/>
        <w:jc w:val="both"/>
        <w:rPr>
          <w:rFonts w:eastAsia="Times New Roman" w:cs="Arial"/>
          <w:sz w:val="20"/>
          <w:szCs w:val="20"/>
          <w:lang w:val="en-GB"/>
        </w:rPr>
      </w:pPr>
    </w:p>
    <w:p w14:paraId="222C467B" w14:textId="77777777" w:rsidR="00EB082D" w:rsidRPr="009A07E5" w:rsidRDefault="00EB082D" w:rsidP="00EB082D">
      <w:pPr>
        <w:numPr>
          <w:ilvl w:val="1"/>
          <w:numId w:val="24"/>
        </w:numPr>
        <w:spacing w:after="0" w:line="320" w:lineRule="exact"/>
        <w:contextualSpacing/>
        <w:jc w:val="both"/>
        <w:rPr>
          <w:rFonts w:ascii="Arial" w:eastAsia="Times New Roman" w:hAnsi="Arial" w:cs="Arial"/>
          <w:sz w:val="24"/>
          <w:szCs w:val="24"/>
          <w:lang w:val="en-GB"/>
        </w:rPr>
      </w:pPr>
      <w:r w:rsidRPr="009A07E5">
        <w:rPr>
          <w:rFonts w:ascii="Arial" w:eastAsia="Times New Roman" w:hAnsi="Arial" w:cs="Arial"/>
          <w:sz w:val="24"/>
          <w:szCs w:val="24"/>
          <w:lang w:val="en-GB"/>
        </w:rPr>
        <w:t xml:space="preserve">From time to time, ComReg may require a Framework Member to provide personnel, of sufficient qualification and experience, to be seconded to ComReg’s offices for a limited period on a full-time or part-time basis. The potential of providing a secondee should be taken into consideration in the Tenderer’s response to the RFT questionnaire. </w:t>
      </w:r>
    </w:p>
    <w:p w14:paraId="4EA4A1D7" w14:textId="77777777" w:rsidR="00E002B2" w:rsidRDefault="00E002B2" w:rsidP="00AE5473">
      <w:pPr>
        <w:spacing w:after="240" w:line="276" w:lineRule="auto"/>
        <w:jc w:val="both"/>
        <w:rPr>
          <w:rFonts w:ascii="Arial" w:eastAsia="Times New Roman" w:hAnsi="Arial" w:cs="Arial"/>
          <w:b/>
          <w:sz w:val="24"/>
          <w:szCs w:val="24"/>
          <w:lang w:val="en-GB"/>
        </w:rPr>
      </w:pPr>
    </w:p>
    <w:p w14:paraId="705CCE33" w14:textId="77777777" w:rsidR="000A701D" w:rsidRPr="009A07E5" w:rsidRDefault="000A701D" w:rsidP="00AE5473">
      <w:pPr>
        <w:spacing w:after="240" w:line="276" w:lineRule="auto"/>
        <w:jc w:val="both"/>
        <w:rPr>
          <w:rFonts w:ascii="Arial" w:eastAsia="Times New Roman" w:hAnsi="Arial" w:cs="Arial"/>
          <w:b/>
          <w:sz w:val="24"/>
          <w:szCs w:val="24"/>
          <w:lang w:val="en-GB"/>
        </w:rPr>
      </w:pPr>
    </w:p>
    <w:p w14:paraId="3A718467" w14:textId="028B779C" w:rsidR="002659B5" w:rsidRPr="00B908BD" w:rsidRDefault="002659B5" w:rsidP="002659B5">
      <w:pPr>
        <w:spacing w:line="320" w:lineRule="exact"/>
        <w:jc w:val="both"/>
        <w:rPr>
          <w:rFonts w:ascii="Arial" w:hAnsi="Arial" w:cs="Arial"/>
          <w:bCs/>
          <w:color w:val="000000" w:themeColor="text1"/>
          <w:sz w:val="24"/>
          <w:szCs w:val="24"/>
          <w:lang w:val="en-US"/>
        </w:rPr>
      </w:pPr>
      <w:r w:rsidRPr="00B908BD">
        <w:rPr>
          <w:rFonts w:ascii="Arial" w:hAnsi="Arial" w:cs="Arial"/>
          <w:b/>
          <w:bCs/>
          <w:color w:val="000000" w:themeColor="text1"/>
          <w:sz w:val="24"/>
          <w:szCs w:val="24"/>
          <w:lang w:val="en-US"/>
        </w:rPr>
        <w:t>Conditions of Service Delivery</w:t>
      </w:r>
    </w:p>
    <w:p w14:paraId="2FF12B20" w14:textId="77777777" w:rsidR="002659B5" w:rsidRPr="00B908BD" w:rsidRDefault="002659B5" w:rsidP="002659B5">
      <w:pPr>
        <w:spacing w:after="0" w:line="320" w:lineRule="exact"/>
        <w:ind w:left="720"/>
        <w:contextualSpacing/>
        <w:jc w:val="both"/>
        <w:rPr>
          <w:rFonts w:ascii="Arial" w:hAnsi="Arial" w:cs="Arial"/>
          <w:b/>
          <w:sz w:val="24"/>
          <w:szCs w:val="24"/>
        </w:rPr>
      </w:pPr>
    </w:p>
    <w:p w14:paraId="52103DF2" w14:textId="77777777" w:rsidR="002659B5" w:rsidRPr="00B908BD" w:rsidRDefault="002659B5" w:rsidP="002659B5">
      <w:pPr>
        <w:numPr>
          <w:ilvl w:val="1"/>
          <w:numId w:val="24"/>
        </w:numPr>
        <w:spacing w:after="0" w:line="320" w:lineRule="exact"/>
        <w:contextualSpacing/>
        <w:jc w:val="both"/>
        <w:rPr>
          <w:rFonts w:ascii="Arial" w:eastAsia="Times New Roman" w:hAnsi="Arial" w:cs="Arial"/>
          <w:sz w:val="24"/>
          <w:szCs w:val="24"/>
          <w:lang w:val="en-GB"/>
        </w:rPr>
      </w:pPr>
      <w:r w:rsidRPr="00B908BD">
        <w:rPr>
          <w:rFonts w:ascii="Arial" w:eastAsia="Times New Roman" w:hAnsi="Arial" w:cs="Arial"/>
          <w:sz w:val="24"/>
          <w:szCs w:val="24"/>
          <w:lang w:val="en-GB"/>
        </w:rPr>
        <w:t>ComReg requires a flexible and responsive service from its legal advisors. In general, the following response times are expected:</w:t>
      </w:r>
    </w:p>
    <w:p w14:paraId="54254627" w14:textId="77777777" w:rsidR="002659B5" w:rsidRPr="00B908BD" w:rsidRDefault="002659B5" w:rsidP="002659B5">
      <w:pPr>
        <w:pStyle w:val="NormalWeb"/>
        <w:spacing w:before="0" w:beforeAutospacing="0" w:after="0" w:afterAutospacing="0"/>
        <w:ind w:left="720"/>
        <w:jc w:val="both"/>
        <w:rPr>
          <w:rFonts w:ascii="Arial" w:hAnsi="Arial" w:cs="Arial"/>
          <w:bCs/>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4654"/>
      </w:tblGrid>
      <w:tr w:rsidR="002659B5" w:rsidRPr="0069232C" w14:paraId="5CDEE3BF" w14:textId="77777777">
        <w:tc>
          <w:tcPr>
            <w:tcW w:w="3614" w:type="dxa"/>
            <w:shd w:val="clear" w:color="auto" w:fill="002060"/>
          </w:tcPr>
          <w:p w14:paraId="35012CD2" w14:textId="77777777" w:rsidR="002659B5" w:rsidRPr="00B908BD" w:rsidRDefault="002659B5">
            <w:pPr>
              <w:pStyle w:val="NormalWeb"/>
              <w:spacing w:before="120" w:beforeAutospacing="0" w:after="120" w:afterAutospacing="0"/>
              <w:ind w:left="34"/>
              <w:jc w:val="both"/>
              <w:rPr>
                <w:rFonts w:ascii="Arial" w:hAnsi="Arial" w:cs="Arial"/>
                <w:b/>
                <w:bCs/>
              </w:rPr>
            </w:pPr>
            <w:r w:rsidRPr="00B908BD">
              <w:rPr>
                <w:rFonts w:ascii="Arial" w:hAnsi="Arial" w:cs="Arial"/>
                <w:b/>
                <w:bCs/>
              </w:rPr>
              <w:lastRenderedPageBreak/>
              <w:t>Task</w:t>
            </w:r>
          </w:p>
        </w:tc>
        <w:tc>
          <w:tcPr>
            <w:tcW w:w="5033" w:type="dxa"/>
            <w:shd w:val="clear" w:color="auto" w:fill="002060"/>
          </w:tcPr>
          <w:p w14:paraId="0921484A" w14:textId="77777777" w:rsidR="002659B5" w:rsidRPr="00B908BD" w:rsidRDefault="002659B5">
            <w:pPr>
              <w:pStyle w:val="NormalWeb"/>
              <w:spacing w:before="120" w:beforeAutospacing="0" w:after="120" w:afterAutospacing="0"/>
              <w:jc w:val="both"/>
              <w:rPr>
                <w:rFonts w:ascii="Arial" w:hAnsi="Arial" w:cs="Arial"/>
                <w:b/>
                <w:bCs/>
              </w:rPr>
            </w:pPr>
            <w:r w:rsidRPr="00B908BD">
              <w:rPr>
                <w:rFonts w:ascii="Arial" w:hAnsi="Arial" w:cs="Arial"/>
                <w:b/>
                <w:bCs/>
              </w:rPr>
              <w:t>Expected Response Time</w:t>
            </w:r>
          </w:p>
        </w:tc>
      </w:tr>
      <w:tr w:rsidR="002659B5" w:rsidRPr="0069232C" w14:paraId="6292C001" w14:textId="77777777">
        <w:tc>
          <w:tcPr>
            <w:tcW w:w="3614" w:type="dxa"/>
          </w:tcPr>
          <w:p w14:paraId="6DD3FE4F" w14:textId="77777777" w:rsidR="002659B5" w:rsidRPr="00B908BD" w:rsidRDefault="002659B5">
            <w:pPr>
              <w:pStyle w:val="NormalWeb"/>
              <w:spacing w:before="120" w:beforeAutospacing="0" w:after="120" w:afterAutospacing="0"/>
              <w:ind w:left="34"/>
              <w:jc w:val="both"/>
              <w:rPr>
                <w:rFonts w:ascii="Arial" w:hAnsi="Arial" w:cs="Arial"/>
                <w:b/>
                <w:bCs/>
              </w:rPr>
            </w:pPr>
            <w:r w:rsidRPr="00B908BD">
              <w:rPr>
                <w:rFonts w:ascii="Arial" w:hAnsi="Arial" w:cs="Arial"/>
                <w:b/>
                <w:bCs/>
              </w:rPr>
              <w:t>Acknowledge e-mail/phone call</w:t>
            </w:r>
          </w:p>
        </w:tc>
        <w:tc>
          <w:tcPr>
            <w:tcW w:w="5033" w:type="dxa"/>
          </w:tcPr>
          <w:p w14:paraId="78D01A6D" w14:textId="77777777" w:rsidR="002659B5" w:rsidRPr="00B908BD" w:rsidRDefault="002659B5">
            <w:pPr>
              <w:pStyle w:val="NormalWeb"/>
              <w:spacing w:before="120" w:beforeAutospacing="0" w:after="120" w:afterAutospacing="0"/>
              <w:rPr>
                <w:rFonts w:ascii="Arial" w:hAnsi="Arial" w:cs="Arial"/>
                <w:bCs/>
              </w:rPr>
            </w:pPr>
            <w:r w:rsidRPr="00B908BD">
              <w:rPr>
                <w:rFonts w:ascii="Arial" w:hAnsi="Arial" w:cs="Arial"/>
                <w:bCs/>
              </w:rPr>
              <w:t>same working day if received before noon, and on the morning of the next working day if received in the afternoon</w:t>
            </w:r>
          </w:p>
        </w:tc>
      </w:tr>
      <w:tr w:rsidR="002659B5" w:rsidRPr="0069232C" w14:paraId="50601F68" w14:textId="77777777">
        <w:tc>
          <w:tcPr>
            <w:tcW w:w="3614" w:type="dxa"/>
          </w:tcPr>
          <w:p w14:paraId="32DCE2AC" w14:textId="77777777" w:rsidR="002659B5" w:rsidRPr="00B908BD" w:rsidRDefault="002659B5">
            <w:pPr>
              <w:pStyle w:val="NormalWeb"/>
              <w:spacing w:before="120" w:beforeAutospacing="0" w:after="120" w:afterAutospacing="0"/>
              <w:ind w:left="34"/>
              <w:jc w:val="both"/>
              <w:rPr>
                <w:rFonts w:ascii="Arial" w:hAnsi="Arial" w:cs="Arial"/>
                <w:b/>
                <w:bCs/>
              </w:rPr>
            </w:pPr>
            <w:r w:rsidRPr="00B908BD">
              <w:rPr>
                <w:rFonts w:ascii="Arial" w:hAnsi="Arial" w:cs="Arial"/>
                <w:b/>
                <w:bCs/>
              </w:rPr>
              <w:t>Respond to straightforward queries</w:t>
            </w:r>
          </w:p>
        </w:tc>
        <w:tc>
          <w:tcPr>
            <w:tcW w:w="5033" w:type="dxa"/>
          </w:tcPr>
          <w:p w14:paraId="5EF0A112" w14:textId="77777777" w:rsidR="002659B5" w:rsidRPr="00B908BD" w:rsidRDefault="002659B5">
            <w:pPr>
              <w:pStyle w:val="NormalWeb"/>
              <w:spacing w:before="120" w:beforeAutospacing="0" w:after="120" w:afterAutospacing="0"/>
              <w:jc w:val="both"/>
              <w:rPr>
                <w:rFonts w:ascii="Arial" w:hAnsi="Arial" w:cs="Arial"/>
                <w:bCs/>
              </w:rPr>
            </w:pPr>
            <w:r w:rsidRPr="00B908BD">
              <w:rPr>
                <w:rFonts w:ascii="Arial" w:hAnsi="Arial" w:cs="Arial"/>
                <w:bCs/>
              </w:rPr>
              <w:t>3 working days</w:t>
            </w:r>
          </w:p>
        </w:tc>
      </w:tr>
      <w:tr w:rsidR="002659B5" w:rsidRPr="0069232C" w14:paraId="7FF84E1B" w14:textId="77777777">
        <w:tc>
          <w:tcPr>
            <w:tcW w:w="3614" w:type="dxa"/>
          </w:tcPr>
          <w:p w14:paraId="12A1B9E4" w14:textId="77777777" w:rsidR="002659B5" w:rsidRPr="00B908BD" w:rsidRDefault="002659B5">
            <w:pPr>
              <w:pStyle w:val="NormalWeb"/>
              <w:spacing w:before="120" w:beforeAutospacing="0" w:after="120" w:afterAutospacing="0"/>
              <w:ind w:left="34"/>
              <w:jc w:val="both"/>
              <w:rPr>
                <w:rFonts w:ascii="Arial" w:hAnsi="Arial" w:cs="Arial"/>
                <w:b/>
                <w:bCs/>
              </w:rPr>
            </w:pPr>
            <w:r w:rsidRPr="00B908BD">
              <w:rPr>
                <w:rFonts w:ascii="Arial" w:hAnsi="Arial" w:cs="Arial"/>
                <w:b/>
                <w:bCs/>
              </w:rPr>
              <w:t>Facilitate meeting request</w:t>
            </w:r>
          </w:p>
        </w:tc>
        <w:tc>
          <w:tcPr>
            <w:tcW w:w="5033" w:type="dxa"/>
          </w:tcPr>
          <w:p w14:paraId="616522E3" w14:textId="77777777" w:rsidR="002659B5" w:rsidRPr="00B908BD" w:rsidRDefault="002659B5">
            <w:pPr>
              <w:pStyle w:val="NormalWeb"/>
              <w:spacing w:before="120" w:beforeAutospacing="0" w:after="120" w:afterAutospacing="0"/>
              <w:jc w:val="both"/>
              <w:rPr>
                <w:rFonts w:ascii="Arial" w:hAnsi="Arial" w:cs="Arial"/>
                <w:bCs/>
              </w:rPr>
            </w:pPr>
            <w:r w:rsidRPr="00B908BD">
              <w:rPr>
                <w:rFonts w:ascii="Arial" w:hAnsi="Arial" w:cs="Arial"/>
                <w:bCs/>
              </w:rPr>
              <w:t>3 working days</w:t>
            </w:r>
          </w:p>
        </w:tc>
      </w:tr>
      <w:tr w:rsidR="002659B5" w:rsidRPr="0069232C" w14:paraId="120F5014" w14:textId="77777777">
        <w:tc>
          <w:tcPr>
            <w:tcW w:w="3614" w:type="dxa"/>
          </w:tcPr>
          <w:p w14:paraId="73D9545F" w14:textId="77777777" w:rsidR="002659B5" w:rsidRPr="00B908BD" w:rsidRDefault="002659B5">
            <w:pPr>
              <w:pStyle w:val="NormalWeb"/>
              <w:spacing w:before="120" w:beforeAutospacing="0" w:after="120" w:afterAutospacing="0"/>
              <w:ind w:left="34"/>
              <w:jc w:val="both"/>
              <w:rPr>
                <w:rFonts w:ascii="Arial" w:hAnsi="Arial" w:cs="Arial"/>
                <w:b/>
                <w:bCs/>
              </w:rPr>
            </w:pPr>
            <w:r w:rsidRPr="00B908BD">
              <w:rPr>
                <w:rFonts w:ascii="Arial" w:hAnsi="Arial" w:cs="Arial"/>
                <w:b/>
                <w:bCs/>
              </w:rPr>
              <w:t>Respond to complex queries</w:t>
            </w:r>
          </w:p>
        </w:tc>
        <w:tc>
          <w:tcPr>
            <w:tcW w:w="5033" w:type="dxa"/>
          </w:tcPr>
          <w:p w14:paraId="7386B65F" w14:textId="77777777" w:rsidR="002659B5" w:rsidRPr="00B908BD" w:rsidRDefault="002659B5">
            <w:pPr>
              <w:pStyle w:val="NormalWeb"/>
              <w:spacing w:before="120" w:beforeAutospacing="0" w:after="120" w:afterAutospacing="0"/>
              <w:jc w:val="both"/>
              <w:rPr>
                <w:rFonts w:ascii="Arial" w:hAnsi="Arial" w:cs="Arial"/>
                <w:bCs/>
              </w:rPr>
            </w:pPr>
            <w:r w:rsidRPr="00B908BD">
              <w:rPr>
                <w:rFonts w:ascii="Arial" w:hAnsi="Arial" w:cs="Arial"/>
                <w:bCs/>
              </w:rPr>
              <w:t>5-10 working days</w:t>
            </w:r>
          </w:p>
        </w:tc>
      </w:tr>
    </w:tbl>
    <w:p w14:paraId="707FC297" w14:textId="77777777" w:rsidR="002659B5" w:rsidRPr="00B908BD" w:rsidRDefault="002659B5" w:rsidP="002659B5">
      <w:pPr>
        <w:pStyle w:val="NormalWeb"/>
        <w:spacing w:before="0" w:beforeAutospacing="0" w:after="0" w:afterAutospacing="0"/>
        <w:ind w:left="720"/>
        <w:jc w:val="both"/>
        <w:rPr>
          <w:rFonts w:ascii="Arial" w:hAnsi="Arial" w:cs="Arial"/>
          <w:bCs/>
        </w:rPr>
      </w:pPr>
    </w:p>
    <w:p w14:paraId="705904F4" w14:textId="77777777" w:rsidR="002659B5" w:rsidRPr="00B908BD" w:rsidRDefault="002659B5" w:rsidP="002659B5">
      <w:pPr>
        <w:numPr>
          <w:ilvl w:val="1"/>
          <w:numId w:val="24"/>
        </w:numPr>
        <w:spacing w:after="0" w:line="320" w:lineRule="exact"/>
        <w:contextualSpacing/>
        <w:jc w:val="both"/>
        <w:rPr>
          <w:rFonts w:ascii="Arial" w:eastAsia="Times New Roman" w:hAnsi="Arial" w:cs="Arial"/>
          <w:sz w:val="24"/>
          <w:szCs w:val="24"/>
          <w:lang w:val="en-GB"/>
        </w:rPr>
      </w:pPr>
      <w:r w:rsidRPr="00B908BD">
        <w:rPr>
          <w:rFonts w:ascii="Arial" w:eastAsia="Times New Roman" w:hAnsi="Arial" w:cs="Arial"/>
          <w:sz w:val="24"/>
          <w:szCs w:val="24"/>
          <w:lang w:val="en-GB"/>
        </w:rPr>
        <w:t>In relation to meetings, Tenderers should note that meetings will generally be held at ComReg’s office. Under the Framework Agreement, no expenses in respect of travel, travel time and subsistence will be payable unless previously agreed in writing by ComReg. Invoices must reflect working hours and timesheets maintained and produced upon request by the Commission.</w:t>
      </w:r>
    </w:p>
    <w:p w14:paraId="4AE8FDE7" w14:textId="77777777" w:rsidR="002659B5" w:rsidRPr="0069232C" w:rsidRDefault="002659B5" w:rsidP="00AE5473">
      <w:pPr>
        <w:spacing w:after="240" w:line="276" w:lineRule="auto"/>
        <w:jc w:val="both"/>
        <w:rPr>
          <w:rFonts w:ascii="Arial" w:eastAsia="Times New Roman" w:hAnsi="Arial" w:cs="Arial"/>
          <w:b/>
          <w:sz w:val="24"/>
          <w:szCs w:val="24"/>
          <w:lang w:val="en-GB"/>
        </w:rPr>
      </w:pPr>
    </w:p>
    <w:bookmarkEnd w:id="11"/>
    <w:p w14:paraId="2C29360F" w14:textId="0DE4B012" w:rsidR="00143356" w:rsidRPr="005E1477" w:rsidRDefault="00AE5473" w:rsidP="005E1477">
      <w:pPr>
        <w:keepNext/>
        <w:pageBreakBefore/>
        <w:pBdr>
          <w:bottom w:val="single" w:sz="18" w:space="1" w:color="333399"/>
        </w:pBdr>
        <w:tabs>
          <w:tab w:val="left" w:pos="397"/>
          <w:tab w:val="left" w:pos="907"/>
          <w:tab w:val="left" w:pos="1134"/>
        </w:tabs>
        <w:spacing w:before="320" w:after="240" w:line="276" w:lineRule="auto"/>
        <w:outlineLvl w:val="0"/>
        <w:rPr>
          <w:rFonts w:ascii="Arial" w:eastAsia="Times New Roman" w:hAnsi="Arial" w:cs="Arial"/>
          <w:b/>
          <w:bCs/>
          <w:color w:val="333399"/>
          <w:sz w:val="24"/>
          <w:szCs w:val="24"/>
          <w:lang w:val="en-US"/>
        </w:rPr>
        <w:sectPr w:rsidR="00143356" w:rsidRPr="005E1477" w:rsidSect="00A001C8">
          <w:type w:val="continuous"/>
          <w:pgSz w:w="11907" w:h="16840" w:code="9"/>
          <w:pgMar w:top="1418" w:right="1418" w:bottom="851" w:left="1418" w:header="709" w:footer="709" w:gutter="0"/>
          <w:cols w:space="708"/>
          <w:docGrid w:linePitch="360"/>
        </w:sectPr>
      </w:pPr>
      <w:r>
        <w:rPr>
          <w:rFonts w:ascii="Arial" w:eastAsia="Times New Roman" w:hAnsi="Arial" w:cs="Arial"/>
          <w:b/>
          <w:bCs/>
          <w:color w:val="333399"/>
          <w:sz w:val="24"/>
          <w:szCs w:val="24"/>
          <w:lang w:val="en-US"/>
        </w:rPr>
        <w:lastRenderedPageBreak/>
        <w:t>A</w:t>
      </w:r>
      <w:r w:rsidR="00143356" w:rsidRPr="005E1477">
        <w:rPr>
          <w:rFonts w:ascii="Arial" w:eastAsia="Times New Roman" w:hAnsi="Arial" w:cs="Arial"/>
          <w:b/>
          <w:bCs/>
          <w:color w:val="333399"/>
          <w:sz w:val="24"/>
          <w:szCs w:val="24"/>
          <w:lang w:val="en-US"/>
        </w:rPr>
        <w:t>ppendix 2: Pricing Schedule</w:t>
      </w:r>
      <w:r w:rsidR="00DB5E6D" w:rsidRPr="005E1477">
        <w:rPr>
          <w:rFonts w:ascii="Arial" w:eastAsia="Times New Roman" w:hAnsi="Arial" w:cs="Arial"/>
          <w:b/>
          <w:bCs/>
          <w:color w:val="333399"/>
          <w:sz w:val="24"/>
          <w:szCs w:val="24"/>
          <w:lang w:val="en-US"/>
        </w:rPr>
        <w:t xml:space="preserve">  </w:t>
      </w:r>
    </w:p>
    <w:p w14:paraId="08F0F88C" w14:textId="77777777" w:rsidR="00B80014" w:rsidRPr="005E1477" w:rsidRDefault="00B80014" w:rsidP="005E1477">
      <w:pPr>
        <w:pStyle w:val="BodyText3"/>
        <w:spacing w:after="240" w:line="276" w:lineRule="auto"/>
        <w:jc w:val="center"/>
        <w:rPr>
          <w:rFonts w:ascii="Arial" w:hAnsi="Arial" w:cs="Arial"/>
          <w:b/>
          <w:sz w:val="24"/>
          <w:szCs w:val="24"/>
        </w:rPr>
      </w:pPr>
      <w:r w:rsidRPr="005E1477">
        <w:rPr>
          <w:rFonts w:ascii="Arial" w:hAnsi="Arial" w:cs="Arial"/>
          <w:b/>
          <w:sz w:val="24"/>
          <w:szCs w:val="24"/>
        </w:rPr>
        <w:t>THIS FORM MUST BE COMPLETED, SIGNED AND RETURNED BY TENDERERS</w:t>
      </w:r>
    </w:p>
    <w:p w14:paraId="02FBFA4B" w14:textId="77777777" w:rsidR="00B80014" w:rsidRPr="005E1477" w:rsidRDefault="00B80014" w:rsidP="005E1477">
      <w:pPr>
        <w:spacing w:after="240" w:line="276" w:lineRule="auto"/>
        <w:rPr>
          <w:rFonts w:ascii="Arial" w:eastAsia="Arial Unicode MS" w:hAnsi="Arial" w:cs="Arial"/>
          <w:sz w:val="24"/>
          <w:szCs w:val="24"/>
        </w:rPr>
      </w:pPr>
      <w:r w:rsidRPr="005E1477">
        <w:rPr>
          <w:rFonts w:ascii="Arial" w:hAnsi="Arial" w:cs="Arial"/>
          <w:b/>
          <w:sz w:val="24"/>
          <w:szCs w:val="24"/>
        </w:rPr>
        <w:t xml:space="preserve">Client: </w:t>
      </w:r>
      <w:r w:rsidRPr="005E1477">
        <w:rPr>
          <w:rFonts w:ascii="Arial" w:hAnsi="Arial" w:cs="Arial"/>
          <w:b/>
          <w:sz w:val="24"/>
          <w:szCs w:val="24"/>
        </w:rPr>
        <w:tab/>
      </w:r>
      <w:r w:rsidRPr="005E1477">
        <w:rPr>
          <w:rFonts w:ascii="Arial" w:hAnsi="Arial" w:cs="Arial"/>
          <w:b/>
          <w:sz w:val="24"/>
          <w:szCs w:val="24"/>
        </w:rPr>
        <w:tab/>
      </w:r>
      <w:r w:rsidRPr="005E1477">
        <w:rPr>
          <w:rFonts w:ascii="Arial" w:hAnsi="Arial" w:cs="Arial"/>
          <w:sz w:val="24"/>
          <w:szCs w:val="24"/>
        </w:rPr>
        <w:t xml:space="preserve">The Commission for Communications Regulation </w:t>
      </w:r>
    </w:p>
    <w:p w14:paraId="6884A69E" w14:textId="2981924F" w:rsidR="00B80014" w:rsidRPr="005E1477" w:rsidRDefault="00B80014" w:rsidP="00AE5473">
      <w:pPr>
        <w:pStyle w:val="NormalWeb"/>
        <w:spacing w:before="0" w:beforeAutospacing="0" w:after="240" w:afterAutospacing="0" w:line="276" w:lineRule="auto"/>
        <w:ind w:left="2160" w:hanging="2160"/>
        <w:rPr>
          <w:rFonts w:ascii="Arial" w:eastAsia="Times New Roman" w:hAnsi="Arial" w:cs="Arial"/>
          <w:lang w:val="en-GB" w:eastAsia="en-US"/>
        </w:rPr>
      </w:pPr>
      <w:r w:rsidRPr="005E1477">
        <w:rPr>
          <w:rFonts w:ascii="Arial" w:hAnsi="Arial" w:cs="Arial"/>
          <w:b/>
        </w:rPr>
        <w:t xml:space="preserve">Competition: </w:t>
      </w:r>
      <w:r w:rsidRPr="005E1477">
        <w:rPr>
          <w:rFonts w:ascii="Arial" w:hAnsi="Arial" w:cs="Arial"/>
          <w:b/>
        </w:rPr>
        <w:tab/>
      </w:r>
      <w:r w:rsidRPr="005E1477">
        <w:rPr>
          <w:rFonts w:ascii="Arial" w:eastAsia="Times New Roman" w:hAnsi="Arial" w:cs="Arial"/>
          <w:lang w:val="en-GB" w:eastAsia="en-US"/>
        </w:rPr>
        <w:t>Multi-Supplier Framework Agreement</w:t>
      </w:r>
      <w:r w:rsidR="003E23CD">
        <w:rPr>
          <w:rFonts w:ascii="Arial" w:eastAsia="Times New Roman" w:hAnsi="Arial" w:cs="Arial"/>
          <w:lang w:val="en-GB" w:eastAsia="en-US"/>
        </w:rPr>
        <w:t xml:space="preserve"> f</w:t>
      </w:r>
      <w:r w:rsidR="008C1FDD">
        <w:rPr>
          <w:rFonts w:ascii="Arial" w:eastAsia="Times New Roman" w:hAnsi="Arial" w:cs="Arial"/>
          <w:lang w:val="en-GB" w:eastAsia="en-US"/>
        </w:rPr>
        <w:t>or</w:t>
      </w:r>
      <w:r w:rsidR="003E23CD">
        <w:rPr>
          <w:rFonts w:ascii="Arial" w:eastAsia="Times New Roman" w:hAnsi="Arial" w:cs="Arial"/>
          <w:lang w:val="en-GB" w:eastAsia="en-US"/>
        </w:rPr>
        <w:t xml:space="preserve"> the provision of legal services to ComReg T21680</w:t>
      </w:r>
    </w:p>
    <w:p w14:paraId="3EB158F5" w14:textId="77777777" w:rsidR="00B80014" w:rsidRPr="005E1477" w:rsidRDefault="00B80014" w:rsidP="005E1477">
      <w:pPr>
        <w:pStyle w:val="NormalWeb"/>
        <w:spacing w:before="0" w:beforeAutospacing="0" w:after="240" w:afterAutospacing="0" w:line="276" w:lineRule="auto"/>
        <w:ind w:left="1440" w:hanging="1440"/>
        <w:rPr>
          <w:rFonts w:ascii="Arial" w:hAnsi="Arial" w:cs="Arial"/>
        </w:rPr>
      </w:pPr>
      <w:r w:rsidRPr="005E1477">
        <w:rPr>
          <w:rFonts w:ascii="Arial" w:eastAsia="Times New Roman" w:hAnsi="Arial" w:cs="Arial"/>
          <w:b/>
          <w:lang w:val="en-GB" w:eastAsia="en-US"/>
        </w:rPr>
        <w:t>Lot:</w:t>
      </w:r>
      <w:r w:rsidRPr="005E1477">
        <w:rPr>
          <w:rFonts w:ascii="Arial" w:hAnsi="Arial" w:cs="Arial"/>
        </w:rPr>
        <w:t xml:space="preserve"> </w:t>
      </w:r>
      <w:r w:rsidRPr="005E1477">
        <w:rPr>
          <w:rFonts w:ascii="Arial" w:hAnsi="Arial" w:cs="Arial"/>
        </w:rPr>
        <w:tab/>
      </w:r>
      <w:r w:rsidRPr="005E1477">
        <w:rPr>
          <w:rFonts w:ascii="Arial" w:hAnsi="Arial" w:cs="Arial"/>
        </w:rPr>
        <w:tab/>
      </w:r>
      <w:r w:rsidRPr="005E1477">
        <w:rPr>
          <w:rFonts w:ascii="Arial" w:hAnsi="Arial" w:cs="Arial"/>
          <w:bCs/>
        </w:rPr>
        <w:t>____[Insert Lot number(s)]______________________</w:t>
      </w:r>
    </w:p>
    <w:p w14:paraId="27C46CA2" w14:textId="2490C787" w:rsidR="00B80014" w:rsidRPr="005E1477" w:rsidRDefault="00B80014" w:rsidP="005E1477">
      <w:pPr>
        <w:pStyle w:val="CommentSubject"/>
        <w:spacing w:after="240" w:line="276" w:lineRule="auto"/>
        <w:rPr>
          <w:rFonts w:ascii="Arial" w:hAnsi="Arial" w:cs="Arial"/>
          <w:bCs w:val="0"/>
          <w:sz w:val="24"/>
          <w:szCs w:val="24"/>
        </w:rPr>
      </w:pPr>
      <w:r w:rsidRPr="005E1477">
        <w:rPr>
          <w:rFonts w:ascii="Arial" w:hAnsi="Arial" w:cs="Arial"/>
          <w:bCs w:val="0"/>
          <w:sz w:val="24"/>
          <w:szCs w:val="24"/>
        </w:rPr>
        <w:t xml:space="preserve">From: </w:t>
      </w:r>
      <w:r w:rsidRPr="005E1477">
        <w:rPr>
          <w:rFonts w:ascii="Arial" w:hAnsi="Arial" w:cs="Arial"/>
          <w:bCs w:val="0"/>
          <w:sz w:val="24"/>
          <w:szCs w:val="24"/>
        </w:rPr>
        <w:tab/>
      </w:r>
      <w:r w:rsidRPr="005E1477">
        <w:rPr>
          <w:rFonts w:ascii="Arial" w:hAnsi="Arial" w:cs="Arial"/>
          <w:bCs w:val="0"/>
          <w:sz w:val="24"/>
          <w:szCs w:val="24"/>
        </w:rPr>
        <w:tab/>
        <w:t>___[Insert Company / Applicant Name __</w:t>
      </w:r>
    </w:p>
    <w:p w14:paraId="480E89DD" w14:textId="3B642A25" w:rsidR="00B80014" w:rsidRPr="005E1477" w:rsidRDefault="00B80014" w:rsidP="005E1477">
      <w:pPr>
        <w:spacing w:after="240" w:line="276" w:lineRule="auto"/>
        <w:rPr>
          <w:rFonts w:ascii="Arial" w:hAnsi="Arial" w:cs="Arial"/>
          <w:sz w:val="24"/>
          <w:szCs w:val="24"/>
        </w:rPr>
      </w:pPr>
      <w:r w:rsidRPr="005E1477">
        <w:rPr>
          <w:rFonts w:ascii="Arial" w:hAnsi="Arial" w:cs="Arial"/>
          <w:bCs/>
          <w:sz w:val="24"/>
          <w:szCs w:val="24"/>
        </w:rPr>
        <w:t xml:space="preserve">We have examined the Request for Tenders and hereby offer to provide the Services on the terms described therein, as and when required to do so under the Framework Agreement for the maximum </w:t>
      </w:r>
      <w:r w:rsidR="00D73302">
        <w:rPr>
          <w:rFonts w:ascii="Arial" w:hAnsi="Arial" w:cs="Arial"/>
          <w:bCs/>
          <w:sz w:val="24"/>
          <w:szCs w:val="24"/>
          <w:highlight w:val="green"/>
        </w:rPr>
        <w:t>hourly</w:t>
      </w:r>
      <w:r w:rsidRPr="005E1477">
        <w:rPr>
          <w:rFonts w:ascii="Arial" w:hAnsi="Arial" w:cs="Arial"/>
          <w:bCs/>
          <w:sz w:val="24"/>
          <w:szCs w:val="24"/>
        </w:rPr>
        <w:t xml:space="preserve"> rates</w:t>
      </w:r>
      <w:r w:rsidR="00D73302">
        <w:rPr>
          <w:rFonts w:ascii="Arial" w:hAnsi="Arial" w:cs="Arial"/>
          <w:bCs/>
          <w:sz w:val="24"/>
          <w:szCs w:val="24"/>
        </w:rPr>
        <w:t xml:space="preserve"> </w:t>
      </w:r>
      <w:r w:rsidR="002645AB">
        <w:rPr>
          <w:rFonts w:ascii="Arial" w:hAnsi="Arial" w:cs="Arial"/>
          <w:bCs/>
          <w:sz w:val="24"/>
          <w:szCs w:val="24"/>
        </w:rPr>
        <w:t xml:space="preserve">in the </w:t>
      </w:r>
      <w:r w:rsidR="00645748">
        <w:rPr>
          <w:rFonts w:ascii="Arial" w:hAnsi="Arial" w:cs="Arial"/>
          <w:bCs/>
          <w:sz w:val="24"/>
          <w:szCs w:val="24"/>
        </w:rPr>
        <w:t>below</w:t>
      </w:r>
      <w:r w:rsidR="002645AB">
        <w:rPr>
          <w:rFonts w:ascii="Arial" w:hAnsi="Arial" w:cs="Arial"/>
          <w:bCs/>
          <w:sz w:val="24"/>
          <w:szCs w:val="24"/>
        </w:rPr>
        <w:t xml:space="preserve"> pricing form</w:t>
      </w:r>
      <w:r w:rsidRPr="005E1477">
        <w:rPr>
          <w:rFonts w:ascii="Arial" w:hAnsi="Arial" w:cs="Arial"/>
          <w:bCs/>
          <w:sz w:val="24"/>
          <w:szCs w:val="24"/>
        </w:rPr>
        <w:t xml:space="preserve">: </w:t>
      </w:r>
    </w:p>
    <w:tbl>
      <w:tblPr>
        <w:tblW w:w="82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0"/>
        <w:gridCol w:w="4111"/>
      </w:tblGrid>
      <w:tr w:rsidR="000D0CE3" w:rsidRPr="005E1477" w14:paraId="7D4E36A7" w14:textId="657A2C46" w:rsidTr="007C47E6">
        <w:trPr>
          <w:trHeight w:val="528"/>
        </w:trPr>
        <w:tc>
          <w:tcPr>
            <w:tcW w:w="4140" w:type="dxa"/>
            <w:shd w:val="clear" w:color="auto" w:fill="002060"/>
          </w:tcPr>
          <w:p w14:paraId="568E849B" w14:textId="6457AFA0" w:rsidR="000D0CE3" w:rsidRPr="00EB3572" w:rsidRDefault="000D0CE3" w:rsidP="000D0CE3">
            <w:pPr>
              <w:spacing w:after="240" w:line="276" w:lineRule="auto"/>
              <w:ind w:left="33"/>
              <w:jc w:val="center"/>
              <w:rPr>
                <w:rFonts w:ascii="Arial" w:hAnsi="Arial" w:cs="Arial"/>
                <w:b/>
                <w:bCs/>
                <w:sz w:val="24"/>
                <w:szCs w:val="24"/>
              </w:rPr>
            </w:pPr>
            <w:r w:rsidRPr="00EB3572">
              <w:rPr>
                <w:b/>
                <w:bCs/>
                <w:sz w:val="24"/>
                <w:szCs w:val="24"/>
              </w:rPr>
              <w:t>Grade*</w:t>
            </w:r>
          </w:p>
        </w:tc>
        <w:tc>
          <w:tcPr>
            <w:tcW w:w="4111" w:type="dxa"/>
            <w:shd w:val="clear" w:color="auto" w:fill="002060"/>
          </w:tcPr>
          <w:p w14:paraId="34821436" w14:textId="12F97BF2" w:rsidR="000D0CE3" w:rsidRPr="00EB3572" w:rsidRDefault="000D0CE3" w:rsidP="000D0CE3">
            <w:pPr>
              <w:spacing w:after="240" w:line="276" w:lineRule="auto"/>
              <w:ind w:left="33"/>
              <w:jc w:val="center"/>
              <w:rPr>
                <w:rFonts w:ascii="Arial" w:hAnsi="Arial" w:cs="Arial"/>
                <w:b/>
                <w:bCs/>
                <w:sz w:val="24"/>
                <w:szCs w:val="24"/>
              </w:rPr>
            </w:pPr>
            <w:r w:rsidRPr="00EB3572">
              <w:rPr>
                <w:b/>
                <w:bCs/>
                <w:sz w:val="24"/>
                <w:szCs w:val="24"/>
              </w:rPr>
              <w:t>Hourly Rate (excl. VAT) €</w:t>
            </w:r>
          </w:p>
        </w:tc>
      </w:tr>
      <w:tr w:rsidR="000D0CE3" w:rsidRPr="005E1477" w14:paraId="4FD666B6" w14:textId="19B5B08F" w:rsidTr="000D0CE3">
        <w:trPr>
          <w:trHeight w:val="580"/>
        </w:trPr>
        <w:tc>
          <w:tcPr>
            <w:tcW w:w="4140" w:type="dxa"/>
            <w:vAlign w:val="center"/>
          </w:tcPr>
          <w:p w14:paraId="6ADE59A1" w14:textId="4565856C" w:rsidR="000D0CE3" w:rsidRDefault="000D0CE3" w:rsidP="00F5232A">
            <w:pPr>
              <w:spacing w:after="0"/>
              <w:ind w:left="34"/>
              <w:rPr>
                <w:rFonts w:cs="Arial"/>
                <w:b/>
                <w:bCs/>
              </w:rPr>
            </w:pPr>
            <w:r>
              <w:rPr>
                <w:rFonts w:cs="Arial"/>
                <w:b/>
                <w:bCs/>
              </w:rPr>
              <w:t>Grade 1</w:t>
            </w:r>
          </w:p>
          <w:p w14:paraId="1E95CCA9" w14:textId="6F215445" w:rsidR="000D0CE3" w:rsidRPr="00995CAF" w:rsidRDefault="000D0CE3" w:rsidP="00F5232A">
            <w:pPr>
              <w:spacing w:after="0" w:line="276" w:lineRule="auto"/>
              <w:ind w:left="34"/>
              <w:rPr>
                <w:rFonts w:ascii="Arial" w:hAnsi="Arial" w:cs="Arial"/>
                <w:b/>
                <w:bCs/>
                <w:sz w:val="24"/>
                <w:szCs w:val="24"/>
              </w:rPr>
            </w:pPr>
            <w:r w:rsidRPr="00F85797">
              <w:rPr>
                <w:rFonts w:cs="Arial"/>
                <w:i/>
                <w:sz w:val="20"/>
                <w:szCs w:val="20"/>
              </w:rPr>
              <w:t xml:space="preserve">Grade 1 is a </w:t>
            </w:r>
            <w:r>
              <w:rPr>
                <w:rFonts w:cs="Arial"/>
                <w:i/>
                <w:sz w:val="20"/>
                <w:szCs w:val="20"/>
              </w:rPr>
              <w:t xml:space="preserve">qualified solicitor who is a </w:t>
            </w:r>
            <w:r w:rsidRPr="00F85797">
              <w:rPr>
                <w:rFonts w:cs="Arial"/>
                <w:i/>
                <w:sz w:val="20"/>
                <w:szCs w:val="20"/>
              </w:rPr>
              <w:t>partner or consultant</w:t>
            </w:r>
            <w:r>
              <w:rPr>
                <w:rFonts w:cs="Arial"/>
                <w:i/>
                <w:sz w:val="20"/>
                <w:szCs w:val="20"/>
              </w:rPr>
              <w:t>.</w:t>
            </w:r>
          </w:p>
        </w:tc>
        <w:tc>
          <w:tcPr>
            <w:tcW w:w="4111" w:type="dxa"/>
            <w:vAlign w:val="center"/>
          </w:tcPr>
          <w:p w14:paraId="6EF533F0" w14:textId="513E8747" w:rsidR="000D0CE3" w:rsidRPr="005E1477" w:rsidRDefault="000D0CE3" w:rsidP="00F5232A">
            <w:pPr>
              <w:spacing w:after="0" w:line="276" w:lineRule="auto"/>
              <w:ind w:left="34"/>
              <w:rPr>
                <w:rFonts w:ascii="Arial" w:hAnsi="Arial" w:cs="Arial"/>
                <w:bCs/>
                <w:sz w:val="24"/>
                <w:szCs w:val="24"/>
              </w:rPr>
            </w:pPr>
          </w:p>
        </w:tc>
      </w:tr>
      <w:tr w:rsidR="000D0CE3" w:rsidRPr="005E1477" w14:paraId="6CF75F3B" w14:textId="2C84374D" w:rsidTr="000D0CE3">
        <w:trPr>
          <w:trHeight w:val="573"/>
        </w:trPr>
        <w:tc>
          <w:tcPr>
            <w:tcW w:w="4140" w:type="dxa"/>
            <w:vAlign w:val="center"/>
          </w:tcPr>
          <w:p w14:paraId="0677619A" w14:textId="77777777" w:rsidR="00EB3572" w:rsidRDefault="00EB3572" w:rsidP="00F5232A">
            <w:pPr>
              <w:spacing w:after="0"/>
              <w:ind w:left="34"/>
              <w:rPr>
                <w:rFonts w:cs="Arial"/>
                <w:sz w:val="20"/>
                <w:szCs w:val="20"/>
              </w:rPr>
            </w:pPr>
            <w:r>
              <w:rPr>
                <w:rFonts w:cs="Arial"/>
                <w:b/>
                <w:bCs/>
              </w:rPr>
              <w:t>Grade 2</w:t>
            </w:r>
            <w:r>
              <w:rPr>
                <w:rFonts w:cs="Arial"/>
                <w:sz w:val="20"/>
                <w:szCs w:val="20"/>
              </w:rPr>
              <w:t xml:space="preserve"> </w:t>
            </w:r>
          </w:p>
          <w:p w14:paraId="309B3D85" w14:textId="2CE816C8" w:rsidR="000D0CE3" w:rsidRPr="00AE5473" w:rsidRDefault="00EB3572" w:rsidP="00F5232A">
            <w:pPr>
              <w:spacing w:after="0" w:line="276" w:lineRule="auto"/>
              <w:ind w:left="34"/>
              <w:rPr>
                <w:rFonts w:ascii="Arial" w:hAnsi="Arial" w:cs="Arial"/>
                <w:sz w:val="24"/>
                <w:szCs w:val="24"/>
              </w:rPr>
            </w:pPr>
            <w:r w:rsidRPr="00F85797">
              <w:rPr>
                <w:rFonts w:cs="Arial"/>
                <w:i/>
                <w:sz w:val="20"/>
                <w:szCs w:val="20"/>
              </w:rPr>
              <w:t>Grade 2 is a qualified solicitor with no less than 5 years post qualification experience</w:t>
            </w:r>
            <w:r>
              <w:rPr>
                <w:rFonts w:cs="Arial"/>
                <w:i/>
                <w:sz w:val="20"/>
                <w:szCs w:val="20"/>
              </w:rPr>
              <w:t>.</w:t>
            </w:r>
          </w:p>
        </w:tc>
        <w:tc>
          <w:tcPr>
            <w:tcW w:w="4111" w:type="dxa"/>
            <w:vAlign w:val="center"/>
          </w:tcPr>
          <w:p w14:paraId="7D3ECACF" w14:textId="6B65999F" w:rsidR="000D0CE3" w:rsidRPr="005E1477" w:rsidRDefault="000D0CE3" w:rsidP="00F5232A">
            <w:pPr>
              <w:spacing w:after="0" w:line="276" w:lineRule="auto"/>
              <w:ind w:left="34"/>
              <w:rPr>
                <w:rFonts w:ascii="Arial" w:hAnsi="Arial" w:cs="Arial"/>
                <w:bCs/>
                <w:sz w:val="24"/>
                <w:szCs w:val="24"/>
              </w:rPr>
            </w:pPr>
          </w:p>
        </w:tc>
      </w:tr>
      <w:tr w:rsidR="000D0CE3" w:rsidRPr="005E1477" w14:paraId="1A5BD580" w14:textId="2AB6E826" w:rsidTr="000D0CE3">
        <w:trPr>
          <w:trHeight w:val="582"/>
        </w:trPr>
        <w:tc>
          <w:tcPr>
            <w:tcW w:w="4140" w:type="dxa"/>
            <w:vAlign w:val="center"/>
          </w:tcPr>
          <w:p w14:paraId="62D802B9" w14:textId="77777777" w:rsidR="00B16874" w:rsidRDefault="00B16874" w:rsidP="00F5232A">
            <w:pPr>
              <w:spacing w:after="0"/>
              <w:ind w:left="34"/>
              <w:rPr>
                <w:rFonts w:cs="Arial"/>
                <w:sz w:val="20"/>
                <w:szCs w:val="20"/>
              </w:rPr>
            </w:pPr>
            <w:r>
              <w:rPr>
                <w:rFonts w:cs="Arial"/>
                <w:b/>
                <w:bCs/>
              </w:rPr>
              <w:t>Grade 3</w:t>
            </w:r>
            <w:r>
              <w:rPr>
                <w:rFonts w:cs="Arial"/>
                <w:sz w:val="20"/>
                <w:szCs w:val="20"/>
              </w:rPr>
              <w:t xml:space="preserve"> </w:t>
            </w:r>
          </w:p>
          <w:p w14:paraId="42C1462A" w14:textId="13ED591D" w:rsidR="000D0CE3" w:rsidRPr="00AE5473" w:rsidRDefault="00B16874" w:rsidP="00F5232A">
            <w:pPr>
              <w:spacing w:after="0" w:line="276" w:lineRule="auto"/>
              <w:ind w:left="34"/>
              <w:rPr>
                <w:rFonts w:ascii="Arial" w:hAnsi="Arial" w:cs="Arial"/>
                <w:sz w:val="24"/>
                <w:szCs w:val="24"/>
              </w:rPr>
            </w:pPr>
            <w:r w:rsidRPr="00F85797">
              <w:rPr>
                <w:rFonts w:cs="Arial"/>
                <w:i/>
                <w:sz w:val="20"/>
                <w:szCs w:val="20"/>
              </w:rPr>
              <w:t>Grade 3 is qualified solicitor with between 2 and 5 years post qualification experience</w:t>
            </w:r>
          </w:p>
        </w:tc>
        <w:tc>
          <w:tcPr>
            <w:tcW w:w="4111" w:type="dxa"/>
            <w:vAlign w:val="center"/>
          </w:tcPr>
          <w:p w14:paraId="0BAD81DE" w14:textId="238F328C" w:rsidR="000D0CE3" w:rsidRPr="005E1477" w:rsidRDefault="000D0CE3" w:rsidP="00F5232A">
            <w:pPr>
              <w:spacing w:after="0" w:line="276" w:lineRule="auto"/>
              <w:rPr>
                <w:rFonts w:ascii="Arial" w:hAnsi="Arial" w:cs="Arial"/>
                <w:bCs/>
                <w:sz w:val="24"/>
                <w:szCs w:val="24"/>
              </w:rPr>
            </w:pPr>
          </w:p>
        </w:tc>
      </w:tr>
      <w:tr w:rsidR="000D0CE3" w:rsidRPr="005E1477" w14:paraId="1AA3122A" w14:textId="5CCFADF5" w:rsidTr="000D0CE3">
        <w:trPr>
          <w:trHeight w:val="582"/>
        </w:trPr>
        <w:tc>
          <w:tcPr>
            <w:tcW w:w="4140" w:type="dxa"/>
            <w:vAlign w:val="center"/>
          </w:tcPr>
          <w:p w14:paraId="2F675422" w14:textId="77777777" w:rsidR="00B16874" w:rsidRDefault="00B16874" w:rsidP="00F5232A">
            <w:pPr>
              <w:spacing w:after="0"/>
              <w:ind w:left="34"/>
              <w:rPr>
                <w:rFonts w:cs="Arial"/>
                <w:b/>
                <w:bCs/>
              </w:rPr>
            </w:pPr>
            <w:r>
              <w:rPr>
                <w:rFonts w:cs="Arial"/>
                <w:b/>
                <w:bCs/>
              </w:rPr>
              <w:t>Grade 4</w:t>
            </w:r>
          </w:p>
          <w:p w14:paraId="5256F63D" w14:textId="2A13614A" w:rsidR="000D0CE3" w:rsidRPr="00995CAF" w:rsidRDefault="00B16874" w:rsidP="00F5232A">
            <w:pPr>
              <w:spacing w:after="0" w:line="276" w:lineRule="auto"/>
              <w:ind w:left="34"/>
              <w:rPr>
                <w:rFonts w:ascii="Arial" w:hAnsi="Arial" w:cs="Arial"/>
                <w:b/>
                <w:bCs/>
                <w:sz w:val="24"/>
                <w:szCs w:val="24"/>
              </w:rPr>
            </w:pPr>
            <w:r w:rsidRPr="00F85797">
              <w:rPr>
                <w:rFonts w:cs="Arial"/>
                <w:i/>
                <w:sz w:val="20"/>
                <w:szCs w:val="20"/>
              </w:rPr>
              <w:t>Grade 4 is a qualified solicitor with between 0 and 2 years post qualification experience</w:t>
            </w:r>
          </w:p>
        </w:tc>
        <w:tc>
          <w:tcPr>
            <w:tcW w:w="4111" w:type="dxa"/>
            <w:vAlign w:val="center"/>
          </w:tcPr>
          <w:p w14:paraId="6D3162AA" w14:textId="2F42DABF" w:rsidR="000D0CE3" w:rsidRPr="005E1477" w:rsidRDefault="000D0CE3" w:rsidP="00F5232A">
            <w:pPr>
              <w:spacing w:after="0" w:line="276" w:lineRule="auto"/>
              <w:ind w:left="34"/>
              <w:rPr>
                <w:rFonts w:ascii="Arial" w:hAnsi="Arial" w:cs="Arial"/>
                <w:bCs/>
                <w:sz w:val="24"/>
                <w:szCs w:val="24"/>
              </w:rPr>
            </w:pPr>
          </w:p>
        </w:tc>
      </w:tr>
      <w:tr w:rsidR="000D0CE3" w:rsidRPr="005E1477" w14:paraId="24AE7DA0" w14:textId="77777777" w:rsidTr="000D0CE3">
        <w:trPr>
          <w:trHeight w:val="582"/>
        </w:trPr>
        <w:tc>
          <w:tcPr>
            <w:tcW w:w="4140" w:type="dxa"/>
            <w:vAlign w:val="center"/>
          </w:tcPr>
          <w:p w14:paraId="043BDBA6" w14:textId="77777777" w:rsidR="00B16874" w:rsidRDefault="00B16874" w:rsidP="00F5232A">
            <w:pPr>
              <w:spacing w:after="0"/>
              <w:ind w:left="34"/>
              <w:rPr>
                <w:rFonts w:cs="Arial"/>
                <w:b/>
                <w:bCs/>
              </w:rPr>
            </w:pPr>
            <w:r>
              <w:rPr>
                <w:rFonts w:cs="Arial"/>
                <w:b/>
                <w:bCs/>
              </w:rPr>
              <w:t>Grade 5</w:t>
            </w:r>
          </w:p>
          <w:p w14:paraId="16783F79" w14:textId="539DC76D" w:rsidR="000D0CE3" w:rsidRPr="005E1477" w:rsidRDefault="00B16874" w:rsidP="00F5232A">
            <w:pPr>
              <w:spacing w:after="0" w:line="276" w:lineRule="auto"/>
              <w:ind w:left="34"/>
              <w:rPr>
                <w:rFonts w:ascii="Arial" w:hAnsi="Arial" w:cs="Arial"/>
                <w:b/>
                <w:bCs/>
                <w:sz w:val="24"/>
                <w:szCs w:val="24"/>
              </w:rPr>
            </w:pPr>
            <w:r w:rsidRPr="00F85797">
              <w:rPr>
                <w:rFonts w:cs="Arial"/>
                <w:i/>
                <w:sz w:val="20"/>
                <w:szCs w:val="20"/>
              </w:rPr>
              <w:t>Grade 5 is a trainee solicitor or a paralegal</w:t>
            </w:r>
            <w:r>
              <w:rPr>
                <w:rFonts w:cs="Arial"/>
                <w:i/>
                <w:sz w:val="20"/>
                <w:szCs w:val="20"/>
              </w:rPr>
              <w:t>.</w:t>
            </w:r>
          </w:p>
        </w:tc>
        <w:tc>
          <w:tcPr>
            <w:tcW w:w="4111" w:type="dxa"/>
            <w:vAlign w:val="center"/>
          </w:tcPr>
          <w:p w14:paraId="1E27B271" w14:textId="77777777" w:rsidR="000D0CE3" w:rsidRPr="005E1477" w:rsidRDefault="000D0CE3" w:rsidP="00F5232A">
            <w:pPr>
              <w:spacing w:after="0" w:line="276" w:lineRule="auto"/>
              <w:ind w:left="34"/>
              <w:rPr>
                <w:rFonts w:ascii="Arial" w:hAnsi="Arial" w:cs="Arial"/>
                <w:bCs/>
                <w:sz w:val="24"/>
                <w:szCs w:val="24"/>
              </w:rPr>
            </w:pPr>
          </w:p>
        </w:tc>
      </w:tr>
    </w:tbl>
    <w:p w14:paraId="671D7A9E" w14:textId="77777777" w:rsidR="00995CAF" w:rsidRDefault="00995CAF" w:rsidP="00995CAF">
      <w:pPr>
        <w:spacing w:after="240" w:line="276" w:lineRule="auto"/>
        <w:jc w:val="both"/>
        <w:rPr>
          <w:rFonts w:ascii="Arial" w:eastAsia="Times New Roman" w:hAnsi="Arial" w:cs="Arial"/>
          <w:sz w:val="24"/>
          <w:szCs w:val="24"/>
          <w:lang w:val="en-GB"/>
        </w:rPr>
      </w:pPr>
    </w:p>
    <w:p w14:paraId="0B9F98A4" w14:textId="0107BF15" w:rsidR="00C84A86" w:rsidRPr="00C0473C" w:rsidRDefault="00C84A86" w:rsidP="00C84A86">
      <w:pPr>
        <w:rPr>
          <w:rFonts w:cs="Arial"/>
          <w:sz w:val="24"/>
          <w:szCs w:val="24"/>
        </w:rPr>
      </w:pPr>
      <w:r w:rsidRPr="00C0473C">
        <w:rPr>
          <w:rFonts w:cs="Arial"/>
          <w:sz w:val="24"/>
          <w:szCs w:val="24"/>
        </w:rPr>
        <w:t>Price will be evaluated in accordance with the methodology set out below</w:t>
      </w:r>
    </w:p>
    <w:p w14:paraId="04AF7877" w14:textId="790AC101" w:rsidR="00C84A86" w:rsidRPr="00C0473C" w:rsidRDefault="00C84A86" w:rsidP="009C1E6A">
      <w:pPr>
        <w:tabs>
          <w:tab w:val="left" w:pos="720"/>
          <w:tab w:val="left" w:pos="1440"/>
          <w:tab w:val="left" w:pos="2160"/>
          <w:tab w:val="left" w:pos="3220"/>
        </w:tabs>
        <w:rPr>
          <w:rFonts w:cs="Arial"/>
          <w:b/>
          <w:sz w:val="24"/>
          <w:szCs w:val="24"/>
        </w:rPr>
      </w:pPr>
      <w:r w:rsidRPr="00C0473C">
        <w:rPr>
          <w:rFonts w:cs="Arial"/>
          <w:b/>
          <w:sz w:val="24"/>
          <w:szCs w:val="24"/>
        </w:rPr>
        <w:t>1.</w:t>
      </w:r>
      <w:r w:rsidRPr="00C0473C">
        <w:rPr>
          <w:rFonts w:cs="Arial"/>
          <w:b/>
          <w:sz w:val="24"/>
          <w:szCs w:val="24"/>
        </w:rPr>
        <w:tab/>
        <w:t>Allocation of Marks:</w:t>
      </w:r>
      <w:r w:rsidR="00E42992">
        <w:rPr>
          <w:rFonts w:cs="Arial"/>
          <w:b/>
          <w:sz w:val="24"/>
          <w:szCs w:val="24"/>
        </w:rPr>
        <w:tab/>
      </w:r>
    </w:p>
    <w:p w14:paraId="3DAA3E7D" w14:textId="77777777" w:rsidR="00C84A86" w:rsidRDefault="00C84A86" w:rsidP="00C84A86">
      <w:pPr>
        <w:spacing w:after="0" w:line="240" w:lineRule="auto"/>
        <w:rPr>
          <w:rFonts w:cs="Arial"/>
          <w:sz w:val="24"/>
          <w:szCs w:val="24"/>
        </w:rPr>
      </w:pPr>
    </w:p>
    <w:p w14:paraId="3FE34BFA" w14:textId="076AAA58" w:rsidR="005B1129" w:rsidRDefault="005B1129" w:rsidP="00C84A86">
      <w:pPr>
        <w:spacing w:after="0" w:line="240" w:lineRule="auto"/>
        <w:rPr>
          <w:rFonts w:cs="Arial"/>
          <w:sz w:val="24"/>
          <w:szCs w:val="24"/>
        </w:rPr>
      </w:pPr>
      <m:oMathPara>
        <m:oMath>
          <m:r>
            <m:rPr>
              <m:sty m:val="p"/>
            </m:rPr>
            <w:rPr>
              <w:rFonts w:ascii="Cambria Math" w:hAnsi="Cambria Math" w:cs="Arial"/>
              <w:szCs w:val="24"/>
            </w:rPr>
            <m:t>Cost score=</m:t>
          </m:r>
          <m:d>
            <m:dPr>
              <m:begChr m:val="["/>
              <m:endChr m:val="]"/>
              <m:ctrlPr>
                <w:rPr>
                  <w:rFonts w:ascii="Cambria Math" w:hAnsi="Cambria Math" w:cs="Arial"/>
                  <w:szCs w:val="24"/>
                  <w:u w:color="000000"/>
                  <w:lang w:val="en-GB" w:eastAsia="en-GB"/>
                </w:rPr>
              </m:ctrlPr>
            </m:dPr>
            <m:e>
              <m:d>
                <m:dPr>
                  <m:ctrlPr>
                    <w:rPr>
                      <w:rFonts w:ascii="Cambria Math" w:hAnsi="Cambria Math" w:cs="Arial"/>
                      <w:szCs w:val="24"/>
                      <w:u w:color="000000"/>
                      <w:lang w:val="en-GB" w:eastAsia="en-GB"/>
                    </w:rPr>
                  </m:ctrlPr>
                </m:dPr>
                <m:e>
                  <m:f>
                    <m:fPr>
                      <m:ctrlPr>
                        <w:rPr>
                          <w:rFonts w:ascii="Cambria Math" w:hAnsi="Cambria Math" w:cs="Arial"/>
                          <w:szCs w:val="24"/>
                          <w:u w:color="000000"/>
                          <w:lang w:val="en-GB" w:eastAsia="en-GB"/>
                        </w:rPr>
                      </m:ctrlPr>
                    </m:fPr>
                    <m:num>
                      <m:r>
                        <m:rPr>
                          <m:sty m:val="p"/>
                        </m:rPr>
                        <w:rPr>
                          <w:rFonts w:ascii="Cambria Math" w:hAnsi="Cambria Math" w:cs="Arial"/>
                          <w:szCs w:val="24"/>
                        </w:rPr>
                        <m:t>Maximum marks available for cost X Lowest Total Notional Evaluation Price</m:t>
                      </m:r>
                    </m:num>
                    <m:den>
                      <m:r>
                        <m:rPr>
                          <m:sty m:val="p"/>
                        </m:rPr>
                        <w:rPr>
                          <w:rFonts w:ascii="Cambria Math" w:hAnsi="Cambria Math" w:cs="Arial"/>
                          <w:szCs w:val="24"/>
                        </w:rPr>
                        <m:t xml:space="preserve">Total Notional Evaluation Price of Tender being evaluated </m:t>
                      </m:r>
                    </m:den>
                  </m:f>
                </m:e>
              </m:d>
            </m:e>
          </m:d>
        </m:oMath>
      </m:oMathPara>
    </w:p>
    <w:p w14:paraId="634FBEFA" w14:textId="77777777" w:rsidR="005B1129" w:rsidRPr="00C0473C" w:rsidRDefault="005B1129" w:rsidP="00C84A86">
      <w:pPr>
        <w:spacing w:after="0" w:line="240" w:lineRule="auto"/>
        <w:rPr>
          <w:rFonts w:cs="Arial"/>
          <w:sz w:val="24"/>
          <w:szCs w:val="24"/>
        </w:rPr>
      </w:pPr>
    </w:p>
    <w:p w14:paraId="1B7FDD34" w14:textId="77777777" w:rsidR="00C84A86" w:rsidRPr="00C0473C" w:rsidRDefault="00C84A86" w:rsidP="00C84A86">
      <w:pPr>
        <w:rPr>
          <w:rFonts w:cs="Arial"/>
          <w:b/>
          <w:sz w:val="24"/>
          <w:szCs w:val="24"/>
        </w:rPr>
      </w:pPr>
      <w:r w:rsidRPr="00C0473C">
        <w:rPr>
          <w:rFonts w:cs="Arial"/>
          <w:b/>
          <w:sz w:val="24"/>
          <w:szCs w:val="24"/>
        </w:rPr>
        <w:t>2.</w:t>
      </w:r>
      <w:r w:rsidRPr="00C0473C">
        <w:rPr>
          <w:rFonts w:cs="Arial"/>
          <w:b/>
          <w:sz w:val="24"/>
          <w:szCs w:val="24"/>
        </w:rPr>
        <w:tab/>
        <w:t>‘Notional Evaluation Price’ calculation</w:t>
      </w:r>
    </w:p>
    <w:p w14:paraId="1355C306" w14:textId="2AAB9B6F" w:rsidR="00C84A86" w:rsidRPr="00C0473C" w:rsidRDefault="00C84A86" w:rsidP="00C84A86">
      <w:pPr>
        <w:spacing w:after="0" w:line="240" w:lineRule="auto"/>
        <w:rPr>
          <w:rFonts w:cs="Arial"/>
          <w:sz w:val="24"/>
          <w:szCs w:val="24"/>
        </w:rPr>
      </w:pPr>
      <w:r w:rsidRPr="00C0473C">
        <w:rPr>
          <w:rFonts w:cs="Arial"/>
          <w:sz w:val="24"/>
          <w:szCs w:val="24"/>
        </w:rPr>
        <w:t>In order to facilitate the evaluation, there will be a notional evaluation price. The notional evaluation price will be based on the Hourly Rate for each of the 5 Grades submitted and will be determined as follows:</w:t>
      </w:r>
    </w:p>
    <w:p w14:paraId="5C2785D2" w14:textId="77777777" w:rsidR="00C84A86" w:rsidRPr="00C0473C" w:rsidRDefault="00C84A86" w:rsidP="00C84A86">
      <w:pPr>
        <w:spacing w:after="0" w:line="240" w:lineRule="auto"/>
        <w:rPr>
          <w:rFonts w:cs="Arial"/>
          <w:sz w:val="24"/>
          <w:szCs w:val="24"/>
        </w:rPr>
      </w:pPr>
    </w:p>
    <w:p w14:paraId="7345BA2A" w14:textId="1590947C" w:rsidR="00C84A86" w:rsidRPr="00C0473C" w:rsidRDefault="00C84A86" w:rsidP="00C84A86">
      <w:pPr>
        <w:spacing w:after="0" w:line="240" w:lineRule="auto"/>
        <w:rPr>
          <w:rFonts w:cs="Arial"/>
          <w:sz w:val="24"/>
          <w:szCs w:val="24"/>
        </w:rPr>
      </w:pPr>
      <w:r w:rsidRPr="00C0473C">
        <w:rPr>
          <w:rFonts w:cs="Arial"/>
          <w:sz w:val="24"/>
          <w:szCs w:val="24"/>
        </w:rPr>
        <w:lastRenderedPageBreak/>
        <w:t>Notional Evaluation Price = [HRG1 x 100</w:t>
      </w:r>
      <w:r w:rsidR="00605DFC">
        <w:rPr>
          <w:rFonts w:cs="Arial"/>
          <w:sz w:val="24"/>
          <w:szCs w:val="24"/>
        </w:rPr>
        <w:t xml:space="preserve"> Hours</w:t>
      </w:r>
      <w:r w:rsidRPr="00C0473C">
        <w:rPr>
          <w:rFonts w:cs="Arial"/>
          <w:sz w:val="24"/>
          <w:szCs w:val="24"/>
        </w:rPr>
        <w:t>] + [HRG2 x 80</w:t>
      </w:r>
      <w:r w:rsidR="00E63DED">
        <w:rPr>
          <w:rFonts w:cs="Arial"/>
          <w:sz w:val="24"/>
          <w:szCs w:val="24"/>
        </w:rPr>
        <w:t xml:space="preserve"> Hours</w:t>
      </w:r>
      <w:r w:rsidRPr="00C0473C">
        <w:rPr>
          <w:rFonts w:cs="Arial"/>
          <w:sz w:val="24"/>
          <w:szCs w:val="24"/>
        </w:rPr>
        <w:t>] + [HRG3 x 60</w:t>
      </w:r>
      <w:r w:rsidR="00E63DED">
        <w:rPr>
          <w:rFonts w:cs="Arial"/>
          <w:sz w:val="24"/>
          <w:szCs w:val="24"/>
        </w:rPr>
        <w:t xml:space="preserve"> Hours</w:t>
      </w:r>
      <w:r w:rsidRPr="00C0473C">
        <w:rPr>
          <w:rFonts w:cs="Arial"/>
          <w:sz w:val="24"/>
          <w:szCs w:val="24"/>
        </w:rPr>
        <w:t>] + [HRG4 x 50</w:t>
      </w:r>
      <w:r w:rsidR="00E63DED">
        <w:rPr>
          <w:rFonts w:cs="Arial"/>
          <w:sz w:val="24"/>
          <w:szCs w:val="24"/>
        </w:rPr>
        <w:t xml:space="preserve"> Hours</w:t>
      </w:r>
      <w:r w:rsidRPr="00C0473C">
        <w:rPr>
          <w:rFonts w:cs="Arial"/>
          <w:sz w:val="24"/>
          <w:szCs w:val="24"/>
        </w:rPr>
        <w:t>] + [HRG5 x 40</w:t>
      </w:r>
      <w:r w:rsidR="00E63DED">
        <w:rPr>
          <w:rFonts w:cs="Arial"/>
          <w:sz w:val="24"/>
          <w:szCs w:val="24"/>
        </w:rPr>
        <w:t xml:space="preserve"> Hours</w:t>
      </w:r>
      <w:r w:rsidRPr="00C0473C">
        <w:rPr>
          <w:rFonts w:cs="Arial"/>
          <w:sz w:val="24"/>
          <w:szCs w:val="24"/>
        </w:rPr>
        <w:t>]</w:t>
      </w:r>
    </w:p>
    <w:p w14:paraId="5503E2EE" w14:textId="77777777" w:rsidR="00C84A86" w:rsidRPr="00C0473C" w:rsidRDefault="00C84A86" w:rsidP="00C84A86">
      <w:pPr>
        <w:spacing w:after="0" w:line="240" w:lineRule="auto"/>
        <w:rPr>
          <w:rFonts w:ascii="Times New Roman" w:eastAsia="Times New Roman" w:hAnsi="Times New Roman" w:cs="Times New Roman"/>
          <w:spacing w:val="-10"/>
          <w:sz w:val="24"/>
          <w:szCs w:val="24"/>
          <w:lang w:eastAsia="en-IE"/>
        </w:rPr>
      </w:pPr>
    </w:p>
    <w:p w14:paraId="1125A01A" w14:textId="77777777" w:rsidR="00C84A86" w:rsidRPr="00C0473C" w:rsidRDefault="00C84A86" w:rsidP="00C84A86">
      <w:pPr>
        <w:jc w:val="both"/>
        <w:rPr>
          <w:rFonts w:cs="Arial"/>
          <w:sz w:val="24"/>
          <w:szCs w:val="24"/>
        </w:rPr>
      </w:pPr>
      <w:r w:rsidRPr="00C0473C">
        <w:rPr>
          <w:rFonts w:cs="Arial"/>
          <w:sz w:val="24"/>
          <w:szCs w:val="24"/>
        </w:rPr>
        <w:t>Where:</w:t>
      </w:r>
    </w:p>
    <w:p w14:paraId="6B7BBE8A" w14:textId="77777777" w:rsidR="00C84A86" w:rsidRPr="00B16874" w:rsidRDefault="00C84A86" w:rsidP="002D118D">
      <w:pPr>
        <w:pStyle w:val="ListParagraph"/>
        <w:numPr>
          <w:ilvl w:val="0"/>
          <w:numId w:val="11"/>
        </w:numPr>
        <w:ind w:left="720"/>
        <w:jc w:val="both"/>
        <w:rPr>
          <w:rFonts w:ascii="Arial" w:hAnsi="Arial" w:cs="Arial"/>
          <w:sz w:val="22"/>
          <w:szCs w:val="22"/>
        </w:rPr>
      </w:pPr>
      <w:r w:rsidRPr="00B16874">
        <w:rPr>
          <w:rFonts w:ascii="Arial" w:hAnsi="Arial" w:cs="Arial"/>
          <w:sz w:val="22"/>
          <w:szCs w:val="22"/>
        </w:rPr>
        <w:t>HRG1 = Tendered Hourly Rate for Grade 1</w:t>
      </w:r>
    </w:p>
    <w:p w14:paraId="05499DB6" w14:textId="77777777" w:rsidR="00C84A86" w:rsidRPr="00B16874" w:rsidRDefault="00C84A86" w:rsidP="002D118D">
      <w:pPr>
        <w:pStyle w:val="ListParagraph"/>
        <w:numPr>
          <w:ilvl w:val="0"/>
          <w:numId w:val="11"/>
        </w:numPr>
        <w:ind w:left="720"/>
        <w:jc w:val="both"/>
        <w:rPr>
          <w:rFonts w:ascii="Arial" w:hAnsi="Arial" w:cs="Arial"/>
          <w:sz w:val="22"/>
          <w:szCs w:val="22"/>
        </w:rPr>
      </w:pPr>
      <w:r w:rsidRPr="00B16874">
        <w:rPr>
          <w:rFonts w:ascii="Arial" w:hAnsi="Arial" w:cs="Arial"/>
          <w:sz w:val="22"/>
          <w:szCs w:val="22"/>
        </w:rPr>
        <w:t>HRG2 = Tendered Hourly Rate for Grade 2</w:t>
      </w:r>
    </w:p>
    <w:p w14:paraId="7434000B" w14:textId="77777777" w:rsidR="00C84A86" w:rsidRPr="00B16874" w:rsidRDefault="00C84A86" w:rsidP="002D118D">
      <w:pPr>
        <w:pStyle w:val="ListParagraph"/>
        <w:numPr>
          <w:ilvl w:val="0"/>
          <w:numId w:val="11"/>
        </w:numPr>
        <w:ind w:left="720"/>
        <w:jc w:val="both"/>
        <w:rPr>
          <w:rFonts w:ascii="Arial" w:hAnsi="Arial" w:cs="Arial"/>
          <w:sz w:val="22"/>
          <w:szCs w:val="22"/>
        </w:rPr>
      </w:pPr>
      <w:r w:rsidRPr="00B16874">
        <w:rPr>
          <w:rFonts w:ascii="Arial" w:hAnsi="Arial" w:cs="Arial"/>
          <w:sz w:val="22"/>
          <w:szCs w:val="22"/>
        </w:rPr>
        <w:t>HRG3 = Tendered Hourly Rate for Grade 3</w:t>
      </w:r>
    </w:p>
    <w:p w14:paraId="09F2974B" w14:textId="77777777" w:rsidR="00C84A86" w:rsidRPr="00B16874" w:rsidRDefault="00C84A86" w:rsidP="002D118D">
      <w:pPr>
        <w:pStyle w:val="ListParagraph"/>
        <w:numPr>
          <w:ilvl w:val="0"/>
          <w:numId w:val="11"/>
        </w:numPr>
        <w:ind w:left="714" w:hanging="357"/>
        <w:jc w:val="both"/>
        <w:rPr>
          <w:rFonts w:ascii="Arial" w:hAnsi="Arial" w:cs="Arial"/>
          <w:sz w:val="22"/>
          <w:szCs w:val="22"/>
        </w:rPr>
      </w:pPr>
      <w:r w:rsidRPr="00B16874">
        <w:rPr>
          <w:rFonts w:ascii="Arial" w:hAnsi="Arial" w:cs="Arial"/>
          <w:sz w:val="22"/>
          <w:szCs w:val="22"/>
        </w:rPr>
        <w:t>HRG4 = Tendered Hourly Rate for Grade 4</w:t>
      </w:r>
    </w:p>
    <w:p w14:paraId="3AA2BDF0" w14:textId="77777777" w:rsidR="00C84A86" w:rsidRPr="00B16874" w:rsidRDefault="00C84A86" w:rsidP="002D118D">
      <w:pPr>
        <w:pStyle w:val="ListParagraph"/>
        <w:numPr>
          <w:ilvl w:val="0"/>
          <w:numId w:val="11"/>
        </w:numPr>
        <w:ind w:left="714" w:hanging="357"/>
        <w:jc w:val="both"/>
        <w:rPr>
          <w:rFonts w:ascii="Arial" w:hAnsi="Arial" w:cs="Arial"/>
          <w:sz w:val="22"/>
          <w:szCs w:val="22"/>
        </w:rPr>
      </w:pPr>
      <w:r w:rsidRPr="00B16874">
        <w:rPr>
          <w:rFonts w:ascii="Arial" w:hAnsi="Arial" w:cs="Arial"/>
          <w:sz w:val="22"/>
          <w:szCs w:val="22"/>
        </w:rPr>
        <w:t>HRG5 = Tendered Hourly Rate for Grade 5</w:t>
      </w:r>
    </w:p>
    <w:p w14:paraId="72F9141B" w14:textId="77777777" w:rsidR="00C0473C" w:rsidRPr="00C0473C" w:rsidRDefault="00C0473C" w:rsidP="00C0473C">
      <w:pPr>
        <w:spacing w:line="360" w:lineRule="auto"/>
        <w:jc w:val="both"/>
        <w:rPr>
          <w:rFonts w:ascii="Arial" w:hAnsi="Arial" w:cs="Arial"/>
        </w:rPr>
      </w:pPr>
    </w:p>
    <w:tbl>
      <w:tblPr>
        <w:tblW w:w="79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9"/>
        <w:gridCol w:w="1843"/>
        <w:gridCol w:w="1842"/>
        <w:gridCol w:w="1842"/>
      </w:tblGrid>
      <w:tr w:rsidR="00054FA5" w:rsidRPr="00281F68" w14:paraId="7DCD41BA" w14:textId="2E33255E" w:rsidTr="009C1E6A">
        <w:trPr>
          <w:trHeight w:val="509"/>
        </w:trPr>
        <w:tc>
          <w:tcPr>
            <w:tcW w:w="2439" w:type="dxa"/>
            <w:shd w:val="clear" w:color="auto" w:fill="002060"/>
            <w:vAlign w:val="center"/>
          </w:tcPr>
          <w:p w14:paraId="053D9982" w14:textId="77777777" w:rsidR="00054FA5" w:rsidRPr="00281F68" w:rsidRDefault="00054FA5">
            <w:pPr>
              <w:ind w:left="33"/>
              <w:jc w:val="center"/>
              <w:rPr>
                <w:rFonts w:cs="Arial"/>
                <w:b/>
              </w:rPr>
            </w:pPr>
            <w:r w:rsidRPr="00281F68">
              <w:rPr>
                <w:rFonts w:cs="Arial"/>
                <w:b/>
              </w:rPr>
              <w:t>Grade</w:t>
            </w:r>
            <w:r>
              <w:rPr>
                <w:rFonts w:cs="Arial"/>
                <w:b/>
              </w:rPr>
              <w:t>*</w:t>
            </w:r>
          </w:p>
        </w:tc>
        <w:tc>
          <w:tcPr>
            <w:tcW w:w="1843" w:type="dxa"/>
            <w:shd w:val="clear" w:color="auto" w:fill="002060"/>
            <w:vAlign w:val="center"/>
          </w:tcPr>
          <w:p w14:paraId="2736D670" w14:textId="17F80923" w:rsidR="00054FA5" w:rsidRPr="00281F68" w:rsidRDefault="00054FA5">
            <w:pPr>
              <w:ind w:left="33"/>
              <w:jc w:val="center"/>
              <w:rPr>
                <w:rFonts w:cs="Arial"/>
                <w:b/>
                <w:bCs/>
              </w:rPr>
            </w:pPr>
            <w:r w:rsidRPr="00281F68">
              <w:rPr>
                <w:rFonts w:cs="Arial"/>
                <w:b/>
                <w:bCs/>
              </w:rPr>
              <w:t>Hourly Rate (excl. VAT)</w:t>
            </w:r>
            <w:r>
              <w:rPr>
                <w:rFonts w:cs="Arial"/>
                <w:b/>
                <w:bCs/>
              </w:rPr>
              <w:t xml:space="preserve"> €</w:t>
            </w:r>
          </w:p>
        </w:tc>
        <w:tc>
          <w:tcPr>
            <w:tcW w:w="1842" w:type="dxa"/>
            <w:shd w:val="clear" w:color="auto" w:fill="002060"/>
          </w:tcPr>
          <w:p w14:paraId="108A7896" w14:textId="4C8634C7" w:rsidR="00054FA5" w:rsidRPr="00281F68" w:rsidRDefault="00054FA5">
            <w:pPr>
              <w:ind w:left="33"/>
              <w:jc w:val="center"/>
              <w:rPr>
                <w:rFonts w:cs="Arial"/>
                <w:b/>
                <w:bCs/>
              </w:rPr>
            </w:pPr>
            <w:r>
              <w:rPr>
                <w:rFonts w:cs="Arial"/>
                <w:b/>
                <w:bCs/>
              </w:rPr>
              <w:t>Notional Hours</w:t>
            </w:r>
          </w:p>
        </w:tc>
        <w:tc>
          <w:tcPr>
            <w:tcW w:w="1842" w:type="dxa"/>
            <w:shd w:val="clear" w:color="auto" w:fill="002060"/>
          </w:tcPr>
          <w:p w14:paraId="7B2D5C1D" w14:textId="69CE4D51" w:rsidR="00054FA5" w:rsidRDefault="00054FA5">
            <w:pPr>
              <w:ind w:left="33"/>
              <w:jc w:val="center"/>
              <w:rPr>
                <w:rFonts w:cs="Arial"/>
                <w:b/>
                <w:bCs/>
              </w:rPr>
            </w:pPr>
            <w:r>
              <w:rPr>
                <w:rFonts w:cs="Arial"/>
                <w:b/>
                <w:bCs/>
              </w:rPr>
              <w:t>Not</w:t>
            </w:r>
            <w:r w:rsidR="00F84E93">
              <w:rPr>
                <w:rFonts w:cs="Arial"/>
                <w:b/>
                <w:bCs/>
              </w:rPr>
              <w:t>ional Cost</w:t>
            </w:r>
            <w:r w:rsidR="00887FA6">
              <w:rPr>
                <w:rFonts w:cs="Arial"/>
                <w:b/>
                <w:bCs/>
              </w:rPr>
              <w:t xml:space="preserve"> (Hourl</w:t>
            </w:r>
            <w:r w:rsidR="00D973A3">
              <w:rPr>
                <w:rFonts w:cs="Arial"/>
                <w:b/>
                <w:bCs/>
              </w:rPr>
              <w:t>y Rate X Not</w:t>
            </w:r>
            <w:r w:rsidR="007F3E97">
              <w:rPr>
                <w:rFonts w:cs="Arial"/>
                <w:b/>
                <w:bCs/>
              </w:rPr>
              <w:t>ional Hours)</w:t>
            </w:r>
          </w:p>
        </w:tc>
      </w:tr>
      <w:tr w:rsidR="00054FA5" w:rsidRPr="00281F68" w14:paraId="79C27D50" w14:textId="27FF4B3C" w:rsidTr="009C1E6A">
        <w:trPr>
          <w:trHeight w:val="559"/>
        </w:trPr>
        <w:tc>
          <w:tcPr>
            <w:tcW w:w="2439" w:type="dxa"/>
            <w:vAlign w:val="center"/>
          </w:tcPr>
          <w:p w14:paraId="465F81DE" w14:textId="77777777" w:rsidR="00054FA5" w:rsidRDefault="00054FA5">
            <w:pPr>
              <w:ind w:left="34"/>
              <w:rPr>
                <w:rFonts w:cs="Arial"/>
                <w:b/>
                <w:bCs/>
              </w:rPr>
            </w:pPr>
            <w:r>
              <w:rPr>
                <w:rFonts w:cs="Arial"/>
                <w:b/>
                <w:bCs/>
              </w:rPr>
              <w:t>Grade 1</w:t>
            </w:r>
            <w:r w:rsidRPr="00281F68">
              <w:rPr>
                <w:rStyle w:val="FootnoteReference"/>
                <w:rFonts w:cs="Arial"/>
                <w:b/>
                <w:bCs/>
              </w:rPr>
              <w:footnoteReference w:id="4"/>
            </w:r>
          </w:p>
          <w:p w14:paraId="590600E2" w14:textId="58FE1C0F" w:rsidR="00054FA5" w:rsidRPr="00F85797" w:rsidRDefault="00054FA5">
            <w:pPr>
              <w:ind w:left="34"/>
              <w:rPr>
                <w:rFonts w:cs="Arial"/>
                <w:b/>
                <w:bCs/>
                <w:i/>
              </w:rPr>
            </w:pPr>
            <w:r w:rsidRPr="00F85797">
              <w:rPr>
                <w:rFonts w:cs="Arial"/>
                <w:i/>
                <w:sz w:val="20"/>
                <w:szCs w:val="20"/>
              </w:rPr>
              <w:t xml:space="preserve">Grade 1 is a </w:t>
            </w:r>
            <w:r w:rsidR="000227A1">
              <w:rPr>
                <w:rFonts w:cs="Arial"/>
                <w:i/>
                <w:sz w:val="20"/>
                <w:szCs w:val="20"/>
              </w:rPr>
              <w:t xml:space="preserve">qualified solicitor who is </w:t>
            </w:r>
            <w:r w:rsidR="00244F31">
              <w:rPr>
                <w:rFonts w:cs="Arial"/>
                <w:i/>
                <w:sz w:val="20"/>
                <w:szCs w:val="20"/>
              </w:rPr>
              <w:t xml:space="preserve">a </w:t>
            </w:r>
            <w:r w:rsidRPr="00F85797">
              <w:rPr>
                <w:rFonts w:cs="Arial"/>
                <w:i/>
                <w:sz w:val="20"/>
                <w:szCs w:val="20"/>
              </w:rPr>
              <w:t>partner or consultant</w:t>
            </w:r>
            <w:r>
              <w:rPr>
                <w:rFonts w:cs="Arial"/>
                <w:i/>
                <w:sz w:val="20"/>
                <w:szCs w:val="20"/>
              </w:rPr>
              <w:t>.</w:t>
            </w:r>
          </w:p>
        </w:tc>
        <w:tc>
          <w:tcPr>
            <w:tcW w:w="1843" w:type="dxa"/>
            <w:vAlign w:val="center"/>
          </w:tcPr>
          <w:p w14:paraId="51425BA4" w14:textId="77777777" w:rsidR="00054FA5" w:rsidRPr="00281F68" w:rsidRDefault="00054FA5" w:rsidP="002D118D">
            <w:pPr>
              <w:ind w:left="34"/>
              <w:rPr>
                <w:rFonts w:cs="Arial"/>
                <w:bCs/>
              </w:rPr>
            </w:pPr>
          </w:p>
        </w:tc>
        <w:tc>
          <w:tcPr>
            <w:tcW w:w="1842" w:type="dxa"/>
          </w:tcPr>
          <w:p w14:paraId="548B4123" w14:textId="38925CFD" w:rsidR="00054FA5" w:rsidRPr="00281F68" w:rsidRDefault="00054FA5" w:rsidP="00D91CE2">
            <w:pPr>
              <w:ind w:left="34"/>
              <w:jc w:val="center"/>
              <w:rPr>
                <w:rFonts w:cs="Arial"/>
                <w:bCs/>
              </w:rPr>
            </w:pPr>
            <w:r>
              <w:rPr>
                <w:rFonts w:cs="Arial"/>
                <w:bCs/>
              </w:rPr>
              <w:t>100</w:t>
            </w:r>
          </w:p>
        </w:tc>
        <w:tc>
          <w:tcPr>
            <w:tcW w:w="1842" w:type="dxa"/>
          </w:tcPr>
          <w:p w14:paraId="07F60329" w14:textId="6487EFD2" w:rsidR="00054FA5" w:rsidRDefault="00721D03" w:rsidP="002D118D">
            <w:pPr>
              <w:ind w:left="34"/>
              <w:rPr>
                <w:rFonts w:cs="Arial"/>
                <w:bCs/>
              </w:rPr>
            </w:pPr>
            <w:r>
              <w:rPr>
                <w:rFonts w:cs="Arial"/>
                <w:bCs/>
              </w:rPr>
              <w:t>€</w:t>
            </w:r>
          </w:p>
        </w:tc>
      </w:tr>
      <w:tr w:rsidR="00054FA5" w:rsidRPr="00281F68" w14:paraId="4EB9CF49" w14:textId="32829011" w:rsidTr="009C1E6A">
        <w:trPr>
          <w:trHeight w:val="553"/>
        </w:trPr>
        <w:tc>
          <w:tcPr>
            <w:tcW w:w="2439" w:type="dxa"/>
            <w:vAlign w:val="center"/>
          </w:tcPr>
          <w:p w14:paraId="354E64FE" w14:textId="77777777" w:rsidR="00054FA5" w:rsidRDefault="00054FA5">
            <w:pPr>
              <w:ind w:left="34"/>
              <w:rPr>
                <w:rFonts w:cs="Arial"/>
                <w:sz w:val="20"/>
                <w:szCs w:val="20"/>
              </w:rPr>
            </w:pPr>
            <w:r>
              <w:rPr>
                <w:rFonts w:cs="Arial"/>
                <w:b/>
                <w:bCs/>
              </w:rPr>
              <w:t>Grade 2</w:t>
            </w:r>
            <w:r>
              <w:rPr>
                <w:rFonts w:cs="Arial"/>
                <w:sz w:val="20"/>
                <w:szCs w:val="20"/>
              </w:rPr>
              <w:t xml:space="preserve"> </w:t>
            </w:r>
          </w:p>
          <w:p w14:paraId="1B8532BA" w14:textId="77777777" w:rsidR="00054FA5" w:rsidRPr="00281F68" w:rsidRDefault="00054FA5">
            <w:pPr>
              <w:ind w:left="34"/>
            </w:pPr>
            <w:r w:rsidRPr="00F85797">
              <w:rPr>
                <w:rFonts w:cs="Arial"/>
                <w:i/>
                <w:sz w:val="20"/>
                <w:szCs w:val="20"/>
              </w:rPr>
              <w:t>Grade 2 is a qualified solicitor with no less than 5 years post qualification experience</w:t>
            </w:r>
            <w:r>
              <w:rPr>
                <w:rFonts w:cs="Arial"/>
                <w:i/>
                <w:sz w:val="20"/>
                <w:szCs w:val="20"/>
              </w:rPr>
              <w:t>.</w:t>
            </w:r>
          </w:p>
        </w:tc>
        <w:tc>
          <w:tcPr>
            <w:tcW w:w="1843" w:type="dxa"/>
            <w:vAlign w:val="center"/>
          </w:tcPr>
          <w:p w14:paraId="10E57B59" w14:textId="77777777" w:rsidR="00054FA5" w:rsidRPr="00281F68" w:rsidRDefault="00054FA5" w:rsidP="002D118D">
            <w:pPr>
              <w:ind w:left="34"/>
              <w:rPr>
                <w:rFonts w:cs="Arial"/>
                <w:bCs/>
              </w:rPr>
            </w:pPr>
          </w:p>
        </w:tc>
        <w:tc>
          <w:tcPr>
            <w:tcW w:w="1842" w:type="dxa"/>
          </w:tcPr>
          <w:p w14:paraId="3EBB19B2" w14:textId="3EDB25FC" w:rsidR="00054FA5" w:rsidRPr="00281F68" w:rsidRDefault="00054FA5" w:rsidP="00D91CE2">
            <w:pPr>
              <w:ind w:left="34"/>
              <w:jc w:val="center"/>
              <w:rPr>
                <w:rFonts w:cs="Arial"/>
                <w:bCs/>
              </w:rPr>
            </w:pPr>
            <w:r>
              <w:rPr>
                <w:rFonts w:cs="Arial"/>
                <w:bCs/>
              </w:rPr>
              <w:t>80</w:t>
            </w:r>
          </w:p>
        </w:tc>
        <w:tc>
          <w:tcPr>
            <w:tcW w:w="1842" w:type="dxa"/>
          </w:tcPr>
          <w:p w14:paraId="55DDA2D5" w14:textId="10A94EF5" w:rsidR="00054FA5" w:rsidRDefault="00721D03" w:rsidP="002D118D">
            <w:pPr>
              <w:ind w:left="34"/>
              <w:rPr>
                <w:rFonts w:cs="Arial"/>
                <w:bCs/>
              </w:rPr>
            </w:pPr>
            <w:r>
              <w:rPr>
                <w:rFonts w:cs="Arial"/>
                <w:bCs/>
              </w:rPr>
              <w:t>€</w:t>
            </w:r>
          </w:p>
        </w:tc>
      </w:tr>
      <w:tr w:rsidR="00054FA5" w:rsidRPr="00281F68" w14:paraId="4D2BDB64" w14:textId="22B0B5C6" w:rsidTr="009C1E6A">
        <w:trPr>
          <w:trHeight w:val="561"/>
        </w:trPr>
        <w:tc>
          <w:tcPr>
            <w:tcW w:w="2439" w:type="dxa"/>
            <w:vAlign w:val="center"/>
          </w:tcPr>
          <w:p w14:paraId="49520813" w14:textId="77777777" w:rsidR="00054FA5" w:rsidRDefault="00054FA5">
            <w:pPr>
              <w:ind w:left="34"/>
              <w:rPr>
                <w:rFonts w:cs="Arial"/>
                <w:sz w:val="20"/>
                <w:szCs w:val="20"/>
              </w:rPr>
            </w:pPr>
            <w:r>
              <w:rPr>
                <w:rFonts w:cs="Arial"/>
                <w:b/>
                <w:bCs/>
              </w:rPr>
              <w:t>Grade 3</w:t>
            </w:r>
            <w:r>
              <w:rPr>
                <w:rFonts w:cs="Arial"/>
                <w:sz w:val="20"/>
                <w:szCs w:val="20"/>
              </w:rPr>
              <w:t xml:space="preserve"> </w:t>
            </w:r>
          </w:p>
          <w:p w14:paraId="6B0C9199" w14:textId="77777777" w:rsidR="00054FA5" w:rsidRPr="00281F68" w:rsidRDefault="00054FA5">
            <w:pPr>
              <w:ind w:left="34"/>
            </w:pPr>
            <w:r w:rsidRPr="00F85797">
              <w:rPr>
                <w:rFonts w:cs="Arial"/>
                <w:i/>
                <w:sz w:val="20"/>
                <w:szCs w:val="20"/>
              </w:rPr>
              <w:t>Grade 3 is qualified solicitor with between 2 and 5 years post qualification experience</w:t>
            </w:r>
            <w:r>
              <w:rPr>
                <w:rFonts w:cs="Arial"/>
                <w:i/>
                <w:sz w:val="20"/>
                <w:szCs w:val="20"/>
              </w:rPr>
              <w:t>.</w:t>
            </w:r>
            <w:r w:rsidRPr="00F85797">
              <w:rPr>
                <w:rFonts w:cs="Arial"/>
                <w:i/>
                <w:sz w:val="20"/>
                <w:szCs w:val="20"/>
              </w:rPr>
              <w:tab/>
            </w:r>
          </w:p>
        </w:tc>
        <w:tc>
          <w:tcPr>
            <w:tcW w:w="1843" w:type="dxa"/>
            <w:vAlign w:val="center"/>
          </w:tcPr>
          <w:p w14:paraId="5C3A8C79" w14:textId="12FDF79D" w:rsidR="00054FA5" w:rsidRPr="00281F68" w:rsidRDefault="00054FA5">
            <w:pPr>
              <w:rPr>
                <w:rFonts w:cs="Arial"/>
                <w:bCs/>
              </w:rPr>
            </w:pPr>
          </w:p>
        </w:tc>
        <w:tc>
          <w:tcPr>
            <w:tcW w:w="1842" w:type="dxa"/>
          </w:tcPr>
          <w:p w14:paraId="67649EF6" w14:textId="7CA2AF21" w:rsidR="00054FA5" w:rsidRPr="00281F68" w:rsidRDefault="00054FA5" w:rsidP="00D91CE2">
            <w:pPr>
              <w:jc w:val="center"/>
              <w:rPr>
                <w:rFonts w:cs="Arial"/>
                <w:bCs/>
              </w:rPr>
            </w:pPr>
            <w:r>
              <w:rPr>
                <w:rFonts w:cs="Arial"/>
                <w:bCs/>
              </w:rPr>
              <w:t>60</w:t>
            </w:r>
          </w:p>
        </w:tc>
        <w:tc>
          <w:tcPr>
            <w:tcW w:w="1842" w:type="dxa"/>
          </w:tcPr>
          <w:p w14:paraId="703A257F" w14:textId="7D96DA23" w:rsidR="00054FA5" w:rsidRDefault="00721D03">
            <w:pPr>
              <w:rPr>
                <w:rFonts w:cs="Arial"/>
                <w:bCs/>
              </w:rPr>
            </w:pPr>
            <w:r>
              <w:rPr>
                <w:rFonts w:cs="Arial"/>
                <w:bCs/>
              </w:rPr>
              <w:t>€</w:t>
            </w:r>
          </w:p>
        </w:tc>
      </w:tr>
      <w:tr w:rsidR="00054FA5" w:rsidRPr="00281F68" w14:paraId="029AF1F6" w14:textId="66A42B29" w:rsidTr="009C1E6A">
        <w:trPr>
          <w:trHeight w:val="561"/>
        </w:trPr>
        <w:tc>
          <w:tcPr>
            <w:tcW w:w="2439" w:type="dxa"/>
            <w:vAlign w:val="center"/>
          </w:tcPr>
          <w:p w14:paraId="268C7893" w14:textId="77777777" w:rsidR="00054FA5" w:rsidRDefault="00054FA5">
            <w:pPr>
              <w:ind w:left="34"/>
              <w:rPr>
                <w:rFonts w:cs="Arial"/>
                <w:b/>
                <w:bCs/>
              </w:rPr>
            </w:pPr>
            <w:r>
              <w:rPr>
                <w:rFonts w:cs="Arial"/>
                <w:b/>
                <w:bCs/>
              </w:rPr>
              <w:t>Grade 4</w:t>
            </w:r>
          </w:p>
          <w:p w14:paraId="75FA72CB" w14:textId="77777777" w:rsidR="00054FA5" w:rsidRPr="00281F68" w:rsidRDefault="00054FA5">
            <w:pPr>
              <w:ind w:left="34"/>
              <w:rPr>
                <w:rFonts w:cs="Arial"/>
                <w:b/>
                <w:bCs/>
              </w:rPr>
            </w:pPr>
            <w:r w:rsidRPr="00F85797">
              <w:rPr>
                <w:rFonts w:cs="Arial"/>
                <w:i/>
                <w:sz w:val="20"/>
                <w:szCs w:val="20"/>
              </w:rPr>
              <w:t>Grade 4 is a qualified solicitor with between 0 and 2 years post qualification experience</w:t>
            </w:r>
            <w:r>
              <w:rPr>
                <w:rFonts w:cs="Arial"/>
                <w:i/>
                <w:sz w:val="20"/>
                <w:szCs w:val="20"/>
              </w:rPr>
              <w:t>.</w:t>
            </w:r>
          </w:p>
        </w:tc>
        <w:tc>
          <w:tcPr>
            <w:tcW w:w="1843" w:type="dxa"/>
            <w:vAlign w:val="center"/>
          </w:tcPr>
          <w:p w14:paraId="2412DC52" w14:textId="33C0052B" w:rsidR="00054FA5" w:rsidRPr="00281F68" w:rsidRDefault="00054FA5">
            <w:pPr>
              <w:ind w:left="34"/>
              <w:rPr>
                <w:rFonts w:cs="Arial"/>
                <w:bCs/>
              </w:rPr>
            </w:pPr>
          </w:p>
        </w:tc>
        <w:tc>
          <w:tcPr>
            <w:tcW w:w="1842" w:type="dxa"/>
          </w:tcPr>
          <w:p w14:paraId="5C46ADB1" w14:textId="79FDE302" w:rsidR="00054FA5" w:rsidRPr="00281F68" w:rsidRDefault="00054FA5" w:rsidP="00D91CE2">
            <w:pPr>
              <w:ind w:left="34"/>
              <w:jc w:val="center"/>
              <w:rPr>
                <w:rFonts w:cs="Arial"/>
                <w:bCs/>
              </w:rPr>
            </w:pPr>
            <w:r>
              <w:rPr>
                <w:rFonts w:cs="Arial"/>
                <w:bCs/>
              </w:rPr>
              <w:t>50</w:t>
            </w:r>
          </w:p>
        </w:tc>
        <w:tc>
          <w:tcPr>
            <w:tcW w:w="1842" w:type="dxa"/>
          </w:tcPr>
          <w:p w14:paraId="4318BB7B" w14:textId="65236781" w:rsidR="00054FA5" w:rsidRDefault="00721D03">
            <w:pPr>
              <w:ind w:left="34"/>
              <w:rPr>
                <w:rFonts w:cs="Arial"/>
                <w:bCs/>
              </w:rPr>
            </w:pPr>
            <w:r>
              <w:rPr>
                <w:rFonts w:cs="Arial"/>
                <w:bCs/>
              </w:rPr>
              <w:t>€</w:t>
            </w:r>
          </w:p>
        </w:tc>
      </w:tr>
      <w:tr w:rsidR="00054FA5" w:rsidRPr="00281F68" w14:paraId="437ACE57" w14:textId="502F90C5" w:rsidTr="009C1E6A">
        <w:trPr>
          <w:trHeight w:val="561"/>
        </w:trPr>
        <w:tc>
          <w:tcPr>
            <w:tcW w:w="2439" w:type="dxa"/>
            <w:vAlign w:val="center"/>
          </w:tcPr>
          <w:p w14:paraId="0D411860" w14:textId="77777777" w:rsidR="00054FA5" w:rsidRDefault="00054FA5">
            <w:pPr>
              <w:ind w:left="34"/>
              <w:rPr>
                <w:rFonts w:cs="Arial"/>
                <w:b/>
                <w:bCs/>
              </w:rPr>
            </w:pPr>
            <w:r>
              <w:rPr>
                <w:rFonts w:cs="Arial"/>
                <w:b/>
                <w:bCs/>
              </w:rPr>
              <w:t>Grade 5</w:t>
            </w:r>
          </w:p>
          <w:p w14:paraId="1550E296" w14:textId="77777777" w:rsidR="00054FA5" w:rsidRPr="00F85797" w:rsidRDefault="00054FA5">
            <w:pPr>
              <w:ind w:left="34"/>
              <w:rPr>
                <w:rFonts w:cs="Arial"/>
                <w:b/>
                <w:bCs/>
                <w:i/>
              </w:rPr>
            </w:pPr>
            <w:r w:rsidRPr="00F85797">
              <w:rPr>
                <w:rFonts w:cs="Arial"/>
                <w:i/>
                <w:sz w:val="20"/>
                <w:szCs w:val="20"/>
              </w:rPr>
              <w:t xml:space="preserve">Grade 5 is a trainee solicitor or a paralegal. </w:t>
            </w:r>
          </w:p>
        </w:tc>
        <w:tc>
          <w:tcPr>
            <w:tcW w:w="1843" w:type="dxa"/>
            <w:vAlign w:val="center"/>
          </w:tcPr>
          <w:p w14:paraId="5B115871" w14:textId="0B163DB3" w:rsidR="00054FA5" w:rsidRPr="00281F68" w:rsidRDefault="00054FA5">
            <w:pPr>
              <w:ind w:left="34"/>
            </w:pPr>
          </w:p>
        </w:tc>
        <w:tc>
          <w:tcPr>
            <w:tcW w:w="1842" w:type="dxa"/>
          </w:tcPr>
          <w:p w14:paraId="7311D011" w14:textId="6FD4BFA5" w:rsidR="00054FA5" w:rsidRPr="00281F68" w:rsidRDefault="00054FA5" w:rsidP="00D91CE2">
            <w:pPr>
              <w:ind w:left="34"/>
              <w:jc w:val="center"/>
            </w:pPr>
            <w:r>
              <w:t>40</w:t>
            </w:r>
          </w:p>
        </w:tc>
        <w:tc>
          <w:tcPr>
            <w:tcW w:w="1842" w:type="dxa"/>
          </w:tcPr>
          <w:p w14:paraId="4BD1B6AC" w14:textId="01C050EB" w:rsidR="00054FA5" w:rsidRDefault="00721D03">
            <w:pPr>
              <w:ind w:left="34"/>
            </w:pPr>
            <w:r>
              <w:t>€</w:t>
            </w:r>
          </w:p>
        </w:tc>
      </w:tr>
      <w:tr w:rsidR="00721D03" w:rsidRPr="00281F68" w14:paraId="7B5D83ED" w14:textId="77777777" w:rsidTr="00054FA5">
        <w:trPr>
          <w:trHeight w:val="561"/>
        </w:trPr>
        <w:tc>
          <w:tcPr>
            <w:tcW w:w="2439" w:type="dxa"/>
            <w:vAlign w:val="center"/>
          </w:tcPr>
          <w:p w14:paraId="4D47CE06" w14:textId="08FD11AF" w:rsidR="00721D03" w:rsidRDefault="00721D03">
            <w:pPr>
              <w:ind w:left="34"/>
              <w:rPr>
                <w:rFonts w:cs="Arial"/>
                <w:b/>
                <w:bCs/>
              </w:rPr>
            </w:pPr>
            <w:r>
              <w:rPr>
                <w:rFonts w:cs="Arial"/>
                <w:b/>
                <w:bCs/>
              </w:rPr>
              <w:t xml:space="preserve">Total Notional Evaluation Price (Sum of all the </w:t>
            </w:r>
            <w:r w:rsidR="00887FA6">
              <w:rPr>
                <w:rFonts w:cs="Arial"/>
                <w:b/>
                <w:bCs/>
              </w:rPr>
              <w:t>Notional Costs for each Grade)</w:t>
            </w:r>
          </w:p>
        </w:tc>
        <w:tc>
          <w:tcPr>
            <w:tcW w:w="1843" w:type="dxa"/>
            <w:vAlign w:val="center"/>
          </w:tcPr>
          <w:p w14:paraId="56B796D8" w14:textId="5EAEB92D" w:rsidR="00721D03" w:rsidRPr="00281F68" w:rsidRDefault="007F3E97" w:rsidP="00BD30BA">
            <w:r>
              <w:t>N/A</w:t>
            </w:r>
          </w:p>
        </w:tc>
        <w:tc>
          <w:tcPr>
            <w:tcW w:w="1842" w:type="dxa"/>
          </w:tcPr>
          <w:p w14:paraId="5C22AE10" w14:textId="4276C0AA" w:rsidR="00721D03" w:rsidRDefault="007F3E97" w:rsidP="00D91CE2">
            <w:pPr>
              <w:ind w:left="34"/>
              <w:jc w:val="center"/>
            </w:pPr>
            <w:r>
              <w:t>N/A</w:t>
            </w:r>
          </w:p>
        </w:tc>
        <w:tc>
          <w:tcPr>
            <w:tcW w:w="1842" w:type="dxa"/>
          </w:tcPr>
          <w:p w14:paraId="397C9499" w14:textId="6400E556" w:rsidR="00721D03" w:rsidRDefault="00721D03">
            <w:pPr>
              <w:ind w:left="34"/>
            </w:pPr>
            <w:r>
              <w:t>€</w:t>
            </w:r>
          </w:p>
        </w:tc>
      </w:tr>
    </w:tbl>
    <w:p w14:paraId="3C913BA3" w14:textId="137769AB" w:rsidR="00995CAF" w:rsidRPr="00334C3E" w:rsidRDefault="00995CAF" w:rsidP="00995CAF">
      <w:pPr>
        <w:spacing w:after="240" w:line="276" w:lineRule="auto"/>
        <w:jc w:val="both"/>
        <w:rPr>
          <w:rFonts w:ascii="Arial" w:eastAsia="Times New Roman" w:hAnsi="Arial" w:cs="Arial"/>
          <w:sz w:val="24"/>
          <w:szCs w:val="24"/>
          <w:lang w:val="en-GB"/>
        </w:rPr>
      </w:pPr>
      <w:r w:rsidRPr="00334C3E">
        <w:rPr>
          <w:rFonts w:ascii="Arial" w:eastAsia="Times New Roman" w:hAnsi="Arial" w:cs="Arial"/>
          <w:sz w:val="24"/>
          <w:szCs w:val="24"/>
          <w:lang w:val="en-GB"/>
        </w:rPr>
        <w:lastRenderedPageBreak/>
        <w:t xml:space="preserve">Tenderers must note: </w:t>
      </w:r>
    </w:p>
    <w:p w14:paraId="2AA9A02D" w14:textId="77777777" w:rsidR="00995CAF" w:rsidRPr="009C1E6A" w:rsidRDefault="00995CAF" w:rsidP="002A77C3">
      <w:pPr>
        <w:pStyle w:val="ListParagraph"/>
        <w:numPr>
          <w:ilvl w:val="0"/>
          <w:numId w:val="23"/>
        </w:numPr>
        <w:spacing w:after="240" w:line="276" w:lineRule="auto"/>
        <w:jc w:val="both"/>
        <w:rPr>
          <w:rFonts w:ascii="Arial" w:hAnsi="Arial" w:cs="Arial"/>
          <w:highlight w:val="green"/>
        </w:rPr>
      </w:pPr>
      <w:r w:rsidRPr="009C1E6A">
        <w:rPr>
          <w:rFonts w:ascii="Arial" w:hAnsi="Arial" w:cs="Arial"/>
          <w:highlight w:val="green"/>
        </w:rPr>
        <w:t>One day equals 7.5 hours.</w:t>
      </w:r>
    </w:p>
    <w:p w14:paraId="4872AE85" w14:textId="77777777" w:rsidR="00995CAF" w:rsidRPr="004A447E" w:rsidRDefault="00995CAF" w:rsidP="00995CAF">
      <w:pPr>
        <w:spacing w:after="240" w:line="276" w:lineRule="auto"/>
        <w:jc w:val="both"/>
        <w:rPr>
          <w:rFonts w:ascii="Arial" w:hAnsi="Arial" w:cs="Arial"/>
          <w:sz w:val="24"/>
          <w:szCs w:val="24"/>
        </w:rPr>
        <w:sectPr w:rsidR="00995CAF" w:rsidRPr="004A447E" w:rsidSect="00995CAF">
          <w:type w:val="continuous"/>
          <w:pgSz w:w="11907" w:h="16840" w:code="9"/>
          <w:pgMar w:top="1418" w:right="1418" w:bottom="851" w:left="1418" w:header="709" w:footer="709" w:gutter="0"/>
          <w:cols w:space="708"/>
          <w:formProt w:val="0"/>
          <w:docGrid w:linePitch="360"/>
        </w:sectPr>
      </w:pPr>
    </w:p>
    <w:p w14:paraId="729E0BCA" w14:textId="70F5F3C2" w:rsidR="00995CAF" w:rsidRPr="004A447E" w:rsidRDefault="00995CAF" w:rsidP="002A77C3">
      <w:pPr>
        <w:pStyle w:val="ListParagraph"/>
        <w:numPr>
          <w:ilvl w:val="0"/>
          <w:numId w:val="23"/>
        </w:numPr>
        <w:spacing w:after="240" w:line="276" w:lineRule="auto"/>
        <w:jc w:val="both"/>
        <w:rPr>
          <w:rFonts w:ascii="Arial" w:hAnsi="Arial" w:cs="Arial"/>
        </w:rPr>
      </w:pPr>
      <w:r w:rsidRPr="00334C3E">
        <w:rPr>
          <w:rFonts w:ascii="Arial" w:hAnsi="Arial" w:cs="Arial"/>
        </w:rPr>
        <w:t xml:space="preserve">All prices quoted must be all-inclusive (i.e. including but not being limited to printing, photocopying, shipping, packaging, delivery, ancillary costs, travel costs and all other costs/expenses), be expressed in </w:t>
      </w:r>
      <w:r w:rsidRPr="00334C3E">
        <w:rPr>
          <w:rFonts w:ascii="Arial" w:hAnsi="Arial" w:cs="Arial"/>
          <w:u w:val="single"/>
        </w:rPr>
        <w:t>Euro only</w:t>
      </w:r>
      <w:r w:rsidRPr="00334C3E">
        <w:rPr>
          <w:rFonts w:ascii="Arial" w:hAnsi="Arial" w:cs="Arial"/>
        </w:rPr>
        <w:t xml:space="preserve"> and be exclusive of VAT.  </w:t>
      </w:r>
    </w:p>
    <w:p w14:paraId="34373EAB" w14:textId="77777777" w:rsidR="00995CAF" w:rsidRDefault="00995CAF" w:rsidP="00995CAF">
      <w:pPr>
        <w:pStyle w:val="ListParagraph"/>
        <w:spacing w:after="240" w:line="276" w:lineRule="auto"/>
        <w:jc w:val="both"/>
        <w:rPr>
          <w:rFonts w:ascii="Arial" w:hAnsi="Arial" w:cs="Arial"/>
        </w:rPr>
      </w:pPr>
    </w:p>
    <w:p w14:paraId="7F9B2290" w14:textId="672FA8BF" w:rsidR="00995CAF" w:rsidRDefault="00995CAF" w:rsidP="002A77C3">
      <w:pPr>
        <w:pStyle w:val="ListParagraph"/>
        <w:numPr>
          <w:ilvl w:val="0"/>
          <w:numId w:val="23"/>
        </w:numPr>
        <w:spacing w:after="240" w:line="276" w:lineRule="auto"/>
        <w:jc w:val="both"/>
        <w:rPr>
          <w:rFonts w:ascii="Arial" w:hAnsi="Arial" w:cs="Arial"/>
        </w:rPr>
      </w:pPr>
      <w:r w:rsidRPr="00995CAF">
        <w:rPr>
          <w:rFonts w:ascii="Arial" w:hAnsi="Arial" w:cs="Arial"/>
        </w:rPr>
        <w:t>The rates submitted will be the maximum rates permitted for each grade for the duration of the Framework Agreement.</w:t>
      </w:r>
    </w:p>
    <w:p w14:paraId="19DB3C8C" w14:textId="77777777" w:rsidR="00995CAF" w:rsidRPr="00995CAF" w:rsidRDefault="00995CAF" w:rsidP="00995CAF">
      <w:pPr>
        <w:pStyle w:val="ListParagraph"/>
        <w:rPr>
          <w:rFonts w:ascii="Arial" w:hAnsi="Arial" w:cs="Arial"/>
        </w:rPr>
      </w:pPr>
    </w:p>
    <w:p w14:paraId="018EC985" w14:textId="198D0D2A" w:rsidR="00B80014" w:rsidRPr="004D73BA" w:rsidRDefault="00995CAF" w:rsidP="002A77C3">
      <w:pPr>
        <w:pStyle w:val="ListParagraph"/>
        <w:numPr>
          <w:ilvl w:val="0"/>
          <w:numId w:val="23"/>
        </w:numPr>
        <w:spacing w:after="240" w:line="276" w:lineRule="auto"/>
        <w:jc w:val="both"/>
        <w:rPr>
          <w:rFonts w:ascii="Arial" w:hAnsi="Arial" w:cs="Arial"/>
          <w:b/>
          <w:bCs/>
        </w:rPr>
      </w:pPr>
      <w:r w:rsidRPr="00995CAF">
        <w:rPr>
          <w:rFonts w:ascii="Arial" w:hAnsi="Arial" w:cs="Arial"/>
        </w:rPr>
        <w:t>The grades are as follows:</w:t>
      </w:r>
    </w:p>
    <w:p w14:paraId="76C7A3FF" w14:textId="77777777" w:rsidR="00631D79" w:rsidRPr="004D73BA" w:rsidRDefault="00631D79" w:rsidP="004D73BA">
      <w:pPr>
        <w:pStyle w:val="ListParagraph"/>
        <w:rPr>
          <w:rFonts w:ascii="Arial" w:hAnsi="Arial" w:cs="Arial"/>
        </w:rPr>
      </w:pPr>
    </w:p>
    <w:p w14:paraId="5F7CC502" w14:textId="3DE0DA45" w:rsidR="002A64A4" w:rsidRPr="004D73BA" w:rsidRDefault="002A64A4" w:rsidP="002A64A4">
      <w:pPr>
        <w:pStyle w:val="ListParagraph"/>
        <w:numPr>
          <w:ilvl w:val="0"/>
          <w:numId w:val="11"/>
        </w:numPr>
        <w:spacing w:after="200" w:line="276" w:lineRule="auto"/>
        <w:jc w:val="both"/>
        <w:rPr>
          <w:rFonts w:ascii="Arial" w:hAnsi="Arial" w:cs="Arial"/>
        </w:rPr>
      </w:pPr>
      <w:r w:rsidRPr="004D73BA">
        <w:rPr>
          <w:rFonts w:ascii="Arial" w:hAnsi="Arial" w:cs="Arial"/>
        </w:rPr>
        <w:t>Grade 1 is a</w:t>
      </w:r>
      <w:r w:rsidR="0014249C">
        <w:rPr>
          <w:rFonts w:ascii="Arial" w:hAnsi="Arial" w:cs="Arial"/>
        </w:rPr>
        <w:t xml:space="preserve"> </w:t>
      </w:r>
      <w:r w:rsidR="0014249C" w:rsidRPr="004D73BA">
        <w:rPr>
          <w:rFonts w:ascii="Arial" w:hAnsi="Arial" w:cs="Arial"/>
        </w:rPr>
        <w:t>qualified solicitor</w:t>
      </w:r>
      <w:r w:rsidR="0014249C">
        <w:rPr>
          <w:rFonts w:ascii="Arial" w:hAnsi="Arial" w:cs="Arial"/>
        </w:rPr>
        <w:t xml:space="preserve"> who is a</w:t>
      </w:r>
      <w:r w:rsidRPr="004D73BA">
        <w:rPr>
          <w:rFonts w:ascii="Arial" w:hAnsi="Arial" w:cs="Arial"/>
        </w:rPr>
        <w:t xml:space="preserve"> partner or consultant </w:t>
      </w:r>
    </w:p>
    <w:p w14:paraId="509EBC49" w14:textId="77777777" w:rsidR="002A64A4" w:rsidRPr="004D73BA" w:rsidRDefault="002A64A4" w:rsidP="002A64A4">
      <w:pPr>
        <w:pStyle w:val="ListParagraph"/>
        <w:numPr>
          <w:ilvl w:val="0"/>
          <w:numId w:val="11"/>
        </w:numPr>
        <w:spacing w:after="200" w:line="276" w:lineRule="auto"/>
        <w:jc w:val="both"/>
        <w:rPr>
          <w:rFonts w:ascii="Arial" w:hAnsi="Arial" w:cs="Arial"/>
        </w:rPr>
      </w:pPr>
      <w:r w:rsidRPr="004D73BA">
        <w:rPr>
          <w:rFonts w:ascii="Arial" w:hAnsi="Arial" w:cs="Arial"/>
        </w:rPr>
        <w:t>Grade 2 is a qualified solicitor with no less than 5 years post qualification experience.</w:t>
      </w:r>
    </w:p>
    <w:p w14:paraId="74AA1F32" w14:textId="226A891C" w:rsidR="002A64A4" w:rsidRPr="004D73BA" w:rsidRDefault="002A64A4" w:rsidP="002A64A4">
      <w:pPr>
        <w:pStyle w:val="ListParagraph"/>
        <w:numPr>
          <w:ilvl w:val="0"/>
          <w:numId w:val="11"/>
        </w:numPr>
        <w:spacing w:after="200" w:line="276" w:lineRule="auto"/>
        <w:jc w:val="both"/>
        <w:rPr>
          <w:rFonts w:ascii="Arial" w:hAnsi="Arial" w:cs="Arial"/>
        </w:rPr>
      </w:pPr>
      <w:r w:rsidRPr="004D73BA">
        <w:rPr>
          <w:rFonts w:ascii="Arial" w:hAnsi="Arial" w:cs="Arial"/>
        </w:rPr>
        <w:t>Grade 3 is qualified solicitor with between 2 and 5 years post qualification experience.</w:t>
      </w:r>
    </w:p>
    <w:p w14:paraId="3D7BC9D5" w14:textId="77777777" w:rsidR="002A64A4" w:rsidRPr="004D73BA" w:rsidRDefault="002A64A4" w:rsidP="002A64A4">
      <w:pPr>
        <w:pStyle w:val="ListParagraph"/>
        <w:numPr>
          <w:ilvl w:val="0"/>
          <w:numId w:val="11"/>
        </w:numPr>
        <w:spacing w:after="200" w:line="276" w:lineRule="auto"/>
        <w:jc w:val="both"/>
        <w:rPr>
          <w:rFonts w:ascii="Arial" w:hAnsi="Arial" w:cs="Arial"/>
        </w:rPr>
      </w:pPr>
      <w:r w:rsidRPr="004D73BA">
        <w:rPr>
          <w:rFonts w:ascii="Arial" w:hAnsi="Arial" w:cs="Arial"/>
        </w:rPr>
        <w:t>Grade 4 is a qualified solicitor with between 0 and 2 years post qualification experience.</w:t>
      </w:r>
    </w:p>
    <w:p w14:paraId="6A7D739F" w14:textId="0E65AC87" w:rsidR="00B80014" w:rsidRPr="00B307E2" w:rsidRDefault="002A64A4" w:rsidP="005E1477">
      <w:pPr>
        <w:pStyle w:val="ListParagraph"/>
        <w:numPr>
          <w:ilvl w:val="0"/>
          <w:numId w:val="11"/>
        </w:numPr>
        <w:spacing w:after="240" w:line="276" w:lineRule="auto"/>
        <w:jc w:val="both"/>
        <w:rPr>
          <w:rFonts w:ascii="Arial" w:hAnsi="Arial" w:cs="Arial"/>
          <w:bCs/>
        </w:rPr>
      </w:pPr>
      <w:r w:rsidRPr="00B307E2">
        <w:rPr>
          <w:rFonts w:ascii="Arial" w:hAnsi="Arial" w:cs="Arial"/>
        </w:rPr>
        <w:t>Grade 5 is a trainee solicitor or a paralegal. A trainee solicitor is an individual seeking to be admitted as a solicitor who by indentures of apprenticeship with a training solicitor is provided with training pursuant to such indentures. A paralegal is an individual who does not hold a practising certificate but is qualified by way of education, training or work experience and who performs specifically delegated substantive legal work for which a solicitor is responsible.</w:t>
      </w:r>
      <w:r w:rsidR="00B80014" w:rsidRPr="00B307E2">
        <w:rPr>
          <w:rFonts w:ascii="Arial" w:hAnsi="Arial" w:cs="Arial"/>
          <w:bCs/>
        </w:rPr>
        <w:tab/>
      </w:r>
      <w:r w:rsidR="00B80014" w:rsidRPr="00B307E2">
        <w:rPr>
          <w:rFonts w:ascii="Arial" w:hAnsi="Arial" w:cs="Arial"/>
          <w:bCs/>
        </w:rPr>
        <w:tab/>
      </w:r>
    </w:p>
    <w:p w14:paraId="69C9889B" w14:textId="77777777" w:rsidR="00B80014" w:rsidRPr="005E1477" w:rsidRDefault="00B80014" w:rsidP="005E1477">
      <w:pPr>
        <w:spacing w:before="120" w:after="240" w:line="276" w:lineRule="auto"/>
        <w:rPr>
          <w:rFonts w:ascii="Arial" w:hAnsi="Arial" w:cs="Arial"/>
          <w:b/>
          <w:sz w:val="24"/>
          <w:szCs w:val="24"/>
        </w:rPr>
      </w:pPr>
      <w:r w:rsidRPr="005E1477">
        <w:rPr>
          <w:rFonts w:ascii="Arial" w:hAnsi="Arial" w:cs="Arial"/>
          <w:b/>
          <w:sz w:val="24"/>
          <w:szCs w:val="24"/>
        </w:rPr>
        <w:t xml:space="preserve">This declaration must be completed and signed by a person authorised to bind the Tenderer. </w:t>
      </w:r>
    </w:p>
    <w:tbl>
      <w:tblPr>
        <w:tblW w:w="0" w:type="auto"/>
        <w:tblInd w:w="108"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4290"/>
        <w:gridCol w:w="3945"/>
      </w:tblGrid>
      <w:tr w:rsidR="00B80014" w:rsidRPr="005E1477" w14:paraId="45B715F2" w14:textId="77777777" w:rsidTr="004220D3">
        <w:tc>
          <w:tcPr>
            <w:tcW w:w="4479" w:type="dxa"/>
          </w:tcPr>
          <w:p w14:paraId="246D3C99" w14:textId="77777777" w:rsidR="00B80014" w:rsidRPr="005E1477" w:rsidRDefault="00B80014" w:rsidP="005E1477">
            <w:pPr>
              <w:spacing w:before="120" w:after="240" w:line="276" w:lineRule="auto"/>
              <w:rPr>
                <w:rFonts w:ascii="Arial" w:hAnsi="Arial" w:cs="Arial"/>
                <w:b/>
                <w:bCs/>
                <w:iCs/>
                <w:sz w:val="24"/>
                <w:szCs w:val="24"/>
              </w:rPr>
            </w:pPr>
            <w:r w:rsidRPr="005E1477">
              <w:rPr>
                <w:rFonts w:ascii="Arial" w:hAnsi="Arial" w:cs="Arial"/>
                <w:b/>
                <w:bCs/>
                <w:iCs/>
                <w:sz w:val="24"/>
                <w:szCs w:val="24"/>
              </w:rPr>
              <w:t>SIGNATURE/eSignature</w:t>
            </w:r>
          </w:p>
        </w:tc>
        <w:tc>
          <w:tcPr>
            <w:tcW w:w="4464" w:type="dxa"/>
          </w:tcPr>
          <w:p w14:paraId="0DBA78C0" w14:textId="77777777" w:rsidR="00B80014" w:rsidRPr="005E1477" w:rsidRDefault="00B80014" w:rsidP="005E1477">
            <w:pPr>
              <w:spacing w:before="120" w:after="240" w:line="276" w:lineRule="auto"/>
              <w:rPr>
                <w:rFonts w:ascii="Arial" w:hAnsi="Arial" w:cs="Arial"/>
                <w:b/>
                <w:bCs/>
                <w:color w:val="FFFFFF"/>
                <w:sz w:val="24"/>
                <w:szCs w:val="24"/>
              </w:rPr>
            </w:pPr>
          </w:p>
        </w:tc>
      </w:tr>
      <w:tr w:rsidR="00B80014" w:rsidRPr="005E1477" w14:paraId="72CB9E81" w14:textId="77777777" w:rsidTr="004220D3">
        <w:tc>
          <w:tcPr>
            <w:tcW w:w="4479" w:type="dxa"/>
          </w:tcPr>
          <w:p w14:paraId="1BD1C799" w14:textId="77777777" w:rsidR="00B80014" w:rsidRPr="005E1477" w:rsidRDefault="00B80014" w:rsidP="005E1477">
            <w:pPr>
              <w:spacing w:before="120" w:after="240" w:line="276" w:lineRule="auto"/>
              <w:rPr>
                <w:rFonts w:ascii="Arial" w:hAnsi="Arial" w:cs="Arial"/>
                <w:b/>
                <w:bCs/>
                <w:iCs/>
                <w:color w:val="002060"/>
                <w:sz w:val="24"/>
                <w:szCs w:val="24"/>
              </w:rPr>
            </w:pPr>
            <w:r w:rsidRPr="005E1477">
              <w:rPr>
                <w:rFonts w:ascii="Arial" w:hAnsi="Arial" w:cs="Arial"/>
                <w:b/>
                <w:bCs/>
                <w:iCs/>
                <w:color w:val="002060"/>
                <w:sz w:val="24"/>
                <w:szCs w:val="24"/>
              </w:rPr>
              <w:t>Name:</w:t>
            </w:r>
          </w:p>
        </w:tc>
        <w:tc>
          <w:tcPr>
            <w:tcW w:w="4464" w:type="dxa"/>
          </w:tcPr>
          <w:p w14:paraId="59E2F486" w14:textId="77777777" w:rsidR="00B80014" w:rsidRPr="005E1477" w:rsidRDefault="00B80014" w:rsidP="005E1477">
            <w:pPr>
              <w:spacing w:before="120" w:after="240" w:line="276" w:lineRule="auto"/>
              <w:rPr>
                <w:rFonts w:ascii="Arial" w:hAnsi="Arial" w:cs="Arial"/>
                <w:color w:val="002060"/>
                <w:sz w:val="24"/>
                <w:szCs w:val="24"/>
              </w:rPr>
            </w:pPr>
          </w:p>
        </w:tc>
      </w:tr>
      <w:tr w:rsidR="00B80014" w:rsidRPr="005E1477" w14:paraId="2DF5E062" w14:textId="77777777" w:rsidTr="004220D3">
        <w:tc>
          <w:tcPr>
            <w:tcW w:w="4479" w:type="dxa"/>
          </w:tcPr>
          <w:p w14:paraId="088CB54D" w14:textId="77777777" w:rsidR="00B80014" w:rsidRPr="005E1477" w:rsidRDefault="00B80014" w:rsidP="005E1477">
            <w:pPr>
              <w:spacing w:before="120" w:after="240" w:line="276" w:lineRule="auto"/>
              <w:rPr>
                <w:rFonts w:ascii="Arial" w:hAnsi="Arial" w:cs="Arial"/>
                <w:b/>
                <w:bCs/>
                <w:iCs/>
                <w:color w:val="002060"/>
                <w:sz w:val="24"/>
                <w:szCs w:val="24"/>
              </w:rPr>
            </w:pPr>
            <w:r w:rsidRPr="005E1477">
              <w:rPr>
                <w:rFonts w:ascii="Arial" w:hAnsi="Arial" w:cs="Arial"/>
                <w:b/>
                <w:bCs/>
                <w:iCs/>
                <w:color w:val="002060"/>
                <w:sz w:val="24"/>
                <w:szCs w:val="24"/>
              </w:rPr>
              <w:t>Position:</w:t>
            </w:r>
          </w:p>
        </w:tc>
        <w:tc>
          <w:tcPr>
            <w:tcW w:w="4464" w:type="dxa"/>
          </w:tcPr>
          <w:p w14:paraId="1913F6F5" w14:textId="77777777" w:rsidR="00B80014" w:rsidRPr="005E1477" w:rsidRDefault="00B80014" w:rsidP="005E1477">
            <w:pPr>
              <w:spacing w:before="120" w:after="240" w:line="276" w:lineRule="auto"/>
              <w:rPr>
                <w:rFonts w:ascii="Arial" w:hAnsi="Arial" w:cs="Arial"/>
                <w:color w:val="002060"/>
                <w:sz w:val="24"/>
                <w:szCs w:val="24"/>
              </w:rPr>
            </w:pPr>
          </w:p>
        </w:tc>
      </w:tr>
      <w:tr w:rsidR="00B80014" w:rsidRPr="005E1477" w14:paraId="5E132EAF" w14:textId="77777777" w:rsidTr="004220D3">
        <w:tc>
          <w:tcPr>
            <w:tcW w:w="4479" w:type="dxa"/>
          </w:tcPr>
          <w:p w14:paraId="4CADDF1A" w14:textId="77777777" w:rsidR="00B80014" w:rsidRPr="005E1477" w:rsidRDefault="00B80014" w:rsidP="005E1477">
            <w:pPr>
              <w:spacing w:before="120" w:after="240" w:line="276" w:lineRule="auto"/>
              <w:rPr>
                <w:rFonts w:ascii="Arial" w:hAnsi="Arial" w:cs="Arial"/>
                <w:b/>
                <w:bCs/>
                <w:iCs/>
                <w:color w:val="002060"/>
                <w:sz w:val="24"/>
                <w:szCs w:val="24"/>
              </w:rPr>
            </w:pPr>
            <w:r w:rsidRPr="005E1477">
              <w:rPr>
                <w:rFonts w:ascii="Arial" w:hAnsi="Arial" w:cs="Arial"/>
                <w:b/>
                <w:bCs/>
                <w:iCs/>
                <w:color w:val="002060"/>
                <w:sz w:val="24"/>
                <w:szCs w:val="24"/>
              </w:rPr>
              <w:t>Company Name</w:t>
            </w:r>
          </w:p>
        </w:tc>
        <w:tc>
          <w:tcPr>
            <w:tcW w:w="4464" w:type="dxa"/>
          </w:tcPr>
          <w:p w14:paraId="4554B792" w14:textId="77777777" w:rsidR="00B80014" w:rsidRPr="005E1477" w:rsidRDefault="00B80014" w:rsidP="005E1477">
            <w:pPr>
              <w:spacing w:before="120" w:after="240" w:line="276" w:lineRule="auto"/>
              <w:rPr>
                <w:rFonts w:ascii="Arial" w:hAnsi="Arial" w:cs="Arial"/>
                <w:color w:val="002060"/>
                <w:sz w:val="24"/>
                <w:szCs w:val="24"/>
              </w:rPr>
            </w:pPr>
          </w:p>
        </w:tc>
      </w:tr>
      <w:tr w:rsidR="00B80014" w:rsidRPr="005E1477" w14:paraId="6679FD87" w14:textId="77777777" w:rsidTr="004220D3">
        <w:tc>
          <w:tcPr>
            <w:tcW w:w="4479" w:type="dxa"/>
          </w:tcPr>
          <w:p w14:paraId="20F2D6D4" w14:textId="77777777" w:rsidR="00B80014" w:rsidRPr="005E1477" w:rsidRDefault="00B80014" w:rsidP="005E1477">
            <w:pPr>
              <w:spacing w:before="120" w:after="240" w:line="276" w:lineRule="auto"/>
              <w:rPr>
                <w:rFonts w:ascii="Arial" w:hAnsi="Arial" w:cs="Arial"/>
                <w:b/>
                <w:bCs/>
                <w:iCs/>
                <w:color w:val="002060"/>
                <w:sz w:val="24"/>
                <w:szCs w:val="24"/>
              </w:rPr>
            </w:pPr>
            <w:r w:rsidRPr="005E1477">
              <w:rPr>
                <w:rFonts w:ascii="Arial" w:hAnsi="Arial" w:cs="Arial"/>
                <w:b/>
                <w:bCs/>
                <w:iCs/>
                <w:color w:val="002060"/>
                <w:sz w:val="24"/>
                <w:szCs w:val="24"/>
              </w:rPr>
              <w:t>Email address:</w:t>
            </w:r>
          </w:p>
        </w:tc>
        <w:tc>
          <w:tcPr>
            <w:tcW w:w="4464" w:type="dxa"/>
          </w:tcPr>
          <w:p w14:paraId="1F284208" w14:textId="77777777" w:rsidR="00B80014" w:rsidRPr="005E1477" w:rsidRDefault="00B80014" w:rsidP="005E1477">
            <w:pPr>
              <w:spacing w:before="120" w:after="240" w:line="276" w:lineRule="auto"/>
              <w:rPr>
                <w:rFonts w:ascii="Arial" w:hAnsi="Arial" w:cs="Arial"/>
                <w:color w:val="002060"/>
                <w:sz w:val="24"/>
                <w:szCs w:val="24"/>
              </w:rPr>
            </w:pPr>
          </w:p>
        </w:tc>
      </w:tr>
      <w:tr w:rsidR="00B80014" w:rsidRPr="005E1477" w14:paraId="19970C8B" w14:textId="77777777" w:rsidTr="004220D3">
        <w:tc>
          <w:tcPr>
            <w:tcW w:w="4479" w:type="dxa"/>
          </w:tcPr>
          <w:p w14:paraId="71000EF7" w14:textId="77777777" w:rsidR="00B80014" w:rsidRPr="005E1477" w:rsidRDefault="00B80014" w:rsidP="005E1477">
            <w:pPr>
              <w:spacing w:before="120" w:after="240" w:line="276" w:lineRule="auto"/>
              <w:rPr>
                <w:rFonts w:ascii="Arial" w:hAnsi="Arial" w:cs="Arial"/>
                <w:b/>
                <w:bCs/>
                <w:iCs/>
                <w:color w:val="002060"/>
                <w:sz w:val="24"/>
                <w:szCs w:val="24"/>
              </w:rPr>
            </w:pPr>
            <w:r w:rsidRPr="005E1477">
              <w:rPr>
                <w:rFonts w:ascii="Arial" w:hAnsi="Arial" w:cs="Arial"/>
                <w:b/>
                <w:bCs/>
                <w:iCs/>
                <w:color w:val="002060"/>
                <w:sz w:val="24"/>
                <w:szCs w:val="24"/>
              </w:rPr>
              <w:t>Date:</w:t>
            </w:r>
          </w:p>
        </w:tc>
        <w:tc>
          <w:tcPr>
            <w:tcW w:w="4464" w:type="dxa"/>
          </w:tcPr>
          <w:p w14:paraId="2A4AFB4A" w14:textId="77777777" w:rsidR="00B80014" w:rsidRPr="005E1477" w:rsidRDefault="00B80014" w:rsidP="005E1477">
            <w:pPr>
              <w:spacing w:before="120" w:after="240" w:line="276" w:lineRule="auto"/>
              <w:rPr>
                <w:rFonts w:ascii="Arial" w:hAnsi="Arial" w:cs="Arial"/>
                <w:color w:val="002060"/>
                <w:sz w:val="24"/>
                <w:szCs w:val="24"/>
              </w:rPr>
            </w:pPr>
          </w:p>
        </w:tc>
      </w:tr>
    </w:tbl>
    <w:p w14:paraId="5F53A8E7" w14:textId="77777777" w:rsidR="00B80014" w:rsidRPr="005E1477" w:rsidRDefault="00B80014" w:rsidP="005E1477">
      <w:pPr>
        <w:spacing w:after="240" w:line="276" w:lineRule="auto"/>
        <w:jc w:val="both"/>
        <w:rPr>
          <w:rFonts w:ascii="Arial" w:eastAsia="Times New Roman" w:hAnsi="Arial" w:cs="Arial"/>
          <w:sz w:val="24"/>
          <w:szCs w:val="24"/>
          <w:lang w:val="en-GB"/>
        </w:rPr>
      </w:pPr>
    </w:p>
    <w:p w14:paraId="1C49EA94" w14:textId="77777777" w:rsidR="00143356" w:rsidRPr="005E1477" w:rsidRDefault="00143356" w:rsidP="005E1477">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5E1477">
        <w:rPr>
          <w:rFonts w:ascii="Arial" w:eastAsia="Times New Roman" w:hAnsi="Arial" w:cs="Arial"/>
          <w:b/>
          <w:bCs/>
          <w:color w:val="333399"/>
          <w:sz w:val="24"/>
          <w:szCs w:val="24"/>
          <w:lang w:val="en-US"/>
        </w:rPr>
        <w:lastRenderedPageBreak/>
        <w:t>Appendix 3: Tenderer’s Statement</w:t>
      </w:r>
    </w:p>
    <w:p w14:paraId="5AB8E5B6" w14:textId="77777777" w:rsidR="00143356" w:rsidRPr="00995CAF" w:rsidRDefault="00143356" w:rsidP="005E1477">
      <w:pPr>
        <w:keepLines/>
        <w:spacing w:after="240" w:line="276" w:lineRule="auto"/>
        <w:jc w:val="both"/>
        <w:rPr>
          <w:rFonts w:ascii="Arial" w:eastAsia="Times New Roman" w:hAnsi="Arial" w:cs="Arial"/>
          <w:i/>
          <w:iCs/>
          <w:sz w:val="24"/>
          <w:szCs w:val="24"/>
          <w:lang w:val="en-GB"/>
        </w:rPr>
      </w:pPr>
      <w:r w:rsidRPr="00995CAF">
        <w:rPr>
          <w:rFonts w:ascii="Arial" w:eastAsia="Times New Roman" w:hAnsi="Arial" w:cs="Arial"/>
          <w:i/>
          <w:iCs/>
          <w:sz w:val="24"/>
          <w:szCs w:val="24"/>
          <w:lang w:val="en-GB"/>
        </w:rPr>
        <w:t xml:space="preserve">[Tenderers shall complete and return the following form of Tenderers’ Statement printed on the Tenderer’s headed notepaper and signed by the Tenderer.] </w:t>
      </w:r>
    </w:p>
    <w:p w14:paraId="02516EEE" w14:textId="77777777" w:rsidR="00143356" w:rsidRPr="005E1477" w:rsidRDefault="00143356" w:rsidP="005E1477">
      <w:pPr>
        <w:keepLines/>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TENDERERS’ STATEMENT</w:t>
      </w:r>
    </w:p>
    <w:p w14:paraId="2E427282" w14:textId="0354AE2C" w:rsidR="00143356" w:rsidRPr="005E1477" w:rsidRDefault="00143356" w:rsidP="005E1477">
      <w:pPr>
        <w:keepLines/>
        <w:spacing w:after="240" w:line="276" w:lineRule="auto"/>
        <w:jc w:val="both"/>
        <w:rPr>
          <w:rFonts w:ascii="Arial" w:eastAsia="Times New Roman" w:hAnsi="Arial" w:cs="Arial"/>
          <w:b/>
          <w:noProof/>
          <w:sz w:val="24"/>
          <w:szCs w:val="24"/>
          <w:lang w:val="en-GB"/>
        </w:rPr>
      </w:pPr>
      <w:r w:rsidRPr="005E1477">
        <w:rPr>
          <w:rFonts w:ascii="Arial" w:eastAsia="Times New Roman" w:hAnsi="Arial" w:cs="Arial"/>
          <w:b/>
          <w:sz w:val="24"/>
          <w:szCs w:val="24"/>
          <w:lang w:val="en-GB"/>
        </w:rPr>
        <w:t xml:space="preserve">TO: </w:t>
      </w:r>
      <w:r w:rsidRPr="005E1477">
        <w:rPr>
          <w:rFonts w:ascii="Arial" w:eastAsia="Times New Roman" w:hAnsi="Arial" w:cs="Arial"/>
          <w:noProof/>
          <w:sz w:val="24"/>
          <w:szCs w:val="24"/>
          <w:lang w:val="en-GB"/>
        </w:rPr>
        <w:t>The Commission for Communications Regulation</w:t>
      </w:r>
      <w:r w:rsidR="00646FEB" w:rsidRPr="005E1477">
        <w:rPr>
          <w:rFonts w:ascii="Arial" w:eastAsia="Times New Roman" w:hAnsi="Arial" w:cs="Arial"/>
          <w:noProof/>
          <w:sz w:val="24"/>
          <w:szCs w:val="24"/>
          <w:lang w:val="en-GB"/>
        </w:rPr>
        <w:t xml:space="preserve"> (“ComReg”)</w:t>
      </w:r>
    </w:p>
    <w:p w14:paraId="462FA07C" w14:textId="21AF533D" w:rsidR="00143356" w:rsidRPr="005E1477" w:rsidRDefault="00143356" w:rsidP="005E1477">
      <w:pPr>
        <w:keepLines/>
        <w:spacing w:after="240" w:line="276" w:lineRule="auto"/>
        <w:jc w:val="both"/>
        <w:rPr>
          <w:rFonts w:ascii="Arial" w:eastAsia="Times New Roman" w:hAnsi="Arial" w:cs="Arial"/>
          <w:sz w:val="24"/>
          <w:szCs w:val="24"/>
          <w:highlight w:val="yellow"/>
          <w:lang w:val="en-GB"/>
        </w:rPr>
      </w:pPr>
      <w:r w:rsidRPr="005E1477">
        <w:rPr>
          <w:rFonts w:ascii="Arial" w:eastAsia="Times New Roman" w:hAnsi="Arial" w:cs="Arial"/>
          <w:b/>
          <w:sz w:val="24"/>
          <w:szCs w:val="24"/>
          <w:lang w:val="en-GB"/>
        </w:rPr>
        <w:t>RE:</w:t>
      </w:r>
      <w:r w:rsidRPr="005E1477">
        <w:rPr>
          <w:rFonts w:ascii="Arial" w:eastAsia="Times New Roman" w:hAnsi="Arial" w:cs="Arial"/>
          <w:sz w:val="24"/>
          <w:szCs w:val="24"/>
          <w:lang w:val="en-GB"/>
        </w:rPr>
        <w:t xml:space="preserve"> Request for Tenders </w:t>
      </w:r>
      <w:r w:rsidRPr="005E1477">
        <w:rPr>
          <w:rFonts w:ascii="Arial" w:hAnsi="Arial" w:cs="Arial"/>
          <w:sz w:val="24"/>
          <w:szCs w:val="24"/>
        </w:rPr>
        <w:t xml:space="preserve">to establish Multi Supplier Framework Agreements for </w:t>
      </w:r>
      <w:r w:rsidR="00DB5E6D" w:rsidRPr="005E1477">
        <w:rPr>
          <w:rFonts w:ascii="Arial" w:hAnsi="Arial" w:cs="Arial"/>
          <w:sz w:val="24"/>
          <w:szCs w:val="24"/>
        </w:rPr>
        <w:t>[insert]</w:t>
      </w:r>
      <w:r w:rsidRPr="005E1477">
        <w:rPr>
          <w:rFonts w:ascii="Arial" w:hAnsi="Arial" w:cs="Arial"/>
          <w:sz w:val="24"/>
          <w:szCs w:val="24"/>
        </w:rPr>
        <w:t xml:space="preserve"> to the Commission for Communications Regulation.</w:t>
      </w:r>
    </w:p>
    <w:p w14:paraId="460EE99E" w14:textId="395D2520" w:rsidR="00143356" w:rsidRPr="005E1477" w:rsidRDefault="00143356" w:rsidP="005E1477">
      <w:pPr>
        <w:keepLines/>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Having examined your Request for Tenders (the “RFT”) including the Instructions to Tenderers, the Selection and Award Criteria, </w:t>
      </w:r>
      <w:r w:rsidRPr="00822904">
        <w:rPr>
          <w:rFonts w:ascii="Arial" w:eastAsia="Times New Roman" w:hAnsi="Arial" w:cs="Arial"/>
          <w:sz w:val="24"/>
          <w:szCs w:val="24"/>
          <w:lang w:val="en-GB"/>
        </w:rPr>
        <w:t xml:space="preserve">Appendices </w:t>
      </w:r>
      <w:r w:rsidR="00DB5E6D" w:rsidRPr="00822904">
        <w:rPr>
          <w:rFonts w:ascii="Arial" w:eastAsia="Times New Roman" w:hAnsi="Arial" w:cs="Arial"/>
          <w:sz w:val="24"/>
          <w:szCs w:val="24"/>
          <w:lang w:val="en-GB"/>
        </w:rPr>
        <w:t>[</w:t>
      </w:r>
      <w:r w:rsidR="00055B92" w:rsidRPr="00822904">
        <w:rPr>
          <w:rFonts w:ascii="Arial" w:eastAsia="Times New Roman" w:hAnsi="Arial" w:cs="Arial"/>
          <w:sz w:val="24"/>
          <w:szCs w:val="24"/>
          <w:lang w:val="en-GB"/>
        </w:rPr>
        <w:t>1-</w:t>
      </w:r>
      <w:r w:rsidR="00FE7A95" w:rsidRPr="00822904">
        <w:rPr>
          <w:rFonts w:ascii="Arial" w:eastAsia="Times New Roman" w:hAnsi="Arial" w:cs="Arial"/>
          <w:sz w:val="24"/>
          <w:szCs w:val="24"/>
          <w:lang w:val="en-GB"/>
        </w:rPr>
        <w:t>6</w:t>
      </w:r>
      <w:r w:rsidR="00DB5E6D" w:rsidRPr="00822904">
        <w:rPr>
          <w:rFonts w:ascii="Arial" w:eastAsia="Times New Roman" w:hAnsi="Arial" w:cs="Arial"/>
          <w:sz w:val="24"/>
          <w:szCs w:val="24"/>
          <w:lang w:val="en-GB"/>
        </w:rPr>
        <w:t>]</w:t>
      </w:r>
      <w:r w:rsidRPr="005E1477">
        <w:rPr>
          <w:rFonts w:ascii="Arial" w:eastAsia="Times New Roman" w:hAnsi="Arial" w:cs="Arial"/>
          <w:sz w:val="24"/>
          <w:szCs w:val="24"/>
          <w:lang w:val="en-GB"/>
        </w:rPr>
        <w:t xml:space="preserve"> and the terms and conditions of the Framework Agreement </w:t>
      </w:r>
      <w:r w:rsidR="00055B92" w:rsidRPr="005E1477">
        <w:rPr>
          <w:rFonts w:ascii="Arial" w:eastAsia="Times New Roman" w:hAnsi="Arial" w:cs="Arial"/>
          <w:sz w:val="24"/>
          <w:szCs w:val="24"/>
          <w:lang w:val="en-GB"/>
        </w:rPr>
        <w:t>and Call-off Contract in A</w:t>
      </w:r>
      <w:r w:rsidRPr="005E1477">
        <w:rPr>
          <w:rFonts w:ascii="Arial" w:eastAsia="Times New Roman" w:hAnsi="Arial" w:cs="Arial"/>
          <w:sz w:val="24"/>
          <w:szCs w:val="24"/>
          <w:lang w:val="en-GB"/>
        </w:rPr>
        <w:t xml:space="preserve">ppendix </w:t>
      </w:r>
      <w:r w:rsidR="002A77C3">
        <w:rPr>
          <w:rFonts w:ascii="Arial" w:eastAsia="Times New Roman" w:hAnsi="Arial" w:cs="Arial"/>
          <w:sz w:val="24"/>
          <w:szCs w:val="24"/>
          <w:lang w:val="en-GB"/>
        </w:rPr>
        <w:t>5</w:t>
      </w:r>
      <w:r w:rsidRPr="005E1477">
        <w:rPr>
          <w:rFonts w:ascii="Arial" w:eastAsia="Times New Roman" w:hAnsi="Arial" w:cs="Arial"/>
          <w:sz w:val="24"/>
          <w:szCs w:val="24"/>
          <w:lang w:val="en-GB"/>
        </w:rPr>
        <w:t>, we hereby agree and declare the following:</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857"/>
        <w:gridCol w:w="4726"/>
      </w:tblGrid>
      <w:tr w:rsidR="00143356" w:rsidRPr="005E1477" w14:paraId="5577DDEA" w14:textId="77777777" w:rsidTr="00D91CE2">
        <w:trPr>
          <w:trHeight w:val="1189"/>
        </w:trPr>
        <w:tc>
          <w:tcPr>
            <w:tcW w:w="781" w:type="dxa"/>
            <w:tcBorders>
              <w:right w:val="single" w:sz="4" w:space="0" w:color="auto"/>
            </w:tcBorders>
          </w:tcPr>
          <w:p w14:paraId="3C308814"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1.</w:t>
            </w:r>
          </w:p>
        </w:tc>
        <w:tc>
          <w:tcPr>
            <w:tcW w:w="7583" w:type="dxa"/>
            <w:gridSpan w:val="2"/>
            <w:tcBorders>
              <w:top w:val="single" w:sz="4" w:space="0" w:color="auto"/>
              <w:left w:val="single" w:sz="4" w:space="0" w:color="auto"/>
              <w:bottom w:val="single" w:sz="4" w:space="0" w:color="auto"/>
              <w:right w:val="single" w:sz="4" w:space="0" w:color="auto"/>
            </w:tcBorders>
          </w:tcPr>
          <w:p w14:paraId="2CE12C93"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understand the nature and extent of the Services required to be delivered as described in the RFT in particular at Appendix 1 to the RFT.</w:t>
            </w:r>
          </w:p>
        </w:tc>
      </w:tr>
      <w:tr w:rsidR="00143356" w:rsidRPr="005E1477" w14:paraId="0625CFCA" w14:textId="77777777" w:rsidTr="00D91CE2">
        <w:trPr>
          <w:trHeight w:val="2105"/>
        </w:trPr>
        <w:tc>
          <w:tcPr>
            <w:tcW w:w="781" w:type="dxa"/>
            <w:tcBorders>
              <w:right w:val="single" w:sz="4" w:space="0" w:color="auto"/>
            </w:tcBorders>
          </w:tcPr>
          <w:p w14:paraId="72894407"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2.</w:t>
            </w:r>
          </w:p>
        </w:tc>
        <w:tc>
          <w:tcPr>
            <w:tcW w:w="7583" w:type="dxa"/>
            <w:gridSpan w:val="2"/>
            <w:tcBorders>
              <w:top w:val="single" w:sz="4" w:space="0" w:color="auto"/>
              <w:left w:val="single" w:sz="4" w:space="0" w:color="auto"/>
              <w:bottom w:val="single" w:sz="4" w:space="0" w:color="auto"/>
              <w:right w:val="single" w:sz="4" w:space="0" w:color="auto"/>
            </w:tcBorders>
          </w:tcPr>
          <w:p w14:paraId="1703C193" w14:textId="26349272"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accept all of the Terms and Conditions of the RFT</w:t>
            </w:r>
            <w:r w:rsidR="00055B92" w:rsidRPr="005E1477">
              <w:rPr>
                <w:rFonts w:ascii="Arial" w:eastAsia="Times New Roman" w:hAnsi="Arial" w:cs="Arial"/>
                <w:sz w:val="24"/>
                <w:szCs w:val="24"/>
                <w:lang w:val="en-GB"/>
              </w:rPr>
              <w:t>,</w:t>
            </w:r>
            <w:r w:rsidRPr="005E1477">
              <w:rPr>
                <w:rFonts w:ascii="Arial" w:eastAsia="Times New Roman" w:hAnsi="Arial" w:cs="Arial"/>
                <w:sz w:val="24"/>
                <w:szCs w:val="24"/>
                <w:lang w:val="en-GB"/>
              </w:rPr>
              <w:t xml:space="preserve"> the Framework Agreement </w:t>
            </w:r>
            <w:r w:rsidR="00055B92" w:rsidRPr="005E1477">
              <w:rPr>
                <w:rFonts w:ascii="Arial" w:eastAsia="Times New Roman" w:hAnsi="Arial" w:cs="Arial"/>
                <w:sz w:val="24"/>
                <w:szCs w:val="24"/>
                <w:lang w:val="en-GB"/>
              </w:rPr>
              <w:t xml:space="preserve">and the Call-off Contract </w:t>
            </w:r>
            <w:r w:rsidRPr="005E1477">
              <w:rPr>
                <w:rFonts w:ascii="Arial" w:eastAsia="Times New Roman" w:hAnsi="Arial" w:cs="Arial"/>
                <w:sz w:val="24"/>
                <w:szCs w:val="24"/>
                <w:lang w:val="en-GB"/>
              </w:rPr>
              <w:t>and agree</w:t>
            </w:r>
            <w:r w:rsidR="00055B92" w:rsidRPr="005E1477">
              <w:rPr>
                <w:rFonts w:ascii="Arial" w:eastAsia="Times New Roman" w:hAnsi="Arial" w:cs="Arial"/>
                <w:sz w:val="24"/>
                <w:szCs w:val="24"/>
                <w:lang w:val="en-GB"/>
              </w:rPr>
              <w:t>,</w:t>
            </w:r>
            <w:r w:rsidRPr="005E1477">
              <w:rPr>
                <w:rFonts w:ascii="Arial" w:eastAsia="Times New Roman" w:hAnsi="Arial" w:cs="Arial"/>
                <w:sz w:val="24"/>
                <w:szCs w:val="24"/>
                <w:lang w:val="en-GB"/>
              </w:rPr>
              <w:t xml:space="preserve"> if awarded a Framework Agreement</w:t>
            </w:r>
            <w:r w:rsidR="00055B92" w:rsidRPr="005E1477">
              <w:rPr>
                <w:rFonts w:ascii="Arial" w:eastAsia="Times New Roman" w:hAnsi="Arial" w:cs="Arial"/>
                <w:sz w:val="24"/>
                <w:szCs w:val="24"/>
                <w:lang w:val="en-GB"/>
              </w:rPr>
              <w:t>,</w:t>
            </w:r>
            <w:r w:rsidRPr="005E1477">
              <w:rPr>
                <w:rFonts w:ascii="Arial" w:eastAsia="Times New Roman" w:hAnsi="Arial" w:cs="Arial"/>
                <w:sz w:val="24"/>
                <w:szCs w:val="24"/>
                <w:lang w:val="en-GB"/>
              </w:rPr>
              <w:t xml:space="preserve"> to execute the Framework Agreement attached </w:t>
            </w:r>
            <w:r w:rsidR="00055B92" w:rsidRPr="005E1477">
              <w:rPr>
                <w:rFonts w:ascii="Arial" w:eastAsia="Times New Roman" w:hAnsi="Arial" w:cs="Arial"/>
                <w:sz w:val="24"/>
                <w:szCs w:val="24"/>
                <w:lang w:val="en-GB"/>
              </w:rPr>
              <w:t xml:space="preserve"> at </w:t>
            </w:r>
            <w:r w:rsidRPr="005E1477">
              <w:rPr>
                <w:rFonts w:ascii="Arial" w:eastAsia="Times New Roman" w:hAnsi="Arial" w:cs="Arial"/>
                <w:sz w:val="24"/>
                <w:szCs w:val="24"/>
                <w:lang w:val="en-GB"/>
              </w:rPr>
              <w:t xml:space="preserve">Appendix </w:t>
            </w:r>
            <w:r w:rsidR="002A77C3">
              <w:rPr>
                <w:rFonts w:ascii="Arial" w:eastAsia="Times New Roman" w:hAnsi="Arial" w:cs="Arial"/>
                <w:sz w:val="24"/>
                <w:szCs w:val="24"/>
                <w:lang w:val="en-GB"/>
              </w:rPr>
              <w:t>5</w:t>
            </w:r>
            <w:r w:rsidRPr="005E1477">
              <w:rPr>
                <w:rFonts w:ascii="Arial" w:eastAsia="Times New Roman" w:hAnsi="Arial" w:cs="Arial"/>
                <w:sz w:val="24"/>
                <w:szCs w:val="24"/>
                <w:lang w:val="en-GB"/>
              </w:rPr>
              <w:t xml:space="preserve"> to the RFT.</w:t>
            </w:r>
          </w:p>
        </w:tc>
      </w:tr>
      <w:tr w:rsidR="00143356" w:rsidRPr="005E1477" w14:paraId="1BD3652C" w14:textId="77777777" w:rsidTr="00D91CE2">
        <w:trPr>
          <w:trHeight w:val="740"/>
        </w:trPr>
        <w:tc>
          <w:tcPr>
            <w:tcW w:w="781" w:type="dxa"/>
          </w:tcPr>
          <w:p w14:paraId="73A13260"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3.</w:t>
            </w:r>
          </w:p>
        </w:tc>
        <w:tc>
          <w:tcPr>
            <w:tcW w:w="7583" w:type="dxa"/>
            <w:gridSpan w:val="2"/>
            <w:tcBorders>
              <w:top w:val="single" w:sz="4" w:space="0" w:color="auto"/>
            </w:tcBorders>
          </w:tcPr>
          <w:p w14:paraId="0A167D59"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accept all the Selection and Award Criteria as set out in the RFT.</w:t>
            </w:r>
          </w:p>
        </w:tc>
      </w:tr>
      <w:tr w:rsidR="00143356" w:rsidRPr="005E1477" w14:paraId="5E2D3589" w14:textId="77777777" w:rsidTr="00D91CE2">
        <w:trPr>
          <w:trHeight w:val="1189"/>
        </w:trPr>
        <w:tc>
          <w:tcPr>
            <w:tcW w:w="781" w:type="dxa"/>
          </w:tcPr>
          <w:p w14:paraId="17FE3C4E" w14:textId="31930044"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4.</w:t>
            </w:r>
          </w:p>
        </w:tc>
        <w:tc>
          <w:tcPr>
            <w:tcW w:w="7583" w:type="dxa"/>
            <w:gridSpan w:val="2"/>
          </w:tcPr>
          <w:p w14:paraId="0F5C2CBE"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agree to provide ComReg with the Services in accordance with the RFT and our Tender.</w:t>
            </w:r>
          </w:p>
        </w:tc>
      </w:tr>
      <w:tr w:rsidR="00143356" w:rsidRPr="005E1477" w14:paraId="14118962" w14:textId="77777777" w:rsidTr="00D91CE2">
        <w:trPr>
          <w:trHeight w:val="2105"/>
        </w:trPr>
        <w:tc>
          <w:tcPr>
            <w:tcW w:w="781" w:type="dxa"/>
          </w:tcPr>
          <w:p w14:paraId="076BB1AC"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5.</w:t>
            </w:r>
          </w:p>
        </w:tc>
        <w:tc>
          <w:tcPr>
            <w:tcW w:w="7583" w:type="dxa"/>
            <w:gridSpan w:val="2"/>
          </w:tcPr>
          <w:p w14:paraId="498BD259" w14:textId="7ED0B7AE" w:rsidR="00995CAF" w:rsidRPr="00995CAF" w:rsidRDefault="00143356" w:rsidP="00995CAF">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agree that, if awarded any Call-off Contract, pursuant to a Framework Agreement, we shall, in the performance of such contract, comply with all applicable obligations in the field of environmental, social and labour law.</w:t>
            </w:r>
          </w:p>
        </w:tc>
      </w:tr>
      <w:tr w:rsidR="00143356" w:rsidRPr="005E1477" w14:paraId="41BE979F" w14:textId="77777777" w:rsidTr="00D91CE2">
        <w:trPr>
          <w:trHeight w:val="1189"/>
        </w:trPr>
        <w:tc>
          <w:tcPr>
            <w:tcW w:w="781" w:type="dxa"/>
          </w:tcPr>
          <w:p w14:paraId="7FD04166"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6.</w:t>
            </w:r>
          </w:p>
        </w:tc>
        <w:tc>
          <w:tcPr>
            <w:tcW w:w="7583" w:type="dxa"/>
            <w:gridSpan w:val="2"/>
          </w:tcPr>
          <w:p w14:paraId="7369ED39" w14:textId="598FD6F0"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We confirm that we have complied with all requirements as set out </w:t>
            </w:r>
            <w:r w:rsidR="00055B92" w:rsidRPr="005E1477">
              <w:rPr>
                <w:rFonts w:ascii="Arial" w:eastAsia="Times New Roman" w:hAnsi="Arial" w:cs="Arial"/>
                <w:sz w:val="24"/>
                <w:szCs w:val="24"/>
                <w:lang w:val="en-GB"/>
              </w:rPr>
              <w:t>in this</w:t>
            </w:r>
            <w:r w:rsidRPr="005E1477">
              <w:rPr>
                <w:rFonts w:ascii="Arial" w:eastAsia="Times New Roman" w:hAnsi="Arial" w:cs="Arial"/>
                <w:sz w:val="24"/>
                <w:szCs w:val="24"/>
                <w:lang w:val="en-GB"/>
              </w:rPr>
              <w:t xml:space="preserve"> RFT.</w:t>
            </w:r>
          </w:p>
        </w:tc>
      </w:tr>
      <w:tr w:rsidR="00143356" w:rsidRPr="005E1477" w14:paraId="65627FC9" w14:textId="77777777" w:rsidTr="00D91CE2">
        <w:trPr>
          <w:trHeight w:val="1657"/>
        </w:trPr>
        <w:tc>
          <w:tcPr>
            <w:tcW w:w="781" w:type="dxa"/>
          </w:tcPr>
          <w:p w14:paraId="47CB889A"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lastRenderedPageBreak/>
              <w:t>7.</w:t>
            </w:r>
          </w:p>
        </w:tc>
        <w:tc>
          <w:tcPr>
            <w:tcW w:w="7583" w:type="dxa"/>
            <w:gridSpan w:val="2"/>
          </w:tcPr>
          <w:p w14:paraId="66444D9D" w14:textId="77777777" w:rsidR="00143356" w:rsidRPr="005E1477" w:rsidRDefault="00143356"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We confirm that all prices quoted in our Tender will remain valid for the period of time commencing from the Tender Deadline, as specified at paragraph </w:t>
            </w:r>
            <w:r w:rsidRPr="005E1477">
              <w:rPr>
                <w:rFonts w:ascii="Arial" w:eastAsia="Times New Roman" w:hAnsi="Arial" w:cs="Arial"/>
                <w:sz w:val="24"/>
                <w:szCs w:val="24"/>
                <w:highlight w:val="yellow"/>
                <w:lang w:val="en-GB"/>
              </w:rPr>
              <w:t>2.10.3</w:t>
            </w:r>
            <w:r w:rsidRPr="005E1477">
              <w:rPr>
                <w:rFonts w:ascii="Arial" w:eastAsia="Times New Roman" w:hAnsi="Arial" w:cs="Arial"/>
                <w:sz w:val="24"/>
                <w:szCs w:val="24"/>
                <w:lang w:val="en-GB"/>
              </w:rPr>
              <w:t xml:space="preserve"> of the RFT. </w:t>
            </w:r>
          </w:p>
        </w:tc>
      </w:tr>
      <w:tr w:rsidR="00ED7B1A" w:rsidRPr="005E1477" w14:paraId="67649E78" w14:textId="77777777" w:rsidTr="003F07FB">
        <w:trPr>
          <w:trHeight w:val="1657"/>
        </w:trPr>
        <w:tc>
          <w:tcPr>
            <w:tcW w:w="781" w:type="dxa"/>
          </w:tcPr>
          <w:p w14:paraId="596A8985" w14:textId="7DF5BBD8"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8</w:t>
            </w:r>
          </w:p>
        </w:tc>
        <w:tc>
          <w:tcPr>
            <w:tcW w:w="7583" w:type="dxa"/>
            <w:gridSpan w:val="2"/>
          </w:tcPr>
          <w:p w14:paraId="672A935F" w14:textId="14BE1DDB"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 xml:space="preserve">We shall, if awarded any Framework Agreement under the RFT, have in place from the date of any Call-off Contract and </w:t>
            </w:r>
            <w:r w:rsidRPr="005E1477">
              <w:rPr>
                <w:rFonts w:ascii="Arial" w:hAnsi="Arial" w:cs="Arial"/>
                <w:bCs/>
                <w:sz w:val="24"/>
                <w:szCs w:val="24"/>
              </w:rPr>
              <w:t xml:space="preserve">for the </w:t>
            </w:r>
            <w:r>
              <w:rPr>
                <w:rFonts w:ascii="Arial" w:hAnsi="Arial" w:cs="Arial"/>
                <w:bCs/>
                <w:sz w:val="24"/>
                <w:szCs w:val="24"/>
              </w:rPr>
              <w:t>d</w:t>
            </w:r>
            <w:r w:rsidRPr="005E1477">
              <w:rPr>
                <w:rFonts w:ascii="Arial" w:hAnsi="Arial" w:cs="Arial"/>
                <w:bCs/>
                <w:sz w:val="24"/>
                <w:szCs w:val="24"/>
              </w:rPr>
              <w:t>uration of the Call-off Contract and such further period as may be required or ought prudently to be effected and maintained after the expiration or termination of the Call-Off Contract,</w:t>
            </w:r>
            <w:r w:rsidRPr="005E1477">
              <w:rPr>
                <w:rFonts w:ascii="Arial" w:eastAsia="Times New Roman" w:hAnsi="Arial" w:cs="Arial"/>
                <w:sz w:val="24"/>
                <w:szCs w:val="24"/>
                <w:lang w:val="en-GB"/>
              </w:rPr>
              <w:t xml:space="preserve"> all insurances as required by paragraph 2.21 of the RFT.</w:t>
            </w:r>
          </w:p>
        </w:tc>
      </w:tr>
      <w:tr w:rsidR="00ED7B1A" w:rsidRPr="005E1477" w14:paraId="6DFD4354" w14:textId="77777777" w:rsidTr="003F07FB">
        <w:trPr>
          <w:trHeight w:val="1657"/>
        </w:trPr>
        <w:tc>
          <w:tcPr>
            <w:tcW w:w="781" w:type="dxa"/>
          </w:tcPr>
          <w:p w14:paraId="6F0104BA" w14:textId="7BFDA9D1"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9</w:t>
            </w:r>
          </w:p>
        </w:tc>
        <w:tc>
          <w:tcPr>
            <w:tcW w:w="7583" w:type="dxa"/>
            <w:gridSpan w:val="2"/>
          </w:tcPr>
          <w:p w14:paraId="151F549A" w14:textId="5CF45AC2"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confirm that our Tender has been prepared independently without communication, consultation, agreement or understanding with any other potential Tenderer or competitor.</w:t>
            </w:r>
          </w:p>
        </w:tc>
      </w:tr>
      <w:tr w:rsidR="00ED7B1A" w:rsidRPr="005E1477" w14:paraId="01F94BBB" w14:textId="77777777" w:rsidTr="003F07FB">
        <w:trPr>
          <w:trHeight w:val="1657"/>
        </w:trPr>
        <w:tc>
          <w:tcPr>
            <w:tcW w:w="781" w:type="dxa"/>
          </w:tcPr>
          <w:p w14:paraId="6B65F9EB" w14:textId="05218756"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10</w:t>
            </w:r>
          </w:p>
        </w:tc>
        <w:tc>
          <w:tcPr>
            <w:tcW w:w="7583" w:type="dxa"/>
            <w:gridSpan w:val="2"/>
          </w:tcPr>
          <w:p w14:paraId="42318CF4" w14:textId="656AF681"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tc>
      </w:tr>
      <w:tr w:rsidR="00ED7B1A" w:rsidRPr="005E1477" w14:paraId="0035CCEB" w14:textId="77777777" w:rsidTr="003F07FB">
        <w:trPr>
          <w:trHeight w:val="1657"/>
        </w:trPr>
        <w:tc>
          <w:tcPr>
            <w:tcW w:w="781" w:type="dxa"/>
          </w:tcPr>
          <w:p w14:paraId="6D823690" w14:textId="7BB2E8A6"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11</w:t>
            </w:r>
          </w:p>
        </w:tc>
        <w:tc>
          <w:tcPr>
            <w:tcW w:w="7583" w:type="dxa"/>
            <w:gridSpan w:val="2"/>
          </w:tcPr>
          <w:p w14:paraId="37743584" w14:textId="58461886"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do not come within the category of prohibited economic operators identified in Regulation (EU) No 833/2014 of 31 July 2014 (as amended by EU Regulation 2022/576 or any subsequent amendments to same).</w:t>
            </w:r>
          </w:p>
        </w:tc>
      </w:tr>
      <w:tr w:rsidR="00ED7B1A" w:rsidRPr="005E1477" w14:paraId="30139B83" w14:textId="77777777" w:rsidTr="003F07FB">
        <w:trPr>
          <w:trHeight w:val="1657"/>
        </w:trPr>
        <w:tc>
          <w:tcPr>
            <w:tcW w:w="781" w:type="dxa"/>
          </w:tcPr>
          <w:p w14:paraId="35E91DA9" w14:textId="090F1042"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12</w:t>
            </w:r>
          </w:p>
        </w:tc>
        <w:tc>
          <w:tcPr>
            <w:tcW w:w="7583" w:type="dxa"/>
            <w:gridSpan w:val="2"/>
          </w:tcPr>
          <w:p w14:paraId="4B239B8F" w14:textId="446791E4"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The origin of goods connected to our Tender, if any, are not subject to the prohibitions set out in Regulation (EU) No 833/2014 (as amended by EU Regulation 2022/576 or any subsequent amendments to same).</w:t>
            </w:r>
          </w:p>
        </w:tc>
      </w:tr>
      <w:tr w:rsidR="00ED7B1A" w:rsidRPr="005E1477" w14:paraId="0F3E7C62" w14:textId="77777777" w:rsidTr="003F07FB">
        <w:trPr>
          <w:trHeight w:val="1657"/>
        </w:trPr>
        <w:tc>
          <w:tcPr>
            <w:tcW w:w="781" w:type="dxa"/>
          </w:tcPr>
          <w:p w14:paraId="49AF30E8" w14:textId="6F7DFACE" w:rsidR="00ED7B1A" w:rsidRPr="005E1477" w:rsidRDefault="00ED7B1A" w:rsidP="005E1477">
            <w:pPr>
              <w:spacing w:after="240" w:line="276" w:lineRule="auto"/>
              <w:jc w:val="both"/>
              <w:rPr>
                <w:rFonts w:ascii="Arial" w:eastAsia="Times New Roman" w:hAnsi="Arial" w:cs="Arial"/>
                <w:sz w:val="24"/>
                <w:szCs w:val="24"/>
                <w:lang w:val="en-GB"/>
              </w:rPr>
            </w:pPr>
          </w:p>
        </w:tc>
        <w:tc>
          <w:tcPr>
            <w:tcW w:w="7583" w:type="dxa"/>
            <w:gridSpan w:val="2"/>
          </w:tcPr>
          <w:p w14:paraId="60F417B6" w14:textId="4F0BA353" w:rsidR="00ED7B1A" w:rsidRPr="005E1477" w:rsidRDefault="00ED7B1A" w:rsidP="005E1477">
            <w:pPr>
              <w:spacing w:after="240" w:line="276" w:lineRule="auto"/>
              <w:jc w:val="both"/>
              <w:rPr>
                <w:rFonts w:ascii="Arial" w:eastAsia="Times New Roman" w:hAnsi="Arial" w:cs="Arial"/>
                <w:sz w:val="24"/>
                <w:szCs w:val="24"/>
                <w:lang w:val="en-GB"/>
              </w:rPr>
            </w:pPr>
          </w:p>
        </w:tc>
      </w:tr>
      <w:tr w:rsidR="00ED7B1A" w:rsidRPr="005E1477" w14:paraId="4E192ABB" w14:textId="77777777" w:rsidTr="003F07FB">
        <w:trPr>
          <w:trHeight w:val="1657"/>
        </w:trPr>
        <w:tc>
          <w:tcPr>
            <w:tcW w:w="781" w:type="dxa"/>
          </w:tcPr>
          <w:p w14:paraId="132316B8" w14:textId="3925B92B" w:rsidR="00ED7B1A" w:rsidRPr="005E1477" w:rsidRDefault="00ED7B1A"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lastRenderedPageBreak/>
              <w:t>14</w:t>
            </w:r>
          </w:p>
        </w:tc>
        <w:tc>
          <w:tcPr>
            <w:tcW w:w="7583" w:type="dxa"/>
            <w:gridSpan w:val="2"/>
          </w:tcPr>
          <w:p w14:paraId="442B5999" w14:textId="69581C9C" w:rsidR="00ED7B1A" w:rsidRPr="005E1477" w:rsidRDefault="00ED7B1A" w:rsidP="005E1477">
            <w:pPr>
              <w:spacing w:after="240" w:line="276" w:lineRule="auto"/>
              <w:jc w:val="both"/>
              <w:rPr>
                <w:rFonts w:ascii="Arial" w:eastAsia="Times New Roman" w:hAnsi="Arial" w:cs="Arial"/>
                <w:sz w:val="24"/>
                <w:szCs w:val="24"/>
                <w:lang w:val="en-GB"/>
              </w:rPr>
            </w:pPr>
            <w:r w:rsidRPr="005E1477">
              <w:rPr>
                <w:rFonts w:ascii="Arial" w:eastAsia="Times New Roman" w:hAnsi="Arial" w:cs="Arial"/>
                <w:sz w:val="24"/>
                <w:szCs w:val="24"/>
                <w:lang w:val="en-GB"/>
              </w:rPr>
              <w:t>We acknowledge that the RFT does not constitute an offer by ComReg to enter into a Call-off Contract and neither this document nor any of the information set out therein should be regarded as a commitment or representation on the part of ComReg or any other person to enter into a contractual arrangement. No commitment of any kind, contractual or otherwise, shall exist unless and until a Call-off Contract has been executed by ComReg.</w:t>
            </w:r>
          </w:p>
        </w:tc>
      </w:tr>
      <w:tr w:rsidR="00143356" w:rsidRPr="005E1477" w14:paraId="3FC68393" w14:textId="77777777" w:rsidTr="00966352">
        <w:trPr>
          <w:trHeight w:val="1852"/>
        </w:trPr>
        <w:tc>
          <w:tcPr>
            <w:tcW w:w="781" w:type="dxa"/>
          </w:tcPr>
          <w:p w14:paraId="0ECD369C" w14:textId="459CCF88" w:rsidR="00055B92" w:rsidRPr="005E1477" w:rsidRDefault="00055B92" w:rsidP="005E1477">
            <w:pPr>
              <w:spacing w:after="240" w:line="276" w:lineRule="auto"/>
              <w:jc w:val="both"/>
              <w:rPr>
                <w:rFonts w:ascii="Arial" w:eastAsia="Times New Roman" w:hAnsi="Arial" w:cs="Arial"/>
                <w:sz w:val="24"/>
                <w:szCs w:val="24"/>
                <w:lang w:val="en-GB"/>
              </w:rPr>
            </w:pPr>
          </w:p>
        </w:tc>
        <w:tc>
          <w:tcPr>
            <w:tcW w:w="7583" w:type="dxa"/>
            <w:gridSpan w:val="2"/>
          </w:tcPr>
          <w:p w14:paraId="71B4CA6C" w14:textId="00973DCB" w:rsidR="005E1477" w:rsidRPr="005E1477" w:rsidRDefault="005E1477" w:rsidP="005E1477">
            <w:pPr>
              <w:tabs>
                <w:tab w:val="left" w:pos="1860"/>
              </w:tabs>
              <w:rPr>
                <w:rFonts w:ascii="Arial" w:eastAsia="Times New Roman" w:hAnsi="Arial" w:cs="Arial"/>
                <w:sz w:val="24"/>
                <w:szCs w:val="24"/>
                <w:lang w:val="en-GB"/>
              </w:rPr>
            </w:pPr>
          </w:p>
        </w:tc>
      </w:tr>
      <w:tr w:rsidR="00143356" w:rsidRPr="005E1477" w14:paraId="2A5FE56C" w14:textId="77777777" w:rsidTr="00046941">
        <w:trPr>
          <w:trHeight w:val="1221"/>
        </w:trPr>
        <w:tc>
          <w:tcPr>
            <w:tcW w:w="3638" w:type="dxa"/>
            <w:gridSpan w:val="2"/>
          </w:tcPr>
          <w:p w14:paraId="3DB27F6F" w14:textId="77777777"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SIGNED</w:t>
            </w:r>
          </w:p>
          <w:p w14:paraId="03CFA7C9" w14:textId="77777777" w:rsidR="00143356" w:rsidRPr="005E1477" w:rsidRDefault="00143356" w:rsidP="005E1477">
            <w:pPr>
              <w:spacing w:after="240" w:line="276" w:lineRule="auto"/>
              <w:jc w:val="both"/>
              <w:rPr>
                <w:rFonts w:ascii="Arial" w:eastAsia="Times New Roman" w:hAnsi="Arial" w:cs="Arial"/>
                <w:b/>
                <w:sz w:val="24"/>
                <w:szCs w:val="24"/>
                <w:lang w:val="en-GB"/>
              </w:rPr>
            </w:pPr>
          </w:p>
          <w:p w14:paraId="5064710E" w14:textId="77777777"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(Authorised Signatory)</w:t>
            </w:r>
          </w:p>
        </w:tc>
        <w:tc>
          <w:tcPr>
            <w:tcW w:w="4721" w:type="dxa"/>
          </w:tcPr>
          <w:p w14:paraId="38521847"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Company</w:t>
            </w:r>
          </w:p>
          <w:p w14:paraId="407A2EBD"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p>
        </w:tc>
      </w:tr>
      <w:tr w:rsidR="00143356" w:rsidRPr="005E1477" w14:paraId="23E16CC5" w14:textId="77777777" w:rsidTr="00046941">
        <w:trPr>
          <w:cantSplit/>
          <w:trHeight w:val="1008"/>
        </w:trPr>
        <w:tc>
          <w:tcPr>
            <w:tcW w:w="3638" w:type="dxa"/>
            <w:gridSpan w:val="2"/>
          </w:tcPr>
          <w:p w14:paraId="3BF13521" w14:textId="77777777" w:rsidR="00143356" w:rsidRPr="005E1477" w:rsidRDefault="00143356" w:rsidP="005E1477">
            <w:pPr>
              <w:spacing w:after="240" w:line="276" w:lineRule="auto"/>
              <w:jc w:val="both"/>
              <w:rPr>
                <w:rFonts w:ascii="Arial" w:eastAsia="Times New Roman" w:hAnsi="Arial" w:cs="Arial"/>
                <w:b/>
                <w:sz w:val="24"/>
                <w:szCs w:val="24"/>
                <w:lang w:val="en-GB"/>
              </w:rPr>
            </w:pPr>
            <w:r w:rsidRPr="005E1477">
              <w:rPr>
                <w:rFonts w:ascii="Arial" w:eastAsia="Times New Roman" w:hAnsi="Arial" w:cs="Arial"/>
                <w:b/>
                <w:sz w:val="24"/>
                <w:szCs w:val="24"/>
                <w:lang w:val="en-GB"/>
              </w:rPr>
              <w:t>Print name</w:t>
            </w:r>
          </w:p>
        </w:tc>
        <w:tc>
          <w:tcPr>
            <w:tcW w:w="4721" w:type="dxa"/>
          </w:tcPr>
          <w:p w14:paraId="2F90051C"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p>
          <w:p w14:paraId="4320E002"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p>
          <w:p w14:paraId="5F3E8896"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p>
          <w:p w14:paraId="7D0AD6DA" w14:textId="77777777" w:rsidR="00143356" w:rsidRPr="005E1477" w:rsidRDefault="00143356" w:rsidP="005E1477">
            <w:pPr>
              <w:spacing w:after="240" w:line="276" w:lineRule="auto"/>
              <w:jc w:val="both"/>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Address                                             Date</w:t>
            </w:r>
          </w:p>
        </w:tc>
      </w:tr>
    </w:tbl>
    <w:p w14:paraId="61C21318" w14:textId="77777777" w:rsidR="00143356" w:rsidRPr="005E1477" w:rsidRDefault="00143356" w:rsidP="005E1477">
      <w:pPr>
        <w:spacing w:after="240" w:line="276" w:lineRule="auto"/>
        <w:rPr>
          <w:rFonts w:ascii="Arial" w:hAnsi="Arial" w:cs="Arial"/>
          <w:sz w:val="24"/>
          <w:szCs w:val="24"/>
          <w:lang w:val="en-US"/>
        </w:rPr>
      </w:pPr>
    </w:p>
    <w:p w14:paraId="6D63640C" w14:textId="77777777" w:rsidR="00143356" w:rsidRPr="005E1477" w:rsidRDefault="00143356" w:rsidP="005E1477">
      <w:pPr>
        <w:spacing w:after="240" w:line="276" w:lineRule="auto"/>
        <w:rPr>
          <w:rFonts w:ascii="Arial" w:hAnsi="Arial" w:cs="Arial"/>
          <w:sz w:val="24"/>
          <w:szCs w:val="24"/>
          <w:lang w:val="en-US"/>
        </w:rPr>
      </w:pPr>
    </w:p>
    <w:p w14:paraId="19020285" w14:textId="2BA9CFCF" w:rsidR="00143356" w:rsidRPr="006F5E92" w:rsidRDefault="00143356" w:rsidP="006F5E92">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sz w:val="24"/>
          <w:szCs w:val="24"/>
          <w:lang w:val="en-US"/>
        </w:rPr>
      </w:pPr>
      <w:r w:rsidRPr="006F5E92">
        <w:rPr>
          <w:rFonts w:ascii="Arial" w:eastAsia="Times New Roman" w:hAnsi="Arial" w:cs="Arial"/>
          <w:b/>
          <w:bCs/>
          <w:color w:val="333399"/>
          <w:sz w:val="24"/>
          <w:szCs w:val="24"/>
          <w:lang w:val="en-US"/>
        </w:rPr>
        <w:lastRenderedPageBreak/>
        <w:t xml:space="preserve">Appendix </w:t>
      </w:r>
      <w:r w:rsidR="00B80014" w:rsidRPr="006F5E92">
        <w:rPr>
          <w:rFonts w:ascii="Arial" w:eastAsia="Times New Roman" w:hAnsi="Arial" w:cs="Arial"/>
          <w:b/>
          <w:bCs/>
          <w:color w:val="333399"/>
          <w:sz w:val="24"/>
          <w:szCs w:val="24"/>
          <w:lang w:val="en-US"/>
        </w:rPr>
        <w:t>4</w:t>
      </w:r>
      <w:r w:rsidRPr="006F5E92">
        <w:rPr>
          <w:rFonts w:ascii="Arial" w:eastAsia="Times New Roman" w:hAnsi="Arial" w:cs="Arial"/>
          <w:b/>
          <w:bCs/>
          <w:color w:val="333399"/>
          <w:sz w:val="24"/>
          <w:szCs w:val="24"/>
          <w:lang w:val="en-US"/>
        </w:rPr>
        <w:t>: Declaration as to Personal Circumstances of Tenderer</w:t>
      </w:r>
    </w:p>
    <w:p w14:paraId="6FEB0432" w14:textId="77777777" w:rsidR="00995CAF" w:rsidRPr="004A447E" w:rsidRDefault="00995CAF" w:rsidP="00995CAF">
      <w:pPr>
        <w:keepLines/>
        <w:spacing w:after="240" w:line="276" w:lineRule="auto"/>
        <w:jc w:val="both"/>
        <w:rPr>
          <w:rFonts w:ascii="Arial" w:eastAsia="Times New Roman" w:hAnsi="Arial" w:cs="Arial"/>
          <w:i/>
          <w:iCs/>
          <w:sz w:val="24"/>
          <w:szCs w:val="24"/>
          <w:lang w:val="en-GB"/>
        </w:rPr>
      </w:pPr>
      <w:bookmarkStart w:id="12" w:name="Text51"/>
      <w:r w:rsidRPr="004A447E">
        <w:rPr>
          <w:rFonts w:ascii="Arial" w:eastAsia="Times New Roman" w:hAnsi="Arial" w:cs="Arial"/>
          <w:i/>
          <w:iCs/>
          <w:sz w:val="24"/>
          <w:szCs w:val="24"/>
          <w:lang w:val="en-GB"/>
        </w:rPr>
        <w:t xml:space="preserve">[Tenderers are asked to note that this Declaration is only required in respect of the </w:t>
      </w:r>
      <w:r w:rsidRPr="002B26F6">
        <w:rPr>
          <w:rFonts w:ascii="Arial" w:eastAsia="Times New Roman" w:hAnsi="Arial" w:cs="Arial"/>
          <w:i/>
          <w:iCs/>
          <w:sz w:val="24"/>
          <w:szCs w:val="24"/>
          <w:lang w:val="en-GB"/>
        </w:rPr>
        <w:t>s</w:t>
      </w:r>
      <w:r w:rsidRPr="004A447E">
        <w:rPr>
          <w:rFonts w:ascii="Arial" w:eastAsia="Times New Roman" w:hAnsi="Arial" w:cs="Arial"/>
          <w:i/>
          <w:iCs/>
          <w:sz w:val="24"/>
          <w:szCs w:val="24"/>
          <w:lang w:val="en-GB"/>
        </w:rPr>
        <w:t xml:space="preserve">uccessful Tenderer and does not have to be submitted with the Tender unless </w:t>
      </w:r>
      <w:r w:rsidRPr="002B26F6">
        <w:rPr>
          <w:rFonts w:ascii="Arial" w:eastAsia="Times New Roman" w:hAnsi="Arial" w:cs="Arial"/>
          <w:i/>
          <w:iCs/>
          <w:sz w:val="24"/>
          <w:szCs w:val="24"/>
          <w:lang w:val="en-GB"/>
        </w:rPr>
        <w:t xml:space="preserve">and until </w:t>
      </w:r>
      <w:r w:rsidRPr="004A447E">
        <w:rPr>
          <w:rFonts w:ascii="Arial" w:eastAsia="Times New Roman" w:hAnsi="Arial" w:cs="Arial"/>
          <w:i/>
          <w:iCs/>
          <w:sz w:val="24"/>
          <w:szCs w:val="24"/>
          <w:lang w:val="en-GB"/>
        </w:rPr>
        <w:t>specifically requested from the Contracting Authority during the Competition.]</w:t>
      </w:r>
    </w:p>
    <w:p w14:paraId="7D2759FE" w14:textId="776C3ED5" w:rsidR="00143356" w:rsidRPr="006F5E92" w:rsidRDefault="00143356" w:rsidP="006F5E92">
      <w:pPr>
        <w:keepLines/>
        <w:spacing w:after="240" w:line="276" w:lineRule="auto"/>
        <w:jc w:val="both"/>
        <w:rPr>
          <w:rFonts w:ascii="Arial" w:eastAsia="Times New Roman" w:hAnsi="Arial" w:cs="Arial"/>
          <w:sz w:val="24"/>
          <w:szCs w:val="24"/>
          <w:lang w:val="en-GB"/>
        </w:rPr>
      </w:pPr>
      <w:r w:rsidRPr="006F5E92">
        <w:rPr>
          <w:rFonts w:ascii="Arial" w:eastAsia="Times New Roman" w:hAnsi="Arial" w:cs="Arial"/>
          <w:sz w:val="24"/>
          <w:szCs w:val="24"/>
          <w:lang w:val="en-GB"/>
        </w:rPr>
        <w:t xml:space="preserve">Re: </w:t>
      </w:r>
      <w:bookmarkEnd w:id="12"/>
      <w:r w:rsidRPr="006F5E92">
        <w:rPr>
          <w:rFonts w:ascii="Arial" w:eastAsia="Times New Roman" w:hAnsi="Arial" w:cs="Arial"/>
          <w:sz w:val="24"/>
          <w:szCs w:val="24"/>
          <w:lang w:val="en-GB"/>
        </w:rPr>
        <w:t xml:space="preserve">Request for Tenders to establish </w:t>
      </w:r>
      <w:r w:rsidRPr="006F5E92">
        <w:rPr>
          <w:rFonts w:ascii="Arial" w:hAnsi="Arial" w:cs="Arial"/>
          <w:sz w:val="24"/>
          <w:szCs w:val="24"/>
        </w:rPr>
        <w:t xml:space="preserve">Multi Supplier Framework Agreement for the provision of </w:t>
      </w:r>
      <w:r w:rsidR="00DB5E6D" w:rsidRPr="006F5E92">
        <w:rPr>
          <w:rFonts w:ascii="Arial" w:hAnsi="Arial" w:cs="Arial"/>
          <w:sz w:val="24"/>
          <w:szCs w:val="24"/>
        </w:rPr>
        <w:t>[Insert]</w:t>
      </w:r>
      <w:r w:rsidRPr="006F5E92">
        <w:rPr>
          <w:rFonts w:ascii="Arial" w:hAnsi="Arial" w:cs="Arial"/>
          <w:sz w:val="24"/>
          <w:szCs w:val="24"/>
        </w:rPr>
        <w:t>.</w:t>
      </w:r>
    </w:p>
    <w:p w14:paraId="69B44F85" w14:textId="77777777" w:rsidR="00143356" w:rsidRPr="006F5E92" w:rsidRDefault="00143356" w:rsidP="006F5E92">
      <w:pPr>
        <w:keepLines/>
        <w:spacing w:after="240" w:line="276" w:lineRule="auto"/>
        <w:jc w:val="both"/>
        <w:rPr>
          <w:rFonts w:ascii="Arial" w:eastAsia="Times New Roman" w:hAnsi="Arial" w:cs="Arial"/>
          <w:b/>
          <w:sz w:val="24"/>
          <w:szCs w:val="24"/>
          <w:lang w:val="en-GB"/>
        </w:rPr>
      </w:pPr>
      <w:r w:rsidRPr="006F5E92">
        <w:rPr>
          <w:rFonts w:ascii="Arial" w:eastAsia="Times New Roman" w:hAnsi="Arial" w:cs="Arial"/>
          <w:b/>
          <w:sz w:val="24"/>
          <w:szCs w:val="24"/>
          <w:lang w:val="en-GB"/>
        </w:rPr>
        <w:t>NAME: _______________________________</w:t>
      </w:r>
    </w:p>
    <w:p w14:paraId="455B9109" w14:textId="77777777" w:rsidR="00143356" w:rsidRPr="006F5E92" w:rsidRDefault="00143356" w:rsidP="006F5E92">
      <w:pPr>
        <w:keepLines/>
        <w:spacing w:after="240" w:line="276" w:lineRule="auto"/>
        <w:jc w:val="both"/>
        <w:rPr>
          <w:rFonts w:ascii="Arial" w:eastAsia="Times New Roman" w:hAnsi="Arial" w:cs="Arial"/>
          <w:sz w:val="24"/>
          <w:szCs w:val="24"/>
          <w:lang w:val="en-GB"/>
        </w:rPr>
      </w:pPr>
      <w:r w:rsidRPr="006F5E92">
        <w:rPr>
          <w:rFonts w:ascii="Arial" w:eastAsia="Times New Roman" w:hAnsi="Arial" w:cs="Arial"/>
          <w:b/>
          <w:sz w:val="24"/>
          <w:szCs w:val="24"/>
          <w:lang w:val="en-GB"/>
        </w:rPr>
        <w:t>ADDRESS: __________________________________________</w:t>
      </w:r>
    </w:p>
    <w:p w14:paraId="09965228" w14:textId="77777777" w:rsidR="002A77C3" w:rsidRDefault="005B4EF9" w:rsidP="002A77C3">
      <w:pPr>
        <w:spacing w:after="240" w:line="276" w:lineRule="auto"/>
        <w:jc w:val="both"/>
        <w:rPr>
          <w:rFonts w:ascii="Arial" w:hAnsi="Arial" w:cs="Arial"/>
          <w:sz w:val="24"/>
          <w:szCs w:val="24"/>
        </w:rPr>
      </w:pPr>
      <w:r w:rsidRPr="006F5E92">
        <w:rPr>
          <w:rFonts w:ascii="Arial" w:eastAsia="Times New Roman" w:hAnsi="Arial" w:cs="Arial"/>
          <w:sz w:val="24"/>
          <w:szCs w:val="24"/>
          <w:lang w:val="en-GB"/>
        </w:rPr>
        <w:t>I, [</w:t>
      </w:r>
      <w:r w:rsidRPr="002A77C3">
        <w:rPr>
          <w:rFonts w:ascii="Arial" w:eastAsia="Times New Roman" w:hAnsi="Arial" w:cs="Arial"/>
          <w:sz w:val="24"/>
          <w:szCs w:val="24"/>
          <w:highlight w:val="yellow"/>
          <w:lang w:val="en-GB"/>
        </w:rPr>
        <w:t>Insert name of Declarant</w:t>
      </w:r>
      <w:r w:rsidRPr="002A77C3">
        <w:rPr>
          <w:rFonts w:ascii="Arial" w:eastAsia="Times New Roman" w:hAnsi="Arial" w:cs="Arial"/>
          <w:sz w:val="24"/>
          <w:szCs w:val="24"/>
          <w:lang w:val="en-GB"/>
        </w:rPr>
        <w:t xml:space="preserve">], </w:t>
      </w:r>
      <w:r w:rsidR="002A77C3">
        <w:rPr>
          <w:rFonts w:ascii="Arial" w:eastAsia="Times New Roman" w:hAnsi="Arial" w:cs="Arial"/>
          <w:sz w:val="24"/>
          <w:szCs w:val="24"/>
          <w:lang w:val="en-GB"/>
        </w:rPr>
        <w:t>having been duly authorised by</w:t>
      </w:r>
      <w:r w:rsidRPr="002A77C3">
        <w:rPr>
          <w:rFonts w:ascii="Arial" w:eastAsia="Times New Roman" w:hAnsi="Arial" w:cs="Arial"/>
          <w:sz w:val="24"/>
          <w:szCs w:val="24"/>
          <w:lang w:val="en-GB"/>
        </w:rPr>
        <w:t xml:space="preserve"> [</w:t>
      </w:r>
      <w:r w:rsidRPr="002A77C3">
        <w:rPr>
          <w:rFonts w:ascii="Arial" w:eastAsia="Times New Roman" w:hAnsi="Arial" w:cs="Arial"/>
          <w:sz w:val="24"/>
          <w:szCs w:val="24"/>
          <w:highlight w:val="yellow"/>
          <w:lang w:val="en-GB"/>
        </w:rPr>
        <w:t>Insert name of entity</w:t>
      </w:r>
      <w:r w:rsidRPr="002A77C3">
        <w:rPr>
          <w:rFonts w:ascii="Arial" w:eastAsia="Times New Roman" w:hAnsi="Arial" w:cs="Arial"/>
          <w:sz w:val="24"/>
          <w:szCs w:val="24"/>
          <w:lang w:val="en-GB"/>
        </w:rPr>
        <w:t>] sincerely declare that</w:t>
      </w:r>
      <w:r w:rsidR="002A77C3" w:rsidRPr="002A77C3">
        <w:rPr>
          <w:rFonts w:ascii="Arial" w:eastAsia="Times New Roman" w:hAnsi="Arial" w:cs="Arial"/>
          <w:sz w:val="24"/>
          <w:szCs w:val="24"/>
          <w:lang w:val="en-GB"/>
        </w:rPr>
        <w:t xml:space="preserve"> </w:t>
      </w:r>
      <w:r w:rsidRPr="002A77C3">
        <w:rPr>
          <w:rFonts w:ascii="Arial" w:hAnsi="Arial" w:cs="Arial"/>
          <w:sz w:val="24"/>
          <w:szCs w:val="24"/>
        </w:rPr>
        <w:t>[</w:t>
      </w:r>
      <w:r w:rsidRPr="002A77C3">
        <w:rPr>
          <w:rFonts w:ascii="Arial" w:hAnsi="Arial" w:cs="Arial"/>
          <w:sz w:val="24"/>
          <w:szCs w:val="24"/>
          <w:highlight w:val="yellow"/>
        </w:rPr>
        <w:t>insert name of entity</w:t>
      </w:r>
      <w:r w:rsidRPr="002A77C3">
        <w:rPr>
          <w:rFonts w:ascii="Arial" w:hAnsi="Arial" w:cs="Arial"/>
          <w:sz w:val="24"/>
          <w:szCs w:val="24"/>
        </w:rPr>
        <w:t xml:space="preserve">] </w:t>
      </w:r>
      <w:r w:rsidR="002A77C3">
        <w:rPr>
          <w:rFonts w:ascii="Arial" w:hAnsi="Arial" w:cs="Arial"/>
          <w:sz w:val="24"/>
          <w:szCs w:val="24"/>
        </w:rPr>
        <w:t xml:space="preserve">itself or any person who is a member of the administrative, management or supervisory body of </w:t>
      </w:r>
      <w:r w:rsidRPr="002A77C3">
        <w:rPr>
          <w:rFonts w:ascii="Arial" w:hAnsi="Arial" w:cs="Arial"/>
          <w:sz w:val="24"/>
          <w:szCs w:val="24"/>
        </w:rPr>
        <w:t>[</w:t>
      </w:r>
      <w:r w:rsidRPr="002A77C3">
        <w:rPr>
          <w:rFonts w:ascii="Arial" w:hAnsi="Arial" w:cs="Arial"/>
          <w:sz w:val="24"/>
          <w:szCs w:val="24"/>
          <w:highlight w:val="yellow"/>
        </w:rPr>
        <w:t>insert name of entity</w:t>
      </w:r>
      <w:r w:rsidRPr="002A77C3">
        <w:rPr>
          <w:rFonts w:ascii="Arial" w:hAnsi="Arial" w:cs="Arial"/>
          <w:sz w:val="24"/>
          <w:szCs w:val="24"/>
        </w:rPr>
        <w:t xml:space="preserve">] </w:t>
      </w:r>
      <w:r w:rsidR="002A77C3">
        <w:rPr>
          <w:rFonts w:ascii="Arial" w:hAnsi="Arial" w:cs="Arial"/>
          <w:sz w:val="24"/>
          <w:szCs w:val="24"/>
        </w:rPr>
        <w:t>or who has powers of representation, decision or control in [ins</w:t>
      </w:r>
      <w:r w:rsidRPr="002A77C3">
        <w:rPr>
          <w:rFonts w:ascii="Arial" w:hAnsi="Arial" w:cs="Arial"/>
          <w:sz w:val="24"/>
          <w:szCs w:val="24"/>
          <w:highlight w:val="yellow"/>
        </w:rPr>
        <w:t>ert name of entity</w:t>
      </w:r>
      <w:r w:rsidRPr="002A77C3">
        <w:rPr>
          <w:rFonts w:ascii="Arial" w:hAnsi="Arial" w:cs="Arial"/>
          <w:sz w:val="24"/>
          <w:szCs w:val="24"/>
        </w:rPr>
        <w:t>]</w:t>
      </w:r>
      <w:r w:rsidR="002A77C3">
        <w:rPr>
          <w:rFonts w:ascii="Arial" w:hAnsi="Arial" w:cs="Arial"/>
          <w:sz w:val="24"/>
          <w:szCs w:val="24"/>
        </w:rPr>
        <w:t>:</w:t>
      </w:r>
    </w:p>
    <w:p w14:paraId="2F8D7972"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participation in a criminal organisation, as defined in Article 2 of Council Framework Decision 2008/841/JHA.</w:t>
      </w:r>
    </w:p>
    <w:p w14:paraId="6178C71B"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______________________ </w:t>
      </w:r>
      <w:r w:rsidRPr="002B26F6">
        <w:rPr>
          <w:rFonts w:ascii="Arial" w:eastAsia="Times New Roman" w:hAnsi="Arial" w:cs="Arial"/>
          <w:i/>
          <w:sz w:val="24"/>
          <w:szCs w:val="24"/>
          <w:lang w:val="en-GB"/>
        </w:rPr>
        <w:t>[insert country in which entity is registered if different from Ireland]</w:t>
      </w:r>
      <w:r w:rsidRPr="002B26F6">
        <w:rPr>
          <w:rFonts w:ascii="Arial" w:eastAsia="Times New Roman" w:hAnsi="Arial" w:cs="Arial"/>
          <w:i/>
          <w:sz w:val="24"/>
          <w:szCs w:val="24"/>
          <w:lang w:val="en-GB" w:eastAsia="en-IE"/>
        </w:rPr>
        <w:t>.</w:t>
      </w:r>
    </w:p>
    <w:p w14:paraId="717B3597"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fraud within the meaning of Article 1 of the Convention on the protection of the European Communities’ financial interests.</w:t>
      </w:r>
    </w:p>
    <w:p w14:paraId="1EC3D972"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A7999FE"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rPr>
        <w:t>m</w:t>
      </w:r>
      <w:r w:rsidRPr="002B26F6">
        <w:rPr>
          <w:rFonts w:ascii="Arial" w:eastAsia="Times New Roman" w:hAnsi="Arial" w:cs="Arial"/>
          <w:sz w:val="24"/>
          <w:szCs w:val="24"/>
          <w:lang w:val="en-GB" w:eastAsia="en-IE"/>
        </w:rPr>
        <w:t>oney laundering or terrorist financing, as defined in Article 1 of Directive 2005/60/EC of the European Parliament and of the Council</w:t>
      </w:r>
      <w:r w:rsidRPr="002B26F6">
        <w:rPr>
          <w:rFonts w:ascii="Arial" w:eastAsia="Times New Roman" w:hAnsi="Arial" w:cs="Arial"/>
          <w:sz w:val="24"/>
          <w:szCs w:val="24"/>
          <w:u w:val="single"/>
          <w:lang w:val="en-GB" w:eastAsia="en-IE"/>
        </w:rPr>
        <w:t>.</w:t>
      </w:r>
    </w:p>
    <w:p w14:paraId="06158C3B"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lastRenderedPageBreak/>
        <w:t>H</w:t>
      </w:r>
      <w:r w:rsidRPr="002B26F6">
        <w:rPr>
          <w:rFonts w:ascii="Arial" w:hAnsi="Arial" w:cs="Arial"/>
          <w:sz w:val="24"/>
          <w:szCs w:val="24"/>
          <w:lang w:val="en-US"/>
        </w:rPr>
        <w:t xml:space="preserve">as never been the subject of a conviction for </w:t>
      </w:r>
      <w:r w:rsidRPr="002B26F6">
        <w:rPr>
          <w:rFonts w:ascii="Arial" w:eastAsia="Times New Roman" w:hAnsi="Arial" w:cs="Arial"/>
          <w:sz w:val="24"/>
          <w:szCs w:val="24"/>
          <w:lang w:val="en-GB" w:eastAsia="en-IE"/>
        </w:rPr>
        <w:t>child labour and other forms of trafficking in human beings as defined in Article 2 of Directive 2011/36/EU of the European Parliament and of the Council</w:t>
      </w:r>
      <w:r w:rsidRPr="002B26F6">
        <w:rPr>
          <w:rFonts w:ascii="Arial" w:eastAsia="Times New Roman" w:hAnsi="Arial" w:cs="Arial"/>
          <w:sz w:val="24"/>
          <w:szCs w:val="24"/>
          <w:u w:val="single"/>
          <w:lang w:val="en-GB" w:eastAsia="en-IE"/>
        </w:rPr>
        <w:t>.</w:t>
      </w:r>
    </w:p>
    <w:p w14:paraId="03B15694"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Is not in breach of its obligations relating to the payment of taxes or social security contributions.</w:t>
      </w:r>
    </w:p>
    <w:p w14:paraId="45532682"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w:t>
      </w:r>
    </w:p>
    <w:p w14:paraId="21F932A7" w14:textId="77777777" w:rsidR="002A77C3" w:rsidRPr="002B26F6" w:rsidRDefault="002A77C3" w:rsidP="002A77C3">
      <w:pPr>
        <w:numPr>
          <w:ilvl w:val="0"/>
          <w:numId w:val="21"/>
        </w:numPr>
        <w:spacing w:after="240" w:line="276" w:lineRule="auto"/>
        <w:ind w:right="47"/>
        <w:jc w:val="both"/>
        <w:rPr>
          <w:rFonts w:ascii="Arial" w:eastAsia="Times New Roman" w:hAnsi="Arial" w:cs="Arial"/>
          <w:b/>
          <w:sz w:val="24"/>
          <w:szCs w:val="24"/>
          <w:lang w:val="en-GB"/>
        </w:rPr>
      </w:pPr>
      <w:r w:rsidRPr="002B26F6">
        <w:rPr>
          <w:rFonts w:ascii="Arial" w:eastAsia="Times New Roman" w:hAnsi="Arial" w:cs="Arial"/>
          <w:sz w:val="24"/>
          <w:szCs w:val="24"/>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018F9F2" w14:textId="77777777" w:rsidR="002A77C3" w:rsidRPr="002B26F6" w:rsidRDefault="002A77C3" w:rsidP="002A77C3">
      <w:pPr>
        <w:numPr>
          <w:ilvl w:val="0"/>
          <w:numId w:val="21"/>
        </w:numPr>
        <w:spacing w:after="240" w:line="276" w:lineRule="auto"/>
        <w:ind w:right="47"/>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grave professional misconduct.</w:t>
      </w:r>
    </w:p>
    <w:p w14:paraId="0939AB7C"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Has not entered into agreements with other economic operators aimed at distorting competition.</w:t>
      </w:r>
    </w:p>
    <w:p w14:paraId="04745D30"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Is not aware of any conflict of interest due to its participation in the Competition.</w:t>
      </w:r>
    </w:p>
    <w:p w14:paraId="7F27A332"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Has not had any prior involvement in the preparation of the Competition.</w:t>
      </w:r>
    </w:p>
    <w:p w14:paraId="2EACAE2D"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31A2B550"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Article 59 of Directive 2014/24/EU. </w:t>
      </w:r>
    </w:p>
    <w:p w14:paraId="4A12840C" w14:textId="77777777" w:rsidR="002A77C3" w:rsidRPr="002B26F6" w:rsidRDefault="002A77C3" w:rsidP="002A77C3">
      <w:pPr>
        <w:numPr>
          <w:ilvl w:val="0"/>
          <w:numId w:val="21"/>
        </w:numPr>
        <w:spacing w:after="240" w:line="276" w:lineRule="auto"/>
        <w:ind w:right="45"/>
        <w:jc w:val="both"/>
        <w:rPr>
          <w:rFonts w:ascii="Arial" w:eastAsia="Times New Roman" w:hAnsi="Arial" w:cs="Arial"/>
          <w:sz w:val="24"/>
          <w:szCs w:val="24"/>
          <w:lang w:val="en-GB"/>
        </w:rPr>
      </w:pPr>
      <w:r w:rsidRPr="002B26F6">
        <w:rPr>
          <w:rFonts w:ascii="Arial" w:eastAsia="Times New Roman" w:hAnsi="Arial" w:cs="Arial"/>
          <w:sz w:val="24"/>
          <w:szCs w:val="24"/>
          <w:lang w:val="en-GB"/>
        </w:rPr>
        <w:t xml:space="preserve">Has not undertaken to unduly influence the decision-making process of the Commission for Communications Regulation (“ComReg”) in respect of the Competition, or obtain confidential information that may confer </w:t>
      </w:r>
      <w:r w:rsidRPr="002B26F6">
        <w:rPr>
          <w:rFonts w:ascii="Arial" w:eastAsia="Times New Roman" w:hAnsi="Arial" w:cs="Arial"/>
          <w:sz w:val="24"/>
          <w:szCs w:val="24"/>
          <w:lang w:val="en-GB"/>
        </w:rPr>
        <w:lastRenderedPageBreak/>
        <w:t xml:space="preserve">upon </w:t>
      </w:r>
      <w:proofErr w:type="gramStart"/>
      <w:r w:rsidRPr="002B26F6">
        <w:rPr>
          <w:rFonts w:ascii="Arial" w:eastAsia="Times New Roman" w:hAnsi="Arial" w:cs="Arial"/>
          <w:sz w:val="24"/>
          <w:szCs w:val="24"/>
          <w:lang w:val="en-GB"/>
        </w:rPr>
        <w:t>it</w:t>
      </w:r>
      <w:proofErr w:type="gramEnd"/>
      <w:r w:rsidRPr="002B26F6">
        <w:rPr>
          <w:rFonts w:ascii="Arial" w:eastAsia="Times New Roman" w:hAnsi="Arial" w:cs="Arial"/>
          <w:sz w:val="24"/>
          <w:szCs w:val="24"/>
          <w:lang w:val="en-GB"/>
        </w:rPr>
        <w:t xml:space="preserve"> undue advantages in respect of the Competition; or negligently provided misleading information that may have a material influence on decisions concerning exclusion, selection or award.</w:t>
      </w:r>
    </w:p>
    <w:p w14:paraId="281846B1" w14:textId="2D0C12C6" w:rsidR="00DA39C8" w:rsidRPr="006F5E92" w:rsidRDefault="00DA39C8" w:rsidP="002A77C3">
      <w:pPr>
        <w:pStyle w:val="ListParagraph"/>
        <w:numPr>
          <w:ilvl w:val="0"/>
          <w:numId w:val="21"/>
        </w:numPr>
        <w:spacing w:after="240" w:line="276" w:lineRule="auto"/>
        <w:contextualSpacing w:val="0"/>
        <w:jc w:val="both"/>
        <w:rPr>
          <w:rFonts w:ascii="Arial" w:hAnsi="Arial" w:cs="Arial"/>
        </w:rPr>
      </w:pPr>
      <w:r w:rsidRPr="006F5E92">
        <w:rPr>
          <w:rFonts w:ascii="Arial" w:hAnsi="Arial" w:cs="Arial"/>
        </w:rPr>
        <w:t>[</w:t>
      </w:r>
      <w:r w:rsidRPr="006F5E92">
        <w:rPr>
          <w:rFonts w:ascii="Arial" w:hAnsi="Arial" w:cs="Arial"/>
          <w:highlight w:val="yellow"/>
        </w:rPr>
        <w:t>insert name of entity</w:t>
      </w:r>
      <w:r w:rsidRPr="006F5E92">
        <w:rPr>
          <w:rFonts w:ascii="Arial" w:hAnsi="Arial" w:cs="Arial"/>
        </w:rPr>
        <w:t>] does not come within the category of prohibited economic operators identified in Regulation (EU) No 833/2014 of 31 July 2014 (as amended by EU Regulation 2022/576 or any subsequent amendments to same);</w:t>
      </w:r>
    </w:p>
    <w:p w14:paraId="0BA39ADC" w14:textId="0C8595FA" w:rsidR="00DA39C8" w:rsidRPr="006F5E92" w:rsidRDefault="00DA39C8" w:rsidP="002A77C3">
      <w:pPr>
        <w:pStyle w:val="ListParagraph"/>
        <w:numPr>
          <w:ilvl w:val="0"/>
          <w:numId w:val="21"/>
        </w:numPr>
        <w:spacing w:after="240" w:line="276" w:lineRule="auto"/>
        <w:contextualSpacing w:val="0"/>
        <w:jc w:val="both"/>
        <w:rPr>
          <w:rFonts w:ascii="Arial" w:hAnsi="Arial" w:cs="Arial"/>
        </w:rPr>
      </w:pPr>
      <w:r w:rsidRPr="006F5E92">
        <w:rPr>
          <w:rFonts w:ascii="Arial" w:hAnsi="Arial" w:cs="Arial"/>
        </w:rPr>
        <w:t>The origin of goods connected to the Tender, if any, are not subject to the prohibitions set out in Regulation (EU) No 833/2014 (as amended by EU Regulation 2022/576 or any subsequent amendments to same)</w:t>
      </w:r>
      <w:r w:rsidR="00A145C1">
        <w:rPr>
          <w:rFonts w:ascii="Arial" w:hAnsi="Arial" w:cs="Arial"/>
        </w:rPr>
        <w:t>.</w:t>
      </w:r>
    </w:p>
    <w:p w14:paraId="34F369C2" w14:textId="7D4127AB" w:rsidR="005B4EF9" w:rsidRPr="006F5E92" w:rsidRDefault="00DA39C8" w:rsidP="00451481">
      <w:pPr>
        <w:keepLines/>
        <w:spacing w:after="240" w:line="276" w:lineRule="auto"/>
        <w:rPr>
          <w:rFonts w:ascii="Arial" w:eastAsia="Times New Roman" w:hAnsi="Arial" w:cs="Arial"/>
          <w:sz w:val="24"/>
          <w:szCs w:val="24"/>
          <w:lang w:val="en-GB"/>
        </w:rPr>
      </w:pPr>
      <w:r w:rsidRPr="006F5E92">
        <w:rPr>
          <w:rFonts w:ascii="Arial" w:eastAsia="Times New Roman" w:hAnsi="Arial" w:cs="Arial"/>
          <w:sz w:val="24"/>
          <w:szCs w:val="24"/>
          <w:lang w:val="en-GB"/>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C4670F4" w14:textId="3F01707A" w:rsidR="00143356" w:rsidRPr="005E1477" w:rsidRDefault="00143356" w:rsidP="005E1477">
      <w:pPr>
        <w:keepLines/>
        <w:spacing w:after="240" w:line="276" w:lineRule="auto"/>
        <w:jc w:val="both"/>
        <w:rPr>
          <w:rFonts w:ascii="Arial" w:eastAsia="Times New Roman" w:hAnsi="Arial" w:cs="Arial"/>
          <w:sz w:val="24"/>
          <w:szCs w:val="24"/>
          <w:lang w:val="en-GB"/>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1"/>
        <w:gridCol w:w="4621"/>
      </w:tblGrid>
      <w:tr w:rsidR="00143356" w:rsidRPr="005E1477" w14:paraId="0AF296E9" w14:textId="77777777" w:rsidTr="00D91CE2">
        <w:trPr>
          <w:trHeight w:val="964"/>
        </w:trPr>
        <w:tc>
          <w:tcPr>
            <w:tcW w:w="3988" w:type="dxa"/>
          </w:tcPr>
          <w:p w14:paraId="15681EAE" w14:textId="77777777" w:rsidR="00143356" w:rsidRPr="005E1477" w:rsidRDefault="00143356" w:rsidP="00451481">
            <w:pPr>
              <w:spacing w:after="240" w:line="276" w:lineRule="auto"/>
              <w:rPr>
                <w:rFonts w:ascii="Arial" w:eastAsia="Times New Roman" w:hAnsi="Arial" w:cs="Arial"/>
                <w:b/>
                <w:color w:val="333399"/>
                <w:sz w:val="24"/>
                <w:szCs w:val="24"/>
                <w:lang w:val="en-GB"/>
              </w:rPr>
            </w:pPr>
          </w:p>
          <w:p w14:paraId="566DAB1D"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______________________________</w:t>
            </w:r>
          </w:p>
          <w:p w14:paraId="484A5053"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Signature of Declarant</w:t>
            </w:r>
          </w:p>
        </w:tc>
        <w:tc>
          <w:tcPr>
            <w:tcW w:w="4654" w:type="dxa"/>
          </w:tcPr>
          <w:p w14:paraId="65F8635B" w14:textId="77777777" w:rsidR="00143356" w:rsidRPr="005E1477" w:rsidRDefault="00143356" w:rsidP="00451481">
            <w:pPr>
              <w:spacing w:after="240" w:line="276" w:lineRule="auto"/>
              <w:rPr>
                <w:rFonts w:ascii="Arial" w:eastAsia="Times New Roman" w:hAnsi="Arial" w:cs="Arial"/>
                <w:b/>
                <w:color w:val="333399"/>
                <w:sz w:val="24"/>
                <w:szCs w:val="24"/>
                <w:lang w:val="en-GB"/>
              </w:rPr>
            </w:pPr>
          </w:p>
          <w:p w14:paraId="050886C9"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_________________________________</w:t>
            </w:r>
          </w:p>
          <w:p w14:paraId="33276FA3"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Name of Declarant in print or block capitals</w:t>
            </w:r>
          </w:p>
        </w:tc>
      </w:tr>
      <w:tr w:rsidR="00143356" w:rsidRPr="005E1477" w14:paraId="11CEC3C9" w14:textId="77777777" w:rsidTr="00D91CE2">
        <w:trPr>
          <w:trHeight w:val="2664"/>
        </w:trPr>
        <w:tc>
          <w:tcPr>
            <w:tcW w:w="8642" w:type="dxa"/>
            <w:gridSpan w:val="2"/>
          </w:tcPr>
          <w:p w14:paraId="17942231"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 xml:space="preserve">Declared before me by ___________________________________________ who is personally known to me </w:t>
            </w:r>
            <w:r w:rsidRPr="005E1477">
              <w:rPr>
                <w:rFonts w:ascii="Arial" w:eastAsia="Times New Roman" w:hAnsi="Arial" w:cs="Arial"/>
                <w:b/>
                <w:color w:val="333399"/>
                <w:sz w:val="24"/>
                <w:szCs w:val="24"/>
                <w:lang w:val="en-GB"/>
              </w:rPr>
              <w:br/>
              <w:t xml:space="preserve">(or who is identified to me by ______________________________________who is personally known to me) </w:t>
            </w:r>
            <w:r w:rsidRPr="005E1477">
              <w:rPr>
                <w:rFonts w:ascii="Arial" w:eastAsia="Times New Roman" w:hAnsi="Arial" w:cs="Arial"/>
                <w:b/>
                <w:color w:val="333399"/>
                <w:sz w:val="24"/>
                <w:szCs w:val="24"/>
                <w:lang w:val="en-GB"/>
              </w:rPr>
              <w:br/>
              <w:t>at ______________________________ this ___________ day of _______________ 20__</w:t>
            </w:r>
          </w:p>
          <w:p w14:paraId="28F07876"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________________________________</w:t>
            </w:r>
          </w:p>
          <w:p w14:paraId="2C4A055C" w14:textId="77777777" w:rsidR="00143356" w:rsidRPr="005E1477" w:rsidRDefault="00143356" w:rsidP="00451481">
            <w:pPr>
              <w:spacing w:after="240" w:line="276" w:lineRule="auto"/>
              <w:rPr>
                <w:rFonts w:ascii="Arial" w:eastAsia="Times New Roman" w:hAnsi="Arial" w:cs="Arial"/>
                <w:b/>
                <w:color w:val="333399"/>
                <w:sz w:val="24"/>
                <w:szCs w:val="24"/>
                <w:lang w:val="en-GB"/>
              </w:rPr>
            </w:pPr>
            <w:r w:rsidRPr="005E1477">
              <w:rPr>
                <w:rFonts w:ascii="Arial" w:eastAsia="Times New Roman" w:hAnsi="Arial" w:cs="Arial"/>
                <w:b/>
                <w:color w:val="333399"/>
                <w:sz w:val="24"/>
                <w:szCs w:val="24"/>
                <w:lang w:val="en-GB"/>
              </w:rPr>
              <w:t>(signed)</w:t>
            </w:r>
            <w:r w:rsidRPr="005E1477">
              <w:rPr>
                <w:rFonts w:ascii="Arial" w:eastAsia="Times New Roman" w:hAnsi="Arial" w:cs="Arial"/>
                <w:b/>
                <w:color w:val="333399"/>
                <w:sz w:val="24"/>
                <w:szCs w:val="24"/>
                <w:lang w:val="en-GB"/>
              </w:rPr>
              <w:br/>
              <w:t>Practising Solicitor/Commissioner for Oaths</w:t>
            </w:r>
          </w:p>
          <w:p w14:paraId="2EBC60A2" w14:textId="77777777" w:rsidR="00143356" w:rsidRPr="005E1477" w:rsidRDefault="00143356" w:rsidP="00451481">
            <w:pPr>
              <w:spacing w:after="240" w:line="276" w:lineRule="auto"/>
              <w:rPr>
                <w:rFonts w:ascii="Arial" w:eastAsia="Times New Roman" w:hAnsi="Arial" w:cs="Arial"/>
                <w:b/>
                <w:color w:val="333399"/>
                <w:sz w:val="24"/>
                <w:szCs w:val="24"/>
                <w:lang w:val="en-GB"/>
              </w:rPr>
            </w:pPr>
          </w:p>
          <w:p w14:paraId="5A8DED20" w14:textId="77777777" w:rsidR="00143356" w:rsidRPr="005E1477" w:rsidRDefault="00143356" w:rsidP="00451481">
            <w:pPr>
              <w:keepLines/>
              <w:spacing w:after="240" w:line="276" w:lineRule="auto"/>
              <w:rPr>
                <w:rFonts w:ascii="Arial" w:eastAsia="Times New Roman" w:hAnsi="Arial" w:cs="Arial"/>
                <w:b/>
                <w:color w:val="333399"/>
                <w:sz w:val="24"/>
                <w:szCs w:val="24"/>
                <w:lang w:val="en-GB"/>
              </w:rPr>
            </w:pPr>
          </w:p>
        </w:tc>
      </w:tr>
    </w:tbl>
    <w:p w14:paraId="4439C3B8" w14:textId="2F36C5BA" w:rsidR="00143356" w:rsidRPr="005E1477" w:rsidRDefault="00143356" w:rsidP="005E1477">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hAnsi="Arial" w:cs="Arial"/>
          <w:b/>
          <w:bCs/>
          <w:color w:val="333399"/>
          <w:sz w:val="24"/>
          <w:szCs w:val="24"/>
          <w:lang w:val="en-US"/>
        </w:rPr>
      </w:pPr>
      <w:r w:rsidRPr="005E1477">
        <w:rPr>
          <w:rFonts w:ascii="Arial" w:hAnsi="Arial" w:cs="Arial"/>
          <w:b/>
          <w:bCs/>
          <w:color w:val="333399"/>
          <w:sz w:val="24"/>
          <w:szCs w:val="24"/>
          <w:lang w:val="en-US"/>
        </w:rPr>
        <w:lastRenderedPageBreak/>
        <w:t xml:space="preserve">Appendix </w:t>
      </w:r>
      <w:r w:rsidR="00B80014" w:rsidRPr="005E1477">
        <w:rPr>
          <w:rFonts w:ascii="Arial" w:hAnsi="Arial" w:cs="Arial"/>
          <w:b/>
          <w:bCs/>
          <w:color w:val="333399"/>
          <w:sz w:val="24"/>
          <w:szCs w:val="24"/>
          <w:lang w:val="en-US"/>
        </w:rPr>
        <w:t>5</w:t>
      </w:r>
      <w:r w:rsidRPr="005E1477">
        <w:rPr>
          <w:rFonts w:ascii="Arial" w:hAnsi="Arial" w:cs="Arial"/>
          <w:b/>
          <w:bCs/>
          <w:color w:val="333399"/>
          <w:sz w:val="24"/>
          <w:szCs w:val="24"/>
          <w:lang w:val="en-US"/>
        </w:rPr>
        <w:t>: Framework Agreement (including Call-off Contract</w:t>
      </w:r>
      <w:r w:rsidR="00710F99">
        <w:rPr>
          <w:rFonts w:ascii="Arial" w:hAnsi="Arial" w:cs="Arial"/>
          <w:b/>
          <w:bCs/>
          <w:color w:val="333399"/>
          <w:sz w:val="24"/>
          <w:szCs w:val="24"/>
          <w:lang w:val="en-US"/>
        </w:rPr>
        <w:t xml:space="preserve"> and Drawdown Rules</w:t>
      </w:r>
      <w:r w:rsidRPr="005E1477">
        <w:rPr>
          <w:rFonts w:ascii="Arial" w:hAnsi="Arial" w:cs="Arial"/>
          <w:b/>
          <w:bCs/>
          <w:color w:val="333399"/>
          <w:sz w:val="24"/>
          <w:szCs w:val="24"/>
          <w:lang w:val="en-US"/>
        </w:rPr>
        <w:t>)</w:t>
      </w:r>
    </w:p>
    <w:p w14:paraId="61BB6A1F" w14:textId="77777777" w:rsidR="00143356" w:rsidRPr="005E1477" w:rsidRDefault="00143356" w:rsidP="005E1477">
      <w:pPr>
        <w:spacing w:after="240" w:line="276" w:lineRule="auto"/>
        <w:jc w:val="both"/>
        <w:rPr>
          <w:rFonts w:ascii="Arial" w:eastAsia="Times New Roman" w:hAnsi="Arial" w:cs="Arial"/>
          <w:sz w:val="24"/>
          <w:szCs w:val="24"/>
          <w:lang w:val="en-GB"/>
        </w:rPr>
      </w:pPr>
    </w:p>
    <w:p w14:paraId="47E1D651" w14:textId="73371E64" w:rsidR="00620CA1" w:rsidRDefault="007873C4" w:rsidP="005E1477">
      <w:pPr>
        <w:spacing w:after="240" w:line="276" w:lineRule="auto"/>
        <w:jc w:val="both"/>
        <w:rPr>
          <w:rFonts w:ascii="Arial" w:eastAsia="Times New Roman" w:hAnsi="Arial" w:cs="Arial"/>
          <w:sz w:val="24"/>
          <w:szCs w:val="24"/>
          <w:lang w:val="en-GB"/>
        </w:rPr>
      </w:pPr>
      <w:r w:rsidRPr="007873C4">
        <w:rPr>
          <w:rFonts w:ascii="Arial" w:eastAsia="Times New Roman" w:hAnsi="Arial" w:cs="Arial"/>
          <w:sz w:val="24"/>
          <w:szCs w:val="24"/>
          <w:lang w:val="en-GB"/>
        </w:rPr>
        <w:t>Document attached separately</w:t>
      </w:r>
      <w:r>
        <w:rPr>
          <w:rFonts w:ascii="Arial" w:eastAsia="Times New Roman" w:hAnsi="Arial" w:cs="Arial"/>
          <w:sz w:val="24"/>
          <w:szCs w:val="24"/>
          <w:lang w:val="en-GB"/>
        </w:rPr>
        <w:t>.</w:t>
      </w:r>
    </w:p>
    <w:p w14:paraId="1A8526A5" w14:textId="77777777" w:rsidR="00620CA1" w:rsidRDefault="00620CA1" w:rsidP="005E1477">
      <w:pPr>
        <w:spacing w:after="240" w:line="276" w:lineRule="auto"/>
        <w:jc w:val="both"/>
        <w:rPr>
          <w:rFonts w:ascii="Arial" w:eastAsia="Times New Roman" w:hAnsi="Arial" w:cs="Arial"/>
          <w:sz w:val="24"/>
          <w:szCs w:val="24"/>
          <w:lang w:val="en-GB"/>
        </w:rPr>
      </w:pPr>
    </w:p>
    <w:p w14:paraId="0DC97733" w14:textId="3A4DC572" w:rsidR="00620CA1" w:rsidRPr="005E1477" w:rsidRDefault="00620CA1" w:rsidP="00620CA1">
      <w:pPr>
        <w:keepNext/>
        <w:pageBreakBefore/>
        <w:pBdr>
          <w:bottom w:val="single" w:sz="18" w:space="1" w:color="333399"/>
        </w:pBdr>
        <w:tabs>
          <w:tab w:val="left" w:pos="397"/>
          <w:tab w:val="left" w:pos="907"/>
          <w:tab w:val="left" w:pos="1134"/>
        </w:tabs>
        <w:spacing w:before="320" w:after="240" w:line="276" w:lineRule="auto"/>
        <w:jc w:val="both"/>
        <w:outlineLvl w:val="0"/>
        <w:rPr>
          <w:rFonts w:ascii="Arial" w:hAnsi="Arial" w:cs="Arial"/>
          <w:b/>
          <w:bCs/>
          <w:color w:val="333399"/>
          <w:sz w:val="24"/>
          <w:szCs w:val="24"/>
          <w:lang w:val="en-US"/>
        </w:rPr>
      </w:pPr>
      <w:r w:rsidRPr="005E1477">
        <w:rPr>
          <w:rFonts w:ascii="Arial" w:hAnsi="Arial" w:cs="Arial"/>
          <w:b/>
          <w:bCs/>
          <w:color w:val="333399"/>
          <w:sz w:val="24"/>
          <w:szCs w:val="24"/>
          <w:lang w:val="en-US"/>
        </w:rPr>
        <w:lastRenderedPageBreak/>
        <w:t xml:space="preserve">Appendix </w:t>
      </w:r>
      <w:r>
        <w:rPr>
          <w:rFonts w:ascii="Arial" w:hAnsi="Arial" w:cs="Arial"/>
          <w:b/>
          <w:bCs/>
          <w:color w:val="333399"/>
          <w:sz w:val="24"/>
          <w:szCs w:val="24"/>
          <w:lang w:val="en-US"/>
        </w:rPr>
        <w:t>6</w:t>
      </w:r>
      <w:r w:rsidRPr="005E1477">
        <w:rPr>
          <w:rFonts w:ascii="Arial" w:hAnsi="Arial" w:cs="Arial"/>
          <w:b/>
          <w:bCs/>
          <w:color w:val="333399"/>
          <w:sz w:val="24"/>
          <w:szCs w:val="24"/>
          <w:lang w:val="en-US"/>
        </w:rPr>
        <w:t xml:space="preserve">: </w:t>
      </w:r>
      <w:r w:rsidR="00557C35">
        <w:rPr>
          <w:rFonts w:ascii="Arial" w:hAnsi="Arial" w:cs="Arial"/>
          <w:b/>
          <w:bCs/>
          <w:color w:val="333399"/>
          <w:sz w:val="24"/>
          <w:szCs w:val="24"/>
          <w:lang w:val="en-US"/>
        </w:rPr>
        <w:t>Electronic European Single Procurement Document (e</w:t>
      </w:r>
      <w:r>
        <w:rPr>
          <w:rFonts w:ascii="Arial" w:hAnsi="Arial" w:cs="Arial"/>
          <w:b/>
          <w:bCs/>
          <w:color w:val="333399"/>
          <w:sz w:val="24"/>
          <w:szCs w:val="24"/>
          <w:lang w:val="en-US"/>
        </w:rPr>
        <w:t>ESPD</w:t>
      </w:r>
      <w:r w:rsidR="00557C35">
        <w:rPr>
          <w:rFonts w:ascii="Arial" w:hAnsi="Arial" w:cs="Arial"/>
          <w:b/>
          <w:bCs/>
          <w:color w:val="333399"/>
          <w:sz w:val="24"/>
          <w:szCs w:val="24"/>
          <w:lang w:val="en-US"/>
        </w:rPr>
        <w:t>)</w:t>
      </w:r>
    </w:p>
    <w:p w14:paraId="35B4E721" w14:textId="6D3F884F" w:rsidR="00620CA1" w:rsidRPr="005E1477" w:rsidRDefault="00FE7A95" w:rsidP="005E1477">
      <w:pPr>
        <w:spacing w:after="240" w:line="276" w:lineRule="auto"/>
        <w:jc w:val="both"/>
        <w:rPr>
          <w:rFonts w:ascii="Arial" w:eastAsia="Times New Roman" w:hAnsi="Arial" w:cs="Arial"/>
          <w:sz w:val="24"/>
          <w:szCs w:val="24"/>
          <w:lang w:val="en-GB"/>
        </w:rPr>
      </w:pPr>
      <w:r>
        <w:rPr>
          <w:rFonts w:ascii="Arial" w:eastAsia="Times New Roman" w:hAnsi="Arial" w:cs="Arial"/>
          <w:sz w:val="24"/>
          <w:szCs w:val="24"/>
          <w:lang w:val="en-GB"/>
        </w:rPr>
        <w:t>Document attached separately.</w:t>
      </w:r>
    </w:p>
    <w:sectPr w:rsidR="00620CA1" w:rsidRPr="005E1477" w:rsidSect="00A001C8">
      <w:headerReference w:type="even" r:id="rId28"/>
      <w:headerReference w:type="default" r:id="rId29"/>
      <w:footerReference w:type="default" r:id="rId30"/>
      <w:headerReference w:type="first" r:id="rId31"/>
      <w:type w:val="continuous"/>
      <w:pgSz w:w="11907" w:h="16840" w:code="9"/>
      <w:pgMar w:top="1418" w:right="212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9B7B" w14:textId="77777777" w:rsidR="00383EF4" w:rsidRDefault="00383EF4" w:rsidP="00143356">
      <w:pPr>
        <w:spacing w:after="0" w:line="240" w:lineRule="auto"/>
      </w:pPr>
      <w:r>
        <w:separator/>
      </w:r>
    </w:p>
  </w:endnote>
  <w:endnote w:type="continuationSeparator" w:id="0">
    <w:p w14:paraId="7458674D" w14:textId="77777777" w:rsidR="00383EF4" w:rsidRDefault="00383EF4" w:rsidP="00143356">
      <w:pPr>
        <w:spacing w:after="0" w:line="240" w:lineRule="auto"/>
      </w:pPr>
      <w:r>
        <w:continuationSeparator/>
      </w:r>
    </w:p>
  </w:endnote>
  <w:endnote w:type="continuationNotice" w:id="1">
    <w:p w14:paraId="0AE29412" w14:textId="77777777" w:rsidR="00383EF4" w:rsidRDefault="00383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B4F8" w14:textId="77777777" w:rsidR="00663658" w:rsidRDefault="00663658">
    <w:pPr>
      <w:pStyle w:val="Footer"/>
    </w:pPr>
  </w:p>
  <w:p w14:paraId="080A1C78" w14:textId="1BE96B8C" w:rsidR="00663658" w:rsidRDefault="002A77C3" w:rsidP="00007CE2">
    <w:pPr>
      <w:pStyle w:val="Footer"/>
      <w:jc w:val="right"/>
    </w:pPr>
    <w:fldSimple w:instr="DOCPROPERTY &quot;IWFooter&quot;  \* MERGEFORMAT">
      <w:r w:rsidRPr="002A77C3">
        <w:rPr>
          <w:sz w:val="16"/>
        </w:rPr>
        <w:t>MHC-33815811-4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08190"/>
      <w:docPartObj>
        <w:docPartGallery w:val="Page Numbers (Bottom of Page)"/>
        <w:docPartUnique/>
      </w:docPartObj>
    </w:sdtPr>
    <w:sdtContent>
      <w:p w14:paraId="5774898C" w14:textId="77777777" w:rsidR="00143356" w:rsidRDefault="0014335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6187" w14:textId="2A02963F" w:rsidR="00663658" w:rsidRDefault="00663658">
    <w:pPr>
      <w:pStyle w:val="Footer"/>
    </w:pPr>
  </w:p>
  <w:p w14:paraId="277E26F3" w14:textId="77777777" w:rsidR="00150AA9" w:rsidRDefault="00150AA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41414"/>
      <w:docPartObj>
        <w:docPartGallery w:val="Page Numbers (Bottom of Page)"/>
        <w:docPartUnique/>
      </w:docPartObj>
    </w:sdtPr>
    <w:sdtContent>
      <w:p w14:paraId="30927D54" w14:textId="77777777" w:rsidR="00143356" w:rsidRDefault="00143356">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33</w:t>
        </w:r>
        <w:r w:rsidRPr="00DE06E5">
          <w:rPr>
            <w:rFonts w:asciiTheme="minorHAnsi" w:hAnsi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108181"/>
      <w:docPartObj>
        <w:docPartGallery w:val="Page Numbers (Bottom of Page)"/>
        <w:docPartUnique/>
      </w:docPartObj>
    </w:sdtPr>
    <w:sdtEndPr>
      <w:rPr>
        <w:noProof/>
      </w:rPr>
    </w:sdtEndPr>
    <w:sdtContent>
      <w:p w14:paraId="388F5E6B" w14:textId="10C6216D" w:rsidR="00D940DB" w:rsidRDefault="00D940DB">
        <w:pPr>
          <w:pStyle w:val="Footer"/>
          <w:jc w:val="right"/>
        </w:pPr>
        <w:r w:rsidRPr="00D940DB">
          <w:rPr>
            <w:rFonts w:ascii="Arial" w:hAnsi="Arial" w:cs="Arial"/>
          </w:rPr>
          <w:fldChar w:fldCharType="begin"/>
        </w:r>
        <w:r w:rsidRPr="00D940DB">
          <w:rPr>
            <w:rFonts w:ascii="Arial" w:hAnsi="Arial" w:cs="Arial"/>
          </w:rPr>
          <w:instrText xml:space="preserve"> PAGE   \* MERGEFORMAT </w:instrText>
        </w:r>
        <w:r w:rsidRPr="00D940DB">
          <w:rPr>
            <w:rFonts w:ascii="Arial" w:hAnsi="Arial" w:cs="Arial"/>
          </w:rPr>
          <w:fldChar w:fldCharType="separate"/>
        </w:r>
        <w:r w:rsidRPr="00D940DB">
          <w:rPr>
            <w:rFonts w:ascii="Arial" w:hAnsi="Arial" w:cs="Arial"/>
            <w:noProof/>
          </w:rPr>
          <w:t>2</w:t>
        </w:r>
        <w:r w:rsidRPr="00D940DB">
          <w:rPr>
            <w:rFonts w:ascii="Arial" w:hAnsi="Arial" w:cs="Arial"/>
            <w:noProof/>
          </w:rPr>
          <w:fldChar w:fldCharType="end"/>
        </w:r>
      </w:p>
    </w:sdtContent>
  </w:sdt>
  <w:p w14:paraId="71A982DE" w14:textId="77777777" w:rsidR="0046472D" w:rsidRDefault="00464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F8D4C" w14:textId="77777777" w:rsidR="00383EF4" w:rsidRDefault="00383EF4" w:rsidP="00143356">
      <w:pPr>
        <w:spacing w:after="0" w:line="240" w:lineRule="auto"/>
      </w:pPr>
      <w:r>
        <w:separator/>
      </w:r>
    </w:p>
  </w:footnote>
  <w:footnote w:type="continuationSeparator" w:id="0">
    <w:p w14:paraId="7192989F" w14:textId="77777777" w:rsidR="00383EF4" w:rsidRDefault="00383EF4" w:rsidP="00143356">
      <w:pPr>
        <w:spacing w:after="0" w:line="240" w:lineRule="auto"/>
      </w:pPr>
      <w:r>
        <w:continuationSeparator/>
      </w:r>
    </w:p>
  </w:footnote>
  <w:footnote w:type="continuationNotice" w:id="1">
    <w:p w14:paraId="3BE583AF" w14:textId="77777777" w:rsidR="00383EF4" w:rsidRDefault="00383EF4">
      <w:pPr>
        <w:spacing w:after="0" w:line="240" w:lineRule="auto"/>
      </w:pPr>
    </w:p>
  </w:footnote>
  <w:footnote w:id="2">
    <w:p w14:paraId="6C65A13E" w14:textId="77777777" w:rsidR="00143356" w:rsidRPr="00AF31DC" w:rsidRDefault="00143356" w:rsidP="00AF31DC">
      <w:pPr>
        <w:jc w:val="both"/>
        <w:rPr>
          <w:rFonts w:ascii="Arial" w:hAnsi="Arial" w:cs="Arial"/>
          <w:sz w:val="20"/>
          <w:szCs w:val="20"/>
        </w:rPr>
      </w:pPr>
      <w:r w:rsidRPr="00AF31DC">
        <w:rPr>
          <w:rStyle w:val="FootnoteReference"/>
          <w:rFonts w:ascii="Arial" w:hAnsi="Arial" w:cs="Arial"/>
          <w:sz w:val="20"/>
          <w:szCs w:val="20"/>
        </w:rPr>
        <w:footnoteRef/>
      </w:r>
      <w:r w:rsidRPr="00AF31DC">
        <w:rPr>
          <w:rFonts w:ascii="Arial" w:hAnsi="Arial" w:cs="Arial"/>
          <w:sz w:val="20"/>
          <w:szCs w:val="20"/>
        </w:rPr>
        <w:t xml:space="preserve"> Bias, for these purposes, includes an inclination, leaning, tendency, bent, a preponderating disposition or propensity, predisposition, predilection and/or prejudice.  Bias can include subjective or objective bias. Objective bias, for these purposes, includes where there is a reasonable apprehension or suspicion that the entity in question might have been biased (i.e. where, although there was no actual bias, there is an appearance of bias).</w:t>
      </w:r>
    </w:p>
    <w:p w14:paraId="11E7AC4E" w14:textId="77777777" w:rsidR="00143356" w:rsidRDefault="00143356" w:rsidP="00143356">
      <w:pPr>
        <w:pStyle w:val="FootnoteText"/>
      </w:pPr>
    </w:p>
  </w:footnote>
  <w:footnote w:id="3">
    <w:p w14:paraId="73E7253A" w14:textId="77777777" w:rsidR="00631D79" w:rsidRPr="008F0EE3" w:rsidRDefault="00631D79" w:rsidP="00631D79">
      <w:pPr>
        <w:pStyle w:val="FootnoteText"/>
        <w:jc w:val="both"/>
        <w:rPr>
          <w:rFonts w:ascii="Arial" w:hAnsi="Arial" w:cs="Arial"/>
        </w:rPr>
      </w:pPr>
      <w:r w:rsidRPr="008F0EE3">
        <w:rPr>
          <w:rStyle w:val="FootnoteReference"/>
          <w:rFonts w:ascii="Arial" w:hAnsi="Arial" w:cs="Arial"/>
        </w:rPr>
        <w:footnoteRef/>
      </w:r>
      <w:r w:rsidRPr="008F0EE3">
        <w:rPr>
          <w:rFonts w:ascii="Arial" w:hAnsi="Arial" w:cs="Arial"/>
        </w:rPr>
        <w:t xml:space="preserve"> Relevant legislation in this category includes Directive 2014/53 (Radio Equipment Directive), Directive (EU) 2014/35 (Low Voltage Directive), Directive (EU) 2014/30 (Electromagnetic Compatibility of Equipment Directive), Regulation (EU) 2019/1020 (Market Surveillance Regulation), Regulation (EU) 2022/30 (Delegated Radio Equipment Regulation), Regulation (EU) 2023/988 (General Product Safety Regulation), Regulation (EU) 2024/1689 (Artificial Intelligence Act) and Irish law transposing E.U. law in this area.</w:t>
      </w:r>
    </w:p>
  </w:footnote>
  <w:footnote w:id="4">
    <w:p w14:paraId="594AB552" w14:textId="77777777" w:rsidR="00054FA5" w:rsidRPr="00C53D9C" w:rsidRDefault="00054FA5" w:rsidP="00AC5735">
      <w:pPr>
        <w:pStyle w:val="FootnoteText"/>
        <w:rPr>
          <w:rFonts w:ascii="Arial" w:hAnsi="Arial" w:cs="Arial"/>
          <w:sz w:val="16"/>
          <w:szCs w:val="16"/>
        </w:rPr>
      </w:pPr>
      <w:r w:rsidRPr="00C53D9C">
        <w:rPr>
          <w:rStyle w:val="FootnoteReference"/>
          <w:rFonts w:ascii="Arial" w:hAnsi="Arial" w:cs="Arial"/>
          <w:sz w:val="16"/>
          <w:szCs w:val="16"/>
        </w:rPr>
        <w:footnoteRef/>
      </w:r>
      <w:r w:rsidRPr="00C53D9C">
        <w:rPr>
          <w:rFonts w:ascii="Arial" w:hAnsi="Arial" w:cs="Arial"/>
          <w:sz w:val="16"/>
          <w:szCs w:val="16"/>
        </w:rPr>
        <w:t xml:space="preserve"> Applicants must ensure that their hourly rates are inclusive of any account management activities as </w:t>
      </w:r>
      <w:r>
        <w:rPr>
          <w:rFonts w:ascii="Arial" w:hAnsi="Arial" w:cs="Arial"/>
          <w:sz w:val="16"/>
          <w:szCs w:val="16"/>
        </w:rPr>
        <w:t>ComReg</w:t>
      </w:r>
      <w:r w:rsidRPr="00C53D9C">
        <w:rPr>
          <w:rFonts w:ascii="Arial" w:hAnsi="Arial" w:cs="Arial"/>
          <w:sz w:val="16"/>
          <w:szCs w:val="16"/>
        </w:rPr>
        <w:t xml:space="preserve"> will not pay for the time spent by the </w:t>
      </w:r>
      <w:r>
        <w:rPr>
          <w:rFonts w:ascii="Arial" w:hAnsi="Arial" w:cs="Arial"/>
          <w:sz w:val="16"/>
          <w:szCs w:val="16"/>
        </w:rPr>
        <w:t>A</w:t>
      </w:r>
      <w:r w:rsidRPr="00C53D9C">
        <w:rPr>
          <w:rFonts w:ascii="Arial" w:hAnsi="Arial" w:cs="Arial"/>
          <w:sz w:val="16"/>
          <w:szCs w:val="16"/>
        </w:rPr>
        <w:t>ccount</w:t>
      </w:r>
      <w:r>
        <w:rPr>
          <w:rFonts w:ascii="Arial" w:hAnsi="Arial" w:cs="Arial"/>
          <w:sz w:val="16"/>
          <w:szCs w:val="16"/>
        </w:rPr>
        <w:t xml:space="preserve"> Manager</w:t>
      </w:r>
      <w:r w:rsidRPr="00C53D9C">
        <w:rPr>
          <w:rFonts w:ascii="Arial" w:hAnsi="Arial" w:cs="Arial"/>
          <w:sz w:val="16"/>
          <w:szCs w:val="16"/>
        </w:rPr>
        <w:t xml:space="preserve"> on relationship management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E050" w14:textId="402F164E" w:rsidR="00777B4F" w:rsidRDefault="00777B4F">
    <w:pPr>
      <w:pStyle w:val="Header"/>
    </w:pPr>
    <w:r>
      <w:rPr>
        <w:noProof/>
      </w:rPr>
      <mc:AlternateContent>
        <mc:Choice Requires="wps">
          <w:drawing>
            <wp:anchor distT="0" distB="0" distL="0" distR="0" simplePos="0" relativeHeight="251658241" behindDoc="0" locked="0" layoutInCell="1" allowOverlap="1" wp14:anchorId="6977797D" wp14:editId="1754B718">
              <wp:simplePos x="635" y="635"/>
              <wp:positionH relativeFrom="page">
                <wp:align>left</wp:align>
              </wp:positionH>
              <wp:positionV relativeFrom="page">
                <wp:align>top</wp:align>
              </wp:positionV>
              <wp:extent cx="1711325" cy="357505"/>
              <wp:effectExtent l="0" t="0" r="3175" b="4445"/>
              <wp:wrapNone/>
              <wp:docPr id="2022384250" name="Text Box 2"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A8FA4BD" w14:textId="13AFB21E"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77797D" id="_x0000_t202" coordsize="21600,21600" o:spt="202" path="m,l,21600r21600,l21600,xe">
              <v:stroke joinstyle="miter"/>
              <v:path gradientshapeok="t" o:connecttype="rect"/>
            </v:shapetype>
            <v:shape id="Text Box 2" o:spid="_x0000_s1026" type="#_x0000_t202" alt="[CONFIDENTIAL - INTERNAL]" style="position:absolute;margin-left:0;margin-top:0;width:134.7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" filled="f" stroked="f">
              <v:textbox style="mso-fit-shape-to-text:t" inset="20pt,15pt,0,0">
                <w:txbxContent>
                  <w:p w14:paraId="1A8FA4BD" w14:textId="13AFB21E"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7E64" w14:textId="40D27BBE" w:rsidR="00143356" w:rsidRDefault="00777B4F">
    <w:pPr>
      <w:pStyle w:val="Header"/>
      <w:jc w:val="center"/>
      <w:rPr>
        <w:rFonts w:asciiTheme="minorHAnsi" w:hAnsiTheme="minorHAnsi"/>
        <w:sz w:val="16"/>
        <w:szCs w:val="16"/>
      </w:rPr>
    </w:pPr>
    <w:r>
      <w:rPr>
        <w:rFonts w:asciiTheme="minorHAnsi" w:hAnsiTheme="minorHAnsi"/>
        <w:noProof/>
        <w:sz w:val="16"/>
        <w:szCs w:val="16"/>
      </w:rPr>
      <mc:AlternateContent>
        <mc:Choice Requires="wps">
          <w:drawing>
            <wp:anchor distT="0" distB="0" distL="0" distR="0" simplePos="0" relativeHeight="251658242" behindDoc="0" locked="0" layoutInCell="1" allowOverlap="1" wp14:anchorId="65E1F7E5" wp14:editId="66A597BD">
              <wp:simplePos x="901065" y="450850"/>
              <wp:positionH relativeFrom="page">
                <wp:align>left</wp:align>
              </wp:positionH>
              <wp:positionV relativeFrom="page">
                <wp:align>top</wp:align>
              </wp:positionV>
              <wp:extent cx="1711325" cy="357505"/>
              <wp:effectExtent l="0" t="0" r="3175" b="4445"/>
              <wp:wrapNone/>
              <wp:docPr id="1504503017" name="Text Box 3"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38D41F4" w14:textId="2D27DB0C"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E1F7E5" id="_x0000_t202" coordsize="21600,21600" o:spt="202" path="m,l,21600r21600,l21600,xe">
              <v:stroke joinstyle="miter"/>
              <v:path gradientshapeok="t" o:connecttype="rect"/>
            </v:shapetype>
            <v:shape id="Text Box 3" o:spid="_x0000_s1027" type="#_x0000_t202" alt="[CONFIDENTIAL - INTERNAL]" style="position:absolute;left:0;text-align:left;margin-left:0;margin-top:0;width:134.75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" filled="f" stroked="f">
              <v:textbox style="mso-fit-shape-to-text:t" inset="20pt,15pt,0,0">
                <w:txbxContent>
                  <w:p w14:paraId="138D41F4" w14:textId="2D27DB0C"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r w:rsidR="00143356">
      <w:rPr>
        <w:rFonts w:asciiTheme="minorHAnsi" w:hAnsiTheme="minorHAnsi"/>
        <w:sz w:val="16"/>
        <w:szCs w:val="16"/>
      </w:rPr>
      <w:t>Request for Tenders to establish</w:t>
    </w:r>
    <w:r w:rsidR="00143356" w:rsidRPr="00847E3D">
      <w:rPr>
        <w:rFonts w:asciiTheme="minorHAnsi" w:hAnsiTheme="minorHAnsi"/>
        <w:sz w:val="16"/>
        <w:szCs w:val="16"/>
      </w:rPr>
      <w:t xml:space="preserve"> </w:t>
    </w:r>
  </w:p>
  <w:p w14:paraId="7068FDC6" w14:textId="78C1316B" w:rsidR="00143356" w:rsidRDefault="00143356" w:rsidP="00580974">
    <w:pPr>
      <w:pStyle w:val="Header"/>
      <w:jc w:val="center"/>
    </w:pPr>
    <w:r w:rsidRPr="00C5135D">
      <w:rPr>
        <w:rFonts w:asciiTheme="minorHAnsi" w:hAnsiTheme="minorHAnsi"/>
        <w:sz w:val="16"/>
        <w:szCs w:val="16"/>
      </w:rPr>
      <w:t xml:space="preserve">Multi Supplier Framework Agreement for the Provision of </w:t>
    </w:r>
    <w:r w:rsidR="00580974">
      <w:rPr>
        <w:rFonts w:asciiTheme="minorHAnsi" w:hAnsiTheme="minorHAnsi"/>
        <w:sz w:val="16"/>
        <w:szCs w:val="16"/>
      </w:rPr>
      <w:t>[Insert Title and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2616" w14:textId="38760185" w:rsidR="00143356" w:rsidRDefault="00777B4F">
    <w:pPr>
      <w:pStyle w:val="Header"/>
      <w:jc w:val="center"/>
    </w:pPr>
    <w:r>
      <w:rPr>
        <w:rFonts w:asciiTheme="minorHAnsi" w:hAnsiTheme="minorHAnsi"/>
        <w:noProof/>
        <w:sz w:val="16"/>
        <w:szCs w:val="16"/>
      </w:rPr>
      <mc:AlternateContent>
        <mc:Choice Requires="wps">
          <w:drawing>
            <wp:anchor distT="0" distB="0" distL="0" distR="0" simplePos="0" relativeHeight="251658240" behindDoc="0" locked="0" layoutInCell="1" allowOverlap="1" wp14:anchorId="0F91B111" wp14:editId="4AB6B50E">
              <wp:simplePos x="904875" y="447675"/>
              <wp:positionH relativeFrom="page">
                <wp:align>left</wp:align>
              </wp:positionH>
              <wp:positionV relativeFrom="page">
                <wp:align>top</wp:align>
              </wp:positionV>
              <wp:extent cx="1711325" cy="357505"/>
              <wp:effectExtent l="0" t="0" r="3175" b="4445"/>
              <wp:wrapNone/>
              <wp:docPr id="1573049008" name="Text Box 1"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A95D942" w14:textId="01BC7F7D"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F91B111" id="_x0000_t202" coordsize="21600,21600" o:spt="202" path="m,l,21600r21600,l21600,xe">
              <v:stroke joinstyle="miter"/>
              <v:path gradientshapeok="t" o:connecttype="rect"/>
            </v:shapetype>
            <v:shape id="Text Box 1" o:spid="_x0000_s1028" type="#_x0000_t202" alt="[CONFIDENTIAL - INTERNAL]" style="position:absolute;left:0;text-align:left;margin-left:0;margin-top:0;width:134.7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BxFA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TU3n0/hbaI64lYORcG/5usPWD8yHZ+aQYVwE&#10;VRue8JAK+prCyaKkBffjb/cxH4HHKCU9KqamBiVNifpmkJB5+THPo8KSV3zOy+i55KGxnQyz13eA&#10;YizwXViezJgX1GRKB/oVRb2K3TDEDMeeNQ2TeRdG/eKj4GK1SkkoJsvCg9lYHktHzCKgL8Mrc/aE&#10;ekC+HmHSFKvegD/mxj+9Xe0DUpCYifiOaJ5gRyEmbk+PJir9Vz9lXZ728ic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Cp6&#10;MHEUAgAAIgQAAA4AAAAAAAAAAAAAAAAALgIAAGRycy9lMm9Eb2MueG1sUEsBAi0AFAAGAAgAAAAh&#10;ADnn4h7cAAAABAEAAA8AAAAAAAAAAAAAAAAAbgQAAGRycy9kb3ducmV2LnhtbFBLBQYAAAAABAAE&#10;APMAAAB3BQAAAAA=&#10;" filled="f" stroked="f">
              <v:textbox style="mso-fit-shape-to-text:t" inset="20pt,15pt,0,0">
                <w:txbxContent>
                  <w:p w14:paraId="1A95D942" w14:textId="01BC7F7D"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r w:rsidR="00143356">
      <w:rPr>
        <w:rFonts w:asciiTheme="minorHAnsi" w:hAnsiTheme="minorHAnsi"/>
        <w:sz w:val="16"/>
        <w:szCs w:val="16"/>
      </w:rPr>
      <w:t>Request for Tenders</w:t>
    </w:r>
    <w:r w:rsidR="00667E70">
      <w:rPr>
        <w:rFonts w:asciiTheme="minorHAnsi" w:hAnsiTheme="minorHAnsi"/>
        <w:sz w:val="16"/>
        <w:szCs w:val="16"/>
      </w:rPr>
      <w:t xml:space="preserve"> (RFT)</w:t>
    </w:r>
    <w:r w:rsidR="00143356">
      <w:rPr>
        <w:rFonts w:asciiTheme="minorHAnsi" w:hAnsiTheme="minorHAnsi"/>
        <w:sz w:val="16"/>
        <w:szCs w:val="16"/>
      </w:rPr>
      <w:t xml:space="preserve"> to establish</w:t>
    </w:r>
    <w:r w:rsidR="00143356" w:rsidRPr="00847E3D">
      <w:rPr>
        <w:rFonts w:asciiTheme="minorHAnsi" w:hAnsiTheme="minorHAnsi"/>
        <w:sz w:val="16"/>
        <w:szCs w:val="16"/>
      </w:rPr>
      <w:t xml:space="preserve"> </w:t>
    </w:r>
    <w:r w:rsidR="00143356" w:rsidRPr="00C5135D">
      <w:rPr>
        <w:rFonts w:asciiTheme="minorHAnsi" w:hAnsiTheme="minorHAnsi"/>
        <w:sz w:val="16"/>
        <w:szCs w:val="16"/>
      </w:rPr>
      <w:t>Multi Supplier Framework</w:t>
    </w:r>
    <w:r w:rsidR="003E23CD">
      <w:rPr>
        <w:rFonts w:asciiTheme="minorHAnsi" w:hAnsiTheme="minorHAnsi"/>
        <w:sz w:val="16"/>
        <w:szCs w:val="16"/>
      </w:rPr>
      <w:t xml:space="preserve"> for the provision of legal services to ComReg T21680</w:t>
    </w:r>
    <w:r w:rsidR="00580974">
      <w:rPr>
        <w:rFonts w:asciiTheme="minorHAnsi" w:hAnsiTheme="minorHAnsi"/>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A189" w14:textId="1FEC5F21" w:rsidR="00777B4F" w:rsidRDefault="00777B4F">
    <w:pPr>
      <w:pStyle w:val="Header"/>
    </w:pPr>
    <w:r>
      <w:rPr>
        <w:noProof/>
      </w:rPr>
      <mc:AlternateContent>
        <mc:Choice Requires="wps">
          <w:drawing>
            <wp:anchor distT="0" distB="0" distL="0" distR="0" simplePos="0" relativeHeight="251658244" behindDoc="0" locked="0" layoutInCell="1" allowOverlap="1" wp14:anchorId="4A0A2A0A" wp14:editId="45D4E6FD">
              <wp:simplePos x="635" y="635"/>
              <wp:positionH relativeFrom="page">
                <wp:align>left</wp:align>
              </wp:positionH>
              <wp:positionV relativeFrom="page">
                <wp:align>top</wp:align>
              </wp:positionV>
              <wp:extent cx="1711325" cy="357505"/>
              <wp:effectExtent l="0" t="0" r="3175" b="4445"/>
              <wp:wrapNone/>
              <wp:docPr id="645996547" name="Text Box 5"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6B54922F" w14:textId="2678FA98"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0A2A0A" id="_x0000_t202" coordsize="21600,21600" o:spt="202" path="m,l,21600r21600,l21600,xe">
              <v:stroke joinstyle="miter"/>
              <v:path gradientshapeok="t" o:connecttype="rect"/>
            </v:shapetype>
            <v:shape id="Text Box 5" o:spid="_x0000_s1029" type="#_x0000_t202" alt="[CONFIDENTIAL - INTERNAL]" style="position:absolute;margin-left:0;margin-top:0;width:134.75pt;height:28.1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H5Ew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" filled="f" stroked="f">
              <v:textbox style="mso-fit-shape-to-text:t" inset="20pt,15pt,0,0">
                <w:txbxContent>
                  <w:p w14:paraId="6B54922F" w14:textId="2678FA98"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6D25" w14:textId="1B5B38DA" w:rsidR="00777B4F" w:rsidRDefault="00777B4F">
    <w:pPr>
      <w:pStyle w:val="Header"/>
    </w:pPr>
    <w:r>
      <w:rPr>
        <w:noProof/>
      </w:rPr>
      <mc:AlternateContent>
        <mc:Choice Requires="wps">
          <w:drawing>
            <wp:anchor distT="0" distB="0" distL="0" distR="0" simplePos="0" relativeHeight="251658245" behindDoc="0" locked="0" layoutInCell="1" allowOverlap="1" wp14:anchorId="15A0BADF" wp14:editId="464EF3BA">
              <wp:simplePos x="635" y="635"/>
              <wp:positionH relativeFrom="page">
                <wp:align>left</wp:align>
              </wp:positionH>
              <wp:positionV relativeFrom="page">
                <wp:align>top</wp:align>
              </wp:positionV>
              <wp:extent cx="1711325" cy="357505"/>
              <wp:effectExtent l="0" t="0" r="3175" b="4445"/>
              <wp:wrapNone/>
              <wp:docPr id="767646667" name="Text Box 6"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297CB851" w14:textId="30B7C1C9"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A0BADF" id="_x0000_t202" coordsize="21600,21600" o:spt="202" path="m,l,21600r21600,l21600,xe">
              <v:stroke joinstyle="miter"/>
              <v:path gradientshapeok="t" o:connecttype="rect"/>
            </v:shapetype>
            <v:shape id="Text Box 6" o:spid="_x0000_s1030" type="#_x0000_t202" alt="[CONFIDENTIAL - INTERNAL]" style="position:absolute;margin-left:0;margin-top:0;width:134.75pt;height:28.1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IhW&#10;1/QUAgAAIgQAAA4AAAAAAAAAAAAAAAAALgIAAGRycy9lMm9Eb2MueG1sUEsBAi0AFAAGAAgAAAAh&#10;ADnn4h7cAAAABAEAAA8AAAAAAAAAAAAAAAAAbgQAAGRycy9kb3ducmV2LnhtbFBLBQYAAAAABAAE&#10;APMAAAB3BQAAAAA=&#10;" filled="f" stroked="f">
              <v:textbox style="mso-fit-shape-to-text:t" inset="20pt,15pt,0,0">
                <w:txbxContent>
                  <w:p w14:paraId="297CB851" w14:textId="30B7C1C9"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5C90" w14:textId="77E2A7E1" w:rsidR="00777B4F" w:rsidRDefault="00777B4F">
    <w:pPr>
      <w:pStyle w:val="Header"/>
    </w:pPr>
    <w:r>
      <w:rPr>
        <w:noProof/>
      </w:rPr>
      <mc:AlternateContent>
        <mc:Choice Requires="wps">
          <w:drawing>
            <wp:anchor distT="0" distB="0" distL="0" distR="0" simplePos="0" relativeHeight="251658243" behindDoc="0" locked="0" layoutInCell="1" allowOverlap="1" wp14:anchorId="4D4F68C9" wp14:editId="76FCF787">
              <wp:simplePos x="635" y="635"/>
              <wp:positionH relativeFrom="page">
                <wp:align>left</wp:align>
              </wp:positionH>
              <wp:positionV relativeFrom="page">
                <wp:align>top</wp:align>
              </wp:positionV>
              <wp:extent cx="1711325" cy="357505"/>
              <wp:effectExtent l="0" t="0" r="3175" b="4445"/>
              <wp:wrapNone/>
              <wp:docPr id="826741021" name="Text Box 4"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26304C04" w14:textId="25E0FB70"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4F68C9" id="_x0000_t202" coordsize="21600,21600" o:spt="202" path="m,l,21600r21600,l21600,xe">
              <v:stroke joinstyle="miter"/>
              <v:path gradientshapeok="t" o:connecttype="rect"/>
            </v:shapetype>
            <v:shape id="Text Box 4" o:spid="_x0000_s1031" type="#_x0000_t202" alt="[CONFIDENTIAL - INTERNAL]" style="position:absolute;margin-left:0;margin-top:0;width:134.75pt;height:28.1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" filled="f" stroked="f">
              <v:textbox style="mso-fit-shape-to-text:t" inset="20pt,15pt,0,0">
                <w:txbxContent>
                  <w:p w14:paraId="26304C04" w14:textId="25E0FB70"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59EF" w14:textId="35A0A4EF" w:rsidR="00777B4F" w:rsidRDefault="00777B4F">
    <w:pPr>
      <w:pStyle w:val="Header"/>
    </w:pPr>
    <w:r>
      <w:rPr>
        <w:noProof/>
      </w:rPr>
      <mc:AlternateContent>
        <mc:Choice Requires="wps">
          <w:drawing>
            <wp:anchor distT="0" distB="0" distL="0" distR="0" simplePos="0" relativeHeight="251658247" behindDoc="0" locked="0" layoutInCell="1" allowOverlap="1" wp14:anchorId="6EE44721" wp14:editId="20B38C0F">
              <wp:simplePos x="635" y="635"/>
              <wp:positionH relativeFrom="page">
                <wp:align>left</wp:align>
              </wp:positionH>
              <wp:positionV relativeFrom="page">
                <wp:align>top</wp:align>
              </wp:positionV>
              <wp:extent cx="1711325" cy="357505"/>
              <wp:effectExtent l="0" t="0" r="3175" b="4445"/>
              <wp:wrapNone/>
              <wp:docPr id="2082106806" name="Text Box 8"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64678BB4" w14:textId="73675812"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E44721" id="_x0000_t202" coordsize="21600,21600" o:spt="202" path="m,l,21600r21600,l21600,xe">
              <v:stroke joinstyle="miter"/>
              <v:path gradientshapeok="t" o:connecttype="rect"/>
            </v:shapetype>
            <v:shape id="Text Box 8" o:spid="_x0000_s1032" type="#_x0000_t202" alt="[CONFIDENTIAL - INTERNAL]" style="position:absolute;margin-left:0;margin-top:0;width:134.75pt;height:28.1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ClP&#10;pT4UAgAAIgQAAA4AAAAAAAAAAAAAAAAALgIAAGRycy9lMm9Eb2MueG1sUEsBAi0AFAAGAAgAAAAh&#10;ADnn4h7cAAAABAEAAA8AAAAAAAAAAAAAAAAAbgQAAGRycy9kb3ducmV2LnhtbFBLBQYAAAAABAAE&#10;APMAAAB3BQAAAAA=&#10;" filled="f" stroked="f">
              <v:textbox style="mso-fit-shape-to-text:t" inset="20pt,15pt,0,0">
                <w:txbxContent>
                  <w:p w14:paraId="64678BB4" w14:textId="73675812"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5EC3" w14:textId="753020F2" w:rsidR="00777B4F" w:rsidRDefault="00777B4F">
    <w:pPr>
      <w:pStyle w:val="Header"/>
    </w:pPr>
    <w:r>
      <w:rPr>
        <w:noProof/>
      </w:rPr>
      <mc:AlternateContent>
        <mc:Choice Requires="wps">
          <w:drawing>
            <wp:anchor distT="0" distB="0" distL="0" distR="0" simplePos="0" relativeHeight="251658248" behindDoc="0" locked="0" layoutInCell="1" allowOverlap="1" wp14:anchorId="526CDBE0" wp14:editId="4BAFE133">
              <wp:simplePos x="635" y="635"/>
              <wp:positionH relativeFrom="page">
                <wp:align>left</wp:align>
              </wp:positionH>
              <wp:positionV relativeFrom="page">
                <wp:align>top</wp:align>
              </wp:positionV>
              <wp:extent cx="1711325" cy="357505"/>
              <wp:effectExtent l="0" t="0" r="3175" b="4445"/>
              <wp:wrapNone/>
              <wp:docPr id="367873829" name="Text Box 9"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74BB13C5" w14:textId="47F262CE"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6CDBE0" id="_x0000_t202" coordsize="21600,21600" o:spt="202" path="m,l,21600r21600,l21600,xe">
              <v:stroke joinstyle="miter"/>
              <v:path gradientshapeok="t" o:connecttype="rect"/>
            </v:shapetype>
            <v:shape id="Text Box 9" o:spid="_x0000_s1033" type="#_x0000_t202" alt="[CONFIDENTIAL - INTERNAL]" style="position:absolute;margin-left:0;margin-top:0;width:134.75pt;height:28.1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NnA&#10;JLYUAgAAIgQAAA4AAAAAAAAAAAAAAAAALgIAAGRycy9lMm9Eb2MueG1sUEsBAi0AFAAGAAgAAAAh&#10;ADnn4h7cAAAABAEAAA8AAAAAAAAAAAAAAAAAbgQAAGRycy9kb3ducmV2LnhtbFBLBQYAAAAABAAE&#10;APMAAAB3BQAAAAA=&#10;" filled="f" stroked="f">
              <v:textbox style="mso-fit-shape-to-text:t" inset="20pt,15pt,0,0">
                <w:txbxContent>
                  <w:p w14:paraId="74BB13C5" w14:textId="47F262CE"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E0C1" w14:textId="43B2EA21" w:rsidR="00777B4F" w:rsidRDefault="00777B4F">
    <w:pPr>
      <w:pStyle w:val="Header"/>
    </w:pPr>
    <w:r>
      <w:rPr>
        <w:noProof/>
      </w:rPr>
      <mc:AlternateContent>
        <mc:Choice Requires="wps">
          <w:drawing>
            <wp:anchor distT="0" distB="0" distL="0" distR="0" simplePos="0" relativeHeight="251658246" behindDoc="0" locked="0" layoutInCell="1" allowOverlap="1" wp14:anchorId="41CCDBC4" wp14:editId="49424ADB">
              <wp:simplePos x="635" y="635"/>
              <wp:positionH relativeFrom="page">
                <wp:align>left</wp:align>
              </wp:positionH>
              <wp:positionV relativeFrom="page">
                <wp:align>top</wp:align>
              </wp:positionV>
              <wp:extent cx="1711325" cy="357505"/>
              <wp:effectExtent l="0" t="0" r="3175" b="4445"/>
              <wp:wrapNone/>
              <wp:docPr id="1069095" name="Text Box 7" descr="[CONFIDENTIAL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11325" cy="357505"/>
                      </a:xfrm>
                      <a:prstGeom prst="rect">
                        <a:avLst/>
                      </a:prstGeom>
                      <a:noFill/>
                      <a:ln>
                        <a:noFill/>
                      </a:ln>
                    </wps:spPr>
                    <wps:txbx>
                      <w:txbxContent>
                        <w:p w14:paraId="1B292688" w14:textId="14B7FF48"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CCDBC4" id="_x0000_t202" coordsize="21600,21600" o:spt="202" path="m,l,21600r21600,l21600,xe">
              <v:stroke joinstyle="miter"/>
              <v:path gradientshapeok="t" o:connecttype="rect"/>
            </v:shapetype>
            <v:shape id="Text Box 7" o:spid="_x0000_s1034" type="#_x0000_t202" alt="[CONFIDENTIAL - INTERNAL]" style="position:absolute;margin-left:0;margin-top:0;width:134.75pt;height:28.1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" filled="f" stroked="f">
              <v:textbox style="mso-fit-shape-to-text:t" inset="20pt,15pt,0,0">
                <w:txbxContent>
                  <w:p w14:paraId="1B292688" w14:textId="14B7FF48" w:rsidR="00777B4F" w:rsidRPr="00777B4F" w:rsidRDefault="00777B4F" w:rsidP="00777B4F">
                    <w:pPr>
                      <w:spacing w:after="0"/>
                      <w:rPr>
                        <w:rFonts w:ascii="Calibri" w:eastAsia="Calibri" w:hAnsi="Calibri" w:cs="Calibri"/>
                        <w:noProof/>
                        <w:color w:val="000000"/>
                        <w:sz w:val="20"/>
                        <w:szCs w:val="20"/>
                      </w:rPr>
                    </w:pPr>
                    <w:r w:rsidRPr="00777B4F">
                      <w:rPr>
                        <w:rFonts w:ascii="Calibri" w:eastAsia="Calibri" w:hAnsi="Calibri" w:cs="Calibri"/>
                        <w:noProof/>
                        <w:color w:val="000000"/>
                        <w:sz w:val="20"/>
                        <w:szCs w:val="20"/>
                      </w:rPr>
                      <w:t>[CONFIDENTIAL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B35"/>
    <w:multiLevelType w:val="hybridMultilevel"/>
    <w:tmpl w:val="F1A6046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5FD7582"/>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E45DA1"/>
    <w:multiLevelType w:val="hybridMultilevel"/>
    <w:tmpl w:val="8D348F16"/>
    <w:lvl w:ilvl="0" w:tplc="18090001">
      <w:start w:val="1"/>
      <w:numFmt w:val="bullet"/>
      <w:lvlText w:val=""/>
      <w:lvlJc w:val="left"/>
      <w:pPr>
        <w:ind w:left="1080" w:hanging="360"/>
      </w:pPr>
      <w:rPr>
        <w:rFonts w:ascii="Symbol" w:hAnsi="Symbol" w:hint="default"/>
        <w:sz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C647D56"/>
    <w:multiLevelType w:val="hybridMultilevel"/>
    <w:tmpl w:val="62888F4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B079A1"/>
    <w:multiLevelType w:val="hybridMultilevel"/>
    <w:tmpl w:val="D5FCC1FC"/>
    <w:lvl w:ilvl="0" w:tplc="4BB4B4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255912"/>
    <w:multiLevelType w:val="hybridMultilevel"/>
    <w:tmpl w:val="DC845D2A"/>
    <w:lvl w:ilvl="0" w:tplc="88F6E196">
      <w:start w:val="1"/>
      <w:numFmt w:val="decimal"/>
      <w:lvlText w:val="(%1)"/>
      <w:lvlJc w:val="left"/>
      <w:pPr>
        <w:ind w:left="720" w:hanging="360"/>
      </w:pPr>
      <w:rPr>
        <w:rFonts w:hint="default"/>
      </w:rPr>
    </w:lvl>
    <w:lvl w:ilvl="1" w:tplc="86283EEA">
      <w:start w:val="1"/>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1971166"/>
    <w:multiLevelType w:val="hybridMultilevel"/>
    <w:tmpl w:val="DC845D2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0F7298"/>
    <w:multiLevelType w:val="hybridMultilevel"/>
    <w:tmpl w:val="03C8671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64E56FC"/>
    <w:multiLevelType w:val="hybridMultilevel"/>
    <w:tmpl w:val="78F0245A"/>
    <w:lvl w:ilvl="0" w:tplc="91D666A4">
      <w:start w:val="1"/>
      <w:numFmt w:val="decimal"/>
      <w:pStyle w:val="ComRegNumberedParagraph"/>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A40B02"/>
    <w:multiLevelType w:val="hybridMultilevel"/>
    <w:tmpl w:val="C3D40D8C"/>
    <w:lvl w:ilvl="0" w:tplc="9DF6669C">
      <w:start w:val="1"/>
      <w:numFmt w:val="decimal"/>
      <w:pStyle w:val="List"/>
      <w:lvlText w:val="%1"/>
      <w:lvlJc w:val="left"/>
      <w:pPr>
        <w:ind w:left="720" w:hanging="360"/>
      </w:pPr>
      <w:rPr>
        <w:rFonts w:hint="default"/>
        <w:b w:val="0"/>
        <w:sz w:val="24"/>
        <w:szCs w:val="24"/>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ED49E7"/>
    <w:multiLevelType w:val="hybridMultilevel"/>
    <w:tmpl w:val="CDAE15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29E146A9"/>
    <w:multiLevelType w:val="hybridMultilevel"/>
    <w:tmpl w:val="F93899A6"/>
    <w:lvl w:ilvl="0" w:tplc="E780CE7E">
      <w:start w:val="1"/>
      <w:numFmt w:val="bullet"/>
      <w:lvlText w:val=""/>
      <w:lvlJc w:val="left"/>
      <w:pPr>
        <w:ind w:left="720" w:hanging="360"/>
      </w:pPr>
      <w:rPr>
        <w:rFonts w:ascii="Symbol" w:hAnsi="Symbol"/>
      </w:rPr>
    </w:lvl>
    <w:lvl w:ilvl="1" w:tplc="46488BA6">
      <w:start w:val="1"/>
      <w:numFmt w:val="bullet"/>
      <w:lvlText w:val=""/>
      <w:lvlJc w:val="left"/>
      <w:pPr>
        <w:ind w:left="720" w:hanging="360"/>
      </w:pPr>
      <w:rPr>
        <w:rFonts w:ascii="Symbol" w:hAnsi="Symbol"/>
      </w:rPr>
    </w:lvl>
    <w:lvl w:ilvl="2" w:tplc="E8EA0ED4">
      <w:start w:val="1"/>
      <w:numFmt w:val="bullet"/>
      <w:lvlText w:val=""/>
      <w:lvlJc w:val="left"/>
      <w:pPr>
        <w:ind w:left="720" w:hanging="360"/>
      </w:pPr>
      <w:rPr>
        <w:rFonts w:ascii="Symbol" w:hAnsi="Symbol"/>
      </w:rPr>
    </w:lvl>
    <w:lvl w:ilvl="3" w:tplc="50786762">
      <w:start w:val="1"/>
      <w:numFmt w:val="bullet"/>
      <w:lvlText w:val=""/>
      <w:lvlJc w:val="left"/>
      <w:pPr>
        <w:ind w:left="720" w:hanging="360"/>
      </w:pPr>
      <w:rPr>
        <w:rFonts w:ascii="Symbol" w:hAnsi="Symbol"/>
      </w:rPr>
    </w:lvl>
    <w:lvl w:ilvl="4" w:tplc="840653F0">
      <w:start w:val="1"/>
      <w:numFmt w:val="bullet"/>
      <w:lvlText w:val=""/>
      <w:lvlJc w:val="left"/>
      <w:pPr>
        <w:ind w:left="720" w:hanging="360"/>
      </w:pPr>
      <w:rPr>
        <w:rFonts w:ascii="Symbol" w:hAnsi="Symbol"/>
      </w:rPr>
    </w:lvl>
    <w:lvl w:ilvl="5" w:tplc="8FF09564">
      <w:start w:val="1"/>
      <w:numFmt w:val="bullet"/>
      <w:lvlText w:val=""/>
      <w:lvlJc w:val="left"/>
      <w:pPr>
        <w:ind w:left="720" w:hanging="360"/>
      </w:pPr>
      <w:rPr>
        <w:rFonts w:ascii="Symbol" w:hAnsi="Symbol"/>
      </w:rPr>
    </w:lvl>
    <w:lvl w:ilvl="6" w:tplc="C6D44506">
      <w:start w:val="1"/>
      <w:numFmt w:val="bullet"/>
      <w:lvlText w:val=""/>
      <w:lvlJc w:val="left"/>
      <w:pPr>
        <w:ind w:left="720" w:hanging="360"/>
      </w:pPr>
      <w:rPr>
        <w:rFonts w:ascii="Symbol" w:hAnsi="Symbol"/>
      </w:rPr>
    </w:lvl>
    <w:lvl w:ilvl="7" w:tplc="831661DE">
      <w:start w:val="1"/>
      <w:numFmt w:val="bullet"/>
      <w:lvlText w:val=""/>
      <w:lvlJc w:val="left"/>
      <w:pPr>
        <w:ind w:left="720" w:hanging="360"/>
      </w:pPr>
      <w:rPr>
        <w:rFonts w:ascii="Symbol" w:hAnsi="Symbol"/>
      </w:rPr>
    </w:lvl>
    <w:lvl w:ilvl="8" w:tplc="20CA2D04">
      <w:start w:val="1"/>
      <w:numFmt w:val="bullet"/>
      <w:lvlText w:val=""/>
      <w:lvlJc w:val="left"/>
      <w:pPr>
        <w:ind w:left="720" w:hanging="360"/>
      </w:pPr>
      <w:rPr>
        <w:rFonts w:ascii="Symbol" w:hAnsi="Symbol"/>
      </w:rPr>
    </w:lvl>
  </w:abstractNum>
  <w:abstractNum w:abstractNumId="13" w15:restartNumberingAfterBreak="0">
    <w:nsid w:val="2B301A42"/>
    <w:multiLevelType w:val="hybridMultilevel"/>
    <w:tmpl w:val="318416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1B32BA"/>
    <w:multiLevelType w:val="multilevel"/>
    <w:tmpl w:val="7BB2F206"/>
    <w:lvl w:ilvl="0">
      <w:start w:val="1"/>
      <w:numFmt w:val="bullet"/>
      <w:pStyle w:val="ComRegBulletStyle"/>
      <w:lvlText w:val=""/>
      <w:lvlJc w:val="left"/>
      <w:pPr>
        <w:ind w:left="851" w:hanging="284"/>
      </w:pPr>
      <w:rPr>
        <w:rFonts w:ascii="Symbol" w:hAnsi="Symbol" w:hint="default"/>
      </w:rPr>
    </w:lvl>
    <w:lvl w:ilvl="1">
      <w:start w:val="1"/>
      <w:numFmt w:val="bullet"/>
      <w:lvlText w:val=""/>
      <w:lvlJc w:val="left"/>
      <w:pPr>
        <w:ind w:left="1418" w:hanging="284"/>
      </w:pPr>
      <w:rPr>
        <w:rFonts w:ascii="Symbol" w:hAnsi="Symbol" w:hint="default"/>
      </w:rPr>
    </w:lvl>
    <w:lvl w:ilvl="2">
      <w:start w:val="1"/>
      <w:numFmt w:val="bullet"/>
      <w:lvlText w:val=""/>
      <w:lvlJc w:val="left"/>
      <w:pPr>
        <w:ind w:left="1701" w:hanging="283"/>
      </w:pPr>
      <w:rPr>
        <w:rFonts w:ascii="Symbol" w:hAnsi="Symbol" w:hint="default"/>
        <w:color w:val="auto"/>
      </w:rPr>
    </w:lvl>
    <w:lvl w:ilvl="3">
      <w:start w:val="1"/>
      <w:numFmt w:val="bullet"/>
      <w:lvlText w:val=""/>
      <w:lvlJc w:val="left"/>
      <w:pPr>
        <w:ind w:left="1985" w:hanging="284"/>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AD6B33"/>
    <w:multiLevelType w:val="hybridMultilevel"/>
    <w:tmpl w:val="A69297B6"/>
    <w:lvl w:ilvl="0" w:tplc="9A02E754">
      <w:start w:val="1"/>
      <w:numFmt w:val="bullet"/>
      <w:lvlText w:val=""/>
      <w:lvlJc w:val="left"/>
      <w:pPr>
        <w:ind w:left="720" w:hanging="360"/>
      </w:pPr>
      <w:rPr>
        <w:rFonts w:ascii="Symbol" w:hAnsi="Symbol"/>
      </w:rPr>
    </w:lvl>
    <w:lvl w:ilvl="1" w:tplc="47B2E242">
      <w:start w:val="1"/>
      <w:numFmt w:val="bullet"/>
      <w:lvlText w:val=""/>
      <w:lvlJc w:val="left"/>
      <w:pPr>
        <w:ind w:left="720" w:hanging="360"/>
      </w:pPr>
      <w:rPr>
        <w:rFonts w:ascii="Symbol" w:hAnsi="Symbol"/>
      </w:rPr>
    </w:lvl>
    <w:lvl w:ilvl="2" w:tplc="BA784084">
      <w:start w:val="1"/>
      <w:numFmt w:val="bullet"/>
      <w:lvlText w:val=""/>
      <w:lvlJc w:val="left"/>
      <w:pPr>
        <w:ind w:left="720" w:hanging="360"/>
      </w:pPr>
      <w:rPr>
        <w:rFonts w:ascii="Symbol" w:hAnsi="Symbol"/>
      </w:rPr>
    </w:lvl>
    <w:lvl w:ilvl="3" w:tplc="7FF45564">
      <w:start w:val="1"/>
      <w:numFmt w:val="bullet"/>
      <w:lvlText w:val=""/>
      <w:lvlJc w:val="left"/>
      <w:pPr>
        <w:ind w:left="720" w:hanging="360"/>
      </w:pPr>
      <w:rPr>
        <w:rFonts w:ascii="Symbol" w:hAnsi="Symbol"/>
      </w:rPr>
    </w:lvl>
    <w:lvl w:ilvl="4" w:tplc="3D4CE3D0">
      <w:start w:val="1"/>
      <w:numFmt w:val="bullet"/>
      <w:lvlText w:val=""/>
      <w:lvlJc w:val="left"/>
      <w:pPr>
        <w:ind w:left="720" w:hanging="360"/>
      </w:pPr>
      <w:rPr>
        <w:rFonts w:ascii="Symbol" w:hAnsi="Symbol"/>
      </w:rPr>
    </w:lvl>
    <w:lvl w:ilvl="5" w:tplc="2FAE8B5A">
      <w:start w:val="1"/>
      <w:numFmt w:val="bullet"/>
      <w:lvlText w:val=""/>
      <w:lvlJc w:val="left"/>
      <w:pPr>
        <w:ind w:left="720" w:hanging="360"/>
      </w:pPr>
      <w:rPr>
        <w:rFonts w:ascii="Symbol" w:hAnsi="Symbol"/>
      </w:rPr>
    </w:lvl>
    <w:lvl w:ilvl="6" w:tplc="81EA77F0">
      <w:start w:val="1"/>
      <w:numFmt w:val="bullet"/>
      <w:lvlText w:val=""/>
      <w:lvlJc w:val="left"/>
      <w:pPr>
        <w:ind w:left="720" w:hanging="360"/>
      </w:pPr>
      <w:rPr>
        <w:rFonts w:ascii="Symbol" w:hAnsi="Symbol"/>
      </w:rPr>
    </w:lvl>
    <w:lvl w:ilvl="7" w:tplc="A35CB196">
      <w:start w:val="1"/>
      <w:numFmt w:val="bullet"/>
      <w:lvlText w:val=""/>
      <w:lvlJc w:val="left"/>
      <w:pPr>
        <w:ind w:left="720" w:hanging="360"/>
      </w:pPr>
      <w:rPr>
        <w:rFonts w:ascii="Symbol" w:hAnsi="Symbol"/>
      </w:rPr>
    </w:lvl>
    <w:lvl w:ilvl="8" w:tplc="6E460594">
      <w:start w:val="1"/>
      <w:numFmt w:val="bullet"/>
      <w:lvlText w:val=""/>
      <w:lvlJc w:val="left"/>
      <w:pPr>
        <w:ind w:left="720" w:hanging="360"/>
      </w:pPr>
      <w:rPr>
        <w:rFonts w:ascii="Symbol" w:hAnsi="Symbol"/>
      </w:rPr>
    </w:lvl>
  </w:abstractNum>
  <w:abstractNum w:abstractNumId="16" w15:restartNumberingAfterBreak="0">
    <w:nsid w:val="32907839"/>
    <w:multiLevelType w:val="hybridMultilevel"/>
    <w:tmpl w:val="31FC19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3657198"/>
    <w:multiLevelType w:val="hybridMultilevel"/>
    <w:tmpl w:val="5FF6E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A23B98"/>
    <w:multiLevelType w:val="hybridMultilevel"/>
    <w:tmpl w:val="FAF0710A"/>
    <w:lvl w:ilvl="0" w:tplc="2F7028E6">
      <w:start w:val="1"/>
      <w:numFmt w:val="bullet"/>
      <w:lvlText w:val=""/>
      <w:lvlJc w:val="left"/>
      <w:pPr>
        <w:ind w:left="720" w:hanging="360"/>
      </w:pPr>
      <w:rPr>
        <w:rFonts w:ascii="Symbol" w:hAnsi="Symbol"/>
      </w:rPr>
    </w:lvl>
    <w:lvl w:ilvl="1" w:tplc="8996DD96">
      <w:start w:val="1"/>
      <w:numFmt w:val="bullet"/>
      <w:lvlText w:val=""/>
      <w:lvlJc w:val="left"/>
      <w:pPr>
        <w:ind w:left="720" w:hanging="360"/>
      </w:pPr>
      <w:rPr>
        <w:rFonts w:ascii="Symbol" w:hAnsi="Symbol"/>
      </w:rPr>
    </w:lvl>
    <w:lvl w:ilvl="2" w:tplc="52421F1E">
      <w:start w:val="1"/>
      <w:numFmt w:val="bullet"/>
      <w:lvlText w:val=""/>
      <w:lvlJc w:val="left"/>
      <w:pPr>
        <w:ind w:left="720" w:hanging="360"/>
      </w:pPr>
      <w:rPr>
        <w:rFonts w:ascii="Symbol" w:hAnsi="Symbol"/>
      </w:rPr>
    </w:lvl>
    <w:lvl w:ilvl="3" w:tplc="41F6050A">
      <w:start w:val="1"/>
      <w:numFmt w:val="bullet"/>
      <w:lvlText w:val=""/>
      <w:lvlJc w:val="left"/>
      <w:pPr>
        <w:ind w:left="720" w:hanging="360"/>
      </w:pPr>
      <w:rPr>
        <w:rFonts w:ascii="Symbol" w:hAnsi="Symbol"/>
      </w:rPr>
    </w:lvl>
    <w:lvl w:ilvl="4" w:tplc="C6FEA8D2">
      <w:start w:val="1"/>
      <w:numFmt w:val="bullet"/>
      <w:lvlText w:val=""/>
      <w:lvlJc w:val="left"/>
      <w:pPr>
        <w:ind w:left="720" w:hanging="360"/>
      </w:pPr>
      <w:rPr>
        <w:rFonts w:ascii="Symbol" w:hAnsi="Symbol"/>
      </w:rPr>
    </w:lvl>
    <w:lvl w:ilvl="5" w:tplc="2DD25864">
      <w:start w:val="1"/>
      <w:numFmt w:val="bullet"/>
      <w:lvlText w:val=""/>
      <w:lvlJc w:val="left"/>
      <w:pPr>
        <w:ind w:left="720" w:hanging="360"/>
      </w:pPr>
      <w:rPr>
        <w:rFonts w:ascii="Symbol" w:hAnsi="Symbol"/>
      </w:rPr>
    </w:lvl>
    <w:lvl w:ilvl="6" w:tplc="63FC4304">
      <w:start w:val="1"/>
      <w:numFmt w:val="bullet"/>
      <w:lvlText w:val=""/>
      <w:lvlJc w:val="left"/>
      <w:pPr>
        <w:ind w:left="720" w:hanging="360"/>
      </w:pPr>
      <w:rPr>
        <w:rFonts w:ascii="Symbol" w:hAnsi="Symbol"/>
      </w:rPr>
    </w:lvl>
    <w:lvl w:ilvl="7" w:tplc="4198BDAE">
      <w:start w:val="1"/>
      <w:numFmt w:val="bullet"/>
      <w:lvlText w:val=""/>
      <w:lvlJc w:val="left"/>
      <w:pPr>
        <w:ind w:left="720" w:hanging="360"/>
      </w:pPr>
      <w:rPr>
        <w:rFonts w:ascii="Symbol" w:hAnsi="Symbol"/>
      </w:rPr>
    </w:lvl>
    <w:lvl w:ilvl="8" w:tplc="372CF5E2">
      <w:start w:val="1"/>
      <w:numFmt w:val="bullet"/>
      <w:lvlText w:val=""/>
      <w:lvlJc w:val="left"/>
      <w:pPr>
        <w:ind w:left="720" w:hanging="360"/>
      </w:pPr>
      <w:rPr>
        <w:rFonts w:ascii="Symbol" w:hAnsi="Symbol"/>
      </w:rPr>
    </w:lvl>
  </w:abstractNum>
  <w:abstractNum w:abstractNumId="19" w15:restartNumberingAfterBreak="0">
    <w:nsid w:val="36C32837"/>
    <w:multiLevelType w:val="hybridMultilevel"/>
    <w:tmpl w:val="0CC40F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7C120C3"/>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22" w15:restartNumberingAfterBreak="0">
    <w:nsid w:val="3826A941"/>
    <w:multiLevelType w:val="hybridMultilevel"/>
    <w:tmpl w:val="FFFFFFFF"/>
    <w:lvl w:ilvl="0" w:tplc="FC061F78">
      <w:start w:val="1"/>
      <w:numFmt w:val="bullet"/>
      <w:lvlText w:val="-"/>
      <w:lvlJc w:val="left"/>
      <w:pPr>
        <w:ind w:left="720" w:hanging="360"/>
      </w:pPr>
      <w:rPr>
        <w:rFonts w:ascii="Aptos" w:hAnsi="Aptos" w:hint="default"/>
      </w:rPr>
    </w:lvl>
    <w:lvl w:ilvl="1" w:tplc="A4B89FF4">
      <w:start w:val="1"/>
      <w:numFmt w:val="bullet"/>
      <w:lvlText w:val="o"/>
      <w:lvlJc w:val="left"/>
      <w:pPr>
        <w:ind w:left="1440" w:hanging="360"/>
      </w:pPr>
      <w:rPr>
        <w:rFonts w:ascii="Courier New" w:hAnsi="Courier New" w:hint="default"/>
      </w:rPr>
    </w:lvl>
    <w:lvl w:ilvl="2" w:tplc="F612DB64">
      <w:start w:val="1"/>
      <w:numFmt w:val="bullet"/>
      <w:lvlText w:val=""/>
      <w:lvlJc w:val="left"/>
      <w:pPr>
        <w:ind w:left="2160" w:hanging="360"/>
      </w:pPr>
      <w:rPr>
        <w:rFonts w:ascii="Wingdings" w:hAnsi="Wingdings" w:hint="default"/>
      </w:rPr>
    </w:lvl>
    <w:lvl w:ilvl="3" w:tplc="2A30DDBC">
      <w:start w:val="1"/>
      <w:numFmt w:val="bullet"/>
      <w:lvlText w:val=""/>
      <w:lvlJc w:val="left"/>
      <w:pPr>
        <w:ind w:left="2880" w:hanging="360"/>
      </w:pPr>
      <w:rPr>
        <w:rFonts w:ascii="Symbol" w:hAnsi="Symbol" w:hint="default"/>
      </w:rPr>
    </w:lvl>
    <w:lvl w:ilvl="4" w:tplc="FD4E3A80">
      <w:start w:val="1"/>
      <w:numFmt w:val="bullet"/>
      <w:lvlText w:val="o"/>
      <w:lvlJc w:val="left"/>
      <w:pPr>
        <w:ind w:left="3600" w:hanging="360"/>
      </w:pPr>
      <w:rPr>
        <w:rFonts w:ascii="Courier New" w:hAnsi="Courier New" w:hint="default"/>
      </w:rPr>
    </w:lvl>
    <w:lvl w:ilvl="5" w:tplc="9C946D62">
      <w:start w:val="1"/>
      <w:numFmt w:val="bullet"/>
      <w:lvlText w:val=""/>
      <w:lvlJc w:val="left"/>
      <w:pPr>
        <w:ind w:left="4320" w:hanging="360"/>
      </w:pPr>
      <w:rPr>
        <w:rFonts w:ascii="Wingdings" w:hAnsi="Wingdings" w:hint="default"/>
      </w:rPr>
    </w:lvl>
    <w:lvl w:ilvl="6" w:tplc="A0E87E74">
      <w:start w:val="1"/>
      <w:numFmt w:val="bullet"/>
      <w:lvlText w:val=""/>
      <w:lvlJc w:val="left"/>
      <w:pPr>
        <w:ind w:left="5040" w:hanging="360"/>
      </w:pPr>
      <w:rPr>
        <w:rFonts w:ascii="Symbol" w:hAnsi="Symbol" w:hint="default"/>
      </w:rPr>
    </w:lvl>
    <w:lvl w:ilvl="7" w:tplc="9442510C">
      <w:start w:val="1"/>
      <w:numFmt w:val="bullet"/>
      <w:lvlText w:val="o"/>
      <w:lvlJc w:val="left"/>
      <w:pPr>
        <w:ind w:left="5760" w:hanging="360"/>
      </w:pPr>
      <w:rPr>
        <w:rFonts w:ascii="Courier New" w:hAnsi="Courier New" w:hint="default"/>
      </w:rPr>
    </w:lvl>
    <w:lvl w:ilvl="8" w:tplc="BBC87F7A">
      <w:start w:val="1"/>
      <w:numFmt w:val="bullet"/>
      <w:lvlText w:val=""/>
      <w:lvlJc w:val="left"/>
      <w:pPr>
        <w:ind w:left="6480" w:hanging="360"/>
      </w:pPr>
      <w:rPr>
        <w:rFonts w:ascii="Wingdings" w:hAnsi="Wingdings" w:hint="default"/>
      </w:rPr>
    </w:lvl>
  </w:abstractNum>
  <w:abstractNum w:abstractNumId="23" w15:restartNumberingAfterBreak="0">
    <w:nsid w:val="3857A031"/>
    <w:multiLevelType w:val="hybridMultilevel"/>
    <w:tmpl w:val="FFFFFFFF"/>
    <w:lvl w:ilvl="0" w:tplc="28CA2942">
      <w:start w:val="1"/>
      <w:numFmt w:val="bullet"/>
      <w:lvlText w:val="-"/>
      <w:lvlJc w:val="left"/>
      <w:pPr>
        <w:ind w:left="720" w:hanging="360"/>
      </w:pPr>
      <w:rPr>
        <w:rFonts w:ascii="Aptos" w:hAnsi="Aptos" w:hint="default"/>
      </w:rPr>
    </w:lvl>
    <w:lvl w:ilvl="1" w:tplc="0ED0C046">
      <w:start w:val="1"/>
      <w:numFmt w:val="bullet"/>
      <w:lvlText w:val="o"/>
      <w:lvlJc w:val="left"/>
      <w:pPr>
        <w:ind w:left="1440" w:hanging="360"/>
      </w:pPr>
      <w:rPr>
        <w:rFonts w:ascii="Courier New" w:hAnsi="Courier New" w:hint="default"/>
      </w:rPr>
    </w:lvl>
    <w:lvl w:ilvl="2" w:tplc="B2CE2B68">
      <w:start w:val="1"/>
      <w:numFmt w:val="bullet"/>
      <w:lvlText w:val=""/>
      <w:lvlJc w:val="left"/>
      <w:pPr>
        <w:ind w:left="2160" w:hanging="360"/>
      </w:pPr>
      <w:rPr>
        <w:rFonts w:ascii="Wingdings" w:hAnsi="Wingdings" w:hint="default"/>
      </w:rPr>
    </w:lvl>
    <w:lvl w:ilvl="3" w:tplc="BE3EF188">
      <w:start w:val="1"/>
      <w:numFmt w:val="bullet"/>
      <w:lvlText w:val=""/>
      <w:lvlJc w:val="left"/>
      <w:pPr>
        <w:ind w:left="2880" w:hanging="360"/>
      </w:pPr>
      <w:rPr>
        <w:rFonts w:ascii="Symbol" w:hAnsi="Symbol" w:hint="default"/>
      </w:rPr>
    </w:lvl>
    <w:lvl w:ilvl="4" w:tplc="8B245FEC">
      <w:start w:val="1"/>
      <w:numFmt w:val="bullet"/>
      <w:lvlText w:val="o"/>
      <w:lvlJc w:val="left"/>
      <w:pPr>
        <w:ind w:left="3600" w:hanging="360"/>
      </w:pPr>
      <w:rPr>
        <w:rFonts w:ascii="Courier New" w:hAnsi="Courier New" w:hint="default"/>
      </w:rPr>
    </w:lvl>
    <w:lvl w:ilvl="5" w:tplc="5B66D026">
      <w:start w:val="1"/>
      <w:numFmt w:val="bullet"/>
      <w:lvlText w:val=""/>
      <w:lvlJc w:val="left"/>
      <w:pPr>
        <w:ind w:left="4320" w:hanging="360"/>
      </w:pPr>
      <w:rPr>
        <w:rFonts w:ascii="Wingdings" w:hAnsi="Wingdings" w:hint="default"/>
      </w:rPr>
    </w:lvl>
    <w:lvl w:ilvl="6" w:tplc="D1880058">
      <w:start w:val="1"/>
      <w:numFmt w:val="bullet"/>
      <w:lvlText w:val=""/>
      <w:lvlJc w:val="left"/>
      <w:pPr>
        <w:ind w:left="5040" w:hanging="360"/>
      </w:pPr>
      <w:rPr>
        <w:rFonts w:ascii="Symbol" w:hAnsi="Symbol" w:hint="default"/>
      </w:rPr>
    </w:lvl>
    <w:lvl w:ilvl="7" w:tplc="7FAE955A">
      <w:start w:val="1"/>
      <w:numFmt w:val="bullet"/>
      <w:lvlText w:val="o"/>
      <w:lvlJc w:val="left"/>
      <w:pPr>
        <w:ind w:left="5760" w:hanging="360"/>
      </w:pPr>
      <w:rPr>
        <w:rFonts w:ascii="Courier New" w:hAnsi="Courier New" w:hint="default"/>
      </w:rPr>
    </w:lvl>
    <w:lvl w:ilvl="8" w:tplc="0D7CBB38">
      <w:start w:val="1"/>
      <w:numFmt w:val="bullet"/>
      <w:lvlText w:val=""/>
      <w:lvlJc w:val="left"/>
      <w:pPr>
        <w:ind w:left="6480" w:hanging="360"/>
      </w:pPr>
      <w:rPr>
        <w:rFonts w:ascii="Wingdings" w:hAnsi="Wingdings" w:hint="default"/>
      </w:rPr>
    </w:lvl>
  </w:abstractNum>
  <w:abstractNum w:abstractNumId="24" w15:restartNumberingAfterBreak="0">
    <w:nsid w:val="398017E2"/>
    <w:multiLevelType w:val="hybridMultilevel"/>
    <w:tmpl w:val="C8B45FD0"/>
    <w:lvl w:ilvl="0" w:tplc="02C8FF3C">
      <w:start w:val="1"/>
      <w:numFmt w:val="lowerLetter"/>
      <w:lvlText w:val="(%1)"/>
      <w:lvlJc w:val="left"/>
      <w:pPr>
        <w:ind w:left="720" w:hanging="360"/>
      </w:pPr>
      <w:rPr>
        <w:rFonts w:ascii="Arial" w:eastAsia="Times New Roman" w:hAnsi="Arial" w:cs="Arial" w:hint="default"/>
        <w:b w:val="0"/>
        <w:i w:val="0"/>
        <w:strike w:val="0"/>
        <w:dstrike w:val="0"/>
        <w:color w:val="auto"/>
        <w:sz w:val="24"/>
        <w:szCs w:val="24"/>
        <w:u w:val="none" w:color="000000"/>
        <w:vertAlign w:val="baseline"/>
        <w:lang w:val="en-I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93494B"/>
    <w:multiLevelType w:val="hybridMultilevel"/>
    <w:tmpl w:val="F2FE7D42"/>
    <w:lvl w:ilvl="0" w:tplc="88F6E1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8313542"/>
    <w:multiLevelType w:val="hybridMultilevel"/>
    <w:tmpl w:val="6BA62B34"/>
    <w:lvl w:ilvl="0" w:tplc="E2DA5D7E">
      <w:start w:val="1"/>
      <w:numFmt w:val="bullet"/>
      <w:pStyle w:val="Bullet1"/>
      <w:lvlText w:val=""/>
      <w:lvlJc w:val="left"/>
      <w:pPr>
        <w:ind w:left="1352"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C662AFF"/>
    <w:multiLevelType w:val="hybridMultilevel"/>
    <w:tmpl w:val="7B6674A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F08195F"/>
    <w:multiLevelType w:val="hybridMultilevel"/>
    <w:tmpl w:val="029C7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0BA3699"/>
    <w:multiLevelType w:val="multilevel"/>
    <w:tmpl w:val="270E9370"/>
    <w:lvl w:ilvl="0">
      <w:start w:val="1"/>
      <w:numFmt w:val="decimal"/>
      <w:pStyle w:val="ComRegHeading1"/>
      <w:lvlText w:val="%1"/>
      <w:lvlJc w:val="left"/>
      <w:pPr>
        <w:ind w:left="432" w:hanging="432"/>
      </w:pPr>
      <w:rPr>
        <w:rFonts w:ascii="Arial" w:hAnsi="Arial" w:cs="Arial" w:hint="default"/>
        <w:b/>
        <w:color w:val="002060"/>
        <w:sz w:val="28"/>
        <w:szCs w:val="28"/>
      </w:rPr>
    </w:lvl>
    <w:lvl w:ilvl="1">
      <w:start w:val="1"/>
      <w:numFmt w:val="decimal"/>
      <w:pStyle w:val="ComReg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15A3482"/>
    <w:multiLevelType w:val="hybridMultilevel"/>
    <w:tmpl w:val="3E1E65FE"/>
    <w:lvl w:ilvl="0" w:tplc="3FE80036">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144893"/>
    <w:multiLevelType w:val="hybridMultilevel"/>
    <w:tmpl w:val="FE78DB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FED0DE"/>
    <w:multiLevelType w:val="hybridMultilevel"/>
    <w:tmpl w:val="FFFFFFFF"/>
    <w:lvl w:ilvl="0" w:tplc="56D8EF8C">
      <w:start w:val="1"/>
      <w:numFmt w:val="bullet"/>
      <w:lvlText w:val="-"/>
      <w:lvlJc w:val="left"/>
      <w:pPr>
        <w:ind w:left="720" w:hanging="360"/>
      </w:pPr>
      <w:rPr>
        <w:rFonts w:ascii="Aptos" w:hAnsi="Aptos" w:hint="default"/>
      </w:rPr>
    </w:lvl>
    <w:lvl w:ilvl="1" w:tplc="97843542">
      <w:start w:val="1"/>
      <w:numFmt w:val="bullet"/>
      <w:lvlText w:val="o"/>
      <w:lvlJc w:val="left"/>
      <w:pPr>
        <w:ind w:left="1440" w:hanging="360"/>
      </w:pPr>
      <w:rPr>
        <w:rFonts w:ascii="Courier New" w:hAnsi="Courier New" w:hint="default"/>
      </w:rPr>
    </w:lvl>
    <w:lvl w:ilvl="2" w:tplc="7AF214D6">
      <w:start w:val="1"/>
      <w:numFmt w:val="bullet"/>
      <w:lvlText w:val=""/>
      <w:lvlJc w:val="left"/>
      <w:pPr>
        <w:ind w:left="2160" w:hanging="360"/>
      </w:pPr>
      <w:rPr>
        <w:rFonts w:ascii="Wingdings" w:hAnsi="Wingdings" w:hint="default"/>
      </w:rPr>
    </w:lvl>
    <w:lvl w:ilvl="3" w:tplc="B35657BC">
      <w:start w:val="1"/>
      <w:numFmt w:val="bullet"/>
      <w:lvlText w:val=""/>
      <w:lvlJc w:val="left"/>
      <w:pPr>
        <w:ind w:left="2880" w:hanging="360"/>
      </w:pPr>
      <w:rPr>
        <w:rFonts w:ascii="Symbol" w:hAnsi="Symbol" w:hint="default"/>
      </w:rPr>
    </w:lvl>
    <w:lvl w:ilvl="4" w:tplc="50AA1A9C">
      <w:start w:val="1"/>
      <w:numFmt w:val="bullet"/>
      <w:lvlText w:val="o"/>
      <w:lvlJc w:val="left"/>
      <w:pPr>
        <w:ind w:left="3600" w:hanging="360"/>
      </w:pPr>
      <w:rPr>
        <w:rFonts w:ascii="Courier New" w:hAnsi="Courier New" w:hint="default"/>
      </w:rPr>
    </w:lvl>
    <w:lvl w:ilvl="5" w:tplc="1EE469BC">
      <w:start w:val="1"/>
      <w:numFmt w:val="bullet"/>
      <w:lvlText w:val=""/>
      <w:lvlJc w:val="left"/>
      <w:pPr>
        <w:ind w:left="4320" w:hanging="360"/>
      </w:pPr>
      <w:rPr>
        <w:rFonts w:ascii="Wingdings" w:hAnsi="Wingdings" w:hint="default"/>
      </w:rPr>
    </w:lvl>
    <w:lvl w:ilvl="6" w:tplc="BA3065CA">
      <w:start w:val="1"/>
      <w:numFmt w:val="bullet"/>
      <w:lvlText w:val=""/>
      <w:lvlJc w:val="left"/>
      <w:pPr>
        <w:ind w:left="5040" w:hanging="360"/>
      </w:pPr>
      <w:rPr>
        <w:rFonts w:ascii="Symbol" w:hAnsi="Symbol" w:hint="default"/>
      </w:rPr>
    </w:lvl>
    <w:lvl w:ilvl="7" w:tplc="949804D0">
      <w:start w:val="1"/>
      <w:numFmt w:val="bullet"/>
      <w:lvlText w:val="o"/>
      <w:lvlJc w:val="left"/>
      <w:pPr>
        <w:ind w:left="5760" w:hanging="360"/>
      </w:pPr>
      <w:rPr>
        <w:rFonts w:ascii="Courier New" w:hAnsi="Courier New" w:hint="default"/>
      </w:rPr>
    </w:lvl>
    <w:lvl w:ilvl="8" w:tplc="DDCA28B6">
      <w:start w:val="1"/>
      <w:numFmt w:val="bullet"/>
      <w:lvlText w:val=""/>
      <w:lvlJc w:val="left"/>
      <w:pPr>
        <w:ind w:left="6480" w:hanging="360"/>
      </w:pPr>
      <w:rPr>
        <w:rFonts w:ascii="Wingdings" w:hAnsi="Wingdings" w:hint="default"/>
      </w:rPr>
    </w:lvl>
  </w:abstractNum>
  <w:abstractNum w:abstractNumId="34" w15:restartNumberingAfterBreak="0">
    <w:nsid w:val="67C2588F"/>
    <w:multiLevelType w:val="hybridMultilevel"/>
    <w:tmpl w:val="4556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888421D"/>
    <w:multiLevelType w:val="hybridMultilevel"/>
    <w:tmpl w:val="18F23E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7539145">
    <w:abstractNumId w:val="38"/>
  </w:num>
  <w:num w:numId="2" w16cid:durableId="1328246932">
    <w:abstractNumId w:val="32"/>
  </w:num>
  <w:num w:numId="3" w16cid:durableId="737560171">
    <w:abstractNumId w:val="8"/>
  </w:num>
  <w:num w:numId="4" w16cid:durableId="1292900261">
    <w:abstractNumId w:val="37"/>
  </w:num>
  <w:num w:numId="5" w16cid:durableId="203643791">
    <w:abstractNumId w:val="20"/>
  </w:num>
  <w:num w:numId="6" w16cid:durableId="1195383140">
    <w:abstractNumId w:val="35"/>
  </w:num>
  <w:num w:numId="7" w16cid:durableId="1120803111">
    <w:abstractNumId w:val="4"/>
  </w:num>
  <w:num w:numId="8" w16cid:durableId="538274803">
    <w:abstractNumId w:val="16"/>
  </w:num>
  <w:num w:numId="9" w16cid:durableId="420873562">
    <w:abstractNumId w:val="9"/>
  </w:num>
  <w:num w:numId="10" w16cid:durableId="270672347">
    <w:abstractNumId w:val="14"/>
  </w:num>
  <w:num w:numId="11" w16cid:durableId="47147117">
    <w:abstractNumId w:val="0"/>
  </w:num>
  <w:num w:numId="12" w16cid:durableId="1564482330">
    <w:abstractNumId w:val="26"/>
  </w:num>
  <w:num w:numId="13" w16cid:durableId="1640453050">
    <w:abstractNumId w:val="5"/>
  </w:num>
  <w:num w:numId="14" w16cid:durableId="434517665">
    <w:abstractNumId w:val="19"/>
  </w:num>
  <w:num w:numId="15" w16cid:durableId="2114128529">
    <w:abstractNumId w:val="10"/>
  </w:num>
  <w:num w:numId="16" w16cid:durableId="1902138028">
    <w:abstractNumId w:val="29"/>
  </w:num>
  <w:num w:numId="17" w16cid:durableId="1555658833">
    <w:abstractNumId w:val="28"/>
  </w:num>
  <w:num w:numId="18" w16cid:durableId="363752558">
    <w:abstractNumId w:val="13"/>
  </w:num>
  <w:num w:numId="19" w16cid:durableId="2082094263">
    <w:abstractNumId w:val="1"/>
  </w:num>
  <w:num w:numId="20" w16cid:durableId="739905572">
    <w:abstractNumId w:val="11"/>
  </w:num>
  <w:num w:numId="21" w16cid:durableId="71244425">
    <w:abstractNumId w:val="24"/>
  </w:num>
  <w:num w:numId="22" w16cid:durableId="1605184930">
    <w:abstractNumId w:val="34"/>
  </w:num>
  <w:num w:numId="23" w16cid:durableId="410932920">
    <w:abstractNumId w:val="30"/>
  </w:num>
  <w:num w:numId="24" w16cid:durableId="921985174">
    <w:abstractNumId w:val="21"/>
  </w:num>
  <w:num w:numId="25" w16cid:durableId="668679928">
    <w:abstractNumId w:val="2"/>
  </w:num>
  <w:num w:numId="26" w16cid:durableId="1756169586">
    <w:abstractNumId w:val="14"/>
  </w:num>
  <w:num w:numId="27" w16cid:durableId="1244609395">
    <w:abstractNumId w:val="7"/>
  </w:num>
  <w:num w:numId="28" w16cid:durableId="277759277">
    <w:abstractNumId w:val="3"/>
  </w:num>
  <w:num w:numId="29" w16cid:durableId="448009102">
    <w:abstractNumId w:val="31"/>
  </w:num>
  <w:num w:numId="30" w16cid:durableId="979768834">
    <w:abstractNumId w:val="36"/>
  </w:num>
  <w:num w:numId="31" w16cid:durableId="1890145397">
    <w:abstractNumId w:val="27"/>
  </w:num>
  <w:num w:numId="32" w16cid:durableId="961497126">
    <w:abstractNumId w:val="17"/>
  </w:num>
  <w:num w:numId="33" w16cid:durableId="2091852778">
    <w:abstractNumId w:val="25"/>
  </w:num>
  <w:num w:numId="34" w16cid:durableId="958879248">
    <w:abstractNumId w:val="12"/>
  </w:num>
  <w:num w:numId="35" w16cid:durableId="938755820">
    <w:abstractNumId w:val="18"/>
  </w:num>
  <w:num w:numId="36" w16cid:durableId="531497606">
    <w:abstractNumId w:val="15"/>
  </w:num>
  <w:num w:numId="37" w16cid:durableId="1248229958">
    <w:abstractNumId w:val="23"/>
  </w:num>
  <w:num w:numId="38" w16cid:durableId="1444769177">
    <w:abstractNumId w:val="33"/>
  </w:num>
  <w:num w:numId="39" w16cid:durableId="1523204072">
    <w:abstractNumId w:val="22"/>
  </w:num>
  <w:num w:numId="40" w16cid:durableId="76476826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ochetDocumentName" w:val="RFT to establish multi supplier FWA_mhc(33815811.4).docx"/>
  </w:docVars>
  <w:rsids>
    <w:rsidRoot w:val="00824010"/>
    <w:rsid w:val="00000E3E"/>
    <w:rsid w:val="0000295C"/>
    <w:rsid w:val="00003200"/>
    <w:rsid w:val="00007CE2"/>
    <w:rsid w:val="00010EC5"/>
    <w:rsid w:val="00011DFB"/>
    <w:rsid w:val="00014B89"/>
    <w:rsid w:val="00015206"/>
    <w:rsid w:val="00020849"/>
    <w:rsid w:val="000227A1"/>
    <w:rsid w:val="00022AD6"/>
    <w:rsid w:val="00024F08"/>
    <w:rsid w:val="00026BAE"/>
    <w:rsid w:val="00027814"/>
    <w:rsid w:val="00030385"/>
    <w:rsid w:val="000307E1"/>
    <w:rsid w:val="00030EE5"/>
    <w:rsid w:val="00031409"/>
    <w:rsid w:val="00031FBC"/>
    <w:rsid w:val="000326D1"/>
    <w:rsid w:val="00032A5C"/>
    <w:rsid w:val="00032C9F"/>
    <w:rsid w:val="00033905"/>
    <w:rsid w:val="00033B63"/>
    <w:rsid w:val="00035DEA"/>
    <w:rsid w:val="000365EB"/>
    <w:rsid w:val="00036FC3"/>
    <w:rsid w:val="000408A8"/>
    <w:rsid w:val="00041210"/>
    <w:rsid w:val="00042487"/>
    <w:rsid w:val="000429D6"/>
    <w:rsid w:val="00044451"/>
    <w:rsid w:val="00046385"/>
    <w:rsid w:val="00046941"/>
    <w:rsid w:val="00046F31"/>
    <w:rsid w:val="00047DF3"/>
    <w:rsid w:val="00050CDA"/>
    <w:rsid w:val="00051EC8"/>
    <w:rsid w:val="00051F52"/>
    <w:rsid w:val="00054F8B"/>
    <w:rsid w:val="00054FA5"/>
    <w:rsid w:val="00055496"/>
    <w:rsid w:val="00055B92"/>
    <w:rsid w:val="00057230"/>
    <w:rsid w:val="0006150B"/>
    <w:rsid w:val="00063A9E"/>
    <w:rsid w:val="000662E2"/>
    <w:rsid w:val="00066673"/>
    <w:rsid w:val="000725AA"/>
    <w:rsid w:val="00072CDD"/>
    <w:rsid w:val="0007301F"/>
    <w:rsid w:val="00074CBF"/>
    <w:rsid w:val="00075090"/>
    <w:rsid w:val="000751E2"/>
    <w:rsid w:val="00077A5C"/>
    <w:rsid w:val="000819ED"/>
    <w:rsid w:val="000831CF"/>
    <w:rsid w:val="00083B0A"/>
    <w:rsid w:val="00084C62"/>
    <w:rsid w:val="0008644C"/>
    <w:rsid w:val="00086A7B"/>
    <w:rsid w:val="00090A11"/>
    <w:rsid w:val="00091228"/>
    <w:rsid w:val="00091E54"/>
    <w:rsid w:val="00091EE1"/>
    <w:rsid w:val="00093584"/>
    <w:rsid w:val="00094148"/>
    <w:rsid w:val="0009446A"/>
    <w:rsid w:val="00094ACC"/>
    <w:rsid w:val="00094E2D"/>
    <w:rsid w:val="00094F77"/>
    <w:rsid w:val="00096EBD"/>
    <w:rsid w:val="00097360"/>
    <w:rsid w:val="000978B4"/>
    <w:rsid w:val="000A2744"/>
    <w:rsid w:val="000A2D6C"/>
    <w:rsid w:val="000A3AEC"/>
    <w:rsid w:val="000A5179"/>
    <w:rsid w:val="000A5361"/>
    <w:rsid w:val="000A6CC4"/>
    <w:rsid w:val="000A701D"/>
    <w:rsid w:val="000B0E66"/>
    <w:rsid w:val="000B3AA5"/>
    <w:rsid w:val="000B4DF4"/>
    <w:rsid w:val="000C03F0"/>
    <w:rsid w:val="000C1621"/>
    <w:rsid w:val="000C3445"/>
    <w:rsid w:val="000D0706"/>
    <w:rsid w:val="000D0CE3"/>
    <w:rsid w:val="000D193C"/>
    <w:rsid w:val="000D1A79"/>
    <w:rsid w:val="000D434C"/>
    <w:rsid w:val="000D4D4F"/>
    <w:rsid w:val="000D6296"/>
    <w:rsid w:val="000D636C"/>
    <w:rsid w:val="000D6D30"/>
    <w:rsid w:val="000E0AEF"/>
    <w:rsid w:val="000E1363"/>
    <w:rsid w:val="000E31C0"/>
    <w:rsid w:val="000E36F7"/>
    <w:rsid w:val="000E4ABB"/>
    <w:rsid w:val="000E5D1A"/>
    <w:rsid w:val="000E662B"/>
    <w:rsid w:val="000E6B17"/>
    <w:rsid w:val="000F09F2"/>
    <w:rsid w:val="000F2400"/>
    <w:rsid w:val="000F2C24"/>
    <w:rsid w:val="000F38FD"/>
    <w:rsid w:val="000F47A6"/>
    <w:rsid w:val="000F5322"/>
    <w:rsid w:val="00102836"/>
    <w:rsid w:val="00102F16"/>
    <w:rsid w:val="00102FDD"/>
    <w:rsid w:val="001037C2"/>
    <w:rsid w:val="001041BC"/>
    <w:rsid w:val="001045D1"/>
    <w:rsid w:val="001062FE"/>
    <w:rsid w:val="00106E25"/>
    <w:rsid w:val="00111285"/>
    <w:rsid w:val="0011198C"/>
    <w:rsid w:val="00113705"/>
    <w:rsid w:val="00113AEA"/>
    <w:rsid w:val="00114435"/>
    <w:rsid w:val="0011549E"/>
    <w:rsid w:val="00117270"/>
    <w:rsid w:val="0012072B"/>
    <w:rsid w:val="00121F5C"/>
    <w:rsid w:val="0012215E"/>
    <w:rsid w:val="00123EE1"/>
    <w:rsid w:val="00126F84"/>
    <w:rsid w:val="0012717C"/>
    <w:rsid w:val="0013099B"/>
    <w:rsid w:val="00132653"/>
    <w:rsid w:val="00132E65"/>
    <w:rsid w:val="00134F0C"/>
    <w:rsid w:val="00140C40"/>
    <w:rsid w:val="00141DA6"/>
    <w:rsid w:val="0014249C"/>
    <w:rsid w:val="00143356"/>
    <w:rsid w:val="001440DE"/>
    <w:rsid w:val="00144DC6"/>
    <w:rsid w:val="00144DF2"/>
    <w:rsid w:val="0014533E"/>
    <w:rsid w:val="00145E1F"/>
    <w:rsid w:val="00150AA9"/>
    <w:rsid w:val="001515A3"/>
    <w:rsid w:val="00152FFD"/>
    <w:rsid w:val="001617DE"/>
    <w:rsid w:val="0016184C"/>
    <w:rsid w:val="00162C0B"/>
    <w:rsid w:val="0016398A"/>
    <w:rsid w:val="00165B97"/>
    <w:rsid w:val="00165F93"/>
    <w:rsid w:val="00166B8E"/>
    <w:rsid w:val="00166CFD"/>
    <w:rsid w:val="00166D16"/>
    <w:rsid w:val="00171A61"/>
    <w:rsid w:val="00171B99"/>
    <w:rsid w:val="00171EE1"/>
    <w:rsid w:val="00173183"/>
    <w:rsid w:val="00176089"/>
    <w:rsid w:val="001777FA"/>
    <w:rsid w:val="0017787F"/>
    <w:rsid w:val="00180631"/>
    <w:rsid w:val="0018521D"/>
    <w:rsid w:val="0019130A"/>
    <w:rsid w:val="00191E6A"/>
    <w:rsid w:val="00192C20"/>
    <w:rsid w:val="00193024"/>
    <w:rsid w:val="001936A2"/>
    <w:rsid w:val="00195866"/>
    <w:rsid w:val="001A5F0B"/>
    <w:rsid w:val="001B1E35"/>
    <w:rsid w:val="001B2B68"/>
    <w:rsid w:val="001B48B5"/>
    <w:rsid w:val="001B579C"/>
    <w:rsid w:val="001B7AFF"/>
    <w:rsid w:val="001C0274"/>
    <w:rsid w:val="001C0773"/>
    <w:rsid w:val="001C0970"/>
    <w:rsid w:val="001C4991"/>
    <w:rsid w:val="001C5C82"/>
    <w:rsid w:val="001C614F"/>
    <w:rsid w:val="001D10D8"/>
    <w:rsid w:val="001D12C5"/>
    <w:rsid w:val="001D13C7"/>
    <w:rsid w:val="001D175B"/>
    <w:rsid w:val="001D2795"/>
    <w:rsid w:val="001D27CE"/>
    <w:rsid w:val="001D3FDF"/>
    <w:rsid w:val="001D6921"/>
    <w:rsid w:val="001D74B4"/>
    <w:rsid w:val="001D7DD9"/>
    <w:rsid w:val="001E0C55"/>
    <w:rsid w:val="001E0F11"/>
    <w:rsid w:val="001E2523"/>
    <w:rsid w:val="001E44B3"/>
    <w:rsid w:val="001E616E"/>
    <w:rsid w:val="001E6978"/>
    <w:rsid w:val="001F1452"/>
    <w:rsid w:val="001F177C"/>
    <w:rsid w:val="001F2AC9"/>
    <w:rsid w:val="001F4ACD"/>
    <w:rsid w:val="001F60B1"/>
    <w:rsid w:val="001F6F75"/>
    <w:rsid w:val="002001AF"/>
    <w:rsid w:val="002039D4"/>
    <w:rsid w:val="00205A52"/>
    <w:rsid w:val="00205FA0"/>
    <w:rsid w:val="00210761"/>
    <w:rsid w:val="00210B66"/>
    <w:rsid w:val="002124E9"/>
    <w:rsid w:val="002125C3"/>
    <w:rsid w:val="00212714"/>
    <w:rsid w:val="00212804"/>
    <w:rsid w:val="0021310A"/>
    <w:rsid w:val="002205B2"/>
    <w:rsid w:val="00220C86"/>
    <w:rsid w:val="00222689"/>
    <w:rsid w:val="002266FB"/>
    <w:rsid w:val="00227E14"/>
    <w:rsid w:val="00230CD5"/>
    <w:rsid w:val="00234C57"/>
    <w:rsid w:val="00236C8D"/>
    <w:rsid w:val="0023741A"/>
    <w:rsid w:val="00237E6D"/>
    <w:rsid w:val="0024306E"/>
    <w:rsid w:val="0024462C"/>
    <w:rsid w:val="00244E43"/>
    <w:rsid w:val="00244F31"/>
    <w:rsid w:val="00245A5A"/>
    <w:rsid w:val="00246D42"/>
    <w:rsid w:val="0024717B"/>
    <w:rsid w:val="0024724A"/>
    <w:rsid w:val="00247797"/>
    <w:rsid w:val="00251126"/>
    <w:rsid w:val="002515BC"/>
    <w:rsid w:val="002528C2"/>
    <w:rsid w:val="00252FC7"/>
    <w:rsid w:val="00253B2A"/>
    <w:rsid w:val="00254653"/>
    <w:rsid w:val="00254D76"/>
    <w:rsid w:val="00255105"/>
    <w:rsid w:val="0026084A"/>
    <w:rsid w:val="00260B7D"/>
    <w:rsid w:val="002645AB"/>
    <w:rsid w:val="00264B3B"/>
    <w:rsid w:val="002659B5"/>
    <w:rsid w:val="00266756"/>
    <w:rsid w:val="00270E57"/>
    <w:rsid w:val="00272B0D"/>
    <w:rsid w:val="00273795"/>
    <w:rsid w:val="002745C6"/>
    <w:rsid w:val="002747CB"/>
    <w:rsid w:val="002753D6"/>
    <w:rsid w:val="0027563D"/>
    <w:rsid w:val="00277595"/>
    <w:rsid w:val="00277F32"/>
    <w:rsid w:val="0028167C"/>
    <w:rsid w:val="0028271F"/>
    <w:rsid w:val="00283236"/>
    <w:rsid w:val="00283658"/>
    <w:rsid w:val="00284B06"/>
    <w:rsid w:val="0028522E"/>
    <w:rsid w:val="00290BF6"/>
    <w:rsid w:val="00291717"/>
    <w:rsid w:val="00293309"/>
    <w:rsid w:val="0029352A"/>
    <w:rsid w:val="0029652F"/>
    <w:rsid w:val="002A0D3C"/>
    <w:rsid w:val="002A186F"/>
    <w:rsid w:val="002A2C5D"/>
    <w:rsid w:val="002A4250"/>
    <w:rsid w:val="002A56A3"/>
    <w:rsid w:val="002A64A4"/>
    <w:rsid w:val="002A77C3"/>
    <w:rsid w:val="002A7CE8"/>
    <w:rsid w:val="002B1B5E"/>
    <w:rsid w:val="002B1BBE"/>
    <w:rsid w:val="002B4E02"/>
    <w:rsid w:val="002B6427"/>
    <w:rsid w:val="002B6D72"/>
    <w:rsid w:val="002C08C7"/>
    <w:rsid w:val="002C3E88"/>
    <w:rsid w:val="002C41DA"/>
    <w:rsid w:val="002C5C1F"/>
    <w:rsid w:val="002C78B6"/>
    <w:rsid w:val="002D118D"/>
    <w:rsid w:val="002D1BCF"/>
    <w:rsid w:val="002D7A82"/>
    <w:rsid w:val="002E01C4"/>
    <w:rsid w:val="002E2A04"/>
    <w:rsid w:val="002E3733"/>
    <w:rsid w:val="002E5632"/>
    <w:rsid w:val="002E5657"/>
    <w:rsid w:val="002E5AFF"/>
    <w:rsid w:val="002E706D"/>
    <w:rsid w:val="002E7BF3"/>
    <w:rsid w:val="002F0218"/>
    <w:rsid w:val="002F1874"/>
    <w:rsid w:val="002F4969"/>
    <w:rsid w:val="00300D66"/>
    <w:rsid w:val="0030171E"/>
    <w:rsid w:val="00303DFF"/>
    <w:rsid w:val="003042F3"/>
    <w:rsid w:val="00305913"/>
    <w:rsid w:val="0030708A"/>
    <w:rsid w:val="00310C02"/>
    <w:rsid w:val="0031121E"/>
    <w:rsid w:val="00316A4F"/>
    <w:rsid w:val="0031782B"/>
    <w:rsid w:val="00323C0A"/>
    <w:rsid w:val="00323CB4"/>
    <w:rsid w:val="003244D0"/>
    <w:rsid w:val="00327911"/>
    <w:rsid w:val="00327A75"/>
    <w:rsid w:val="003305DC"/>
    <w:rsid w:val="00332CED"/>
    <w:rsid w:val="00334811"/>
    <w:rsid w:val="00335C08"/>
    <w:rsid w:val="003365C6"/>
    <w:rsid w:val="00336DF7"/>
    <w:rsid w:val="003403DC"/>
    <w:rsid w:val="00341372"/>
    <w:rsid w:val="003417EE"/>
    <w:rsid w:val="0034283E"/>
    <w:rsid w:val="00343460"/>
    <w:rsid w:val="00344D46"/>
    <w:rsid w:val="003468B4"/>
    <w:rsid w:val="00351EC9"/>
    <w:rsid w:val="00357B68"/>
    <w:rsid w:val="00361D04"/>
    <w:rsid w:val="00361F1C"/>
    <w:rsid w:val="003621FB"/>
    <w:rsid w:val="00363DBA"/>
    <w:rsid w:val="00364E3D"/>
    <w:rsid w:val="003650F5"/>
    <w:rsid w:val="00366011"/>
    <w:rsid w:val="0036667B"/>
    <w:rsid w:val="003673D9"/>
    <w:rsid w:val="00370F39"/>
    <w:rsid w:val="0037175D"/>
    <w:rsid w:val="00372308"/>
    <w:rsid w:val="00372502"/>
    <w:rsid w:val="00373AD9"/>
    <w:rsid w:val="00373B32"/>
    <w:rsid w:val="0037417C"/>
    <w:rsid w:val="0037423B"/>
    <w:rsid w:val="00375A74"/>
    <w:rsid w:val="00377E8D"/>
    <w:rsid w:val="0038005C"/>
    <w:rsid w:val="0038290E"/>
    <w:rsid w:val="00383D75"/>
    <w:rsid w:val="00383EF4"/>
    <w:rsid w:val="0038560D"/>
    <w:rsid w:val="003857C5"/>
    <w:rsid w:val="00386983"/>
    <w:rsid w:val="003875DA"/>
    <w:rsid w:val="00390DC1"/>
    <w:rsid w:val="00390E06"/>
    <w:rsid w:val="00392CE8"/>
    <w:rsid w:val="003936F9"/>
    <w:rsid w:val="00394686"/>
    <w:rsid w:val="00395376"/>
    <w:rsid w:val="00395D40"/>
    <w:rsid w:val="00397BDD"/>
    <w:rsid w:val="003A3BE1"/>
    <w:rsid w:val="003A3D00"/>
    <w:rsid w:val="003A3E86"/>
    <w:rsid w:val="003A58D0"/>
    <w:rsid w:val="003A73E5"/>
    <w:rsid w:val="003A772E"/>
    <w:rsid w:val="003B5E98"/>
    <w:rsid w:val="003C2297"/>
    <w:rsid w:val="003C2327"/>
    <w:rsid w:val="003C49D8"/>
    <w:rsid w:val="003C6978"/>
    <w:rsid w:val="003C767F"/>
    <w:rsid w:val="003C7A80"/>
    <w:rsid w:val="003D5140"/>
    <w:rsid w:val="003D54C1"/>
    <w:rsid w:val="003D6332"/>
    <w:rsid w:val="003D6436"/>
    <w:rsid w:val="003D6A45"/>
    <w:rsid w:val="003D7A53"/>
    <w:rsid w:val="003E23CD"/>
    <w:rsid w:val="003E2A1E"/>
    <w:rsid w:val="003E459F"/>
    <w:rsid w:val="003E5611"/>
    <w:rsid w:val="003F07FB"/>
    <w:rsid w:val="003F0EB4"/>
    <w:rsid w:val="003F19B0"/>
    <w:rsid w:val="003F5004"/>
    <w:rsid w:val="003F7158"/>
    <w:rsid w:val="003F78AA"/>
    <w:rsid w:val="00400484"/>
    <w:rsid w:val="00400A32"/>
    <w:rsid w:val="0040284B"/>
    <w:rsid w:val="0040387D"/>
    <w:rsid w:val="00403909"/>
    <w:rsid w:val="00404280"/>
    <w:rsid w:val="00404512"/>
    <w:rsid w:val="00406307"/>
    <w:rsid w:val="00411B3D"/>
    <w:rsid w:val="004130E0"/>
    <w:rsid w:val="004138DC"/>
    <w:rsid w:val="0041427E"/>
    <w:rsid w:val="00415BFD"/>
    <w:rsid w:val="0041631F"/>
    <w:rsid w:val="00416998"/>
    <w:rsid w:val="00416C6C"/>
    <w:rsid w:val="004220D3"/>
    <w:rsid w:val="00424504"/>
    <w:rsid w:val="00430702"/>
    <w:rsid w:val="00430D9D"/>
    <w:rsid w:val="00430FA0"/>
    <w:rsid w:val="00434156"/>
    <w:rsid w:val="00434BEB"/>
    <w:rsid w:val="00436FAD"/>
    <w:rsid w:val="00437408"/>
    <w:rsid w:val="004378C7"/>
    <w:rsid w:val="00440D97"/>
    <w:rsid w:val="00445088"/>
    <w:rsid w:val="00445FAD"/>
    <w:rsid w:val="004465B5"/>
    <w:rsid w:val="00450000"/>
    <w:rsid w:val="00450714"/>
    <w:rsid w:val="00450903"/>
    <w:rsid w:val="00451481"/>
    <w:rsid w:val="004523B7"/>
    <w:rsid w:val="00453EEA"/>
    <w:rsid w:val="00454C36"/>
    <w:rsid w:val="0045655E"/>
    <w:rsid w:val="00456B52"/>
    <w:rsid w:val="00457728"/>
    <w:rsid w:val="00457EE7"/>
    <w:rsid w:val="0046472D"/>
    <w:rsid w:val="0047111F"/>
    <w:rsid w:val="0047141D"/>
    <w:rsid w:val="00471F1C"/>
    <w:rsid w:val="004740FA"/>
    <w:rsid w:val="00474174"/>
    <w:rsid w:val="0047460A"/>
    <w:rsid w:val="0047651E"/>
    <w:rsid w:val="00481CCE"/>
    <w:rsid w:val="00482D24"/>
    <w:rsid w:val="004838D1"/>
    <w:rsid w:val="004856A6"/>
    <w:rsid w:val="00486138"/>
    <w:rsid w:val="004906E3"/>
    <w:rsid w:val="00492BDF"/>
    <w:rsid w:val="00494777"/>
    <w:rsid w:val="0049558F"/>
    <w:rsid w:val="004970AC"/>
    <w:rsid w:val="004977DD"/>
    <w:rsid w:val="004A004A"/>
    <w:rsid w:val="004A1316"/>
    <w:rsid w:val="004A2A02"/>
    <w:rsid w:val="004A3944"/>
    <w:rsid w:val="004A40D8"/>
    <w:rsid w:val="004A718E"/>
    <w:rsid w:val="004B0843"/>
    <w:rsid w:val="004B0C10"/>
    <w:rsid w:val="004B1EC8"/>
    <w:rsid w:val="004B6D1F"/>
    <w:rsid w:val="004C1AE8"/>
    <w:rsid w:val="004C29C7"/>
    <w:rsid w:val="004C3605"/>
    <w:rsid w:val="004C3F5A"/>
    <w:rsid w:val="004C58DA"/>
    <w:rsid w:val="004C63A9"/>
    <w:rsid w:val="004C6810"/>
    <w:rsid w:val="004C7E89"/>
    <w:rsid w:val="004D1E55"/>
    <w:rsid w:val="004D5B0A"/>
    <w:rsid w:val="004D61D7"/>
    <w:rsid w:val="004D73BA"/>
    <w:rsid w:val="004E2646"/>
    <w:rsid w:val="004E28AC"/>
    <w:rsid w:val="004E36E4"/>
    <w:rsid w:val="004E3DA7"/>
    <w:rsid w:val="004E57D2"/>
    <w:rsid w:val="004F0C1F"/>
    <w:rsid w:val="004F0F23"/>
    <w:rsid w:val="004F1D40"/>
    <w:rsid w:val="004F2077"/>
    <w:rsid w:val="004F30DF"/>
    <w:rsid w:val="004F63FE"/>
    <w:rsid w:val="004F7353"/>
    <w:rsid w:val="004F7584"/>
    <w:rsid w:val="004F7B8D"/>
    <w:rsid w:val="005002FD"/>
    <w:rsid w:val="00501202"/>
    <w:rsid w:val="00502C95"/>
    <w:rsid w:val="00503FEA"/>
    <w:rsid w:val="0050451D"/>
    <w:rsid w:val="00506309"/>
    <w:rsid w:val="00507C15"/>
    <w:rsid w:val="00507CF4"/>
    <w:rsid w:val="00512F0E"/>
    <w:rsid w:val="00513C46"/>
    <w:rsid w:val="0051497E"/>
    <w:rsid w:val="00514A5E"/>
    <w:rsid w:val="00515030"/>
    <w:rsid w:val="0052167C"/>
    <w:rsid w:val="005234B1"/>
    <w:rsid w:val="00525C98"/>
    <w:rsid w:val="005260B6"/>
    <w:rsid w:val="005268E9"/>
    <w:rsid w:val="00530790"/>
    <w:rsid w:val="00531465"/>
    <w:rsid w:val="00532788"/>
    <w:rsid w:val="005331B2"/>
    <w:rsid w:val="00535273"/>
    <w:rsid w:val="005379DE"/>
    <w:rsid w:val="00543ADB"/>
    <w:rsid w:val="00544158"/>
    <w:rsid w:val="0054441B"/>
    <w:rsid w:val="005459C6"/>
    <w:rsid w:val="0055202F"/>
    <w:rsid w:val="0055265D"/>
    <w:rsid w:val="00555C5B"/>
    <w:rsid w:val="00557C35"/>
    <w:rsid w:val="00560FC5"/>
    <w:rsid w:val="005636F7"/>
    <w:rsid w:val="00563C05"/>
    <w:rsid w:val="00563D06"/>
    <w:rsid w:val="005650B0"/>
    <w:rsid w:val="00565D12"/>
    <w:rsid w:val="005666A4"/>
    <w:rsid w:val="005668EE"/>
    <w:rsid w:val="00567791"/>
    <w:rsid w:val="00573495"/>
    <w:rsid w:val="005740C9"/>
    <w:rsid w:val="00577512"/>
    <w:rsid w:val="0057781B"/>
    <w:rsid w:val="00580974"/>
    <w:rsid w:val="005814DE"/>
    <w:rsid w:val="005831B1"/>
    <w:rsid w:val="00584E4E"/>
    <w:rsid w:val="00587A21"/>
    <w:rsid w:val="005915DA"/>
    <w:rsid w:val="00591DE4"/>
    <w:rsid w:val="005941E8"/>
    <w:rsid w:val="0059490F"/>
    <w:rsid w:val="005958F6"/>
    <w:rsid w:val="00595F65"/>
    <w:rsid w:val="00596CB7"/>
    <w:rsid w:val="00597E7B"/>
    <w:rsid w:val="005A07F8"/>
    <w:rsid w:val="005A1564"/>
    <w:rsid w:val="005A1F4A"/>
    <w:rsid w:val="005A28AC"/>
    <w:rsid w:val="005A3295"/>
    <w:rsid w:val="005A4B9A"/>
    <w:rsid w:val="005A7CC4"/>
    <w:rsid w:val="005B1129"/>
    <w:rsid w:val="005B1173"/>
    <w:rsid w:val="005B168C"/>
    <w:rsid w:val="005B1F7F"/>
    <w:rsid w:val="005B2C19"/>
    <w:rsid w:val="005B3202"/>
    <w:rsid w:val="005B4EF9"/>
    <w:rsid w:val="005C00F4"/>
    <w:rsid w:val="005C091A"/>
    <w:rsid w:val="005C20D5"/>
    <w:rsid w:val="005C59A0"/>
    <w:rsid w:val="005C6AD7"/>
    <w:rsid w:val="005C6FA4"/>
    <w:rsid w:val="005C7C51"/>
    <w:rsid w:val="005D0142"/>
    <w:rsid w:val="005D02FE"/>
    <w:rsid w:val="005D0A85"/>
    <w:rsid w:val="005D0D99"/>
    <w:rsid w:val="005D21B0"/>
    <w:rsid w:val="005D2CE6"/>
    <w:rsid w:val="005D3DDB"/>
    <w:rsid w:val="005D515B"/>
    <w:rsid w:val="005D5ABC"/>
    <w:rsid w:val="005D705B"/>
    <w:rsid w:val="005D7922"/>
    <w:rsid w:val="005E03BD"/>
    <w:rsid w:val="005E0456"/>
    <w:rsid w:val="005E1477"/>
    <w:rsid w:val="005E229F"/>
    <w:rsid w:val="005E25E8"/>
    <w:rsid w:val="005E388B"/>
    <w:rsid w:val="005E5260"/>
    <w:rsid w:val="005E5D61"/>
    <w:rsid w:val="005E609D"/>
    <w:rsid w:val="005E6B5A"/>
    <w:rsid w:val="005E71C1"/>
    <w:rsid w:val="005F1C52"/>
    <w:rsid w:val="005F2A38"/>
    <w:rsid w:val="005F54FF"/>
    <w:rsid w:val="005F596D"/>
    <w:rsid w:val="005F6515"/>
    <w:rsid w:val="005F6F6A"/>
    <w:rsid w:val="006000C1"/>
    <w:rsid w:val="006008CF"/>
    <w:rsid w:val="0060421C"/>
    <w:rsid w:val="00604B83"/>
    <w:rsid w:val="00605DFC"/>
    <w:rsid w:val="006075F3"/>
    <w:rsid w:val="006102C6"/>
    <w:rsid w:val="0061092A"/>
    <w:rsid w:val="00611291"/>
    <w:rsid w:val="0061193F"/>
    <w:rsid w:val="00613AA6"/>
    <w:rsid w:val="00614B5C"/>
    <w:rsid w:val="0061519C"/>
    <w:rsid w:val="00616185"/>
    <w:rsid w:val="0061727F"/>
    <w:rsid w:val="0061767D"/>
    <w:rsid w:val="00620A51"/>
    <w:rsid w:val="00620CA1"/>
    <w:rsid w:val="006238D3"/>
    <w:rsid w:val="00623AC5"/>
    <w:rsid w:val="00623C14"/>
    <w:rsid w:val="00624863"/>
    <w:rsid w:val="00627DC0"/>
    <w:rsid w:val="00631D79"/>
    <w:rsid w:val="00631EAF"/>
    <w:rsid w:val="006326AE"/>
    <w:rsid w:val="006332DE"/>
    <w:rsid w:val="00633644"/>
    <w:rsid w:val="006345CF"/>
    <w:rsid w:val="00635BD8"/>
    <w:rsid w:val="00635ECF"/>
    <w:rsid w:val="00637399"/>
    <w:rsid w:val="006421DD"/>
    <w:rsid w:val="00643C90"/>
    <w:rsid w:val="00645748"/>
    <w:rsid w:val="00646FEB"/>
    <w:rsid w:val="006476C1"/>
    <w:rsid w:val="00651259"/>
    <w:rsid w:val="00651805"/>
    <w:rsid w:val="00651B54"/>
    <w:rsid w:val="006520BF"/>
    <w:rsid w:val="00653DB4"/>
    <w:rsid w:val="0065403F"/>
    <w:rsid w:val="0065459E"/>
    <w:rsid w:val="0066261B"/>
    <w:rsid w:val="0066264E"/>
    <w:rsid w:val="00663658"/>
    <w:rsid w:val="00666F2B"/>
    <w:rsid w:val="00667E70"/>
    <w:rsid w:val="00667F9E"/>
    <w:rsid w:val="00672203"/>
    <w:rsid w:val="00672FC0"/>
    <w:rsid w:val="00674984"/>
    <w:rsid w:val="00675E2C"/>
    <w:rsid w:val="00676372"/>
    <w:rsid w:val="00677670"/>
    <w:rsid w:val="00680580"/>
    <w:rsid w:val="00680928"/>
    <w:rsid w:val="0068162F"/>
    <w:rsid w:val="006825F8"/>
    <w:rsid w:val="00682842"/>
    <w:rsid w:val="00685C46"/>
    <w:rsid w:val="006909FF"/>
    <w:rsid w:val="0069184E"/>
    <w:rsid w:val="0069232C"/>
    <w:rsid w:val="00692DB0"/>
    <w:rsid w:val="00693052"/>
    <w:rsid w:val="006943B5"/>
    <w:rsid w:val="006A00A6"/>
    <w:rsid w:val="006A0F13"/>
    <w:rsid w:val="006A1736"/>
    <w:rsid w:val="006A40D7"/>
    <w:rsid w:val="006A411A"/>
    <w:rsid w:val="006A4B45"/>
    <w:rsid w:val="006A589A"/>
    <w:rsid w:val="006B1D90"/>
    <w:rsid w:val="006B3861"/>
    <w:rsid w:val="006B38B9"/>
    <w:rsid w:val="006B4586"/>
    <w:rsid w:val="006B6672"/>
    <w:rsid w:val="006B6A0E"/>
    <w:rsid w:val="006B6A4C"/>
    <w:rsid w:val="006C1E10"/>
    <w:rsid w:val="006C3CE8"/>
    <w:rsid w:val="006D0B06"/>
    <w:rsid w:val="006D2862"/>
    <w:rsid w:val="006D79F5"/>
    <w:rsid w:val="006E02FE"/>
    <w:rsid w:val="006E1C8B"/>
    <w:rsid w:val="006E2995"/>
    <w:rsid w:val="006E769F"/>
    <w:rsid w:val="006F54D9"/>
    <w:rsid w:val="006F5E92"/>
    <w:rsid w:val="006F7224"/>
    <w:rsid w:val="00702079"/>
    <w:rsid w:val="0070370D"/>
    <w:rsid w:val="007059B7"/>
    <w:rsid w:val="00705C20"/>
    <w:rsid w:val="0070681A"/>
    <w:rsid w:val="00706939"/>
    <w:rsid w:val="00707D15"/>
    <w:rsid w:val="007109F5"/>
    <w:rsid w:val="00710F99"/>
    <w:rsid w:val="00711D19"/>
    <w:rsid w:val="007126B5"/>
    <w:rsid w:val="00717294"/>
    <w:rsid w:val="0071769B"/>
    <w:rsid w:val="00717AAF"/>
    <w:rsid w:val="00717D2A"/>
    <w:rsid w:val="00721D03"/>
    <w:rsid w:val="0072203D"/>
    <w:rsid w:val="007233CE"/>
    <w:rsid w:val="00723E50"/>
    <w:rsid w:val="00726058"/>
    <w:rsid w:val="00730D95"/>
    <w:rsid w:val="0073470F"/>
    <w:rsid w:val="0073564C"/>
    <w:rsid w:val="0074319D"/>
    <w:rsid w:val="0074454E"/>
    <w:rsid w:val="00746C4E"/>
    <w:rsid w:val="00746E8B"/>
    <w:rsid w:val="00751E8B"/>
    <w:rsid w:val="00751EAC"/>
    <w:rsid w:val="00762C35"/>
    <w:rsid w:val="0076302A"/>
    <w:rsid w:val="00765D50"/>
    <w:rsid w:val="00766D2B"/>
    <w:rsid w:val="007678AB"/>
    <w:rsid w:val="00770D54"/>
    <w:rsid w:val="007711C0"/>
    <w:rsid w:val="00771726"/>
    <w:rsid w:val="00771770"/>
    <w:rsid w:val="00771E37"/>
    <w:rsid w:val="00772E33"/>
    <w:rsid w:val="0077424C"/>
    <w:rsid w:val="007747DD"/>
    <w:rsid w:val="00775815"/>
    <w:rsid w:val="0077782E"/>
    <w:rsid w:val="00777A15"/>
    <w:rsid w:val="00777B4F"/>
    <w:rsid w:val="00781068"/>
    <w:rsid w:val="0078203F"/>
    <w:rsid w:val="0078205C"/>
    <w:rsid w:val="00783B1E"/>
    <w:rsid w:val="00786262"/>
    <w:rsid w:val="007873C4"/>
    <w:rsid w:val="007916A2"/>
    <w:rsid w:val="00792E0D"/>
    <w:rsid w:val="00793C51"/>
    <w:rsid w:val="00796D70"/>
    <w:rsid w:val="00797687"/>
    <w:rsid w:val="00797EEF"/>
    <w:rsid w:val="007A3B16"/>
    <w:rsid w:val="007A3DAC"/>
    <w:rsid w:val="007A4513"/>
    <w:rsid w:val="007A474F"/>
    <w:rsid w:val="007A5E65"/>
    <w:rsid w:val="007B3C3B"/>
    <w:rsid w:val="007B54FB"/>
    <w:rsid w:val="007B765A"/>
    <w:rsid w:val="007B7E9B"/>
    <w:rsid w:val="007C1A1D"/>
    <w:rsid w:val="007C2076"/>
    <w:rsid w:val="007C359A"/>
    <w:rsid w:val="007C37EE"/>
    <w:rsid w:val="007C684A"/>
    <w:rsid w:val="007C69E3"/>
    <w:rsid w:val="007C75C8"/>
    <w:rsid w:val="007D0523"/>
    <w:rsid w:val="007D2459"/>
    <w:rsid w:val="007D2BD7"/>
    <w:rsid w:val="007D3AAF"/>
    <w:rsid w:val="007D3C28"/>
    <w:rsid w:val="007D4DEF"/>
    <w:rsid w:val="007D7681"/>
    <w:rsid w:val="007D7971"/>
    <w:rsid w:val="007E0D2A"/>
    <w:rsid w:val="007E0FFD"/>
    <w:rsid w:val="007E145C"/>
    <w:rsid w:val="007E1D0A"/>
    <w:rsid w:val="007E669B"/>
    <w:rsid w:val="007E6B3F"/>
    <w:rsid w:val="007F11EF"/>
    <w:rsid w:val="007F1676"/>
    <w:rsid w:val="007F3E11"/>
    <w:rsid w:val="007F3E97"/>
    <w:rsid w:val="007F486C"/>
    <w:rsid w:val="007F5820"/>
    <w:rsid w:val="008011D6"/>
    <w:rsid w:val="0080447E"/>
    <w:rsid w:val="008045E6"/>
    <w:rsid w:val="0080483E"/>
    <w:rsid w:val="008054F1"/>
    <w:rsid w:val="00806BAE"/>
    <w:rsid w:val="00812898"/>
    <w:rsid w:val="00812D0C"/>
    <w:rsid w:val="00815013"/>
    <w:rsid w:val="008165F1"/>
    <w:rsid w:val="00822904"/>
    <w:rsid w:val="00823392"/>
    <w:rsid w:val="00823626"/>
    <w:rsid w:val="00824010"/>
    <w:rsid w:val="008248BE"/>
    <w:rsid w:val="00825795"/>
    <w:rsid w:val="00825CB7"/>
    <w:rsid w:val="00826F8D"/>
    <w:rsid w:val="00832830"/>
    <w:rsid w:val="00834410"/>
    <w:rsid w:val="0083486F"/>
    <w:rsid w:val="00834D83"/>
    <w:rsid w:val="00837289"/>
    <w:rsid w:val="00837597"/>
    <w:rsid w:val="00840289"/>
    <w:rsid w:val="008404A3"/>
    <w:rsid w:val="00842748"/>
    <w:rsid w:val="0084399F"/>
    <w:rsid w:val="00843E83"/>
    <w:rsid w:val="00850939"/>
    <w:rsid w:val="00851D8C"/>
    <w:rsid w:val="00855723"/>
    <w:rsid w:val="00857917"/>
    <w:rsid w:val="00861250"/>
    <w:rsid w:val="008621A0"/>
    <w:rsid w:val="008635AA"/>
    <w:rsid w:val="0086406F"/>
    <w:rsid w:val="00864CF2"/>
    <w:rsid w:val="00864DC1"/>
    <w:rsid w:val="008675FD"/>
    <w:rsid w:val="00867BCC"/>
    <w:rsid w:val="00872961"/>
    <w:rsid w:val="00872AB0"/>
    <w:rsid w:val="00873BB2"/>
    <w:rsid w:val="008767DE"/>
    <w:rsid w:val="00877F3A"/>
    <w:rsid w:val="00882DCC"/>
    <w:rsid w:val="00885FD5"/>
    <w:rsid w:val="008868B8"/>
    <w:rsid w:val="00887FA6"/>
    <w:rsid w:val="008908CE"/>
    <w:rsid w:val="0089149D"/>
    <w:rsid w:val="0089222B"/>
    <w:rsid w:val="00892963"/>
    <w:rsid w:val="008944D2"/>
    <w:rsid w:val="00896E2A"/>
    <w:rsid w:val="00897DDA"/>
    <w:rsid w:val="008A0132"/>
    <w:rsid w:val="008A193C"/>
    <w:rsid w:val="008A3A6D"/>
    <w:rsid w:val="008A4B98"/>
    <w:rsid w:val="008A68EE"/>
    <w:rsid w:val="008B0377"/>
    <w:rsid w:val="008B4284"/>
    <w:rsid w:val="008B5B91"/>
    <w:rsid w:val="008B77E6"/>
    <w:rsid w:val="008B7F79"/>
    <w:rsid w:val="008C0FCA"/>
    <w:rsid w:val="008C1FDD"/>
    <w:rsid w:val="008C275A"/>
    <w:rsid w:val="008C27C6"/>
    <w:rsid w:val="008C3510"/>
    <w:rsid w:val="008C4265"/>
    <w:rsid w:val="008C5378"/>
    <w:rsid w:val="008C5E3D"/>
    <w:rsid w:val="008C7153"/>
    <w:rsid w:val="008D12D3"/>
    <w:rsid w:val="008D1A2B"/>
    <w:rsid w:val="008D3C46"/>
    <w:rsid w:val="008D55DE"/>
    <w:rsid w:val="008D57F1"/>
    <w:rsid w:val="008D5DBB"/>
    <w:rsid w:val="008E01D1"/>
    <w:rsid w:val="008E036E"/>
    <w:rsid w:val="008E1260"/>
    <w:rsid w:val="008E449E"/>
    <w:rsid w:val="008E6415"/>
    <w:rsid w:val="008E79B3"/>
    <w:rsid w:val="008E7D94"/>
    <w:rsid w:val="008F4699"/>
    <w:rsid w:val="008F4E3C"/>
    <w:rsid w:val="008F50C6"/>
    <w:rsid w:val="008F52CC"/>
    <w:rsid w:val="008F5303"/>
    <w:rsid w:val="008F57D9"/>
    <w:rsid w:val="008F592A"/>
    <w:rsid w:val="008F6C90"/>
    <w:rsid w:val="008F7B87"/>
    <w:rsid w:val="00900E03"/>
    <w:rsid w:val="00901209"/>
    <w:rsid w:val="0090493C"/>
    <w:rsid w:val="00904CCE"/>
    <w:rsid w:val="009109DD"/>
    <w:rsid w:val="00910A55"/>
    <w:rsid w:val="00910AE8"/>
    <w:rsid w:val="00910EED"/>
    <w:rsid w:val="00912DC1"/>
    <w:rsid w:val="009134DB"/>
    <w:rsid w:val="009155E4"/>
    <w:rsid w:val="00916F84"/>
    <w:rsid w:val="00917630"/>
    <w:rsid w:val="00920001"/>
    <w:rsid w:val="0092118B"/>
    <w:rsid w:val="0092231D"/>
    <w:rsid w:val="00922A2D"/>
    <w:rsid w:val="009234DC"/>
    <w:rsid w:val="00923D0A"/>
    <w:rsid w:val="00923FDB"/>
    <w:rsid w:val="00925D66"/>
    <w:rsid w:val="00925F33"/>
    <w:rsid w:val="009264BF"/>
    <w:rsid w:val="00926712"/>
    <w:rsid w:val="00930814"/>
    <w:rsid w:val="00933F3E"/>
    <w:rsid w:val="00934D25"/>
    <w:rsid w:val="00936A76"/>
    <w:rsid w:val="00941AEE"/>
    <w:rsid w:val="00950677"/>
    <w:rsid w:val="009509DB"/>
    <w:rsid w:val="00950A3A"/>
    <w:rsid w:val="00951A16"/>
    <w:rsid w:val="00952326"/>
    <w:rsid w:val="0095274B"/>
    <w:rsid w:val="009535DF"/>
    <w:rsid w:val="009537C3"/>
    <w:rsid w:val="009567DE"/>
    <w:rsid w:val="00956C7D"/>
    <w:rsid w:val="0095704E"/>
    <w:rsid w:val="0095705D"/>
    <w:rsid w:val="009604BE"/>
    <w:rsid w:val="00961811"/>
    <w:rsid w:val="009639B0"/>
    <w:rsid w:val="00963A36"/>
    <w:rsid w:val="00966352"/>
    <w:rsid w:val="00967D00"/>
    <w:rsid w:val="0097210B"/>
    <w:rsid w:val="009745AD"/>
    <w:rsid w:val="00974B65"/>
    <w:rsid w:val="00974F5E"/>
    <w:rsid w:val="00976F71"/>
    <w:rsid w:val="0097774D"/>
    <w:rsid w:val="00981BA5"/>
    <w:rsid w:val="00982BFD"/>
    <w:rsid w:val="009842B1"/>
    <w:rsid w:val="00984D62"/>
    <w:rsid w:val="00985036"/>
    <w:rsid w:val="0098511F"/>
    <w:rsid w:val="00986391"/>
    <w:rsid w:val="009908F8"/>
    <w:rsid w:val="00990A3C"/>
    <w:rsid w:val="00992CA2"/>
    <w:rsid w:val="00994091"/>
    <w:rsid w:val="009958FB"/>
    <w:rsid w:val="00995CAF"/>
    <w:rsid w:val="00995E82"/>
    <w:rsid w:val="00996511"/>
    <w:rsid w:val="00997239"/>
    <w:rsid w:val="009976D3"/>
    <w:rsid w:val="009A0347"/>
    <w:rsid w:val="009A07E5"/>
    <w:rsid w:val="009A1C5B"/>
    <w:rsid w:val="009A291A"/>
    <w:rsid w:val="009B2785"/>
    <w:rsid w:val="009B2A5C"/>
    <w:rsid w:val="009B3565"/>
    <w:rsid w:val="009B60A9"/>
    <w:rsid w:val="009B6936"/>
    <w:rsid w:val="009B6CAA"/>
    <w:rsid w:val="009B6EEE"/>
    <w:rsid w:val="009C1D53"/>
    <w:rsid w:val="009C1E6A"/>
    <w:rsid w:val="009C76D8"/>
    <w:rsid w:val="009D0107"/>
    <w:rsid w:val="009D0494"/>
    <w:rsid w:val="009D1D95"/>
    <w:rsid w:val="009D4397"/>
    <w:rsid w:val="009D5F1C"/>
    <w:rsid w:val="009E123B"/>
    <w:rsid w:val="009E1778"/>
    <w:rsid w:val="009E25F4"/>
    <w:rsid w:val="009E7282"/>
    <w:rsid w:val="009E7C5C"/>
    <w:rsid w:val="009F0C92"/>
    <w:rsid w:val="009F3FCC"/>
    <w:rsid w:val="009F709E"/>
    <w:rsid w:val="00A001C8"/>
    <w:rsid w:val="00A05C7E"/>
    <w:rsid w:val="00A0795A"/>
    <w:rsid w:val="00A07E9A"/>
    <w:rsid w:val="00A104F7"/>
    <w:rsid w:val="00A1130C"/>
    <w:rsid w:val="00A13A73"/>
    <w:rsid w:val="00A145C1"/>
    <w:rsid w:val="00A17E38"/>
    <w:rsid w:val="00A229E9"/>
    <w:rsid w:val="00A24744"/>
    <w:rsid w:val="00A2547E"/>
    <w:rsid w:val="00A259BF"/>
    <w:rsid w:val="00A31D63"/>
    <w:rsid w:val="00A32CDD"/>
    <w:rsid w:val="00A34502"/>
    <w:rsid w:val="00A36C57"/>
    <w:rsid w:val="00A36CF6"/>
    <w:rsid w:val="00A374E7"/>
    <w:rsid w:val="00A40465"/>
    <w:rsid w:val="00A4063F"/>
    <w:rsid w:val="00A426C1"/>
    <w:rsid w:val="00A507AF"/>
    <w:rsid w:val="00A51C0C"/>
    <w:rsid w:val="00A52242"/>
    <w:rsid w:val="00A52511"/>
    <w:rsid w:val="00A52971"/>
    <w:rsid w:val="00A52D16"/>
    <w:rsid w:val="00A53326"/>
    <w:rsid w:val="00A565FC"/>
    <w:rsid w:val="00A569CC"/>
    <w:rsid w:val="00A60FC0"/>
    <w:rsid w:val="00A61AE3"/>
    <w:rsid w:val="00A65557"/>
    <w:rsid w:val="00A666A5"/>
    <w:rsid w:val="00A6691A"/>
    <w:rsid w:val="00A67194"/>
    <w:rsid w:val="00A71091"/>
    <w:rsid w:val="00A73267"/>
    <w:rsid w:val="00A740F3"/>
    <w:rsid w:val="00A75F3B"/>
    <w:rsid w:val="00A76587"/>
    <w:rsid w:val="00A7743A"/>
    <w:rsid w:val="00A80BDD"/>
    <w:rsid w:val="00A80BE4"/>
    <w:rsid w:val="00A80FFE"/>
    <w:rsid w:val="00A81812"/>
    <w:rsid w:val="00A83854"/>
    <w:rsid w:val="00A86EF0"/>
    <w:rsid w:val="00A8740E"/>
    <w:rsid w:val="00A8773E"/>
    <w:rsid w:val="00A87E67"/>
    <w:rsid w:val="00A900BF"/>
    <w:rsid w:val="00A90B41"/>
    <w:rsid w:val="00A925EE"/>
    <w:rsid w:val="00A961F8"/>
    <w:rsid w:val="00A971B9"/>
    <w:rsid w:val="00A9778A"/>
    <w:rsid w:val="00AA1BF8"/>
    <w:rsid w:val="00AA4EAF"/>
    <w:rsid w:val="00AA69AF"/>
    <w:rsid w:val="00AA6F7E"/>
    <w:rsid w:val="00AB0675"/>
    <w:rsid w:val="00AB08E0"/>
    <w:rsid w:val="00AB184E"/>
    <w:rsid w:val="00AB2132"/>
    <w:rsid w:val="00AB2C41"/>
    <w:rsid w:val="00AB3BEF"/>
    <w:rsid w:val="00AB577B"/>
    <w:rsid w:val="00AB7769"/>
    <w:rsid w:val="00AC163C"/>
    <w:rsid w:val="00AC3B53"/>
    <w:rsid w:val="00AC424D"/>
    <w:rsid w:val="00AC42B1"/>
    <w:rsid w:val="00AC5735"/>
    <w:rsid w:val="00AC5EBD"/>
    <w:rsid w:val="00AC6404"/>
    <w:rsid w:val="00AC6559"/>
    <w:rsid w:val="00AC7AEA"/>
    <w:rsid w:val="00AD02D5"/>
    <w:rsid w:val="00AD5F53"/>
    <w:rsid w:val="00AD6271"/>
    <w:rsid w:val="00AD6DA3"/>
    <w:rsid w:val="00AD6FED"/>
    <w:rsid w:val="00AD7082"/>
    <w:rsid w:val="00AE00CC"/>
    <w:rsid w:val="00AE0373"/>
    <w:rsid w:val="00AE0E52"/>
    <w:rsid w:val="00AE1C82"/>
    <w:rsid w:val="00AE5473"/>
    <w:rsid w:val="00AE64A2"/>
    <w:rsid w:val="00AF02CD"/>
    <w:rsid w:val="00AF31DC"/>
    <w:rsid w:val="00AF4DF5"/>
    <w:rsid w:val="00AF65AE"/>
    <w:rsid w:val="00B00A14"/>
    <w:rsid w:val="00B01798"/>
    <w:rsid w:val="00B03C2A"/>
    <w:rsid w:val="00B0452A"/>
    <w:rsid w:val="00B12BAB"/>
    <w:rsid w:val="00B12C66"/>
    <w:rsid w:val="00B12CFD"/>
    <w:rsid w:val="00B16409"/>
    <w:rsid w:val="00B16874"/>
    <w:rsid w:val="00B16CE6"/>
    <w:rsid w:val="00B20708"/>
    <w:rsid w:val="00B21A4D"/>
    <w:rsid w:val="00B226C6"/>
    <w:rsid w:val="00B24475"/>
    <w:rsid w:val="00B24490"/>
    <w:rsid w:val="00B25630"/>
    <w:rsid w:val="00B30742"/>
    <w:rsid w:val="00B307E2"/>
    <w:rsid w:val="00B30820"/>
    <w:rsid w:val="00B316D1"/>
    <w:rsid w:val="00B34587"/>
    <w:rsid w:val="00B34BD1"/>
    <w:rsid w:val="00B371CC"/>
    <w:rsid w:val="00B40587"/>
    <w:rsid w:val="00B40638"/>
    <w:rsid w:val="00B46A3B"/>
    <w:rsid w:val="00B550A5"/>
    <w:rsid w:val="00B5657E"/>
    <w:rsid w:val="00B57923"/>
    <w:rsid w:val="00B62663"/>
    <w:rsid w:val="00B63387"/>
    <w:rsid w:val="00B64857"/>
    <w:rsid w:val="00B6486A"/>
    <w:rsid w:val="00B653C1"/>
    <w:rsid w:val="00B654AB"/>
    <w:rsid w:val="00B67DB5"/>
    <w:rsid w:val="00B7292B"/>
    <w:rsid w:val="00B7408F"/>
    <w:rsid w:val="00B74271"/>
    <w:rsid w:val="00B74CF8"/>
    <w:rsid w:val="00B75594"/>
    <w:rsid w:val="00B758BF"/>
    <w:rsid w:val="00B7611D"/>
    <w:rsid w:val="00B80014"/>
    <w:rsid w:val="00B8006A"/>
    <w:rsid w:val="00B807DC"/>
    <w:rsid w:val="00B81583"/>
    <w:rsid w:val="00B83E2C"/>
    <w:rsid w:val="00B84992"/>
    <w:rsid w:val="00B84F2B"/>
    <w:rsid w:val="00B8615E"/>
    <w:rsid w:val="00B86F43"/>
    <w:rsid w:val="00B93AEC"/>
    <w:rsid w:val="00B971B7"/>
    <w:rsid w:val="00BA23B7"/>
    <w:rsid w:val="00BA2A3F"/>
    <w:rsid w:val="00BA35E0"/>
    <w:rsid w:val="00BA36D5"/>
    <w:rsid w:val="00BA3D60"/>
    <w:rsid w:val="00BA4D7D"/>
    <w:rsid w:val="00BA62B6"/>
    <w:rsid w:val="00BA62FD"/>
    <w:rsid w:val="00BB09A1"/>
    <w:rsid w:val="00BB19B7"/>
    <w:rsid w:val="00BB3BA0"/>
    <w:rsid w:val="00BB5936"/>
    <w:rsid w:val="00BB5EFB"/>
    <w:rsid w:val="00BB7902"/>
    <w:rsid w:val="00BC00D4"/>
    <w:rsid w:val="00BC3E6E"/>
    <w:rsid w:val="00BC53A2"/>
    <w:rsid w:val="00BC756F"/>
    <w:rsid w:val="00BD30BA"/>
    <w:rsid w:val="00BD34A5"/>
    <w:rsid w:val="00BD3643"/>
    <w:rsid w:val="00BD4A93"/>
    <w:rsid w:val="00BD54EF"/>
    <w:rsid w:val="00BD636D"/>
    <w:rsid w:val="00BD7834"/>
    <w:rsid w:val="00BD7E3D"/>
    <w:rsid w:val="00BE442A"/>
    <w:rsid w:val="00BE4626"/>
    <w:rsid w:val="00BF0A77"/>
    <w:rsid w:val="00BF5865"/>
    <w:rsid w:val="00BF7A84"/>
    <w:rsid w:val="00C0038E"/>
    <w:rsid w:val="00C0124A"/>
    <w:rsid w:val="00C018BD"/>
    <w:rsid w:val="00C02533"/>
    <w:rsid w:val="00C0473C"/>
    <w:rsid w:val="00C10C0D"/>
    <w:rsid w:val="00C202CD"/>
    <w:rsid w:val="00C2052F"/>
    <w:rsid w:val="00C2129E"/>
    <w:rsid w:val="00C2147E"/>
    <w:rsid w:val="00C224B3"/>
    <w:rsid w:val="00C224D1"/>
    <w:rsid w:val="00C22DA9"/>
    <w:rsid w:val="00C23143"/>
    <w:rsid w:val="00C23276"/>
    <w:rsid w:val="00C2373C"/>
    <w:rsid w:val="00C261F1"/>
    <w:rsid w:val="00C262B5"/>
    <w:rsid w:val="00C26A20"/>
    <w:rsid w:val="00C27FEE"/>
    <w:rsid w:val="00C3224E"/>
    <w:rsid w:val="00C327D5"/>
    <w:rsid w:val="00C367CE"/>
    <w:rsid w:val="00C41002"/>
    <w:rsid w:val="00C422B0"/>
    <w:rsid w:val="00C42821"/>
    <w:rsid w:val="00C4542D"/>
    <w:rsid w:val="00C473AE"/>
    <w:rsid w:val="00C51AFC"/>
    <w:rsid w:val="00C51B2B"/>
    <w:rsid w:val="00C527BE"/>
    <w:rsid w:val="00C55131"/>
    <w:rsid w:val="00C56987"/>
    <w:rsid w:val="00C573A3"/>
    <w:rsid w:val="00C579BD"/>
    <w:rsid w:val="00C60346"/>
    <w:rsid w:val="00C61D4D"/>
    <w:rsid w:val="00C6330A"/>
    <w:rsid w:val="00C6592F"/>
    <w:rsid w:val="00C65BE4"/>
    <w:rsid w:val="00C65E83"/>
    <w:rsid w:val="00C67020"/>
    <w:rsid w:val="00C716AD"/>
    <w:rsid w:val="00C7183C"/>
    <w:rsid w:val="00C72375"/>
    <w:rsid w:val="00C76D29"/>
    <w:rsid w:val="00C77AB7"/>
    <w:rsid w:val="00C8030D"/>
    <w:rsid w:val="00C83499"/>
    <w:rsid w:val="00C83BB2"/>
    <w:rsid w:val="00C84A86"/>
    <w:rsid w:val="00C84B5F"/>
    <w:rsid w:val="00C90A2A"/>
    <w:rsid w:val="00C92F3E"/>
    <w:rsid w:val="00C94E97"/>
    <w:rsid w:val="00C9537B"/>
    <w:rsid w:val="00C95A9A"/>
    <w:rsid w:val="00C9604E"/>
    <w:rsid w:val="00C962CA"/>
    <w:rsid w:val="00C963B9"/>
    <w:rsid w:val="00C97B5A"/>
    <w:rsid w:val="00CA03EF"/>
    <w:rsid w:val="00CA1CF2"/>
    <w:rsid w:val="00CA2B8B"/>
    <w:rsid w:val="00CA2D2D"/>
    <w:rsid w:val="00CA4C66"/>
    <w:rsid w:val="00CA5B4B"/>
    <w:rsid w:val="00CB28EA"/>
    <w:rsid w:val="00CB2F33"/>
    <w:rsid w:val="00CB4C38"/>
    <w:rsid w:val="00CB6981"/>
    <w:rsid w:val="00CB738A"/>
    <w:rsid w:val="00CB79FC"/>
    <w:rsid w:val="00CC103F"/>
    <w:rsid w:val="00CC3FB5"/>
    <w:rsid w:val="00CC5D64"/>
    <w:rsid w:val="00CC6709"/>
    <w:rsid w:val="00CC76F9"/>
    <w:rsid w:val="00CC7CA8"/>
    <w:rsid w:val="00CD110C"/>
    <w:rsid w:val="00CD1A58"/>
    <w:rsid w:val="00CD1DB9"/>
    <w:rsid w:val="00CD35E1"/>
    <w:rsid w:val="00CD3E96"/>
    <w:rsid w:val="00CD54B1"/>
    <w:rsid w:val="00CD55A3"/>
    <w:rsid w:val="00CE59DA"/>
    <w:rsid w:val="00CE5D70"/>
    <w:rsid w:val="00CE6555"/>
    <w:rsid w:val="00CE7561"/>
    <w:rsid w:val="00CE7E70"/>
    <w:rsid w:val="00CF211A"/>
    <w:rsid w:val="00CF2C0C"/>
    <w:rsid w:val="00CF352B"/>
    <w:rsid w:val="00CF3A31"/>
    <w:rsid w:val="00CF3CE9"/>
    <w:rsid w:val="00CF4429"/>
    <w:rsid w:val="00CF65F8"/>
    <w:rsid w:val="00CF7472"/>
    <w:rsid w:val="00D011C4"/>
    <w:rsid w:val="00D014DB"/>
    <w:rsid w:val="00D019EC"/>
    <w:rsid w:val="00D02E83"/>
    <w:rsid w:val="00D04642"/>
    <w:rsid w:val="00D05001"/>
    <w:rsid w:val="00D05CD2"/>
    <w:rsid w:val="00D07407"/>
    <w:rsid w:val="00D12AE3"/>
    <w:rsid w:val="00D1318D"/>
    <w:rsid w:val="00D13661"/>
    <w:rsid w:val="00D13FC8"/>
    <w:rsid w:val="00D15CEB"/>
    <w:rsid w:val="00D1716D"/>
    <w:rsid w:val="00D21304"/>
    <w:rsid w:val="00D227E7"/>
    <w:rsid w:val="00D23384"/>
    <w:rsid w:val="00D2360D"/>
    <w:rsid w:val="00D23683"/>
    <w:rsid w:val="00D26F33"/>
    <w:rsid w:val="00D26FF9"/>
    <w:rsid w:val="00D272D5"/>
    <w:rsid w:val="00D278AD"/>
    <w:rsid w:val="00D31215"/>
    <w:rsid w:val="00D33A93"/>
    <w:rsid w:val="00D33D3B"/>
    <w:rsid w:val="00D344DF"/>
    <w:rsid w:val="00D34E0C"/>
    <w:rsid w:val="00D34F46"/>
    <w:rsid w:val="00D358F4"/>
    <w:rsid w:val="00D35CFD"/>
    <w:rsid w:val="00D36725"/>
    <w:rsid w:val="00D371A5"/>
    <w:rsid w:val="00D3724E"/>
    <w:rsid w:val="00D37CD3"/>
    <w:rsid w:val="00D409DE"/>
    <w:rsid w:val="00D40A0A"/>
    <w:rsid w:val="00D41713"/>
    <w:rsid w:val="00D47A93"/>
    <w:rsid w:val="00D50D3B"/>
    <w:rsid w:val="00D51420"/>
    <w:rsid w:val="00D51F00"/>
    <w:rsid w:val="00D55805"/>
    <w:rsid w:val="00D56DF0"/>
    <w:rsid w:val="00D60963"/>
    <w:rsid w:val="00D60B00"/>
    <w:rsid w:val="00D6338F"/>
    <w:rsid w:val="00D6435B"/>
    <w:rsid w:val="00D70FA8"/>
    <w:rsid w:val="00D7109B"/>
    <w:rsid w:val="00D725FC"/>
    <w:rsid w:val="00D72A88"/>
    <w:rsid w:val="00D73302"/>
    <w:rsid w:val="00D75D66"/>
    <w:rsid w:val="00D75DDB"/>
    <w:rsid w:val="00D76D67"/>
    <w:rsid w:val="00D773FC"/>
    <w:rsid w:val="00D77A45"/>
    <w:rsid w:val="00D815B2"/>
    <w:rsid w:val="00D8249D"/>
    <w:rsid w:val="00D844C4"/>
    <w:rsid w:val="00D85045"/>
    <w:rsid w:val="00D91605"/>
    <w:rsid w:val="00D91CE2"/>
    <w:rsid w:val="00D940DB"/>
    <w:rsid w:val="00D954D6"/>
    <w:rsid w:val="00D973A3"/>
    <w:rsid w:val="00D9760A"/>
    <w:rsid w:val="00D97F8D"/>
    <w:rsid w:val="00DA07DA"/>
    <w:rsid w:val="00DA39C8"/>
    <w:rsid w:val="00DA5685"/>
    <w:rsid w:val="00DA743D"/>
    <w:rsid w:val="00DB1759"/>
    <w:rsid w:val="00DB19DF"/>
    <w:rsid w:val="00DB1A0E"/>
    <w:rsid w:val="00DB458A"/>
    <w:rsid w:val="00DB4C30"/>
    <w:rsid w:val="00DB5E6D"/>
    <w:rsid w:val="00DC022F"/>
    <w:rsid w:val="00DC029E"/>
    <w:rsid w:val="00DC0843"/>
    <w:rsid w:val="00DC0BF3"/>
    <w:rsid w:val="00DC1EF1"/>
    <w:rsid w:val="00DC5ED1"/>
    <w:rsid w:val="00DC6CE6"/>
    <w:rsid w:val="00DC7187"/>
    <w:rsid w:val="00DD051B"/>
    <w:rsid w:val="00DD06C7"/>
    <w:rsid w:val="00DD1088"/>
    <w:rsid w:val="00DD26DC"/>
    <w:rsid w:val="00DD31A2"/>
    <w:rsid w:val="00DD6C26"/>
    <w:rsid w:val="00DE065F"/>
    <w:rsid w:val="00DE1BD0"/>
    <w:rsid w:val="00DE2979"/>
    <w:rsid w:val="00DE2EA3"/>
    <w:rsid w:val="00DE3EBF"/>
    <w:rsid w:val="00DE482F"/>
    <w:rsid w:val="00DE4B79"/>
    <w:rsid w:val="00DE4D79"/>
    <w:rsid w:val="00DF18FF"/>
    <w:rsid w:val="00DF4633"/>
    <w:rsid w:val="00DF5D87"/>
    <w:rsid w:val="00DF606F"/>
    <w:rsid w:val="00DF65F1"/>
    <w:rsid w:val="00DF7410"/>
    <w:rsid w:val="00DF7466"/>
    <w:rsid w:val="00E002B2"/>
    <w:rsid w:val="00E00CB5"/>
    <w:rsid w:val="00E0336D"/>
    <w:rsid w:val="00E045F5"/>
    <w:rsid w:val="00E075F7"/>
    <w:rsid w:val="00E07743"/>
    <w:rsid w:val="00E108EA"/>
    <w:rsid w:val="00E1196C"/>
    <w:rsid w:val="00E12FB4"/>
    <w:rsid w:val="00E13003"/>
    <w:rsid w:val="00E15D1D"/>
    <w:rsid w:val="00E16229"/>
    <w:rsid w:val="00E16A8A"/>
    <w:rsid w:val="00E16E8D"/>
    <w:rsid w:val="00E203D1"/>
    <w:rsid w:val="00E2052F"/>
    <w:rsid w:val="00E224C0"/>
    <w:rsid w:val="00E23736"/>
    <w:rsid w:val="00E26962"/>
    <w:rsid w:val="00E27413"/>
    <w:rsid w:val="00E275A9"/>
    <w:rsid w:val="00E30CBB"/>
    <w:rsid w:val="00E31EDC"/>
    <w:rsid w:val="00E32F58"/>
    <w:rsid w:val="00E33362"/>
    <w:rsid w:val="00E36E35"/>
    <w:rsid w:val="00E37EEA"/>
    <w:rsid w:val="00E403E0"/>
    <w:rsid w:val="00E42992"/>
    <w:rsid w:val="00E431E6"/>
    <w:rsid w:val="00E457E7"/>
    <w:rsid w:val="00E463DE"/>
    <w:rsid w:val="00E469B1"/>
    <w:rsid w:val="00E504ED"/>
    <w:rsid w:val="00E50859"/>
    <w:rsid w:val="00E522A6"/>
    <w:rsid w:val="00E53767"/>
    <w:rsid w:val="00E54F72"/>
    <w:rsid w:val="00E5504D"/>
    <w:rsid w:val="00E559A5"/>
    <w:rsid w:val="00E56D9E"/>
    <w:rsid w:val="00E5707A"/>
    <w:rsid w:val="00E6052A"/>
    <w:rsid w:val="00E60A42"/>
    <w:rsid w:val="00E6312D"/>
    <w:rsid w:val="00E63D6D"/>
    <w:rsid w:val="00E63DED"/>
    <w:rsid w:val="00E63FFD"/>
    <w:rsid w:val="00E66D66"/>
    <w:rsid w:val="00E66E73"/>
    <w:rsid w:val="00E6743F"/>
    <w:rsid w:val="00E70B0B"/>
    <w:rsid w:val="00E70CE3"/>
    <w:rsid w:val="00E70D50"/>
    <w:rsid w:val="00E71A58"/>
    <w:rsid w:val="00E73617"/>
    <w:rsid w:val="00E736DE"/>
    <w:rsid w:val="00E73A86"/>
    <w:rsid w:val="00E766E2"/>
    <w:rsid w:val="00E77032"/>
    <w:rsid w:val="00E77276"/>
    <w:rsid w:val="00E7734F"/>
    <w:rsid w:val="00E80946"/>
    <w:rsid w:val="00E80CF3"/>
    <w:rsid w:val="00E835DF"/>
    <w:rsid w:val="00E83C26"/>
    <w:rsid w:val="00E84199"/>
    <w:rsid w:val="00E8515F"/>
    <w:rsid w:val="00E91405"/>
    <w:rsid w:val="00EA12ED"/>
    <w:rsid w:val="00EA5322"/>
    <w:rsid w:val="00EA76AF"/>
    <w:rsid w:val="00EB082D"/>
    <w:rsid w:val="00EB10B9"/>
    <w:rsid w:val="00EB12A0"/>
    <w:rsid w:val="00EB1DBC"/>
    <w:rsid w:val="00EB3572"/>
    <w:rsid w:val="00EC1D31"/>
    <w:rsid w:val="00EC278C"/>
    <w:rsid w:val="00EC3383"/>
    <w:rsid w:val="00EC440D"/>
    <w:rsid w:val="00EC6589"/>
    <w:rsid w:val="00EC72EC"/>
    <w:rsid w:val="00ED1CC3"/>
    <w:rsid w:val="00ED3434"/>
    <w:rsid w:val="00ED4451"/>
    <w:rsid w:val="00ED5032"/>
    <w:rsid w:val="00ED5237"/>
    <w:rsid w:val="00ED5952"/>
    <w:rsid w:val="00ED665B"/>
    <w:rsid w:val="00ED6C16"/>
    <w:rsid w:val="00ED7251"/>
    <w:rsid w:val="00ED7B1A"/>
    <w:rsid w:val="00EE1C9E"/>
    <w:rsid w:val="00EE3964"/>
    <w:rsid w:val="00EE5A76"/>
    <w:rsid w:val="00EE5E3A"/>
    <w:rsid w:val="00EE6BA2"/>
    <w:rsid w:val="00EF2663"/>
    <w:rsid w:val="00EF2FC6"/>
    <w:rsid w:val="00EF3A5F"/>
    <w:rsid w:val="00EF3CC9"/>
    <w:rsid w:val="00EF4CF0"/>
    <w:rsid w:val="00F006E2"/>
    <w:rsid w:val="00F0092B"/>
    <w:rsid w:val="00F01D07"/>
    <w:rsid w:val="00F0557E"/>
    <w:rsid w:val="00F10A54"/>
    <w:rsid w:val="00F10B2E"/>
    <w:rsid w:val="00F10C49"/>
    <w:rsid w:val="00F12362"/>
    <w:rsid w:val="00F14CC4"/>
    <w:rsid w:val="00F15172"/>
    <w:rsid w:val="00F16297"/>
    <w:rsid w:val="00F1756B"/>
    <w:rsid w:val="00F22A78"/>
    <w:rsid w:val="00F24142"/>
    <w:rsid w:val="00F24ECD"/>
    <w:rsid w:val="00F3004C"/>
    <w:rsid w:val="00F339CE"/>
    <w:rsid w:val="00F36762"/>
    <w:rsid w:val="00F44CBA"/>
    <w:rsid w:val="00F46C19"/>
    <w:rsid w:val="00F47D02"/>
    <w:rsid w:val="00F50F04"/>
    <w:rsid w:val="00F5232A"/>
    <w:rsid w:val="00F529C9"/>
    <w:rsid w:val="00F52E56"/>
    <w:rsid w:val="00F53120"/>
    <w:rsid w:val="00F565DC"/>
    <w:rsid w:val="00F575FF"/>
    <w:rsid w:val="00F57936"/>
    <w:rsid w:val="00F62395"/>
    <w:rsid w:val="00F64A6A"/>
    <w:rsid w:val="00F66E75"/>
    <w:rsid w:val="00F70B24"/>
    <w:rsid w:val="00F7188C"/>
    <w:rsid w:val="00F71E85"/>
    <w:rsid w:val="00F72EA1"/>
    <w:rsid w:val="00F8022F"/>
    <w:rsid w:val="00F80DA9"/>
    <w:rsid w:val="00F84452"/>
    <w:rsid w:val="00F84D4F"/>
    <w:rsid w:val="00F84E93"/>
    <w:rsid w:val="00F84EB1"/>
    <w:rsid w:val="00F85C54"/>
    <w:rsid w:val="00F92524"/>
    <w:rsid w:val="00F9560B"/>
    <w:rsid w:val="00F956A9"/>
    <w:rsid w:val="00F95C0C"/>
    <w:rsid w:val="00F96F80"/>
    <w:rsid w:val="00F97218"/>
    <w:rsid w:val="00FA0111"/>
    <w:rsid w:val="00FA240A"/>
    <w:rsid w:val="00FA2450"/>
    <w:rsid w:val="00FA2CE1"/>
    <w:rsid w:val="00FA47D4"/>
    <w:rsid w:val="00FB5ABA"/>
    <w:rsid w:val="00FB74A8"/>
    <w:rsid w:val="00FC1ABE"/>
    <w:rsid w:val="00FC47A3"/>
    <w:rsid w:val="00FD0CA4"/>
    <w:rsid w:val="00FD122F"/>
    <w:rsid w:val="00FD4323"/>
    <w:rsid w:val="00FD5821"/>
    <w:rsid w:val="00FD58F5"/>
    <w:rsid w:val="00FD6F8E"/>
    <w:rsid w:val="00FD7017"/>
    <w:rsid w:val="00FE3056"/>
    <w:rsid w:val="00FE3B1D"/>
    <w:rsid w:val="00FE55BE"/>
    <w:rsid w:val="00FE6E2F"/>
    <w:rsid w:val="00FE7A93"/>
    <w:rsid w:val="00FE7A95"/>
    <w:rsid w:val="00FF01ED"/>
    <w:rsid w:val="00FF039B"/>
    <w:rsid w:val="00FF7057"/>
    <w:rsid w:val="00FF7A11"/>
    <w:rsid w:val="04A092A9"/>
    <w:rsid w:val="076A0C58"/>
    <w:rsid w:val="07E31F90"/>
    <w:rsid w:val="0CACC43E"/>
    <w:rsid w:val="0D97584F"/>
    <w:rsid w:val="137239A3"/>
    <w:rsid w:val="137DEC17"/>
    <w:rsid w:val="13E213A1"/>
    <w:rsid w:val="15B9EE78"/>
    <w:rsid w:val="183BE1C5"/>
    <w:rsid w:val="1A7C68C1"/>
    <w:rsid w:val="22844254"/>
    <w:rsid w:val="2398D615"/>
    <w:rsid w:val="26715444"/>
    <w:rsid w:val="2F6608D4"/>
    <w:rsid w:val="32ABA794"/>
    <w:rsid w:val="3830AF30"/>
    <w:rsid w:val="3A3C11A5"/>
    <w:rsid w:val="3B88765F"/>
    <w:rsid w:val="3C0359A5"/>
    <w:rsid w:val="3F314EA1"/>
    <w:rsid w:val="3F7D19AB"/>
    <w:rsid w:val="430CCED1"/>
    <w:rsid w:val="4B02A06E"/>
    <w:rsid w:val="4B0CF5A8"/>
    <w:rsid w:val="4B2CB82A"/>
    <w:rsid w:val="4EA1EBE1"/>
    <w:rsid w:val="4F2349FD"/>
    <w:rsid w:val="50355E20"/>
    <w:rsid w:val="50DAEA1F"/>
    <w:rsid w:val="54863B64"/>
    <w:rsid w:val="5835995B"/>
    <w:rsid w:val="5D260881"/>
    <w:rsid w:val="5EF0599A"/>
    <w:rsid w:val="60630474"/>
    <w:rsid w:val="6567B60F"/>
    <w:rsid w:val="667D7E91"/>
    <w:rsid w:val="6B197B47"/>
    <w:rsid w:val="6F8B6585"/>
    <w:rsid w:val="6FC081E8"/>
    <w:rsid w:val="6FDD03FC"/>
    <w:rsid w:val="71221A58"/>
    <w:rsid w:val="71A2DF38"/>
    <w:rsid w:val="72353E3C"/>
    <w:rsid w:val="72FDF6CC"/>
    <w:rsid w:val="73906F2C"/>
    <w:rsid w:val="7904BBCF"/>
    <w:rsid w:val="79722FA7"/>
    <w:rsid w:val="7B0A4EA3"/>
    <w:rsid w:val="7B319C9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F0F8"/>
  <w15:chartTrackingRefBased/>
  <w15:docId w15:val="{F459B63F-D312-4C7D-9971-C65857C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874"/>
  </w:style>
  <w:style w:type="paragraph" w:styleId="Heading1">
    <w:name w:val="heading 1"/>
    <w:basedOn w:val="Normal"/>
    <w:next w:val="Normal"/>
    <w:link w:val="Heading1Char"/>
    <w:qFormat/>
    <w:rsid w:val="00143356"/>
    <w:pPr>
      <w:keepNext/>
      <w:pageBreakBefore/>
      <w:pBdr>
        <w:bottom w:val="single" w:sz="18" w:space="1" w:color="333399"/>
      </w:pBdr>
      <w:tabs>
        <w:tab w:val="left" w:pos="397"/>
        <w:tab w:val="left" w:pos="907"/>
        <w:tab w:val="left" w:pos="1134"/>
      </w:tabs>
      <w:spacing w:before="320" w:line="240"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143356"/>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qFormat/>
    <w:rsid w:val="00143356"/>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1433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Block Label"/>
    <w:basedOn w:val="Normal"/>
    <w:next w:val="Normal"/>
    <w:link w:val="Heading5Char"/>
    <w:qFormat/>
    <w:rsid w:val="00143356"/>
    <w:pPr>
      <w:numPr>
        <w:ilvl w:val="4"/>
        <w:numId w:val="1"/>
      </w:numPr>
      <w:tabs>
        <w:tab w:val="left" w:pos="397"/>
        <w:tab w:val="left" w:pos="567"/>
      </w:tabs>
      <w:spacing w:before="200" w:after="0" w:line="280" w:lineRule="exact"/>
      <w:outlineLvl w:val="4"/>
    </w:pPr>
    <w:rPr>
      <w:rFonts w:ascii="Lucida Sans" w:eastAsia="Times New Roman" w:hAnsi="Lucida Sans"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3356"/>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143356"/>
    <w:rPr>
      <w:rFonts w:ascii="Arial" w:eastAsia="Times New Roman" w:hAnsi="Arial" w:cs="Times New Roman"/>
      <w:b/>
      <w:color w:val="FFFFFF"/>
      <w:shd w:val="clear" w:color="auto" w:fill="000080"/>
      <w:lang w:val="en-GB"/>
    </w:rPr>
  </w:style>
  <w:style w:type="character" w:customStyle="1" w:styleId="Heading3Char">
    <w:name w:val="Heading 3 Char"/>
    <w:basedOn w:val="DefaultParagraphFont"/>
    <w:link w:val="Heading3"/>
    <w:rsid w:val="00143356"/>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uiPriority w:val="9"/>
    <w:semiHidden/>
    <w:rsid w:val="00143356"/>
    <w:rPr>
      <w:rFonts w:asciiTheme="majorHAnsi" w:eastAsiaTheme="majorEastAsia" w:hAnsiTheme="majorHAnsi" w:cstheme="majorBidi"/>
      <w:i/>
      <w:iCs/>
      <w:color w:val="2F5496" w:themeColor="accent1" w:themeShade="BF"/>
    </w:rPr>
  </w:style>
  <w:style w:type="character" w:customStyle="1" w:styleId="Heading5Char">
    <w:name w:val="Heading 5 Char"/>
    <w:aliases w:val="Block Label Char"/>
    <w:basedOn w:val="DefaultParagraphFont"/>
    <w:link w:val="Heading5"/>
    <w:rsid w:val="00143356"/>
    <w:rPr>
      <w:rFonts w:ascii="Lucida Sans" w:eastAsia="Times New Roman" w:hAnsi="Lucida Sans" w:cs="Times New Roman"/>
      <w:b/>
      <w:szCs w:val="20"/>
      <w:lang w:val="en-US"/>
    </w:rPr>
  </w:style>
  <w:style w:type="paragraph" w:customStyle="1" w:styleId="Bullet">
    <w:name w:val="Bullet"/>
    <w:basedOn w:val="Normal"/>
    <w:rsid w:val="00143356"/>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143356"/>
  </w:style>
  <w:style w:type="character" w:styleId="CommentReference">
    <w:name w:val="annotation reference"/>
    <w:uiPriority w:val="99"/>
    <w:semiHidden/>
    <w:rsid w:val="00143356"/>
    <w:rPr>
      <w:sz w:val="16"/>
      <w:szCs w:val="16"/>
    </w:rPr>
  </w:style>
  <w:style w:type="paragraph" w:customStyle="1" w:styleId="inserttext">
    <w:name w:val="insert text"/>
    <w:basedOn w:val="Normal"/>
    <w:rsid w:val="00143356"/>
    <w:pPr>
      <w:tabs>
        <w:tab w:val="left" w:pos="397"/>
      </w:tabs>
      <w:spacing w:after="100" w:line="240" w:lineRule="auto"/>
      <w:ind w:left="794"/>
    </w:pPr>
    <w:rPr>
      <w:rFonts w:ascii="Times New Roman" w:eastAsia="MS Mincho" w:hAnsi="Times New Roman" w:cs="Times New Roman"/>
      <w:szCs w:val="24"/>
      <w:lang w:val="en-US" w:eastAsia="ja-JP"/>
    </w:rPr>
  </w:style>
  <w:style w:type="paragraph" w:styleId="Footer">
    <w:name w:val="footer"/>
    <w:aliases w:val="Comreg Footer"/>
    <w:basedOn w:val="Normal"/>
    <w:link w:val="FooterChar"/>
    <w:uiPriority w:val="99"/>
    <w:rsid w:val="00143356"/>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aliases w:val="Comreg Footer Char"/>
    <w:basedOn w:val="DefaultParagraphFont"/>
    <w:link w:val="Footer"/>
    <w:uiPriority w:val="99"/>
    <w:rsid w:val="00143356"/>
    <w:rPr>
      <w:rFonts w:ascii="Times New Roman" w:eastAsia="MS Mincho" w:hAnsi="Times New Roman" w:cs="Times New Roman"/>
      <w:szCs w:val="24"/>
      <w:lang w:val="en-US" w:eastAsia="ja-JP"/>
    </w:rPr>
  </w:style>
  <w:style w:type="paragraph" w:styleId="CommentText">
    <w:name w:val="annotation text"/>
    <w:basedOn w:val="Normal"/>
    <w:link w:val="CommentTextChar"/>
    <w:uiPriority w:val="99"/>
    <w:semiHidden/>
    <w:rsid w:val="00143356"/>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semiHidden/>
    <w:rsid w:val="00143356"/>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rsid w:val="00143356"/>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143356"/>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143356"/>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143356"/>
    <w:rPr>
      <w:rFonts w:ascii="Times New Roman" w:eastAsia="Times New Roman" w:hAnsi="Times New Roman" w:cs="Times New Roman"/>
      <w:b/>
      <w:bCs/>
      <w:sz w:val="20"/>
      <w:szCs w:val="20"/>
      <w:lang w:val="en-GB" w:eastAsia="ja-JP"/>
    </w:rPr>
  </w:style>
  <w:style w:type="character" w:styleId="Hyperlink">
    <w:name w:val="Hyperlink"/>
    <w:rsid w:val="00143356"/>
    <w:rPr>
      <w:color w:val="0000FF"/>
      <w:u w:val="single"/>
    </w:rPr>
  </w:style>
  <w:style w:type="paragraph" w:styleId="Header">
    <w:name w:val="header"/>
    <w:basedOn w:val="Normal"/>
    <w:link w:val="HeaderChar"/>
    <w:semiHidden/>
    <w:rsid w:val="00143356"/>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semiHidden/>
    <w:rsid w:val="00143356"/>
    <w:rPr>
      <w:rFonts w:ascii="Times New Roman" w:eastAsia="Times New Roman" w:hAnsi="Times New Roman" w:cs="Times New Roman"/>
      <w:sz w:val="24"/>
      <w:szCs w:val="24"/>
      <w:lang w:val="en-GB"/>
    </w:rPr>
  </w:style>
  <w:style w:type="paragraph" w:customStyle="1" w:styleId="StyleBullet12ptAfter10ptLinespacingMultiple133li">
    <w:name w:val="Style Bullet + 12 pt After:  10 pt Line spacing:  Multiple 1.33 li"/>
    <w:basedOn w:val="Bullet"/>
    <w:rsid w:val="00143356"/>
    <w:pPr>
      <w:numPr>
        <w:numId w:val="2"/>
      </w:numPr>
      <w:spacing w:after="200" w:line="320" w:lineRule="auto"/>
    </w:pPr>
    <w:rPr>
      <w:sz w:val="24"/>
      <w:szCs w:val="20"/>
    </w:rPr>
  </w:style>
  <w:style w:type="character" w:styleId="PageNumber">
    <w:name w:val="page number"/>
    <w:basedOn w:val="DefaultParagraphFont"/>
    <w:semiHidden/>
    <w:rsid w:val="00143356"/>
  </w:style>
  <w:style w:type="paragraph" w:styleId="BodyText">
    <w:name w:val="Body Text"/>
    <w:basedOn w:val="Normal"/>
    <w:link w:val="BodyTextChar"/>
    <w:unhideWhenUsed/>
    <w:rsid w:val="00143356"/>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3356"/>
    <w:rPr>
      <w:rFonts w:ascii="Times New Roman" w:eastAsia="Times New Roman" w:hAnsi="Times New Roman" w:cs="Times New Roman"/>
      <w:sz w:val="24"/>
      <w:szCs w:val="24"/>
      <w:lang w:val="en-GB"/>
    </w:rPr>
  </w:style>
  <w:style w:type="paragraph" w:customStyle="1" w:styleId="western">
    <w:name w:val="western"/>
    <w:basedOn w:val="Normal"/>
    <w:rsid w:val="00143356"/>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PlaceholderText">
    <w:name w:val="Placeholder Text"/>
    <w:basedOn w:val="DefaultParagraphFont"/>
    <w:uiPriority w:val="99"/>
    <w:rsid w:val="00143356"/>
    <w:rPr>
      <w:color w:val="808080"/>
    </w:rPr>
  </w:style>
  <w:style w:type="paragraph" w:styleId="ListParagraph">
    <w:name w:val="List Paragraph"/>
    <w:basedOn w:val="Normal"/>
    <w:link w:val="ListParagraphChar"/>
    <w:uiPriority w:val="34"/>
    <w:qFormat/>
    <w:rsid w:val="00143356"/>
    <w:pPr>
      <w:spacing w:after="0" w:line="240" w:lineRule="auto"/>
      <w:ind w:left="720"/>
      <w:contextualSpacing/>
    </w:pPr>
    <w:rPr>
      <w:rFonts w:ascii="Times New Roman" w:eastAsia="Times New Roman" w:hAnsi="Times New Roman" w:cs="Times New Roman"/>
      <w:sz w:val="24"/>
      <w:szCs w:val="24"/>
      <w:lang w:val="en-GB"/>
    </w:rPr>
  </w:style>
  <w:style w:type="table" w:styleId="TableGrid">
    <w:name w:val="Table Grid"/>
    <w:basedOn w:val="TableNormal"/>
    <w:uiPriority w:val="59"/>
    <w:rsid w:val="0014335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omReg Footnote Text,Footnote Text Char Char Char Char Char,Footnote Text Char Char,Footnote Text Char Char Char Char Char Char Char Char Char Char Char,Footnote Text Char Char Char Char3,Footnote Text1 Char,Footnote Text2,Footnote Text11"/>
    <w:basedOn w:val="Normal"/>
    <w:link w:val="FootnoteTextChar"/>
    <w:uiPriority w:val="99"/>
    <w:unhideWhenUsed/>
    <w:qFormat/>
    <w:rsid w:val="00143356"/>
    <w:pPr>
      <w:spacing w:after="0" w:line="240" w:lineRule="auto"/>
    </w:pPr>
    <w:rPr>
      <w:sz w:val="20"/>
      <w:szCs w:val="20"/>
    </w:rPr>
  </w:style>
  <w:style w:type="character" w:customStyle="1" w:styleId="FootnoteTextChar">
    <w:name w:val="Footnote Text Char"/>
    <w:aliases w:val="ComReg Footnote Text Char,Footnote Text Char Char Char Char Char Char,Footnote Text Char Char Char,Footnote Text Char Char Char Char Char Char Char Char Char Char Char Char,Footnote Text Char Char Char Char3 Char,Footnote Text2 Char"/>
    <w:basedOn w:val="DefaultParagraphFont"/>
    <w:link w:val="FootnoteText"/>
    <w:uiPriority w:val="99"/>
    <w:rsid w:val="00143356"/>
    <w:rPr>
      <w:sz w:val="20"/>
      <w:szCs w:val="20"/>
    </w:rPr>
  </w:style>
  <w:style w:type="character" w:styleId="FootnoteReference">
    <w:name w:val="footnote reference"/>
    <w:aliases w:val="ComReg Footnote Reference,Appel note de bas de p,fr,o,Nota,Style 6,(NECG) Footnote Reference,Footnote,Footnote symbol,Voetnootverwijzing,Style 12,Style 124,Footnote number,Footnotemark,FR,Footnotemark1,Footnotemark2,FR1,Footnotemark3"/>
    <w:basedOn w:val="DefaultParagraphFont"/>
    <w:uiPriority w:val="99"/>
    <w:unhideWhenUsed/>
    <w:qFormat/>
    <w:rsid w:val="00143356"/>
    <w:rPr>
      <w:vertAlign w:val="superscript"/>
    </w:rPr>
  </w:style>
  <w:style w:type="paragraph" w:styleId="Revision">
    <w:name w:val="Revision"/>
    <w:hidden/>
    <w:uiPriority w:val="99"/>
    <w:semiHidden/>
    <w:rsid w:val="00143356"/>
    <w:pPr>
      <w:spacing w:after="0" w:line="240" w:lineRule="auto"/>
    </w:pPr>
    <w:rPr>
      <w:rFonts w:ascii="Times New Roman" w:eastAsia="Times New Roman" w:hAnsi="Times New Roman" w:cs="Times New Roman"/>
      <w:sz w:val="24"/>
      <w:szCs w:val="24"/>
      <w:lang w:val="en-GB"/>
    </w:rPr>
  </w:style>
  <w:style w:type="paragraph" w:customStyle="1" w:styleId="ComRegNumberedParagraph">
    <w:name w:val="ComReg Numbered Paragraph"/>
    <w:basedOn w:val="ListParagraph"/>
    <w:link w:val="ComRegNumberedParagraphChar"/>
    <w:qFormat/>
    <w:rsid w:val="00143356"/>
    <w:pPr>
      <w:keepLines/>
      <w:widowControl w:val="0"/>
      <w:numPr>
        <w:numId w:val="9"/>
      </w:numPr>
      <w:spacing w:after="240" w:line="276" w:lineRule="auto"/>
      <w:contextualSpacing w:val="0"/>
    </w:pPr>
    <w:rPr>
      <w:rFonts w:ascii="Arial" w:eastAsiaTheme="minorHAnsi" w:hAnsi="Arial" w:cs="Arial"/>
    </w:rPr>
  </w:style>
  <w:style w:type="character" w:customStyle="1" w:styleId="ComRegNumberedParagraphChar">
    <w:name w:val="ComReg Numbered Paragraph Char"/>
    <w:basedOn w:val="DefaultParagraphFont"/>
    <w:link w:val="ComRegNumberedParagraph"/>
    <w:rsid w:val="00143356"/>
    <w:rPr>
      <w:rFonts w:ascii="Arial" w:hAnsi="Arial" w:cs="Arial"/>
      <w:sz w:val="24"/>
      <w:szCs w:val="24"/>
      <w:lang w:val="en-GB"/>
    </w:rPr>
  </w:style>
  <w:style w:type="paragraph" w:customStyle="1" w:styleId="ComRegBulletStyle">
    <w:name w:val="ComReg Bullet Style"/>
    <w:basedOn w:val="Normal"/>
    <w:link w:val="ComRegBulletStyleChar"/>
    <w:qFormat/>
    <w:rsid w:val="00143356"/>
    <w:pPr>
      <w:keepLines/>
      <w:widowControl w:val="0"/>
      <w:numPr>
        <w:numId w:val="10"/>
      </w:numPr>
      <w:spacing w:after="200" w:line="276" w:lineRule="auto"/>
    </w:pPr>
    <w:rPr>
      <w:rFonts w:ascii="Arial" w:hAnsi="Arial" w:cs="Arial"/>
      <w:sz w:val="24"/>
      <w:szCs w:val="24"/>
      <w:lang w:val="en-GB"/>
    </w:rPr>
  </w:style>
  <w:style w:type="character" w:customStyle="1" w:styleId="ComRegBulletStyleChar">
    <w:name w:val="ComReg Bullet Style Char"/>
    <w:basedOn w:val="DefaultParagraphFont"/>
    <w:link w:val="ComRegBulletStyle"/>
    <w:rsid w:val="00143356"/>
    <w:rPr>
      <w:rFonts w:ascii="Arial" w:hAnsi="Arial" w:cs="Arial"/>
      <w:sz w:val="24"/>
      <w:szCs w:val="24"/>
      <w:lang w:val="en-GB"/>
    </w:rPr>
  </w:style>
  <w:style w:type="paragraph" w:customStyle="1" w:styleId="ComRegHeading4">
    <w:name w:val="ComReg Heading 4"/>
    <w:basedOn w:val="Heading4"/>
    <w:next w:val="Normal"/>
    <w:link w:val="ComRegHeading4Char"/>
    <w:qFormat/>
    <w:rsid w:val="00143356"/>
    <w:pPr>
      <w:keepLines w:val="0"/>
      <w:widowControl w:val="0"/>
      <w:spacing w:before="200" w:line="276" w:lineRule="auto"/>
    </w:pPr>
    <w:rPr>
      <w:rFonts w:ascii="Arial" w:hAnsi="Arial" w:cs="Arial"/>
      <w:b/>
      <w:bCs/>
      <w:i w:val="0"/>
      <w:color w:val="000080"/>
      <w:sz w:val="26"/>
      <w:szCs w:val="26"/>
      <w:lang w:val="en-GB"/>
    </w:rPr>
  </w:style>
  <w:style w:type="character" w:customStyle="1" w:styleId="ComRegHeading4Char">
    <w:name w:val="ComReg Heading 4 Char"/>
    <w:basedOn w:val="Heading4Char"/>
    <w:link w:val="ComRegHeading4"/>
    <w:rsid w:val="00143356"/>
    <w:rPr>
      <w:rFonts w:ascii="Arial" w:eastAsiaTheme="majorEastAsia" w:hAnsi="Arial" w:cs="Arial"/>
      <w:b/>
      <w:bCs/>
      <w:i w:val="0"/>
      <w:iCs/>
      <w:color w:val="000080"/>
      <w:sz w:val="26"/>
      <w:szCs w:val="26"/>
      <w:lang w:val="en-GB"/>
    </w:rPr>
  </w:style>
  <w:style w:type="character" w:customStyle="1" w:styleId="ListParagraphChar">
    <w:name w:val="List Paragraph Char"/>
    <w:basedOn w:val="DefaultParagraphFont"/>
    <w:link w:val="ListParagraph"/>
    <w:uiPriority w:val="34"/>
    <w:locked/>
    <w:rsid w:val="00143356"/>
    <w:rPr>
      <w:rFonts w:ascii="Times New Roman" w:eastAsia="Times New Roman" w:hAnsi="Times New Roman" w:cs="Times New Roman"/>
      <w:sz w:val="24"/>
      <w:szCs w:val="24"/>
      <w:lang w:val="en-GB"/>
    </w:rPr>
  </w:style>
  <w:style w:type="paragraph" w:customStyle="1" w:styleId="ComRegParagraphStyle">
    <w:name w:val="ComReg Paragraph Style"/>
    <w:basedOn w:val="Normal"/>
    <w:link w:val="ComRegParagraphStyleChar"/>
    <w:qFormat/>
    <w:rsid w:val="00143356"/>
    <w:pPr>
      <w:keepLines/>
      <w:widowControl w:val="0"/>
      <w:spacing w:after="240" w:line="276" w:lineRule="auto"/>
    </w:pPr>
    <w:rPr>
      <w:rFonts w:ascii="Arial" w:hAnsi="Arial" w:cs="Arial"/>
      <w:sz w:val="24"/>
      <w:szCs w:val="24"/>
      <w:lang w:val="en-GB"/>
    </w:rPr>
  </w:style>
  <w:style w:type="character" w:customStyle="1" w:styleId="ComRegParagraphStyleChar">
    <w:name w:val="ComReg Paragraph Style Char"/>
    <w:basedOn w:val="DefaultParagraphFont"/>
    <w:link w:val="ComRegParagraphStyle"/>
    <w:rsid w:val="00143356"/>
    <w:rPr>
      <w:rFonts w:ascii="Arial" w:hAnsi="Arial" w:cs="Arial"/>
      <w:sz w:val="24"/>
      <w:szCs w:val="24"/>
      <w:lang w:val="en-GB"/>
    </w:rPr>
  </w:style>
  <w:style w:type="paragraph" w:customStyle="1" w:styleId="Default">
    <w:name w:val="Default"/>
    <w:rsid w:val="00143356"/>
    <w:pPr>
      <w:autoSpaceDE w:val="0"/>
      <w:autoSpaceDN w:val="0"/>
      <w:adjustRightInd w:val="0"/>
      <w:spacing w:after="0" w:line="240" w:lineRule="auto"/>
    </w:pPr>
    <w:rPr>
      <w:rFonts w:ascii="EUAlbertina" w:hAnsi="EUAlbertina" w:cs="EUAlbertina"/>
      <w:color w:val="000000"/>
      <w:sz w:val="24"/>
      <w:szCs w:val="24"/>
    </w:rPr>
  </w:style>
  <w:style w:type="paragraph" w:customStyle="1" w:styleId="ComRegTableTextStyle">
    <w:name w:val="ComReg Table Text Style"/>
    <w:basedOn w:val="ComRegParagraphStyle"/>
    <w:link w:val="ComRegTableTextStyleChar"/>
    <w:qFormat/>
    <w:rsid w:val="00143356"/>
    <w:pPr>
      <w:keepLines w:val="0"/>
      <w:widowControl/>
      <w:tabs>
        <w:tab w:val="center" w:pos="2018"/>
      </w:tabs>
      <w:spacing w:after="0"/>
    </w:pPr>
    <w:rPr>
      <w:rFonts w:eastAsiaTheme="minorEastAsia"/>
      <w:szCs w:val="28"/>
      <w:lang w:eastAsia="en-IE"/>
    </w:rPr>
  </w:style>
  <w:style w:type="character" w:customStyle="1" w:styleId="ComRegTableTextStyleChar">
    <w:name w:val="ComReg Table Text Style Char"/>
    <w:basedOn w:val="ComRegParagraphStyleChar"/>
    <w:link w:val="ComRegTableTextStyle"/>
    <w:rsid w:val="00143356"/>
    <w:rPr>
      <w:rFonts w:ascii="Arial" w:eastAsiaTheme="minorEastAsia" w:hAnsi="Arial" w:cs="Arial"/>
      <w:sz w:val="24"/>
      <w:szCs w:val="28"/>
      <w:lang w:val="en-GB" w:eastAsia="en-IE"/>
    </w:rPr>
  </w:style>
  <w:style w:type="paragraph" w:customStyle="1" w:styleId="ComregBodyText">
    <w:name w:val="Comreg Body Text"/>
    <w:rsid w:val="00143356"/>
    <w:pPr>
      <w:spacing w:after="240" w:line="240" w:lineRule="auto"/>
      <w:ind w:left="567"/>
    </w:pPr>
    <w:rPr>
      <w:rFonts w:ascii="Times New Roman" w:eastAsia="Times" w:hAnsi="Times New Roman" w:cs="Times New Roman"/>
      <w:sz w:val="24"/>
      <w:szCs w:val="24"/>
      <w:lang w:val="en-GB"/>
    </w:rPr>
  </w:style>
  <w:style w:type="character" w:styleId="FollowedHyperlink">
    <w:name w:val="FollowedHyperlink"/>
    <w:basedOn w:val="DefaultParagraphFont"/>
    <w:uiPriority w:val="99"/>
    <w:semiHidden/>
    <w:unhideWhenUsed/>
    <w:rsid w:val="00143356"/>
    <w:rPr>
      <w:color w:val="954F72" w:themeColor="followedHyperlink"/>
      <w:u w:val="single"/>
    </w:rPr>
  </w:style>
  <w:style w:type="paragraph" w:customStyle="1" w:styleId="Paragraph1">
    <w:name w:val="Paragraph 1"/>
    <w:basedOn w:val="Normal"/>
    <w:qFormat/>
    <w:rsid w:val="00143356"/>
    <w:pPr>
      <w:spacing w:after="200" w:line="320" w:lineRule="auto"/>
      <w:jc w:val="both"/>
    </w:pPr>
    <w:rPr>
      <w:rFonts w:ascii="Arial" w:eastAsia="Times New Roman" w:hAnsi="Arial" w:cs="Arial"/>
      <w:sz w:val="20"/>
      <w:szCs w:val="24"/>
      <w:lang w:val="en-GB"/>
    </w:rPr>
  </w:style>
  <w:style w:type="paragraph" w:customStyle="1" w:styleId="PRHeading1">
    <w:name w:val="PRHeading 1"/>
    <w:basedOn w:val="Normal"/>
    <w:qFormat/>
    <w:rsid w:val="00143356"/>
    <w:pPr>
      <w:keepNext/>
      <w:pageBreakBefore/>
      <w:pBdr>
        <w:bottom w:val="single" w:sz="18" w:space="1" w:color="333399"/>
      </w:pBdr>
      <w:tabs>
        <w:tab w:val="left" w:pos="397"/>
        <w:tab w:val="left" w:pos="907"/>
        <w:tab w:val="left" w:pos="1134"/>
      </w:tabs>
      <w:spacing w:before="320" w:line="240" w:lineRule="auto"/>
      <w:jc w:val="both"/>
      <w:outlineLvl w:val="0"/>
    </w:pPr>
    <w:rPr>
      <w:rFonts w:ascii="Calibri" w:eastAsia="Times New Roman" w:hAnsi="Calibri" w:cs="Times New Roman"/>
      <w:b/>
      <w:bCs/>
      <w:color w:val="333399"/>
      <w:sz w:val="32"/>
      <w:szCs w:val="32"/>
      <w:lang w:val="en-US"/>
    </w:rPr>
  </w:style>
  <w:style w:type="paragraph" w:customStyle="1" w:styleId="Bullet1">
    <w:name w:val="Bullet 1"/>
    <w:basedOn w:val="ListParagraph"/>
    <w:qFormat/>
    <w:rsid w:val="00143356"/>
    <w:pPr>
      <w:numPr>
        <w:numId w:val="12"/>
      </w:numPr>
      <w:spacing w:after="200" w:line="319" w:lineRule="auto"/>
      <w:ind w:left="720"/>
      <w:jc w:val="both"/>
    </w:pPr>
    <w:rPr>
      <w:rFonts w:ascii="Calibri" w:hAnsi="Calibri"/>
      <w:sz w:val="22"/>
      <w:szCs w:val="22"/>
    </w:rPr>
  </w:style>
  <w:style w:type="paragraph" w:customStyle="1" w:styleId="Notused">
    <w:name w:val="Not used"/>
    <w:basedOn w:val="Paragraph1"/>
    <w:qFormat/>
    <w:rsid w:val="00143356"/>
    <w:rPr>
      <w:color w:val="FF0000"/>
    </w:rPr>
  </w:style>
  <w:style w:type="paragraph" w:styleId="List">
    <w:name w:val="List"/>
    <w:basedOn w:val="Normal"/>
    <w:uiPriority w:val="99"/>
    <w:unhideWhenUsed/>
    <w:rsid w:val="00143356"/>
    <w:pPr>
      <w:numPr>
        <w:numId w:val="15"/>
      </w:numPr>
      <w:tabs>
        <w:tab w:val="left" w:pos="425"/>
      </w:tabs>
      <w:spacing w:before="120" w:after="120" w:line="240" w:lineRule="auto"/>
    </w:pPr>
    <w:rPr>
      <w:rFonts w:ascii="Times New Roman" w:eastAsia="Times New Roman" w:hAnsi="Times New Roman" w:cs="Times New Roman"/>
      <w:sz w:val="24"/>
      <w:szCs w:val="24"/>
      <w:lang w:eastAsia="en-IE"/>
    </w:rPr>
  </w:style>
  <w:style w:type="paragraph" w:styleId="BodyText3">
    <w:name w:val="Body Text 3"/>
    <w:basedOn w:val="Normal"/>
    <w:link w:val="BodyText3Char"/>
    <w:uiPriority w:val="99"/>
    <w:rsid w:val="00143356"/>
    <w:pPr>
      <w:spacing w:after="120" w:line="240" w:lineRule="auto"/>
      <w:jc w:val="both"/>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143356"/>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rsid w:val="00143356"/>
    <w:pPr>
      <w:spacing w:after="120" w:line="240" w:lineRule="auto"/>
      <w:ind w:left="283"/>
      <w:jc w:val="both"/>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uiPriority w:val="99"/>
    <w:rsid w:val="00143356"/>
    <w:rPr>
      <w:rFonts w:ascii="Times New Roman" w:eastAsia="Times New Roman" w:hAnsi="Times New Roman" w:cs="Times New Roman"/>
      <w:sz w:val="16"/>
      <w:szCs w:val="16"/>
      <w:lang w:val="en-GB"/>
    </w:rPr>
  </w:style>
  <w:style w:type="paragraph" w:customStyle="1" w:styleId="DefaultText">
    <w:name w:val="Default Text"/>
    <w:basedOn w:val="Normal"/>
    <w:rsid w:val="00143356"/>
    <w:pPr>
      <w:overflowPunct w:val="0"/>
      <w:autoSpaceDE w:val="0"/>
      <w:autoSpaceDN w:val="0"/>
      <w:adjustRightInd w:val="0"/>
      <w:spacing w:after="0" w:line="240" w:lineRule="auto"/>
    </w:pPr>
    <w:rPr>
      <w:rFonts w:ascii="Times New Roman" w:eastAsia="Times New Roman" w:hAnsi="Times New Roman" w:cs="Times New Roman"/>
      <w:color w:val="000000"/>
      <w:sz w:val="24"/>
      <w:szCs w:val="20"/>
    </w:rPr>
  </w:style>
  <w:style w:type="paragraph" w:styleId="NormalWeb">
    <w:name w:val="Normal (Web)"/>
    <w:basedOn w:val="Normal"/>
    <w:uiPriority w:val="99"/>
    <w:unhideWhenUsed/>
    <w:rsid w:val="00143356"/>
    <w:pPr>
      <w:spacing w:before="100" w:beforeAutospacing="1" w:after="100" w:afterAutospacing="1" w:line="240" w:lineRule="auto"/>
    </w:pPr>
    <w:rPr>
      <w:rFonts w:ascii="Times New Roman" w:eastAsia="Calibri" w:hAnsi="Times New Roman" w:cs="Times New Roman"/>
      <w:sz w:val="24"/>
      <w:szCs w:val="24"/>
      <w:lang w:eastAsia="en-IE"/>
    </w:rPr>
  </w:style>
  <w:style w:type="character" w:customStyle="1" w:styleId="CommentTextChar1">
    <w:name w:val="Comment Text Char1"/>
    <w:basedOn w:val="DefaultParagraphFont"/>
    <w:semiHidden/>
    <w:rsid w:val="00143356"/>
    <w:rPr>
      <w:rFonts w:ascii="Arial" w:hAnsi="Arial" w:cs="Arial"/>
      <w:u w:color="000000"/>
      <w:lang w:val="en-GB" w:eastAsia="en-GB" w:bidi="ar-SA"/>
    </w:rPr>
  </w:style>
  <w:style w:type="paragraph" w:customStyle="1" w:styleId="ComregBodyTextCharChar">
    <w:name w:val="Comreg Body Text Char Char"/>
    <w:link w:val="ComregBodyTextCharCharChar1"/>
    <w:uiPriority w:val="99"/>
    <w:rsid w:val="00143356"/>
    <w:pPr>
      <w:spacing w:after="0" w:line="240" w:lineRule="auto"/>
      <w:ind w:left="567"/>
    </w:pPr>
    <w:rPr>
      <w:rFonts w:ascii="Times New Roman" w:eastAsia="Times New Roman" w:hAnsi="Times New Roman" w:cs="Times New Roman"/>
      <w:sz w:val="24"/>
      <w:szCs w:val="24"/>
      <w:lang w:val="en-GB"/>
    </w:rPr>
  </w:style>
  <w:style w:type="character" w:customStyle="1" w:styleId="ComregBodyTextCharCharChar1">
    <w:name w:val="Comreg Body Text Char Char Char1"/>
    <w:link w:val="ComregBodyTextCharChar"/>
    <w:uiPriority w:val="99"/>
    <w:locked/>
    <w:rsid w:val="00143356"/>
    <w:rPr>
      <w:rFonts w:ascii="Times New Roman" w:eastAsia="Times New Roman" w:hAnsi="Times New Roman" w:cs="Times New Roman"/>
      <w:sz w:val="24"/>
      <w:szCs w:val="24"/>
      <w:lang w:val="en-GB"/>
    </w:rPr>
  </w:style>
  <w:style w:type="paragraph" w:customStyle="1" w:styleId="StyleBefore6ptAfter6pt">
    <w:name w:val="Style Before:  6 pt After:  6 pt"/>
    <w:basedOn w:val="Normal"/>
    <w:rsid w:val="00143356"/>
    <w:pPr>
      <w:spacing w:before="120" w:after="120" w:line="240" w:lineRule="auto"/>
      <w:ind w:left="425" w:hanging="425"/>
    </w:pPr>
    <w:rPr>
      <w:rFonts w:ascii="Times New Roman" w:eastAsia="Times New Roman" w:hAnsi="Times New Roman" w:cs="Times New Roman"/>
      <w:sz w:val="24"/>
      <w:szCs w:val="20"/>
      <w:lang w:eastAsia="en-IE"/>
    </w:rPr>
  </w:style>
  <w:style w:type="paragraph" w:customStyle="1" w:styleId="ComRegHeading1">
    <w:name w:val="ComReg Heading 1"/>
    <w:basedOn w:val="Heading1"/>
    <w:next w:val="ComRegNumberedParagraph"/>
    <w:qFormat/>
    <w:rsid w:val="00143356"/>
    <w:pPr>
      <w:pageBreakBefore w:val="0"/>
      <w:widowControl w:val="0"/>
      <w:numPr>
        <w:numId w:val="16"/>
      </w:numPr>
      <w:pBdr>
        <w:bottom w:val="none" w:sz="0" w:space="0" w:color="auto"/>
      </w:pBdr>
      <w:tabs>
        <w:tab w:val="clear" w:pos="397"/>
        <w:tab w:val="clear" w:pos="907"/>
        <w:tab w:val="clear" w:pos="1134"/>
      </w:tabs>
      <w:spacing w:before="0" w:after="240" w:line="276" w:lineRule="auto"/>
    </w:pPr>
    <w:rPr>
      <w:rFonts w:cs="Arial"/>
      <w:color w:val="auto"/>
      <w:sz w:val="28"/>
      <w:szCs w:val="28"/>
      <w:lang w:val="en-IE"/>
    </w:rPr>
  </w:style>
  <w:style w:type="paragraph" w:customStyle="1" w:styleId="ComRegHeading2">
    <w:name w:val="ComReg Heading 2"/>
    <w:basedOn w:val="Heading2"/>
    <w:next w:val="ComRegNumberedParagraph"/>
    <w:link w:val="ComRegHeading2Char"/>
    <w:qFormat/>
    <w:rsid w:val="00143356"/>
    <w:pPr>
      <w:widowControl w:val="0"/>
      <w:numPr>
        <w:ilvl w:val="1"/>
        <w:numId w:val="16"/>
      </w:numPr>
      <w:pBdr>
        <w:bottom w:val="none" w:sz="0" w:space="0" w:color="auto"/>
      </w:pBdr>
      <w:shd w:val="clear" w:color="auto" w:fill="auto"/>
      <w:tabs>
        <w:tab w:val="clear" w:pos="567"/>
        <w:tab w:val="clear" w:pos="907"/>
        <w:tab w:val="clear" w:pos="1134"/>
      </w:tabs>
      <w:spacing w:before="0" w:after="240" w:line="276" w:lineRule="auto"/>
    </w:pPr>
    <w:rPr>
      <w:rFonts w:cs="Arial"/>
      <w:bCs/>
      <w:color w:val="000080"/>
      <w:sz w:val="32"/>
      <w:szCs w:val="32"/>
    </w:rPr>
  </w:style>
  <w:style w:type="character" w:customStyle="1" w:styleId="ComRegHeading2Char">
    <w:name w:val="ComReg Heading 2 Char"/>
    <w:link w:val="ComRegHeading2"/>
    <w:rsid w:val="00143356"/>
    <w:rPr>
      <w:rFonts w:ascii="Arial" w:eastAsia="Times New Roman" w:hAnsi="Arial" w:cs="Arial"/>
      <w:b/>
      <w:bCs/>
      <w:color w:val="000080"/>
      <w:sz w:val="32"/>
      <w:szCs w:val="32"/>
      <w:lang w:val="en-GB"/>
    </w:rPr>
  </w:style>
  <w:style w:type="character" w:styleId="UnresolvedMention">
    <w:name w:val="Unresolved Mention"/>
    <w:basedOn w:val="DefaultParagraphFont"/>
    <w:uiPriority w:val="99"/>
    <w:semiHidden/>
    <w:unhideWhenUsed/>
    <w:rsid w:val="00143356"/>
    <w:rPr>
      <w:color w:val="605E5C"/>
      <w:shd w:val="clear" w:color="auto" w:fill="E1DFDD"/>
    </w:rPr>
  </w:style>
  <w:style w:type="character" w:customStyle="1" w:styleId="cf01">
    <w:name w:val="cf01"/>
    <w:basedOn w:val="DefaultParagraphFont"/>
    <w:rsid w:val="00143356"/>
    <w:rPr>
      <w:rFonts w:ascii="Segoe UI" w:hAnsi="Segoe UI" w:cs="Segoe UI" w:hint="default"/>
      <w:sz w:val="18"/>
      <w:szCs w:val="18"/>
    </w:rPr>
  </w:style>
  <w:style w:type="paragraph" w:customStyle="1" w:styleId="Style1">
    <w:name w:val="Style1"/>
    <w:basedOn w:val="Normal"/>
    <w:qFormat/>
    <w:rsid w:val="00A374E7"/>
    <w:pPr>
      <w:spacing w:after="200" w:line="320" w:lineRule="auto"/>
      <w:jc w:val="both"/>
    </w:pPr>
    <w:rPr>
      <w:rFonts w:ascii="Arial" w:eastAsia="Times New Roman" w:hAnsi="Arial" w:cs="Arial"/>
      <w:sz w:val="20"/>
      <w:szCs w:val="20"/>
      <w:lang w:val="en-GB"/>
    </w:rPr>
  </w:style>
  <w:style w:type="table" w:customStyle="1" w:styleId="ComRegTablestyle">
    <w:name w:val="ComReg Table style"/>
    <w:basedOn w:val="TableGrid1"/>
    <w:uiPriority w:val="99"/>
    <w:qFormat/>
    <w:rsid w:val="00A374E7"/>
    <w:pPr>
      <w:spacing w:after="0" w:line="240" w:lineRule="auto"/>
    </w:pPr>
    <w:rPr>
      <w:rFonts w:ascii="Arial" w:eastAsiaTheme="minorEastAsia" w:hAnsi="Arial"/>
      <w:sz w:val="24"/>
      <w:szCs w:val="20"/>
      <w:lang w:val="en-US"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Arial" w:hAnsi="Arial"/>
        <w:b/>
        <w:color w:val="FFFFFF" w:themeColor="background1"/>
        <w:sz w:val="24"/>
      </w:rPr>
      <w:tblPr/>
      <w:trPr>
        <w:tblHeader/>
      </w:trPr>
      <w:tcPr>
        <w:shd w:val="clear" w:color="auto" w:fill="00008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374E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AE5473"/>
    <w:pPr>
      <w:widowControl w:val="0"/>
      <w:spacing w:after="0" w:line="240" w:lineRule="auto"/>
    </w:pPr>
    <w:rPr>
      <w:lang w:val="en-US"/>
    </w:rPr>
  </w:style>
  <w:style w:type="character" w:styleId="Mention">
    <w:name w:val="Mention"/>
    <w:basedOn w:val="DefaultParagraphFont"/>
    <w:uiPriority w:val="99"/>
    <w:unhideWhenUsed/>
    <w:rsid w:val="00430D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tenders.gov.ie"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revenue.ie"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www.etenders"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header" Target="header6.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108685-14e0-4591-9f5b-cc441049fb78" xsi:nil="true"/>
    <lcf76f155ced4ddcb4097134ff3c332f xmlns="1d6fdf84-1804-4a36-8f97-c8848eade1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2DF70-6A1F-4CA2-81F6-C413A3700849}">
  <ds:schemaRefs>
    <ds:schemaRef ds:uri="http://schemas.microsoft.com/office/2006/metadata/properties"/>
    <ds:schemaRef ds:uri="http://schemas.microsoft.com/office/infopath/2007/PartnerControls"/>
    <ds:schemaRef ds:uri="http://schemas.microsoft.com/sharepoint/v3"/>
    <ds:schemaRef ds:uri="14108685-14e0-4591-9f5b-cc441049fb78"/>
    <ds:schemaRef ds:uri="1d6fdf84-1804-4a36-8f97-c8848eade156"/>
  </ds:schemaRefs>
</ds:datastoreItem>
</file>

<file path=customXml/itemProps2.xml><?xml version="1.0" encoding="utf-8"?>
<ds:datastoreItem xmlns:ds="http://schemas.openxmlformats.org/officeDocument/2006/customXml" ds:itemID="{7160BF86-03AA-4D9F-9B24-CF4EF7AF802E}">
  <ds:schemaRefs>
    <ds:schemaRef ds:uri="http://schemas.microsoft.com/sharepoint/v3/contenttype/forms"/>
  </ds:schemaRefs>
</ds:datastoreItem>
</file>

<file path=customXml/itemProps3.xml><?xml version="1.0" encoding="utf-8"?>
<ds:datastoreItem xmlns:ds="http://schemas.openxmlformats.org/officeDocument/2006/customXml" ds:itemID="{FF80EE2E-BAF9-45A9-8703-BCCE93AC8DE5}">
  <ds:schemaRefs>
    <ds:schemaRef ds:uri="http://schemas.openxmlformats.org/officeDocument/2006/bibliography"/>
  </ds:schemaRefs>
</ds:datastoreItem>
</file>

<file path=customXml/itemProps4.xml><?xml version="1.0" encoding="utf-8"?>
<ds:datastoreItem xmlns:ds="http://schemas.openxmlformats.org/officeDocument/2006/customXml" ds:itemID="{EEBF501C-93DE-485C-AA01-B28C3436B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20a9d89-86cf-49d4-9543-70ad15ca4cbf}"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4</TotalTime>
  <Pages>52</Pages>
  <Words>12839</Words>
  <Characters>73187</Characters>
  <Application>Microsoft Office Word</Application>
  <DocSecurity>0</DocSecurity>
  <PresentationFormat/>
  <Lines>609</Lines>
  <Paragraphs>171</Paragraphs>
  <ScaleCrop>false</ScaleCrop>
  <Manager/>
  <Company/>
  <LinksUpToDate>false</LinksUpToDate>
  <CharactersWithSpaces>85855</CharactersWithSpaces>
  <SharedDoc>false</SharedDoc>
  <HyperlinkBase/>
  <HLinks>
    <vt:vector size="36" baseType="variant">
      <vt:variant>
        <vt:i4>6422638</vt:i4>
      </vt:variant>
      <vt:variant>
        <vt:i4>15</vt:i4>
      </vt:variant>
      <vt:variant>
        <vt:i4>0</vt:i4>
      </vt:variant>
      <vt:variant>
        <vt:i4>5</vt:i4>
      </vt:variant>
      <vt:variant>
        <vt:lpwstr>http://www.revenue.ie/</vt:lpwstr>
      </vt:variant>
      <vt:variant>
        <vt:lpwstr/>
      </vt:variant>
      <vt:variant>
        <vt:i4>6422638</vt:i4>
      </vt:variant>
      <vt:variant>
        <vt:i4>12</vt:i4>
      </vt:variant>
      <vt:variant>
        <vt:i4>0</vt:i4>
      </vt:variant>
      <vt:variant>
        <vt:i4>5</vt:i4>
      </vt:variant>
      <vt:variant>
        <vt:lpwstr>http://www.revenue.ie/</vt:lpwstr>
      </vt:variant>
      <vt:variant>
        <vt:lpwstr/>
      </vt:variant>
      <vt:variant>
        <vt:i4>3604516</vt:i4>
      </vt:variant>
      <vt:variant>
        <vt:i4>9</vt:i4>
      </vt:variant>
      <vt:variant>
        <vt:i4>0</vt:i4>
      </vt:variant>
      <vt:variant>
        <vt:i4>5</vt:i4>
      </vt:variant>
      <vt:variant>
        <vt:lpwstr>http://www.etenders.gov.ie/</vt:lpwstr>
      </vt:variant>
      <vt:variant>
        <vt:lpwstr/>
      </vt:variant>
      <vt:variant>
        <vt:i4>3604516</vt:i4>
      </vt:variant>
      <vt:variant>
        <vt:i4>6</vt:i4>
      </vt:variant>
      <vt:variant>
        <vt:i4>0</vt:i4>
      </vt:variant>
      <vt:variant>
        <vt:i4>5</vt:i4>
      </vt:variant>
      <vt:variant>
        <vt:lpwstr>http://www.etenders.gov.ie/</vt:lpwstr>
      </vt:variant>
      <vt:variant>
        <vt:lpwstr/>
      </vt:variant>
      <vt:variant>
        <vt:i4>1179740</vt:i4>
      </vt:variant>
      <vt:variant>
        <vt:i4>3</vt:i4>
      </vt:variant>
      <vt:variant>
        <vt:i4>0</vt:i4>
      </vt:variant>
      <vt:variant>
        <vt:i4>5</vt:i4>
      </vt:variant>
      <vt:variant>
        <vt:lpwstr>http://www.etenders/</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Enda Ward</cp:lastModifiedBy>
  <cp:revision>2</cp:revision>
  <dcterms:created xsi:type="dcterms:W3CDTF">2026-06-24T12:20:00Z</dcterms:created>
  <dcterms:modified xsi:type="dcterms:W3CDTF">2026-06-24T12:20:00Z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MHC-33815811-4</vt:lpwstr>
  </property>
  <property fmtid="{D5CDD505-2E9C-101B-9397-08002B2CF9AE}" pid="3" name="IWOwner">
    <vt:lpwstr>DFLYNN</vt:lpwstr>
  </property>
  <property fmtid="{D5CDD505-2E9C-101B-9397-08002B2CF9AE}" pid="4" name="IWTypist">
    <vt:lpwstr>RMORRIS</vt:lpwstr>
  </property>
  <property fmtid="{D5CDD505-2E9C-101B-9397-08002B2CF9AE}" pid="5" name="IWTypistName">
    <vt:lpwstr>Rachel Morris</vt:lpwstr>
  </property>
  <property fmtid="{D5CDD505-2E9C-101B-9397-08002B2CF9AE}" pid="6" name="IWOwnerName">
    <vt:lpwstr>Denis Flynn</vt:lpwstr>
  </property>
  <property fmtid="{D5CDD505-2E9C-101B-9397-08002B2CF9AE}" pid="7" name="IWClientNum">
    <vt:lpwstr>32443</vt:lpwstr>
  </property>
  <property fmtid="{D5CDD505-2E9C-101B-9397-08002B2CF9AE}" pid="8" name="IWClientName">
    <vt:lpwstr>Commission for Communications Regulation</vt:lpwstr>
  </property>
  <property fmtid="{D5CDD505-2E9C-101B-9397-08002B2CF9AE}" pid="9" name="IWMatterNum">
    <vt:lpwstr>196</vt:lpwstr>
  </property>
  <property fmtid="{D5CDD505-2E9C-101B-9397-08002B2CF9AE}" pid="10" name="IWMatterDesc">
    <vt:lpwstr>Review of Procurement Precedents</vt:lpwstr>
  </property>
  <property fmtid="{D5CDD505-2E9C-101B-9397-08002B2CF9AE}" pid="11" name="IWClientMatter">
    <vt:lpwstr>32443/196</vt:lpwstr>
  </property>
  <property fmtid="{D5CDD505-2E9C-101B-9397-08002B2CF9AE}" pid="12" name="IWDocNumber">
    <vt:lpwstr>33815811</vt:lpwstr>
  </property>
  <property fmtid="{D5CDD505-2E9C-101B-9397-08002B2CF9AE}" pid="13" name="IWDocVersion">
    <vt:lpwstr>4</vt:lpwstr>
  </property>
  <property fmtid="{D5CDD505-2E9C-101B-9397-08002B2CF9AE}" pid="14" name="IWOurRef">
    <vt:lpwstr>DFLYNN/RMORRIS</vt:lpwstr>
  </property>
  <property fmtid="{D5CDD505-2E9C-101B-9397-08002B2CF9AE}" pid="15" name="IWDocName">
    <vt:lpwstr/>
  </property>
  <property fmtid="{D5CDD505-2E9C-101B-9397-08002B2CF9AE}" pid="16" name="ContentTypeId">
    <vt:lpwstr>0x0101000A0E9B38017B754B90B335E851DFD580</vt:lpwstr>
  </property>
  <property fmtid="{D5CDD505-2E9C-101B-9397-08002B2CF9AE}" pid="17" name="ClassificationContentMarkingHeaderShapeIds">
    <vt:lpwstr>5dc2d2b0,788b227a,59ace4e9,3147111d,26812003,2dc15bcb,105027,7c1a6db6,15ed4f25</vt:lpwstr>
  </property>
  <property fmtid="{D5CDD505-2E9C-101B-9397-08002B2CF9AE}" pid="18" name="ClassificationContentMarkingHeaderFontProps">
    <vt:lpwstr>#000000,10,Calibri</vt:lpwstr>
  </property>
  <property fmtid="{D5CDD505-2E9C-101B-9397-08002B2CF9AE}" pid="19" name="ClassificationContentMarkingHeaderText">
    <vt:lpwstr>[CONFIDENTIAL - INTERNAL]</vt:lpwstr>
  </property>
  <property fmtid="{D5CDD505-2E9C-101B-9397-08002B2CF9AE}" pid="20" name="_dlc_DocIdItemGuid">
    <vt:lpwstr>13f94928-87c2-44d9-9b41-6f36cc7e3221</vt:lpwstr>
  </property>
  <property fmtid="{D5CDD505-2E9C-101B-9397-08002B2CF9AE}" pid="21" name="TitusGUID">
    <vt:lpwstr>e43b962c-cb69-45b9-938b-a9ead173f064</vt:lpwstr>
  </property>
</Properties>
</file>