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18CF" w14:textId="77777777" w:rsidR="00125CE3" w:rsidRDefault="00125CE3" w:rsidP="00125CE3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666B90D1" w14:textId="77777777" w:rsidR="00125CE3" w:rsidRDefault="00125CE3" w:rsidP="00125CE3">
      <w:pPr>
        <w:spacing w:after="0" w:line="240" w:lineRule="auto"/>
        <w:ind w:left="2835" w:firstLine="284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479F970A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507230CD" w14:textId="77777777" w:rsidR="00125CE3" w:rsidRDefault="00125CE3" w:rsidP="00125CE3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en-IE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IE"/>
        </w:rPr>
        <w:t xml:space="preserve">                                 </w:t>
      </w:r>
      <w:r>
        <w:rPr>
          <w:noProof/>
        </w:rPr>
        <w:drawing>
          <wp:inline distT="0" distB="0" distL="0" distR="0" wp14:anchorId="6753B842" wp14:editId="11D0BB95">
            <wp:extent cx="37528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FDF7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3809D03C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6B867007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1F849B68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3D4A96C2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7186703B" w14:textId="77777777" w:rsidR="00125CE3" w:rsidRDefault="00125CE3" w:rsidP="00125CE3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en-IE"/>
        </w:rPr>
      </w:pPr>
    </w:p>
    <w:p w14:paraId="4D8C8CE1" w14:textId="77777777" w:rsidR="00125CE3" w:rsidRPr="008D7389" w:rsidRDefault="00125CE3" w:rsidP="00125CE3">
      <w:pPr>
        <w:keepNext/>
        <w:keepLines/>
        <w:spacing w:after="0" w:line="480" w:lineRule="auto"/>
        <w:jc w:val="center"/>
        <w:outlineLvl w:val="0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 w:rsidRPr="008D7389">
        <w:rPr>
          <w:rFonts w:ascii="Cambria" w:eastAsia="Times New Roman" w:hAnsi="Cambria"/>
          <w:b/>
          <w:bCs/>
          <w:color w:val="365F91"/>
          <w:sz w:val="28"/>
          <w:szCs w:val="28"/>
        </w:rPr>
        <w:t>DEPARTMENT OF</w:t>
      </w:r>
      <w:r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</w:t>
      </w:r>
      <w:r w:rsidRPr="008D7389">
        <w:rPr>
          <w:rFonts w:ascii="Cambria" w:eastAsia="Times New Roman" w:hAnsi="Cambria"/>
          <w:b/>
          <w:bCs/>
          <w:color w:val="365F91"/>
          <w:sz w:val="28"/>
          <w:szCs w:val="28"/>
        </w:rPr>
        <w:t>SOCIAL PROTECTION</w:t>
      </w:r>
    </w:p>
    <w:p w14:paraId="240580E9" w14:textId="77777777" w:rsidR="00125CE3" w:rsidRPr="008D7389" w:rsidRDefault="00125CE3" w:rsidP="00125CE3">
      <w:pPr>
        <w:spacing w:after="0" w:line="480" w:lineRule="auto"/>
      </w:pPr>
    </w:p>
    <w:p w14:paraId="022F3713" w14:textId="77777777" w:rsidR="00125CE3" w:rsidRPr="008D7389" w:rsidRDefault="00125CE3" w:rsidP="00125CE3">
      <w:pPr>
        <w:keepNext/>
        <w:keepLines/>
        <w:spacing w:after="0" w:line="480" w:lineRule="auto"/>
        <w:jc w:val="center"/>
        <w:outlineLvl w:val="0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 w:rsidRPr="008D7389">
        <w:rPr>
          <w:rFonts w:ascii="Cambria" w:eastAsia="Times New Roman" w:hAnsi="Cambria"/>
          <w:b/>
          <w:bCs/>
          <w:color w:val="365F91"/>
          <w:sz w:val="28"/>
          <w:szCs w:val="28"/>
        </w:rPr>
        <w:t>CLARIFICATIONS, QUESTIONS and ANSWERS DIGEST</w:t>
      </w:r>
    </w:p>
    <w:p w14:paraId="686091DE" w14:textId="77777777" w:rsidR="00125CE3" w:rsidRPr="008D7389" w:rsidRDefault="00125CE3" w:rsidP="00125CE3">
      <w:pPr>
        <w:spacing w:after="0" w:line="480" w:lineRule="auto"/>
      </w:pPr>
    </w:p>
    <w:p w14:paraId="5BC8D3CE" w14:textId="77777777" w:rsidR="00125CE3" w:rsidRPr="008D7389" w:rsidRDefault="00125CE3" w:rsidP="00125CE3">
      <w:pPr>
        <w:spacing w:after="0" w:line="480" w:lineRule="auto"/>
      </w:pPr>
    </w:p>
    <w:p w14:paraId="08D60591" w14:textId="17A9A019" w:rsidR="00682EAC" w:rsidRPr="00682EAC" w:rsidRDefault="00B61A5B" w:rsidP="00B61A5B">
      <w:pPr>
        <w:spacing w:after="0" w:line="360" w:lineRule="auto"/>
        <w:jc w:val="center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 w:rsidRPr="00B61A5B">
        <w:rPr>
          <w:rFonts w:ascii="Cambria" w:eastAsia="Times New Roman" w:hAnsi="Cambria"/>
          <w:b/>
          <w:bCs/>
          <w:color w:val="365F91"/>
          <w:sz w:val="28"/>
          <w:szCs w:val="28"/>
          <w:lang w:val="en-GB"/>
        </w:rPr>
        <w:t xml:space="preserve">Request for Tenders </w:t>
      </w:r>
      <w:r w:rsidR="00125CE3">
        <w:rPr>
          <w:rFonts w:ascii="Cambria" w:eastAsia="Times New Roman" w:hAnsi="Cambria"/>
          <w:b/>
          <w:bCs/>
          <w:color w:val="365F91"/>
          <w:sz w:val="28"/>
          <w:szCs w:val="28"/>
        </w:rPr>
        <w:t>for</w:t>
      </w:r>
      <w:r w:rsidR="00125CE3" w:rsidRPr="008D7389"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</w:t>
      </w:r>
      <w:r w:rsidR="00682EAC" w:rsidRPr="00682EAC"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the </w:t>
      </w:r>
      <w:r>
        <w:rPr>
          <w:rFonts w:ascii="Cambria" w:eastAsia="Times New Roman" w:hAnsi="Cambria"/>
          <w:b/>
          <w:bCs/>
          <w:color w:val="365F91"/>
          <w:sz w:val="28"/>
          <w:szCs w:val="28"/>
        </w:rPr>
        <w:t>supply</w:t>
      </w:r>
      <w:r w:rsidR="00012831"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of</w:t>
      </w:r>
      <w:r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</w:t>
      </w:r>
      <w:proofErr w:type="spellStart"/>
      <w:r w:rsidR="00012831" w:rsidRPr="00012831">
        <w:rPr>
          <w:rFonts w:ascii="Cambria" w:eastAsia="Times New Roman" w:hAnsi="Cambria"/>
          <w:b/>
          <w:bCs/>
          <w:color w:val="365F91"/>
          <w:sz w:val="28"/>
          <w:szCs w:val="28"/>
        </w:rPr>
        <w:t>Sonatype</w:t>
      </w:r>
      <w:proofErr w:type="spellEnd"/>
      <w:r w:rsidR="00012831" w:rsidRPr="00012831">
        <w:rPr>
          <w:rFonts w:ascii="Cambria" w:eastAsia="Times New Roman" w:hAnsi="Cambria"/>
          <w:b/>
          <w:bCs/>
          <w:color w:val="365F91"/>
          <w:sz w:val="28"/>
          <w:szCs w:val="28"/>
        </w:rPr>
        <w:t xml:space="preserve"> Nexus Repository Manager, Lifecycle and Firewall for Security Vulnerability Checking, License Compliance and Architectural Governance</w:t>
      </w:r>
    </w:p>
    <w:p w14:paraId="3BF4FD2E" w14:textId="15A0320B" w:rsidR="00125CE3" w:rsidRDefault="00125CE3" w:rsidP="00682EAC">
      <w:pPr>
        <w:spacing w:after="0" w:line="360" w:lineRule="auto"/>
        <w:jc w:val="center"/>
        <w:rPr>
          <w:b/>
          <w:sz w:val="28"/>
          <w:szCs w:val="28"/>
        </w:rPr>
      </w:pPr>
    </w:p>
    <w:p w14:paraId="40A19FFC" w14:textId="77777777" w:rsidR="00125CE3" w:rsidRPr="008D7389" w:rsidRDefault="00125CE3" w:rsidP="00125CE3"/>
    <w:p w14:paraId="13834AF6" w14:textId="77777777" w:rsidR="00125CE3" w:rsidRPr="008D7389" w:rsidRDefault="00125CE3" w:rsidP="00125CE3"/>
    <w:p w14:paraId="2EDF6CA0" w14:textId="77777777" w:rsidR="00125CE3" w:rsidRPr="008D7389" w:rsidRDefault="00125CE3" w:rsidP="00125CE3"/>
    <w:p w14:paraId="4C5704E0" w14:textId="77777777" w:rsidR="00125CE3" w:rsidRDefault="00125CE3" w:rsidP="00125CE3"/>
    <w:p w14:paraId="4162DB8B" w14:textId="77777777" w:rsidR="00125CE3" w:rsidRDefault="00125CE3" w:rsidP="00125CE3"/>
    <w:p w14:paraId="088D38FE" w14:textId="77777777" w:rsidR="00125CE3" w:rsidRDefault="00125CE3" w:rsidP="00125CE3"/>
    <w:p w14:paraId="2CD0256B" w14:textId="77777777" w:rsidR="00125CE3" w:rsidRDefault="00125CE3" w:rsidP="00125CE3"/>
    <w:p w14:paraId="483835BD" w14:textId="77777777" w:rsidR="00125CE3" w:rsidRDefault="00125CE3" w:rsidP="00125CE3"/>
    <w:p w14:paraId="2F727285" w14:textId="77777777" w:rsidR="00125CE3" w:rsidRDefault="00125CE3" w:rsidP="00125CE3"/>
    <w:p w14:paraId="54A03082" w14:textId="77777777" w:rsidR="00125CE3" w:rsidRDefault="00125CE3" w:rsidP="00125CE3"/>
    <w:p w14:paraId="2071BD0D" w14:textId="77777777" w:rsidR="00125CE3" w:rsidRDefault="00125CE3" w:rsidP="00125CE3"/>
    <w:p w14:paraId="5F54F8D6" w14:textId="77777777" w:rsidR="00B61A5B" w:rsidRDefault="00B61A5B" w:rsidP="000E6F66">
      <w:pPr>
        <w:rPr>
          <w:b/>
          <w:bCs/>
        </w:rPr>
      </w:pPr>
    </w:p>
    <w:tbl>
      <w:tblPr>
        <w:tblStyle w:val="TableGrid"/>
        <w:tblpPr w:leftFromText="180" w:rightFromText="180" w:vertAnchor="page" w:horzAnchor="margin" w:tblpY="711"/>
        <w:tblW w:w="10674" w:type="dxa"/>
        <w:tblLook w:val="04A0" w:firstRow="1" w:lastRow="0" w:firstColumn="1" w:lastColumn="0" w:noHBand="0" w:noVBand="1"/>
      </w:tblPr>
      <w:tblGrid>
        <w:gridCol w:w="1702"/>
        <w:gridCol w:w="5244"/>
        <w:gridCol w:w="3728"/>
      </w:tblGrid>
      <w:tr w:rsidR="00562EB5" w14:paraId="24664E7C" w14:textId="77777777" w:rsidTr="00562EB5">
        <w:trPr>
          <w:trHeight w:val="317"/>
        </w:trPr>
        <w:tc>
          <w:tcPr>
            <w:tcW w:w="1702" w:type="dxa"/>
          </w:tcPr>
          <w:p w14:paraId="75216DD8" w14:textId="77777777" w:rsidR="00562EB5" w:rsidRPr="008F374F" w:rsidRDefault="00562EB5" w:rsidP="00562EB5">
            <w:pPr>
              <w:rPr>
                <w:b/>
                <w:bCs/>
              </w:rPr>
            </w:pPr>
            <w:r w:rsidRPr="008F374F">
              <w:rPr>
                <w:b/>
                <w:bCs/>
              </w:rPr>
              <w:t>Section</w:t>
            </w:r>
          </w:p>
        </w:tc>
        <w:tc>
          <w:tcPr>
            <w:tcW w:w="5244" w:type="dxa"/>
          </w:tcPr>
          <w:p w14:paraId="1E7FFD5E" w14:textId="77777777" w:rsidR="00562EB5" w:rsidRPr="008F374F" w:rsidRDefault="00562EB5" w:rsidP="00562EB5">
            <w:pPr>
              <w:rPr>
                <w:b/>
                <w:bCs/>
              </w:rPr>
            </w:pPr>
            <w:r w:rsidRPr="008F374F">
              <w:rPr>
                <w:b/>
                <w:bCs/>
              </w:rPr>
              <w:t>Question</w:t>
            </w:r>
          </w:p>
        </w:tc>
        <w:tc>
          <w:tcPr>
            <w:tcW w:w="3728" w:type="dxa"/>
          </w:tcPr>
          <w:p w14:paraId="2F27C967" w14:textId="77777777" w:rsidR="00562EB5" w:rsidRPr="008F374F" w:rsidRDefault="00562EB5" w:rsidP="00562EB5">
            <w:pPr>
              <w:rPr>
                <w:b/>
                <w:bCs/>
              </w:rPr>
            </w:pPr>
            <w:r w:rsidRPr="008F374F">
              <w:rPr>
                <w:b/>
                <w:bCs/>
              </w:rPr>
              <w:t>Answer</w:t>
            </w:r>
          </w:p>
        </w:tc>
      </w:tr>
      <w:tr w:rsidR="00562EB5" w14:paraId="7D99A8D2" w14:textId="77777777" w:rsidTr="00562EB5">
        <w:trPr>
          <w:trHeight w:val="317"/>
        </w:trPr>
        <w:tc>
          <w:tcPr>
            <w:tcW w:w="1702" w:type="dxa"/>
          </w:tcPr>
          <w:p w14:paraId="03DDAB44" w14:textId="77777777" w:rsidR="00562EB5" w:rsidRDefault="00562EB5" w:rsidP="00562EB5">
            <w:r>
              <w:t>ESPD</w:t>
            </w:r>
          </w:p>
        </w:tc>
        <w:tc>
          <w:tcPr>
            <w:tcW w:w="5244" w:type="dxa"/>
          </w:tcPr>
          <w:p w14:paraId="69FFF65D" w14:textId="77777777" w:rsidR="00562EB5" w:rsidRDefault="00562EB5" w:rsidP="00562EB5">
            <w:pPr>
              <w:tabs>
                <w:tab w:val="left" w:pos="1092"/>
              </w:tabs>
            </w:pPr>
            <w:r w:rsidRPr="00521069">
              <w:t xml:space="preserve">Where the Tender response will be provided by the </w:t>
            </w:r>
            <w:proofErr w:type="spellStart"/>
            <w:r w:rsidRPr="00521069">
              <w:t>Sonatype</w:t>
            </w:r>
            <w:proofErr w:type="spellEnd"/>
            <w:r w:rsidRPr="00521069">
              <w:t xml:space="preserve"> Partner as the prime contractor, we will be completing an ESPD. Is it also necessary for </w:t>
            </w:r>
            <w:proofErr w:type="spellStart"/>
            <w:r w:rsidRPr="00521069">
              <w:t>Sonatype</w:t>
            </w:r>
            <w:proofErr w:type="spellEnd"/>
            <w:r w:rsidRPr="00521069">
              <w:t xml:space="preserve"> Corporation to complete an ESPD?</w:t>
            </w:r>
          </w:p>
        </w:tc>
        <w:tc>
          <w:tcPr>
            <w:tcW w:w="3728" w:type="dxa"/>
          </w:tcPr>
          <w:p w14:paraId="2E7946B0" w14:textId="5074FCC1" w:rsidR="00562EB5" w:rsidRDefault="00562EB5" w:rsidP="00562EB5">
            <w:r w:rsidRPr="00562EB5">
              <w:t>Yes as stated in page 16, part 3.1 (</w:t>
            </w:r>
            <w:proofErr w:type="gramStart"/>
            <w:r w:rsidRPr="00562EB5">
              <w:t>c )</w:t>
            </w:r>
            <w:proofErr w:type="gramEnd"/>
            <w:r w:rsidRPr="00562EB5">
              <w:t>, of the RFT, it is required that other entities (for example sub-contractors) also submit an ESPD.</w:t>
            </w:r>
          </w:p>
        </w:tc>
      </w:tr>
      <w:tr w:rsidR="00562EB5" w14:paraId="01B1D4AC" w14:textId="77777777" w:rsidTr="00562EB5">
        <w:trPr>
          <w:trHeight w:val="317"/>
        </w:trPr>
        <w:tc>
          <w:tcPr>
            <w:tcW w:w="1702" w:type="dxa"/>
          </w:tcPr>
          <w:p w14:paraId="0AEE8D28" w14:textId="77777777" w:rsidR="00562EB5" w:rsidRDefault="00562EB5" w:rsidP="00562EB5">
            <w:r>
              <w:t>2.21.1</w:t>
            </w:r>
          </w:p>
        </w:tc>
        <w:tc>
          <w:tcPr>
            <w:tcW w:w="5244" w:type="dxa"/>
          </w:tcPr>
          <w:p w14:paraId="7CA9FD96" w14:textId="77777777" w:rsidR="00562EB5" w:rsidRPr="00521069" w:rsidRDefault="00562EB5" w:rsidP="00562EB5">
            <w:pPr>
              <w:tabs>
                <w:tab w:val="left" w:pos="1092"/>
              </w:tabs>
            </w:pPr>
            <w:r w:rsidRPr="00521069">
              <w:t>In section 2.21.1 there is a weblink in the "Other" category which refers to Cyber Insurance. This link is not active. Please forward the documentation associated with this link</w:t>
            </w:r>
          </w:p>
        </w:tc>
        <w:tc>
          <w:tcPr>
            <w:tcW w:w="3728" w:type="dxa"/>
          </w:tcPr>
          <w:p w14:paraId="20725D54" w14:textId="77777777" w:rsidR="00562EB5" w:rsidRPr="00521069" w:rsidRDefault="00562EB5" w:rsidP="00562EB5">
            <w:r w:rsidRPr="00521069">
              <w:t>The Contracting Authority confirms that the reference in Clause 2.21.1 to an external link under the “Other” category was included in error and is not applicable to this competition.</w:t>
            </w:r>
            <w:r>
              <w:t xml:space="preserve"> </w:t>
            </w:r>
            <w:r w:rsidRPr="00521069">
              <w:t>Tenderers are advised that the relevant insurance requirements for this contract are</w:t>
            </w:r>
            <w:r>
              <w:t xml:space="preserve"> in the table below</w:t>
            </w:r>
          </w:p>
          <w:p w14:paraId="5E73207A" w14:textId="77777777" w:rsidR="00562EB5" w:rsidRPr="00521069" w:rsidRDefault="00562EB5" w:rsidP="00562EB5"/>
        </w:tc>
      </w:tr>
    </w:tbl>
    <w:p w14:paraId="7A072C7A" w14:textId="77777777" w:rsidR="00562EB5" w:rsidRPr="00521069" w:rsidRDefault="00562EB5" w:rsidP="00562EB5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5"/>
        <w:gridCol w:w="3090"/>
      </w:tblGrid>
      <w:tr w:rsidR="00562EB5" w:rsidRPr="00521069" w14:paraId="3431EDBF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37373"/>
            <w:hideMark/>
          </w:tcPr>
          <w:p w14:paraId="00424E44" w14:textId="77777777" w:rsidR="00562EB5" w:rsidRPr="00521069" w:rsidRDefault="00562EB5" w:rsidP="003676FC">
            <w:r w:rsidRPr="00521069">
              <w:rPr>
                <w:b/>
                <w:bCs/>
                <w:lang w:val="en-GB"/>
              </w:rPr>
              <w:t>Type of Insurance</w:t>
            </w:r>
            <w:r w:rsidRPr="00521069">
              <w:t>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37373"/>
            <w:hideMark/>
          </w:tcPr>
          <w:p w14:paraId="0AC1499E" w14:textId="77777777" w:rsidR="00562EB5" w:rsidRPr="00521069" w:rsidRDefault="00562EB5" w:rsidP="003676FC">
            <w:r w:rsidRPr="00521069">
              <w:rPr>
                <w:b/>
                <w:bCs/>
                <w:lang w:val="en-GB"/>
              </w:rPr>
              <w:t>Indemnity Limit</w:t>
            </w:r>
            <w:r w:rsidRPr="00521069">
              <w:t> </w:t>
            </w:r>
          </w:p>
        </w:tc>
      </w:tr>
      <w:tr w:rsidR="00562EB5" w:rsidRPr="00521069" w14:paraId="4FB19822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7A7A74D7" w14:textId="77777777" w:rsidR="00562EB5" w:rsidRPr="00521069" w:rsidRDefault="00562EB5" w:rsidP="003676FC">
            <w:r w:rsidRPr="00521069">
              <w:rPr>
                <w:lang w:val="en-GB"/>
              </w:rPr>
              <w:t>Employer’s Liability</w:t>
            </w:r>
            <w:r w:rsidRPr="00521069">
              <w:t>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46E16377" w14:textId="77777777" w:rsidR="00562EB5" w:rsidRPr="00521069" w:rsidRDefault="00562EB5" w:rsidP="003676FC">
            <w:r w:rsidRPr="00521069">
              <w:rPr>
                <w:lang w:val="en-GB"/>
              </w:rPr>
              <w:t>€12.7m</w:t>
            </w:r>
            <w:r w:rsidRPr="00521069">
              <w:t> </w:t>
            </w:r>
          </w:p>
        </w:tc>
      </w:tr>
      <w:tr w:rsidR="00562EB5" w:rsidRPr="00521069" w14:paraId="01C74451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6B262A43" w14:textId="77777777" w:rsidR="00562EB5" w:rsidRPr="00521069" w:rsidRDefault="00562EB5" w:rsidP="003676FC">
            <w:r w:rsidRPr="00521069">
              <w:rPr>
                <w:lang w:val="en-GB"/>
              </w:rPr>
              <w:t>Public Liability</w:t>
            </w:r>
            <w:r w:rsidRPr="00521069">
              <w:t>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32304B58" w14:textId="77777777" w:rsidR="00562EB5" w:rsidRPr="00521069" w:rsidRDefault="00562EB5" w:rsidP="003676FC">
            <w:r w:rsidRPr="00521069">
              <w:rPr>
                <w:lang w:val="en-GB"/>
              </w:rPr>
              <w:t>€6.5m</w:t>
            </w:r>
            <w:r w:rsidRPr="00521069">
              <w:t> </w:t>
            </w:r>
          </w:p>
        </w:tc>
      </w:tr>
      <w:tr w:rsidR="00562EB5" w:rsidRPr="00521069" w14:paraId="00ADAA7C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549486A1" w14:textId="77777777" w:rsidR="00562EB5" w:rsidRPr="00521069" w:rsidRDefault="00562EB5" w:rsidP="003676FC">
            <w:r w:rsidRPr="00521069">
              <w:rPr>
                <w:lang w:val="en-GB"/>
              </w:rPr>
              <w:t>Professional Indemnity</w:t>
            </w:r>
            <w:r w:rsidRPr="00521069">
              <w:t>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60FDB8F6" w14:textId="77777777" w:rsidR="00562EB5" w:rsidRPr="00521069" w:rsidRDefault="00562EB5" w:rsidP="003676FC">
            <w:r w:rsidRPr="00521069">
              <w:rPr>
                <w:lang w:val="en-GB"/>
              </w:rPr>
              <w:t>€0.5m</w:t>
            </w:r>
            <w:r w:rsidRPr="00521069">
              <w:t> </w:t>
            </w:r>
          </w:p>
        </w:tc>
      </w:tr>
      <w:tr w:rsidR="00562EB5" w:rsidRPr="00521069" w14:paraId="26A384F2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217206DA" w14:textId="77777777" w:rsidR="00562EB5" w:rsidRPr="00521069" w:rsidRDefault="00562EB5" w:rsidP="003676FC">
            <w:r w:rsidRPr="00521069">
              <w:rPr>
                <w:lang w:val="en-GB"/>
              </w:rPr>
              <w:t>Product Liability</w:t>
            </w:r>
            <w:r w:rsidRPr="00521069">
              <w:t>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2E7DAEB1" w14:textId="77777777" w:rsidR="00562EB5" w:rsidRPr="00521069" w:rsidRDefault="00562EB5" w:rsidP="003676FC">
            <w:r w:rsidRPr="00521069">
              <w:rPr>
                <w:lang w:val="en-GB"/>
              </w:rPr>
              <w:t>€6.5m</w:t>
            </w:r>
            <w:r w:rsidRPr="00521069">
              <w:t> </w:t>
            </w:r>
          </w:p>
        </w:tc>
      </w:tr>
      <w:tr w:rsidR="00562EB5" w:rsidRPr="00521069" w14:paraId="1F6D63BC" w14:textId="77777777" w:rsidTr="003676FC">
        <w:tc>
          <w:tcPr>
            <w:tcW w:w="514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6A30026E" w14:textId="77777777" w:rsidR="00562EB5" w:rsidRPr="00521069" w:rsidRDefault="00562EB5" w:rsidP="003676FC">
            <w:r w:rsidRPr="00521069">
              <w:t>Cyber Liability </w:t>
            </w:r>
          </w:p>
        </w:tc>
        <w:tc>
          <w:tcPr>
            <w:tcW w:w="30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  <w:hideMark/>
          </w:tcPr>
          <w:p w14:paraId="4EDA153B" w14:textId="77777777" w:rsidR="00562EB5" w:rsidRPr="00521069" w:rsidRDefault="00562EB5" w:rsidP="003676FC">
            <w:r w:rsidRPr="00521069">
              <w:rPr>
                <w:lang w:val="en-GB"/>
              </w:rPr>
              <w:t>€5m</w:t>
            </w:r>
            <w:r w:rsidRPr="00521069">
              <w:t> </w:t>
            </w:r>
          </w:p>
        </w:tc>
      </w:tr>
    </w:tbl>
    <w:p w14:paraId="4297DAF8" w14:textId="77777777" w:rsidR="00562EB5" w:rsidRPr="00521069" w:rsidRDefault="00562EB5" w:rsidP="00562EB5">
      <w:r w:rsidRPr="00521069">
        <w:t> </w:t>
      </w:r>
    </w:p>
    <w:p w14:paraId="60EBA683" w14:textId="06848590" w:rsidR="005C124E" w:rsidRPr="005C124E" w:rsidRDefault="005C124E" w:rsidP="00562EB5">
      <w:pPr>
        <w:spacing w:after="0" w:line="240" w:lineRule="auto"/>
        <w:rPr>
          <w:bCs/>
        </w:rPr>
      </w:pPr>
    </w:p>
    <w:sectPr w:rsidR="005C124E" w:rsidRPr="005C124E" w:rsidSect="00125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C7527"/>
    <w:multiLevelType w:val="hybridMultilevel"/>
    <w:tmpl w:val="ABD21C7A"/>
    <w:lvl w:ilvl="0" w:tplc="1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5914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E3"/>
    <w:rsid w:val="00012831"/>
    <w:rsid w:val="00075DB0"/>
    <w:rsid w:val="000E6F66"/>
    <w:rsid w:val="000F4224"/>
    <w:rsid w:val="001034C2"/>
    <w:rsid w:val="001052E5"/>
    <w:rsid w:val="001206D8"/>
    <w:rsid w:val="00125CE3"/>
    <w:rsid w:val="00146891"/>
    <w:rsid w:val="00180832"/>
    <w:rsid w:val="001F552F"/>
    <w:rsid w:val="00215D4C"/>
    <w:rsid w:val="002612C3"/>
    <w:rsid w:val="002B44E0"/>
    <w:rsid w:val="002E5800"/>
    <w:rsid w:val="002F60F6"/>
    <w:rsid w:val="003E569E"/>
    <w:rsid w:val="00403CEB"/>
    <w:rsid w:val="00431A87"/>
    <w:rsid w:val="00441ACC"/>
    <w:rsid w:val="004D4137"/>
    <w:rsid w:val="004E7E44"/>
    <w:rsid w:val="005126EB"/>
    <w:rsid w:val="00531B90"/>
    <w:rsid w:val="00562EB5"/>
    <w:rsid w:val="005865F5"/>
    <w:rsid w:val="005C124E"/>
    <w:rsid w:val="005C2730"/>
    <w:rsid w:val="005C7593"/>
    <w:rsid w:val="005F53D1"/>
    <w:rsid w:val="00637EDE"/>
    <w:rsid w:val="00682EAC"/>
    <w:rsid w:val="0075511D"/>
    <w:rsid w:val="0079554C"/>
    <w:rsid w:val="00801B47"/>
    <w:rsid w:val="00816DFF"/>
    <w:rsid w:val="008738A0"/>
    <w:rsid w:val="00920EEC"/>
    <w:rsid w:val="0092526C"/>
    <w:rsid w:val="00957C46"/>
    <w:rsid w:val="009649BB"/>
    <w:rsid w:val="00980608"/>
    <w:rsid w:val="00AD4A61"/>
    <w:rsid w:val="00B118FC"/>
    <w:rsid w:val="00B61A5B"/>
    <w:rsid w:val="00B8210B"/>
    <w:rsid w:val="00BE04A8"/>
    <w:rsid w:val="00BF02F4"/>
    <w:rsid w:val="00C02C0C"/>
    <w:rsid w:val="00C40FE0"/>
    <w:rsid w:val="00C46277"/>
    <w:rsid w:val="00CD54A8"/>
    <w:rsid w:val="00D543EE"/>
    <w:rsid w:val="00DC3E86"/>
    <w:rsid w:val="00DC502E"/>
    <w:rsid w:val="00DC6DA8"/>
    <w:rsid w:val="00DF7C92"/>
    <w:rsid w:val="00E05F80"/>
    <w:rsid w:val="00E63F99"/>
    <w:rsid w:val="00EB5A30"/>
    <w:rsid w:val="00EC7A9D"/>
    <w:rsid w:val="00ED4F87"/>
    <w:rsid w:val="00F04866"/>
    <w:rsid w:val="00F211DF"/>
    <w:rsid w:val="00FC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DD3C"/>
  <w15:chartTrackingRefBased/>
  <w15:docId w15:val="{A766EDA1-BC6E-4175-898B-286485CC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E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C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C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C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C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C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CE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CE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CE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CE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C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C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CE3"/>
    <w:rPr>
      <w:i/>
      <w:iCs/>
      <w:color w:val="404040" w:themeColor="text1" w:themeTint="BF"/>
    </w:rPr>
  </w:style>
  <w:style w:type="paragraph" w:styleId="ListParagraph">
    <w:name w:val="List Paragraph"/>
    <w:aliases w:val="Subtitle Cover Page,igunore,lp1,Add On (orange),List Paragraph11,Bullit 01,Use Case List Paragraph,List Paragraph1,Bullet List,FooterText,numbered,Paragraphe de liste1,Bulletr List Paragraph,列出段落,列出段落1,List Paragraph2,Heading2,lp11,Dot pt"/>
    <w:basedOn w:val="Normal"/>
    <w:link w:val="ListParagraphChar"/>
    <w:uiPriority w:val="34"/>
    <w:qFormat/>
    <w:rsid w:val="00125C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25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CE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25CE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682EAC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EC7A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ubtitle Cover Page Char,igunore Char,lp1 Char,Add On (orange) Char,List Paragraph11 Char,Bullit 01 Char,Use Case List Paragraph Char,List Paragraph1 Char,Bullet List Char,FooterText Char,numbered Char,Paragraphe de liste1 Char"/>
    <w:link w:val="ListParagraph"/>
    <w:uiPriority w:val="34"/>
    <w:qFormat/>
    <w:rsid w:val="00EC7A9D"/>
  </w:style>
  <w:style w:type="character" w:customStyle="1" w:styleId="normaltextrun">
    <w:name w:val="normaltextrun"/>
    <w:basedOn w:val="DefaultParagraphFont"/>
    <w:rsid w:val="005C124E"/>
  </w:style>
  <w:style w:type="character" w:customStyle="1" w:styleId="eop">
    <w:name w:val="eop"/>
    <w:basedOn w:val="DefaultParagraphFont"/>
    <w:rsid w:val="005C1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E10654CC84940BD31B4A1105F01A8" ma:contentTypeVersion="2" ma:contentTypeDescription="Create a new document." ma:contentTypeScope="" ma:versionID="2a9f2d419262a9eb4457c6b9a64bbe08">
  <xsd:schema xmlns:xsd="http://www.w3.org/2001/XMLSchema" xmlns:xs="http://www.w3.org/2001/XMLSchema" xmlns:p="http://schemas.microsoft.com/office/2006/metadata/properties" xmlns:ns2="3c45ee37-49ee-4e2d-acad-907a6aec8285" targetNamespace="http://schemas.microsoft.com/office/2006/metadata/properties" ma:root="true" ma:fieldsID="bfbedf856f72dc68f2174e03bc968ab3" ns2:_="">
    <xsd:import namespace="3c45ee37-49ee-4e2d-acad-907a6aec82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5ee37-49ee-4e2d-acad-907a6aec82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C76BE6-D2F6-4E60-9FC2-AE609FC9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5ee37-49ee-4e2d-acad-907a6aec8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A3CEF-9C79-45BF-8D8A-49EFF5AC0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8E7E9-D361-42F3-98A9-296FF34077C9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c45ee37-49ee-4e2d-acad-907a6aec8285"/>
  </ds:schemaRefs>
</ds:datastoreItem>
</file>

<file path=docMetadata/LabelInfo.xml><?xml version="1.0" encoding="utf-8"?>
<clbl:labelList xmlns:clbl="http://schemas.microsoft.com/office/2020/mipLabelMetadata">
  <clbl:label id="{8b3b1af8-ed4d-44e7-9838-e9c0c21c8947}" enabled="1" method="Standard" siteId="{8f7cec2f-be32-44bc-8611-9ff05a2583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Costello</dc:creator>
  <cp:keywords/>
  <dc:description/>
  <cp:lastModifiedBy>Keith Healy</cp:lastModifiedBy>
  <cp:revision>2</cp:revision>
  <dcterms:created xsi:type="dcterms:W3CDTF">2026-06-23T10:53:00Z</dcterms:created>
  <dcterms:modified xsi:type="dcterms:W3CDTF">2026-06-23T10:53:00Z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0x0101006C8E10654CC84940BD31B4A1105F01A8</vt:lpwstr>
  </property>
</Properties>
</file>