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1D5" w:rsidRDefault="00BD61D5" w:rsidP="00BD61D5">
      <w:pPr>
        <w:pStyle w:val="Heading1"/>
      </w:pPr>
      <w:bookmarkStart w:id="0" w:name="_Toc194059870"/>
      <w:r>
        <w:t>APPENDIX 3 – FORM OF TENDER</w:t>
      </w:r>
      <w:bookmarkEnd w:id="0"/>
    </w:p>
    <w:p w:rsidR="00BD61D5" w:rsidRDefault="00BD61D5" w:rsidP="00BD61D5">
      <w:pPr>
        <w:pStyle w:val="BodyText"/>
        <w:spacing w:before="8"/>
        <w:rPr>
          <w:b/>
          <w:sz w:val="20"/>
        </w:rPr>
      </w:pPr>
    </w:p>
    <w:p w:rsidR="00BD61D5" w:rsidRDefault="00BD61D5" w:rsidP="00BD61D5">
      <w:pPr>
        <w:spacing w:line="276" w:lineRule="auto"/>
        <w:ind w:left="680" w:right="736"/>
        <w:jc w:val="both"/>
        <w:rPr>
          <w:i/>
        </w:rPr>
      </w:pPr>
      <w:r>
        <w:rPr>
          <w:i/>
          <w:color w:val="8E0000"/>
        </w:rPr>
        <w:t>This Form of Tender must be completed, signed and returned by tenderers. Any amendment to the structure of this document, or any qualification of financial offers, may, at the sole discretion of the Contracting Authority, result in the elimination of the tender in question.</w:t>
      </w:r>
    </w:p>
    <w:p w:rsidR="00BD61D5" w:rsidRDefault="00BD61D5" w:rsidP="00BD61D5">
      <w:pPr>
        <w:pStyle w:val="BodyText"/>
        <w:spacing w:before="4"/>
        <w:rPr>
          <w:i/>
          <w:sz w:val="25"/>
        </w:rPr>
      </w:pPr>
    </w:p>
    <w:p w:rsidR="00BD61D5" w:rsidRDefault="00BD61D5" w:rsidP="00BD61D5">
      <w:pPr>
        <w:tabs>
          <w:tab w:val="left" w:pos="3560"/>
        </w:tabs>
        <w:ind w:left="680"/>
        <w:jc w:val="both"/>
        <w:rPr>
          <w:b/>
        </w:rPr>
      </w:pPr>
      <w:r>
        <w:rPr>
          <w:b/>
        </w:rPr>
        <w:t>Contracting</w:t>
      </w:r>
      <w:r>
        <w:rPr>
          <w:b/>
          <w:spacing w:val="-5"/>
        </w:rPr>
        <w:t xml:space="preserve"> </w:t>
      </w:r>
      <w:r>
        <w:rPr>
          <w:b/>
        </w:rPr>
        <w:t>Authority:</w:t>
      </w:r>
      <w:r>
        <w:rPr>
          <w:b/>
        </w:rPr>
        <w:tab/>
        <w:t>BEAUMONT HOSPITAL</w:t>
      </w:r>
    </w:p>
    <w:p w:rsidR="00BD61D5" w:rsidRDefault="00BD61D5" w:rsidP="00BD61D5">
      <w:pPr>
        <w:pStyle w:val="BodyText"/>
        <w:rPr>
          <w:b/>
        </w:rPr>
      </w:pPr>
    </w:p>
    <w:p w:rsidR="00BD61D5" w:rsidRDefault="00BD61D5" w:rsidP="00BD61D5">
      <w:pPr>
        <w:tabs>
          <w:tab w:val="left" w:pos="3560"/>
        </w:tabs>
        <w:spacing w:before="1"/>
        <w:ind w:left="3544" w:right="669" w:hanging="2835"/>
        <w:rPr>
          <w:b/>
        </w:rPr>
      </w:pPr>
      <w:r>
        <w:rPr>
          <w:b/>
        </w:rPr>
        <w:t>Competition:</w:t>
      </w:r>
      <w:r>
        <w:rPr>
          <w:b/>
        </w:rPr>
        <w:tab/>
        <w:t xml:space="preserve">CONTRACT WITH OPTIONS FOR </w:t>
      </w:r>
      <w:r w:rsidRPr="005A4661">
        <w:rPr>
          <w:b/>
        </w:rPr>
        <w:t>THE PROVISION OF A LEGACY DATA TRANSFER PLATFORM</w:t>
      </w:r>
    </w:p>
    <w:p w:rsidR="00BD61D5" w:rsidRDefault="00BD61D5" w:rsidP="00BD61D5">
      <w:pPr>
        <w:pStyle w:val="BodyText"/>
        <w:tabs>
          <w:tab w:val="left" w:pos="3560"/>
          <w:tab w:val="left" w:pos="6454"/>
        </w:tabs>
        <w:ind w:left="680"/>
        <w:jc w:val="both"/>
      </w:pPr>
      <w:r>
        <w:t>From:</w:t>
      </w:r>
      <w:r>
        <w:tab/>
      </w:r>
      <w:r>
        <w:rPr>
          <w:u w:val="single"/>
        </w:rPr>
        <w:t xml:space="preserve"> </w:t>
      </w:r>
      <w:r>
        <w:rPr>
          <w:u w:val="single"/>
        </w:rPr>
        <w:tab/>
      </w:r>
    </w:p>
    <w:p w:rsidR="00BD61D5" w:rsidRDefault="00BD61D5" w:rsidP="00BD61D5">
      <w:pPr>
        <w:pStyle w:val="BodyText"/>
        <w:spacing w:before="8"/>
        <w:rPr>
          <w:sz w:val="20"/>
        </w:rPr>
      </w:pPr>
    </w:p>
    <w:p w:rsidR="00BD61D5" w:rsidRDefault="00BD61D5" w:rsidP="00BD61D5">
      <w:pPr>
        <w:pStyle w:val="BodyText"/>
        <w:spacing w:before="56" w:line="276" w:lineRule="auto"/>
        <w:ind w:left="680" w:right="735"/>
        <w:jc w:val="both"/>
      </w:pPr>
      <w:r>
        <w:t>I/We, having read the full Tender Documents and associated Appendices, do hereby offer to provide the entirety of the supplies and associated services described to the entire satisfaction of the Contracting Authority for the following Ultimate Cost figure and will enter into a contract accordingly:</w:t>
      </w:r>
    </w:p>
    <w:p w:rsidR="00BD61D5" w:rsidRDefault="00BD61D5" w:rsidP="00BD61D5">
      <w:pPr>
        <w:pStyle w:val="BodyText"/>
        <w:spacing w:before="1" w:after="1"/>
        <w:rPr>
          <w:sz w:val="23"/>
        </w:rPr>
      </w:pPr>
    </w:p>
    <w:tbl>
      <w:tblPr>
        <w:tblW w:w="0" w:type="auto"/>
        <w:tblInd w:w="67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6985"/>
        <w:gridCol w:w="2126"/>
      </w:tblGrid>
      <w:tr w:rsidR="00BD61D5" w:rsidTr="008370A2">
        <w:trPr>
          <w:trHeight w:val="463"/>
        </w:trPr>
        <w:tc>
          <w:tcPr>
            <w:tcW w:w="6985" w:type="dxa"/>
            <w:shd w:val="clear" w:color="auto" w:fill="000000"/>
          </w:tcPr>
          <w:p w:rsidR="00BD61D5" w:rsidRDefault="00BD61D5" w:rsidP="008370A2">
            <w:pPr>
              <w:pStyle w:val="TableParagraph"/>
              <w:spacing w:before="90"/>
              <w:ind w:left="39" w:right="142"/>
              <w:jc w:val="right"/>
              <w:rPr>
                <w:b/>
              </w:rPr>
            </w:pPr>
            <w:r>
              <w:rPr>
                <w:b/>
                <w:color w:val="FFFFFF"/>
              </w:rPr>
              <w:t>ULTIMATE COST FOR EVALUATION PURPOSES</w:t>
            </w:r>
          </w:p>
        </w:tc>
        <w:tc>
          <w:tcPr>
            <w:tcW w:w="2126" w:type="dxa"/>
          </w:tcPr>
          <w:p w:rsidR="00BD61D5" w:rsidRDefault="00BD61D5" w:rsidP="008370A2">
            <w:pPr>
              <w:pStyle w:val="TableParagraph"/>
              <w:spacing w:before="90"/>
              <w:ind w:left="268"/>
              <w:rPr>
                <w:i/>
              </w:rPr>
            </w:pPr>
            <w:r>
              <w:rPr>
                <w:i/>
                <w:color w:val="A6A6A6"/>
              </w:rPr>
              <w:t>Insert, €</w:t>
            </w:r>
          </w:p>
        </w:tc>
      </w:tr>
    </w:tbl>
    <w:p w:rsidR="00BD61D5" w:rsidRDefault="00BD61D5" w:rsidP="00BD61D5">
      <w:pPr>
        <w:pStyle w:val="BodyText"/>
        <w:spacing w:before="9"/>
        <w:rPr>
          <w:sz w:val="21"/>
        </w:rPr>
      </w:pPr>
    </w:p>
    <w:p w:rsidR="00BD61D5" w:rsidRDefault="00BD61D5" w:rsidP="00BD61D5">
      <w:pPr>
        <w:ind w:left="680"/>
        <w:rPr>
          <w:b/>
        </w:rPr>
      </w:pPr>
      <w:r>
        <w:rPr>
          <w:b/>
        </w:rPr>
        <w:t>I/We confirm that I/we:</w:t>
      </w:r>
    </w:p>
    <w:p w:rsidR="00BD61D5" w:rsidRDefault="00BD61D5" w:rsidP="00BD61D5">
      <w:pPr>
        <w:pStyle w:val="BodyText"/>
        <w:spacing w:before="7"/>
        <w:rPr>
          <w:b/>
          <w:sz w:val="28"/>
        </w:rPr>
      </w:pPr>
    </w:p>
    <w:p w:rsidR="00BD61D5" w:rsidRDefault="00BD61D5" w:rsidP="00BD61D5">
      <w:pPr>
        <w:pStyle w:val="ListParagraph"/>
        <w:numPr>
          <w:ilvl w:val="0"/>
          <w:numId w:val="1"/>
        </w:numPr>
        <w:tabs>
          <w:tab w:val="left" w:pos="1040"/>
          <w:tab w:val="left" w:pos="1041"/>
        </w:tabs>
        <w:spacing w:line="276" w:lineRule="auto"/>
        <w:ind w:right="739"/>
      </w:pPr>
      <w:r>
        <w:t>Will keep this offer open for acceptance by the Contracting Authority for a period of twelve months from the date of deadline for submission of</w:t>
      </w:r>
      <w:r>
        <w:rPr>
          <w:spacing w:val="-12"/>
        </w:rPr>
        <w:t xml:space="preserve"> </w:t>
      </w:r>
      <w:r>
        <w:t>tenders;</w:t>
      </w:r>
    </w:p>
    <w:p w:rsidR="00BD61D5" w:rsidRDefault="00BD61D5" w:rsidP="00BD61D5">
      <w:pPr>
        <w:pStyle w:val="BodyText"/>
        <w:spacing w:before="1"/>
        <w:jc w:val="both"/>
      </w:pPr>
    </w:p>
    <w:p w:rsidR="00BD61D5" w:rsidRDefault="00BD61D5" w:rsidP="00BD61D5">
      <w:pPr>
        <w:pStyle w:val="ListParagraph"/>
        <w:numPr>
          <w:ilvl w:val="0"/>
          <w:numId w:val="1"/>
        </w:numPr>
        <w:tabs>
          <w:tab w:val="left" w:pos="1040"/>
          <w:tab w:val="left" w:pos="1041"/>
        </w:tabs>
        <w:spacing w:before="1" w:line="273" w:lineRule="auto"/>
        <w:ind w:right="734"/>
      </w:pPr>
      <w:r>
        <w:t>Agree that you are not bound to accept the most economically advantageous tender or any tender you may</w:t>
      </w:r>
      <w:r>
        <w:rPr>
          <w:spacing w:val="-6"/>
        </w:rPr>
        <w:t xml:space="preserve"> </w:t>
      </w:r>
      <w:r>
        <w:t>receive;</w:t>
      </w:r>
    </w:p>
    <w:p w:rsidR="00BD61D5" w:rsidRDefault="00BD61D5" w:rsidP="00BD61D5">
      <w:pPr>
        <w:pStyle w:val="BodyText"/>
        <w:spacing w:before="4"/>
        <w:jc w:val="both"/>
      </w:pPr>
    </w:p>
    <w:p w:rsidR="00BD61D5" w:rsidRDefault="00BD61D5" w:rsidP="00BD61D5">
      <w:pPr>
        <w:pStyle w:val="ListParagraph"/>
        <w:numPr>
          <w:ilvl w:val="0"/>
          <w:numId w:val="1"/>
        </w:numPr>
        <w:tabs>
          <w:tab w:val="left" w:pos="1040"/>
          <w:tab w:val="left" w:pos="1041"/>
        </w:tabs>
      </w:pPr>
      <w:r>
        <w:t>Have read and thoroughly examined the tender</w:t>
      </w:r>
      <w:r>
        <w:rPr>
          <w:spacing w:val="-9"/>
        </w:rPr>
        <w:t xml:space="preserve"> </w:t>
      </w:r>
      <w:r>
        <w:t>document;</w:t>
      </w:r>
    </w:p>
    <w:p w:rsidR="00BD61D5" w:rsidRDefault="00BD61D5" w:rsidP="00BD61D5">
      <w:pPr>
        <w:pStyle w:val="BodyText"/>
        <w:spacing w:before="5"/>
        <w:jc w:val="both"/>
        <w:rPr>
          <w:sz w:val="25"/>
        </w:rPr>
      </w:pPr>
    </w:p>
    <w:p w:rsidR="00BD61D5" w:rsidRDefault="00BD61D5" w:rsidP="00BD61D5">
      <w:pPr>
        <w:pStyle w:val="ListParagraph"/>
        <w:numPr>
          <w:ilvl w:val="0"/>
          <w:numId w:val="1"/>
        </w:numPr>
        <w:tabs>
          <w:tab w:val="left" w:pos="1040"/>
          <w:tab w:val="left" w:pos="1041"/>
        </w:tabs>
      </w:pPr>
      <w:r>
        <w:t>Fully understand the tender document and the Contracting Authority’s</w:t>
      </w:r>
      <w:r>
        <w:rPr>
          <w:spacing w:val="-10"/>
        </w:rPr>
        <w:t xml:space="preserve"> </w:t>
      </w:r>
      <w:r>
        <w:t>requirements;</w:t>
      </w:r>
    </w:p>
    <w:p w:rsidR="00BD61D5" w:rsidRDefault="00BD61D5" w:rsidP="00BD61D5">
      <w:pPr>
        <w:pStyle w:val="BodyText"/>
        <w:spacing w:before="2"/>
        <w:jc w:val="both"/>
        <w:rPr>
          <w:sz w:val="25"/>
        </w:rPr>
      </w:pPr>
    </w:p>
    <w:p w:rsidR="00BD61D5" w:rsidRDefault="00BD61D5" w:rsidP="00BD61D5">
      <w:pPr>
        <w:pStyle w:val="ListParagraph"/>
        <w:numPr>
          <w:ilvl w:val="0"/>
          <w:numId w:val="1"/>
        </w:numPr>
        <w:tabs>
          <w:tab w:val="left" w:pos="1040"/>
          <w:tab w:val="left" w:pos="1041"/>
        </w:tabs>
        <w:spacing w:line="276" w:lineRule="auto"/>
        <w:ind w:right="733"/>
      </w:pPr>
      <w:r>
        <w:t>Undertake to treat the details of this Invitation to Tender document, the resulting tender submission and any subsequent clarifications as private and</w:t>
      </w:r>
      <w:r>
        <w:rPr>
          <w:spacing w:val="-7"/>
        </w:rPr>
        <w:t xml:space="preserve"> </w:t>
      </w:r>
      <w:r>
        <w:t>confidential;</w:t>
      </w:r>
    </w:p>
    <w:p w:rsidR="00BD61D5" w:rsidRDefault="00BD61D5" w:rsidP="00BD61D5">
      <w:pPr>
        <w:pStyle w:val="BodyText"/>
        <w:jc w:val="both"/>
      </w:pPr>
    </w:p>
    <w:p w:rsidR="00BD61D5" w:rsidRDefault="00BD61D5" w:rsidP="00BD61D5">
      <w:pPr>
        <w:pStyle w:val="ListParagraph"/>
        <w:numPr>
          <w:ilvl w:val="0"/>
          <w:numId w:val="1"/>
        </w:numPr>
        <w:tabs>
          <w:tab w:val="left" w:pos="1041"/>
        </w:tabs>
        <w:spacing w:line="276" w:lineRule="auto"/>
        <w:ind w:right="734"/>
      </w:pPr>
      <w:r>
        <w:t>Acknowledge that acceptance by the Contracting Authority of a tender will not constitute a binding and enforceable agreement and that a legally enforceable agreement will not exist until and unless the contract has been formally awarded by the Contracting Authority;</w:t>
      </w:r>
    </w:p>
    <w:p w:rsidR="00BD61D5" w:rsidRDefault="00BD61D5" w:rsidP="00BD61D5">
      <w:pPr>
        <w:pStyle w:val="BodyText"/>
        <w:spacing w:before="1"/>
        <w:jc w:val="both"/>
      </w:pPr>
    </w:p>
    <w:p w:rsidR="00BD61D5" w:rsidRDefault="00BD61D5" w:rsidP="00BD61D5">
      <w:pPr>
        <w:pStyle w:val="ListParagraph"/>
        <w:numPr>
          <w:ilvl w:val="0"/>
          <w:numId w:val="1"/>
        </w:numPr>
        <w:tabs>
          <w:tab w:val="left" w:pos="1040"/>
          <w:tab w:val="left" w:pos="1041"/>
        </w:tabs>
        <w:spacing w:line="276" w:lineRule="auto"/>
        <w:ind w:right="738"/>
      </w:pPr>
      <w:r>
        <w:t>Have availed of all offers for additional information or have otherwise satisfied myself/ourselves as to conditions that may in any manner affect the performance of the contract;</w:t>
      </w:r>
    </w:p>
    <w:p w:rsidR="00BD61D5" w:rsidRDefault="00BD61D5" w:rsidP="00BD61D5">
      <w:pPr>
        <w:pStyle w:val="BodyText"/>
        <w:spacing w:before="12"/>
        <w:jc w:val="both"/>
        <w:rPr>
          <w:sz w:val="21"/>
        </w:rPr>
      </w:pPr>
    </w:p>
    <w:p w:rsidR="00BD61D5" w:rsidRDefault="00BD61D5" w:rsidP="00BD61D5">
      <w:pPr>
        <w:pStyle w:val="ListParagraph"/>
        <w:numPr>
          <w:ilvl w:val="0"/>
          <w:numId w:val="1"/>
        </w:numPr>
        <w:tabs>
          <w:tab w:val="left" w:pos="1041"/>
        </w:tabs>
        <w:spacing w:line="276" w:lineRule="auto"/>
        <w:ind w:right="734"/>
      </w:pPr>
      <w:r>
        <w:t>Have included everything necessary for the performance of this contract, including all elements that are either expressly stated in the Invitation to Tender document or contained in any supplementary information or which could reasonably be inferred</w:t>
      </w:r>
      <w:r>
        <w:rPr>
          <w:spacing w:val="-9"/>
        </w:rPr>
        <w:t xml:space="preserve"> </w:t>
      </w:r>
      <w:r>
        <w:t>therefrom;</w:t>
      </w:r>
    </w:p>
    <w:p w:rsidR="00BD61D5" w:rsidRDefault="00BD61D5" w:rsidP="00BD61D5">
      <w:pPr>
        <w:spacing w:line="276" w:lineRule="auto"/>
        <w:jc w:val="both"/>
        <w:sectPr w:rsidR="00BD61D5">
          <w:pgSz w:w="11910" w:h="16840"/>
          <w:pgMar w:top="1380" w:right="700" w:bottom="1200" w:left="760" w:header="0" w:footer="930" w:gutter="0"/>
          <w:cols w:space="720"/>
        </w:sectPr>
      </w:pPr>
    </w:p>
    <w:p w:rsidR="00BD61D5" w:rsidRDefault="00BD61D5" w:rsidP="00BD61D5">
      <w:pPr>
        <w:pStyle w:val="ListParagraph"/>
        <w:numPr>
          <w:ilvl w:val="0"/>
          <w:numId w:val="1"/>
        </w:numPr>
        <w:tabs>
          <w:tab w:val="left" w:pos="1041"/>
        </w:tabs>
        <w:spacing w:before="79" w:line="276" w:lineRule="auto"/>
        <w:ind w:right="734"/>
      </w:pPr>
      <w:r>
        <w:lastRenderedPageBreak/>
        <w:t>Have found no errors, omissions, conflicts or ambiguities in the tender document, except those which I/we have brought to the attention of the Contracting Authority before the latest date for submitting</w:t>
      </w:r>
      <w:r>
        <w:rPr>
          <w:spacing w:val="-2"/>
        </w:rPr>
        <w:t xml:space="preserve"> </w:t>
      </w:r>
      <w:r>
        <w:t>queries;</w:t>
      </w:r>
    </w:p>
    <w:p w:rsidR="00BD61D5" w:rsidRDefault="00BD61D5" w:rsidP="00BD61D5">
      <w:pPr>
        <w:pStyle w:val="BodyText"/>
        <w:spacing w:before="4"/>
        <w:jc w:val="both"/>
        <w:rPr>
          <w:sz w:val="25"/>
        </w:rPr>
      </w:pPr>
    </w:p>
    <w:p w:rsidR="00BD61D5" w:rsidRDefault="00BD61D5" w:rsidP="00BD61D5">
      <w:pPr>
        <w:pStyle w:val="ListParagraph"/>
        <w:numPr>
          <w:ilvl w:val="0"/>
          <w:numId w:val="1"/>
        </w:numPr>
        <w:tabs>
          <w:tab w:val="left" w:pos="1041"/>
        </w:tabs>
        <w:spacing w:line="276" w:lineRule="auto"/>
        <w:ind w:right="735"/>
      </w:pPr>
      <w:r>
        <w:t>Have included for compliance with all statutory requirements applicable in Ireland and those applicable in any country where parts of the contract may be performed that are in force seven days prior to the deadline for receipt of</w:t>
      </w:r>
      <w:r>
        <w:rPr>
          <w:spacing w:val="-13"/>
        </w:rPr>
        <w:t xml:space="preserve"> </w:t>
      </w:r>
      <w:r>
        <w:t>tenders;</w:t>
      </w:r>
    </w:p>
    <w:p w:rsidR="00BD61D5" w:rsidRDefault="00BD61D5" w:rsidP="00BD61D5">
      <w:pPr>
        <w:pStyle w:val="BodyText"/>
        <w:jc w:val="both"/>
      </w:pPr>
    </w:p>
    <w:p w:rsidR="00BD61D5" w:rsidRDefault="00BD61D5" w:rsidP="00BD61D5">
      <w:pPr>
        <w:pStyle w:val="ListParagraph"/>
        <w:numPr>
          <w:ilvl w:val="0"/>
          <w:numId w:val="1"/>
        </w:numPr>
        <w:tabs>
          <w:tab w:val="left" w:pos="1041"/>
        </w:tabs>
        <w:spacing w:line="273" w:lineRule="auto"/>
        <w:ind w:right="735"/>
      </w:pPr>
      <w:r>
        <w:t>Will not, if awarded the contract, employ labour in a manner that is discriminatory in relation to gender, race, religious beliefs, age,</w:t>
      </w:r>
      <w:r>
        <w:rPr>
          <w:spacing w:val="-4"/>
        </w:rPr>
        <w:t xml:space="preserve"> </w:t>
      </w:r>
      <w:r>
        <w:t>etc.;</w:t>
      </w:r>
    </w:p>
    <w:p w:rsidR="00BD61D5" w:rsidRDefault="00BD61D5" w:rsidP="00BD61D5">
      <w:pPr>
        <w:pStyle w:val="BodyText"/>
        <w:spacing w:before="5"/>
        <w:jc w:val="both"/>
      </w:pPr>
    </w:p>
    <w:p w:rsidR="00BD61D5" w:rsidRDefault="00BD61D5" w:rsidP="00BD61D5">
      <w:pPr>
        <w:pStyle w:val="ListParagraph"/>
        <w:numPr>
          <w:ilvl w:val="0"/>
          <w:numId w:val="1"/>
        </w:numPr>
        <w:tabs>
          <w:tab w:val="left" w:pos="1041"/>
        </w:tabs>
        <w:spacing w:line="276" w:lineRule="auto"/>
        <w:ind w:right="732"/>
      </w:pPr>
      <w:r>
        <w:t>Will not, if awarded the contract, source any goods or services in countries subject to official international trading</w:t>
      </w:r>
      <w:r>
        <w:rPr>
          <w:spacing w:val="-11"/>
        </w:rPr>
        <w:t xml:space="preserve"> </w:t>
      </w:r>
      <w:r>
        <w:t>sanctions.</w:t>
      </w:r>
    </w:p>
    <w:p w:rsidR="00BD61D5" w:rsidRDefault="00BD61D5" w:rsidP="00BD61D5">
      <w:pPr>
        <w:pStyle w:val="BodyText"/>
        <w:spacing w:before="3"/>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76"/>
        <w:gridCol w:w="1277"/>
        <w:gridCol w:w="2976"/>
      </w:tblGrid>
      <w:tr w:rsidR="00BD61D5" w:rsidTr="008370A2">
        <w:trPr>
          <w:trHeight w:val="340"/>
        </w:trPr>
        <w:tc>
          <w:tcPr>
            <w:tcW w:w="1843" w:type="dxa"/>
          </w:tcPr>
          <w:p w:rsidR="00BD61D5" w:rsidRDefault="00BD61D5" w:rsidP="008370A2">
            <w:pPr>
              <w:pStyle w:val="TableParagraph"/>
              <w:spacing w:before="13"/>
              <w:ind w:left="297"/>
              <w:rPr>
                <w:b/>
              </w:rPr>
            </w:pPr>
            <w:r>
              <w:rPr>
                <w:b/>
              </w:rPr>
              <w:t>SIGNATURE</w:t>
            </w:r>
          </w:p>
        </w:tc>
        <w:tc>
          <w:tcPr>
            <w:tcW w:w="2976" w:type="dxa"/>
          </w:tcPr>
          <w:p w:rsidR="00BD61D5" w:rsidRDefault="00BD61D5" w:rsidP="008370A2">
            <w:pPr>
              <w:pStyle w:val="TableParagraph"/>
              <w:spacing w:before="13"/>
              <w:ind w:left="1078"/>
              <w:rPr>
                <w:i/>
              </w:rPr>
            </w:pPr>
            <w:r>
              <w:rPr>
                <w:i/>
                <w:color w:val="A6A6A6"/>
              </w:rPr>
              <w:t>(Insert)</w:t>
            </w:r>
          </w:p>
        </w:tc>
        <w:tc>
          <w:tcPr>
            <w:tcW w:w="1277" w:type="dxa"/>
          </w:tcPr>
          <w:p w:rsidR="00BD61D5" w:rsidRDefault="00BD61D5" w:rsidP="008370A2">
            <w:pPr>
              <w:pStyle w:val="TableParagraph"/>
              <w:spacing w:before="13"/>
              <w:ind w:left="155" w:right="325"/>
              <w:jc w:val="center"/>
              <w:rPr>
                <w:b/>
              </w:rPr>
            </w:pPr>
            <w:r>
              <w:rPr>
                <w:b/>
              </w:rPr>
              <w:t>Date</w:t>
            </w:r>
          </w:p>
        </w:tc>
        <w:tc>
          <w:tcPr>
            <w:tcW w:w="2976" w:type="dxa"/>
          </w:tcPr>
          <w:p w:rsidR="00BD61D5" w:rsidRDefault="00BD61D5" w:rsidP="008370A2">
            <w:pPr>
              <w:pStyle w:val="TableParagraph"/>
              <w:spacing w:before="13"/>
              <w:ind w:left="1078"/>
              <w:rPr>
                <w:i/>
              </w:rPr>
            </w:pPr>
            <w:r>
              <w:rPr>
                <w:i/>
                <w:color w:val="A6A6A6"/>
              </w:rPr>
              <w:t>(Insert)</w:t>
            </w:r>
          </w:p>
        </w:tc>
      </w:tr>
      <w:tr w:rsidR="00BD61D5" w:rsidTr="008370A2">
        <w:trPr>
          <w:trHeight w:val="340"/>
        </w:trPr>
        <w:tc>
          <w:tcPr>
            <w:tcW w:w="1843" w:type="dxa"/>
          </w:tcPr>
          <w:p w:rsidR="00BD61D5" w:rsidRDefault="00BD61D5" w:rsidP="008370A2">
            <w:pPr>
              <w:pStyle w:val="TableParagraph"/>
              <w:spacing w:before="13"/>
              <w:ind w:left="559"/>
              <w:rPr>
                <w:b/>
              </w:rPr>
            </w:pPr>
            <w:r>
              <w:rPr>
                <w:b/>
              </w:rPr>
              <w:t>Name</w:t>
            </w:r>
          </w:p>
        </w:tc>
        <w:tc>
          <w:tcPr>
            <w:tcW w:w="2976" w:type="dxa"/>
          </w:tcPr>
          <w:p w:rsidR="00BD61D5" w:rsidRDefault="00BD61D5" w:rsidP="008370A2">
            <w:pPr>
              <w:pStyle w:val="TableParagraph"/>
              <w:spacing w:before="13"/>
              <w:ind w:left="1078"/>
              <w:rPr>
                <w:i/>
              </w:rPr>
            </w:pPr>
            <w:r>
              <w:rPr>
                <w:i/>
                <w:color w:val="A6A6A6"/>
              </w:rPr>
              <w:t>(Insert)</w:t>
            </w:r>
          </w:p>
        </w:tc>
        <w:tc>
          <w:tcPr>
            <w:tcW w:w="1277" w:type="dxa"/>
          </w:tcPr>
          <w:p w:rsidR="00BD61D5" w:rsidRDefault="00BD61D5" w:rsidP="008370A2">
            <w:pPr>
              <w:pStyle w:val="TableParagraph"/>
              <w:spacing w:before="13"/>
              <w:ind w:left="157" w:right="325"/>
              <w:jc w:val="center"/>
              <w:rPr>
                <w:b/>
              </w:rPr>
            </w:pPr>
            <w:r>
              <w:rPr>
                <w:b/>
              </w:rPr>
              <w:t>Position</w:t>
            </w:r>
          </w:p>
        </w:tc>
        <w:tc>
          <w:tcPr>
            <w:tcW w:w="2976" w:type="dxa"/>
          </w:tcPr>
          <w:p w:rsidR="00BD61D5" w:rsidRDefault="00BD61D5" w:rsidP="008370A2">
            <w:pPr>
              <w:pStyle w:val="TableParagraph"/>
              <w:spacing w:before="13"/>
              <w:ind w:left="1078"/>
              <w:rPr>
                <w:i/>
              </w:rPr>
            </w:pPr>
            <w:r>
              <w:rPr>
                <w:i/>
                <w:color w:val="A6A6A6"/>
              </w:rPr>
              <w:t>(Insert)</w:t>
            </w:r>
          </w:p>
        </w:tc>
      </w:tr>
      <w:tr w:rsidR="00BD61D5" w:rsidTr="008370A2">
        <w:trPr>
          <w:trHeight w:val="340"/>
        </w:trPr>
        <w:tc>
          <w:tcPr>
            <w:tcW w:w="1843" w:type="dxa"/>
          </w:tcPr>
          <w:p w:rsidR="00BD61D5" w:rsidRDefault="00BD61D5" w:rsidP="008370A2">
            <w:pPr>
              <w:pStyle w:val="TableParagraph"/>
              <w:spacing w:before="13"/>
              <w:ind w:left="347"/>
              <w:rPr>
                <w:b/>
              </w:rPr>
            </w:pPr>
            <w:r>
              <w:rPr>
                <w:b/>
              </w:rPr>
              <w:t>Telephone</w:t>
            </w:r>
          </w:p>
        </w:tc>
        <w:tc>
          <w:tcPr>
            <w:tcW w:w="2976" w:type="dxa"/>
          </w:tcPr>
          <w:p w:rsidR="00BD61D5" w:rsidRDefault="00BD61D5" w:rsidP="008370A2">
            <w:pPr>
              <w:pStyle w:val="TableParagraph"/>
              <w:spacing w:before="13"/>
              <w:ind w:left="1078"/>
              <w:rPr>
                <w:i/>
              </w:rPr>
            </w:pPr>
            <w:r>
              <w:rPr>
                <w:i/>
                <w:color w:val="A6A6A6"/>
              </w:rPr>
              <w:t>(Insert)</w:t>
            </w:r>
          </w:p>
        </w:tc>
        <w:tc>
          <w:tcPr>
            <w:tcW w:w="1277" w:type="dxa"/>
          </w:tcPr>
          <w:p w:rsidR="00BD61D5" w:rsidRDefault="00BD61D5" w:rsidP="008370A2">
            <w:pPr>
              <w:pStyle w:val="TableParagraph"/>
              <w:spacing w:before="13"/>
              <w:ind w:left="157" w:right="324"/>
              <w:jc w:val="center"/>
              <w:rPr>
                <w:b/>
              </w:rPr>
            </w:pPr>
            <w:r>
              <w:rPr>
                <w:b/>
              </w:rPr>
              <w:t>Email</w:t>
            </w:r>
          </w:p>
        </w:tc>
        <w:tc>
          <w:tcPr>
            <w:tcW w:w="2976" w:type="dxa"/>
          </w:tcPr>
          <w:p w:rsidR="00BD61D5" w:rsidRDefault="00BD61D5" w:rsidP="008370A2">
            <w:pPr>
              <w:pStyle w:val="TableParagraph"/>
              <w:spacing w:before="13"/>
              <w:ind w:left="1078"/>
              <w:rPr>
                <w:i/>
              </w:rPr>
            </w:pPr>
            <w:r>
              <w:rPr>
                <w:i/>
                <w:color w:val="A6A6A6"/>
              </w:rPr>
              <w:t>(Insert)</w:t>
            </w:r>
          </w:p>
        </w:tc>
      </w:tr>
    </w:tbl>
    <w:p w:rsidR="00BD61D5" w:rsidRDefault="00BD61D5" w:rsidP="00BD61D5">
      <w:pPr>
        <w:pStyle w:val="BodyText"/>
        <w:spacing w:before="9"/>
        <w:rPr>
          <w:sz w:val="21"/>
        </w:rPr>
      </w:pPr>
    </w:p>
    <w:p w:rsidR="00BD61D5" w:rsidRPr="00BD61D5" w:rsidRDefault="00BD61D5" w:rsidP="00BD61D5">
      <w:pPr>
        <w:ind w:left="3666" w:right="1165" w:hanging="2550"/>
        <w:rPr>
          <w:b/>
        </w:rPr>
        <w:sectPr w:rsidR="00BD61D5" w:rsidRPr="00BD61D5">
          <w:pgSz w:w="11910" w:h="16840"/>
          <w:pgMar w:top="1340" w:right="700" w:bottom="1200" w:left="760" w:header="0" w:footer="930" w:gutter="0"/>
          <w:cols w:space="720"/>
        </w:sectPr>
      </w:pPr>
      <w:r>
        <w:rPr>
          <w:rFonts w:ascii="Times New Roman" w:hAnsi="Times New Roman"/>
          <w:color w:val="C00000"/>
          <w:spacing w:val="-56"/>
          <w:u w:val="single" w:color="C00000"/>
        </w:rPr>
        <w:t xml:space="preserve"> </w:t>
      </w:r>
      <w:r>
        <w:rPr>
          <w:b/>
          <w:color w:val="C00000"/>
          <w:u w:val="single" w:color="C00000"/>
        </w:rPr>
        <w:t>A Tenderer’s failure to sign and date this Form of Tender and to complete all sections will</w:t>
      </w:r>
      <w:r>
        <w:rPr>
          <w:b/>
          <w:color w:val="C00000"/>
        </w:rPr>
        <w:t xml:space="preserve"> </w:t>
      </w:r>
      <w:r>
        <w:rPr>
          <w:b/>
          <w:color w:val="C00000"/>
          <w:u w:val="single" w:color="C00000"/>
        </w:rPr>
        <w:t>i</w:t>
      </w:r>
      <w:r>
        <w:rPr>
          <w:b/>
          <w:color w:val="C00000"/>
          <w:u w:val="single" w:color="C00000"/>
        </w:rPr>
        <w:t>nva</w:t>
      </w:r>
      <w:bookmarkStart w:id="1" w:name="_GoBack"/>
      <w:bookmarkEnd w:id="1"/>
      <w:r>
        <w:rPr>
          <w:b/>
          <w:color w:val="C00000"/>
          <w:u w:val="single" w:color="C00000"/>
        </w:rPr>
        <w:t>lidate the tender submission.</w:t>
      </w:r>
    </w:p>
    <w:p w:rsidR="00CF37F5" w:rsidRDefault="00CF37F5" w:rsidP="00BD61D5"/>
    <w:sectPr w:rsidR="00CF3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40DA4"/>
    <w:multiLevelType w:val="hybridMultilevel"/>
    <w:tmpl w:val="0DE8C1BC"/>
    <w:lvl w:ilvl="0" w:tplc="D8446202">
      <w:numFmt w:val="bullet"/>
      <w:lvlText w:val=""/>
      <w:lvlJc w:val="left"/>
      <w:pPr>
        <w:ind w:left="1040" w:hanging="360"/>
      </w:pPr>
      <w:rPr>
        <w:rFonts w:ascii="Wingdings" w:eastAsia="Wingdings" w:hAnsi="Wingdings" w:cs="Wingdings" w:hint="default"/>
        <w:w w:val="100"/>
        <w:sz w:val="22"/>
        <w:szCs w:val="22"/>
        <w:lang w:val="en-IE" w:eastAsia="en-IE" w:bidi="en-IE"/>
      </w:rPr>
    </w:lvl>
    <w:lvl w:ilvl="1" w:tplc="5D3C608A">
      <w:numFmt w:val="bullet"/>
      <w:lvlText w:val="•"/>
      <w:lvlJc w:val="left"/>
      <w:pPr>
        <w:ind w:left="1980" w:hanging="360"/>
      </w:pPr>
      <w:rPr>
        <w:rFonts w:hint="default"/>
        <w:lang w:val="en-IE" w:eastAsia="en-IE" w:bidi="en-IE"/>
      </w:rPr>
    </w:lvl>
    <w:lvl w:ilvl="2" w:tplc="255A5A2C">
      <w:numFmt w:val="bullet"/>
      <w:lvlText w:val="•"/>
      <w:lvlJc w:val="left"/>
      <w:pPr>
        <w:ind w:left="2921" w:hanging="360"/>
      </w:pPr>
      <w:rPr>
        <w:rFonts w:hint="default"/>
        <w:lang w:val="en-IE" w:eastAsia="en-IE" w:bidi="en-IE"/>
      </w:rPr>
    </w:lvl>
    <w:lvl w:ilvl="3" w:tplc="E32E1E4C">
      <w:numFmt w:val="bullet"/>
      <w:lvlText w:val="•"/>
      <w:lvlJc w:val="left"/>
      <w:pPr>
        <w:ind w:left="3861" w:hanging="360"/>
      </w:pPr>
      <w:rPr>
        <w:rFonts w:hint="default"/>
        <w:lang w:val="en-IE" w:eastAsia="en-IE" w:bidi="en-IE"/>
      </w:rPr>
    </w:lvl>
    <w:lvl w:ilvl="4" w:tplc="A08A5C9E">
      <w:numFmt w:val="bullet"/>
      <w:lvlText w:val="•"/>
      <w:lvlJc w:val="left"/>
      <w:pPr>
        <w:ind w:left="4802" w:hanging="360"/>
      </w:pPr>
      <w:rPr>
        <w:rFonts w:hint="default"/>
        <w:lang w:val="en-IE" w:eastAsia="en-IE" w:bidi="en-IE"/>
      </w:rPr>
    </w:lvl>
    <w:lvl w:ilvl="5" w:tplc="9B9E9956">
      <w:numFmt w:val="bullet"/>
      <w:lvlText w:val="•"/>
      <w:lvlJc w:val="left"/>
      <w:pPr>
        <w:ind w:left="5743" w:hanging="360"/>
      </w:pPr>
      <w:rPr>
        <w:rFonts w:hint="default"/>
        <w:lang w:val="en-IE" w:eastAsia="en-IE" w:bidi="en-IE"/>
      </w:rPr>
    </w:lvl>
    <w:lvl w:ilvl="6" w:tplc="E24890A2">
      <w:numFmt w:val="bullet"/>
      <w:lvlText w:val="•"/>
      <w:lvlJc w:val="left"/>
      <w:pPr>
        <w:ind w:left="6683" w:hanging="360"/>
      </w:pPr>
      <w:rPr>
        <w:rFonts w:hint="default"/>
        <w:lang w:val="en-IE" w:eastAsia="en-IE" w:bidi="en-IE"/>
      </w:rPr>
    </w:lvl>
    <w:lvl w:ilvl="7" w:tplc="1C3460BE">
      <w:numFmt w:val="bullet"/>
      <w:lvlText w:val="•"/>
      <w:lvlJc w:val="left"/>
      <w:pPr>
        <w:ind w:left="7624" w:hanging="360"/>
      </w:pPr>
      <w:rPr>
        <w:rFonts w:hint="default"/>
        <w:lang w:val="en-IE" w:eastAsia="en-IE" w:bidi="en-IE"/>
      </w:rPr>
    </w:lvl>
    <w:lvl w:ilvl="8" w:tplc="D82A743C">
      <w:numFmt w:val="bullet"/>
      <w:lvlText w:val="•"/>
      <w:lvlJc w:val="left"/>
      <w:pPr>
        <w:ind w:left="8565" w:hanging="360"/>
      </w:pPr>
      <w:rPr>
        <w:rFonts w:hint="default"/>
        <w:lang w:val="en-IE" w:eastAsia="en-IE" w:bidi="en-I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D5"/>
    <w:rsid w:val="00645571"/>
    <w:rsid w:val="00BD61D5"/>
    <w:rsid w:val="00CF37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69F4C-4B2D-4A0F-B789-34818C57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61D5"/>
    <w:pPr>
      <w:widowControl w:val="0"/>
      <w:autoSpaceDE w:val="0"/>
      <w:autoSpaceDN w:val="0"/>
      <w:spacing w:after="0" w:line="240" w:lineRule="auto"/>
    </w:pPr>
    <w:rPr>
      <w:rFonts w:ascii="Calibri" w:eastAsia="Calibri" w:hAnsi="Calibri" w:cs="Calibri"/>
      <w:lang w:eastAsia="en-IE" w:bidi="en-IE"/>
    </w:rPr>
  </w:style>
  <w:style w:type="paragraph" w:styleId="Heading1">
    <w:name w:val="heading 1"/>
    <w:basedOn w:val="Normal"/>
    <w:link w:val="Heading1Char"/>
    <w:uiPriority w:val="1"/>
    <w:qFormat/>
    <w:rsid w:val="00BD61D5"/>
    <w:pPr>
      <w:spacing w:before="39"/>
      <w:ind w:left="709" w:right="669"/>
      <w:jc w:val="center"/>
      <w:outlineLvl w:val="0"/>
    </w:pPr>
    <w:rPr>
      <w:b/>
      <w:color w:val="1736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D61D5"/>
    <w:rPr>
      <w:rFonts w:ascii="Calibri" w:eastAsia="Calibri" w:hAnsi="Calibri" w:cs="Calibri"/>
      <w:b/>
      <w:color w:val="17365D"/>
      <w:lang w:eastAsia="en-IE" w:bidi="en-IE"/>
    </w:rPr>
  </w:style>
  <w:style w:type="paragraph" w:styleId="BodyText">
    <w:name w:val="Body Text"/>
    <w:basedOn w:val="Normal"/>
    <w:link w:val="BodyTextChar"/>
    <w:uiPriority w:val="1"/>
    <w:qFormat/>
    <w:rsid w:val="00BD61D5"/>
  </w:style>
  <w:style w:type="character" w:customStyle="1" w:styleId="BodyTextChar">
    <w:name w:val="Body Text Char"/>
    <w:basedOn w:val="DefaultParagraphFont"/>
    <w:link w:val="BodyText"/>
    <w:uiPriority w:val="1"/>
    <w:rsid w:val="00BD61D5"/>
    <w:rPr>
      <w:rFonts w:ascii="Calibri" w:eastAsia="Calibri" w:hAnsi="Calibri" w:cs="Calibri"/>
      <w:lang w:eastAsia="en-IE" w:bidi="en-IE"/>
    </w:rPr>
  </w:style>
  <w:style w:type="paragraph" w:styleId="ListParagraph">
    <w:name w:val="List Paragraph"/>
    <w:aliases w:val="igunore,Subtitle Cover Page,List Paragraph Report,lp1,Add On (orange),List Paragraph11,Bullet List,FooterText,numbered,List Paragraph1,Paragraphe de liste1,Bulletr List Paragraph,列出段落,列出段落1,List Paragraph2,List Paragraph21,Listeafsnit1"/>
    <w:basedOn w:val="Normal"/>
    <w:link w:val="ListParagraphChar"/>
    <w:uiPriority w:val="1"/>
    <w:qFormat/>
    <w:rsid w:val="00BD61D5"/>
    <w:pPr>
      <w:ind w:left="1388" w:hanging="708"/>
      <w:jc w:val="both"/>
    </w:pPr>
  </w:style>
  <w:style w:type="paragraph" w:customStyle="1" w:styleId="TableParagraph">
    <w:name w:val="Table Paragraph"/>
    <w:basedOn w:val="Normal"/>
    <w:uiPriority w:val="1"/>
    <w:qFormat/>
    <w:rsid w:val="00BD61D5"/>
  </w:style>
  <w:style w:type="character" w:customStyle="1" w:styleId="ListParagraphChar">
    <w:name w:val="List Paragraph Char"/>
    <w:aliases w:val="igunore Char,Subtitle Cover Page Char,List Paragraph Report Char,lp1 Char,Add On (orange) Char,List Paragraph11 Char,Bullet List Char,FooterText Char,numbered Char,List Paragraph1 Char,Paragraphe de liste1 Char,列出段落 Char,列出段落1 Char"/>
    <w:link w:val="ListParagraph"/>
    <w:uiPriority w:val="1"/>
    <w:qFormat/>
    <w:locked/>
    <w:rsid w:val="00BD61D5"/>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Edele Lambert</dc:creator>
  <cp:keywords/>
  <dc:description/>
  <cp:lastModifiedBy>Edele Lambert</cp:lastModifiedBy>
  <cp:revision>1</cp:revision>
  <dcterms:created xsi:type="dcterms:W3CDTF">2026-06-22T12:01:00Z</dcterms:created>
  <dcterms:modified xsi:type="dcterms:W3CDTF">2026-06-22T12:07:00Z</dcterms:modified>
</cp:coreProperties>
</file>