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263D568"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08T00:00:00Z">
            <w:dateFormat w:val="dd/MM/yyyy"/>
            <w:lid w:val="en-IE"/>
            <w:storeMappedDataAs w:val="dateTime"/>
            <w:calendar w:val="gregorian"/>
          </w:date>
        </w:sdtPr>
        <w:sdtContent>
          <w:r w:rsidR="007263B6">
            <w:rPr>
              <w:rFonts w:ascii="Calibri" w:hAnsi="Calibri"/>
              <w:sz w:val="40"/>
              <w:szCs w:val="40"/>
              <w:highlight w:val="lightGray"/>
              <w:lang w:val="en-IE"/>
            </w:rPr>
            <w:t>08</w:t>
          </w:r>
          <w:r w:rsidR="00B31F9A">
            <w:rPr>
              <w:rFonts w:ascii="Calibri" w:hAnsi="Calibri"/>
              <w:sz w:val="40"/>
              <w:szCs w:val="40"/>
              <w:highlight w:val="lightGray"/>
              <w:lang w:val="en-IE"/>
            </w:rPr>
            <w:t>/0</w:t>
          </w:r>
          <w:r w:rsidR="007263B6">
            <w:rPr>
              <w:rFonts w:ascii="Calibri" w:hAnsi="Calibri"/>
              <w:sz w:val="40"/>
              <w:szCs w:val="40"/>
              <w:highlight w:val="lightGray"/>
              <w:lang w:val="en-IE"/>
            </w:rPr>
            <w:t>6</w:t>
          </w:r>
          <w:r w:rsidR="00B31F9A">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lang w:val="en-IE"/>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B31F9A" w:rsidRPr="00B31F9A">
            <w:rPr>
              <w:sz w:val="40"/>
              <w:szCs w:val="40"/>
              <w:lang w:val="en-IE"/>
            </w:rPr>
            <w:t>Maths online Learning Platform to the University of Limerick</w:t>
          </w:r>
          <w:r w:rsidR="00B31F9A">
            <w:rPr>
              <w:sz w:val="40"/>
              <w:szCs w:val="40"/>
              <w:lang w:val="en-IE"/>
            </w:rPr>
            <w:t xml:space="preserve"> UL1049</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18933830"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07T14:00:00Z">
            <w:dateFormat w:val="dd/MM/yyyy HH:mm"/>
            <w:lid w:val="en-IE"/>
            <w:storeMappedDataAs w:val="dateTime"/>
            <w:calendar w:val="gregorian"/>
          </w:date>
        </w:sdtPr>
        <w:sdtContent>
          <w:r w:rsidR="003A1E96">
            <w:rPr>
              <w:rFonts w:ascii="Calibri" w:hAnsi="Calibri"/>
              <w:sz w:val="40"/>
              <w:szCs w:val="40"/>
              <w:highlight w:val="lightGray"/>
              <w:lang w:val="en-IE"/>
            </w:rPr>
            <w:t>07</w:t>
          </w:r>
          <w:r w:rsidR="00B31F9A">
            <w:rPr>
              <w:rFonts w:ascii="Calibri" w:hAnsi="Calibri"/>
              <w:sz w:val="40"/>
              <w:szCs w:val="40"/>
              <w:highlight w:val="lightGray"/>
              <w:lang w:val="en-IE"/>
            </w:rPr>
            <w:t>/0</w:t>
          </w:r>
          <w:r w:rsidR="003A1E96">
            <w:rPr>
              <w:rFonts w:ascii="Calibri" w:hAnsi="Calibri"/>
              <w:sz w:val="40"/>
              <w:szCs w:val="40"/>
              <w:highlight w:val="lightGray"/>
              <w:lang w:val="en-IE"/>
            </w:rPr>
            <w:t>7</w:t>
          </w:r>
          <w:r w:rsidR="00B31F9A">
            <w:rPr>
              <w:rFonts w:ascii="Calibri" w:hAnsi="Calibri"/>
              <w:sz w:val="40"/>
              <w:szCs w:val="40"/>
              <w:highlight w:val="lightGray"/>
              <w:lang w:val="en-IE"/>
            </w:rPr>
            <w:t>/2026 14:00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51F7710"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B31F9A">
                  <w:rPr>
                    <w:highlight w:val="lightGray"/>
                  </w:rPr>
                  <w:t>University of Limerick</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9943EC4"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B31F9A" w:rsidRPr="00B31F9A">
              <w:t xml:space="preserve"> </w:t>
            </w:r>
            <w:r w:rsidR="00B31F9A">
              <w:t>O</w:t>
            </w:r>
            <w:r w:rsidR="00B31F9A" w:rsidRPr="00B31F9A">
              <w:t xml:space="preserve">nline learning platform designed to help academics create, share, and collaborate on interactive exercises in mathematics and statistics. </w:t>
            </w:r>
            <w:r w:rsidR="00B31F9A">
              <w:t>E</w:t>
            </w:r>
            <w:r w:rsidR="00B31F9A" w:rsidRPr="00B31F9A">
              <w:t xml:space="preserve">nables a personalised learning experience by providing opportunities for lessons, practice, and feedback in an adaptive structured way to enhance students' conceptual understanding. </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C89C966"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B31F9A">
              <w:rPr>
                <w:i/>
                <w:iCs/>
                <w:color w:val="FF0000"/>
              </w:rPr>
              <w:t>Not Applicable</w:t>
            </w:r>
            <w:r>
              <w:rPr>
                <w:i/>
                <w:iCs/>
                <w:noProof/>
                <w:color w:val="FF0000"/>
              </w:rPr>
              <w:t>:</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3A7F4A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B31F9A">
              <w:rPr>
                <w:b/>
              </w:rPr>
              <w:t>2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54DB3F90"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w:t>
            </w:r>
            <w:r w:rsidRPr="003650CE">
              <w:rPr>
                <w:i/>
                <w:iCs/>
                <w:color w:val="FF0000"/>
              </w:rPr>
              <w:fldChar w:fldCharType="end"/>
            </w:r>
            <w:bookmarkEnd w:id="5"/>
          </w:p>
          <w:p w14:paraId="295B2DAB" w14:textId="0376DB4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5</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BB781E8"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B31F9A">
              <w:rPr>
                <w:highlight w:val="lightGray"/>
              </w:rPr>
              <w:t> </w:t>
            </w:r>
            <w:r w:rsidR="00B31F9A">
              <w:rPr>
                <w:highlight w:val="lightGray"/>
              </w:rPr>
              <w:t> </w:t>
            </w:r>
            <w:r w:rsidR="00B31F9A">
              <w:rPr>
                <w:highlight w:val="lightGray"/>
              </w:rPr>
              <w:t> </w:t>
            </w:r>
            <w:r w:rsidR="00B31F9A">
              <w:rPr>
                <w:highlight w:val="lightGray"/>
              </w:rPr>
              <w:t> </w:t>
            </w:r>
            <w:r w:rsidR="00B31F9A">
              <w:rPr>
                <w:highlight w:val="lightGray"/>
              </w:rPr>
              <w:t> </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B31F9A">
              <w:rPr>
                <w:szCs w:val="22"/>
              </w:rPr>
              <w:t>€</w:t>
            </w:r>
            <w:r w:rsidR="0012312A">
              <w:rPr>
                <w:szCs w:val="22"/>
              </w:rPr>
              <w:t>21</w:t>
            </w:r>
            <w:r w:rsidR="003D4086">
              <w:rPr>
                <w:szCs w:val="22"/>
              </w:rPr>
              <w:t>0</w:t>
            </w:r>
            <w:r w:rsidR="00B31F9A">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0C4A96D"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1A34B3">
              <w:rPr>
                <w:i/>
                <w:color w:val="FF0000"/>
              </w:rPr>
              <w:t> </w:t>
            </w:r>
            <w:r w:rsidR="001A34B3">
              <w:rPr>
                <w:i/>
                <w:color w:val="FF0000"/>
              </w:rPr>
              <w:t> </w:t>
            </w:r>
            <w:r w:rsidR="001A34B3">
              <w:rPr>
                <w:i/>
                <w:color w:val="FF0000"/>
              </w:rPr>
              <w:t> </w:t>
            </w:r>
            <w:r w:rsidR="001A34B3">
              <w:rPr>
                <w:i/>
                <w:color w:val="FF0000"/>
              </w:rPr>
              <w:t> </w:t>
            </w:r>
            <w:r w:rsidR="001A34B3">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15EE4866" w14:textId="42C1628A" w:rsidR="007B7D0E" w:rsidRPr="001A34B3"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15C2FFE" w14:textId="0FEE2F16" w:rsidR="007B7D0E" w:rsidRDefault="007B7D0E" w:rsidP="007B7D0E">
                    <w:pPr>
                      <w:rPr>
                        <w:highlight w:val="lightGray"/>
                      </w:rPr>
                    </w:pPr>
                    <w:r>
                      <w:rPr>
                        <w:highlight w:val="lightGray"/>
                      </w:rPr>
                      <w:t xml:space="preserve">set out a return address on the package. Tenders submitted by any other means (including but not limited to by email or fax) will NOT be accepted.  </w:t>
                    </w:r>
                  </w:p>
                  <w:p w14:paraId="78AA134A" w14:textId="77777777" w:rsidR="007B7D0E" w:rsidRPr="00C455C1" w:rsidRDefault="007B7D0E" w:rsidP="007B7D0E">
                    <w:pPr>
                      <w:rPr>
                        <w:highlight w:val="lightGray"/>
                      </w:rPr>
                    </w:pPr>
                  </w:p>
                  <w:p w14:paraId="1168D322" w14:textId="3F91287F" w:rsidR="00977CC4" w:rsidRPr="007B7D0E" w:rsidRDefault="00000000"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3678BCC"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A34B3">
              <w:t>14:00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3A1E96">
              <w:t>07</w:t>
            </w:r>
            <w:r w:rsidR="001A34B3">
              <w:t>/0</w:t>
            </w:r>
            <w:r w:rsidR="003A1E96">
              <w:t>7</w:t>
            </w:r>
            <w:r w:rsidR="001A34B3">
              <w:t>/2026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FD8B5B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4329705E"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1A34B3">
              <w:t> </w:t>
            </w:r>
            <w:r w:rsidR="001A34B3">
              <w:t> </w:t>
            </w:r>
            <w:r w:rsidR="001A34B3">
              <w:t> </w:t>
            </w:r>
            <w:r w:rsidR="001A34B3">
              <w:t> </w:t>
            </w:r>
            <w:r w:rsidR="001A34B3">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481D62B"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 xml:space="preserve"> PDF</w:t>
            </w:r>
            <w:r w:rsidR="001A34B3">
              <w:rPr>
                <w:noProof/>
              </w:rPr>
              <w:t>,Word,Excel</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B923337"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C313A2">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3A1E96">
              <w:t>30</w:t>
            </w:r>
            <w:r w:rsidR="00C313A2">
              <w:t>/0</w:t>
            </w:r>
            <w:r w:rsidR="007263B6">
              <w:t>6</w:t>
            </w:r>
            <w:r w:rsidR="00C313A2">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lastRenderedPageBreak/>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EFB9BE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1A34B3">
              <w:t>12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F8A56BD"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1A34B3">
              <w:rPr>
                <w:i/>
                <w:iCs/>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0E5DB7">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59C23662"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1A34B3">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792FCB9"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1A34B3">
              <w:rPr>
                <w:i/>
                <w:iCs/>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B97949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€13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2DA7124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066501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C5E7AB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N/A</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AC20FFD"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 xml:space="preserve">Cyber Indemnity </w:t>
                  </w:r>
                  <w:r w:rsidRPr="00CA3AF8">
                    <w:rPr>
                      <w:szCs w:val="22"/>
                    </w:rPr>
                    <w:fldChar w:fldCharType="end"/>
                  </w:r>
                </w:p>
              </w:tc>
              <w:tc>
                <w:tcPr>
                  <w:tcW w:w="2500" w:type="pct"/>
                  <w:vAlign w:val="center"/>
                </w:tcPr>
                <w:p w14:paraId="474CE49A" w14:textId="2657BCE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€2.5 Million</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35B0E74"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F5874" w:rsidRPr="00373E15">
              <w:rPr>
                <w:i/>
                <w:iCs/>
                <w:noProof/>
                <w:color w:val="FF0000"/>
              </w:rPr>
              <w:t>:</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1A34B3">
              <w:t> </w:t>
            </w:r>
            <w:r w:rsidR="001A34B3">
              <w:t> </w:t>
            </w:r>
            <w:r w:rsidR="001A34B3">
              <w:t> </w:t>
            </w:r>
            <w:r w:rsidR="001A34B3">
              <w:t> </w:t>
            </w:r>
            <w:r w:rsidR="001A34B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21A0E2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7777777"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192D79" w:rsidRPr="00835F52">
              <w:rPr>
                <w:i/>
                <w:iCs/>
                <w:noProof/>
                <w:color w:val="FF0000"/>
                <w:szCs w:val="22"/>
              </w:rPr>
              <w:t>[Delete if not applicable:</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in respect of each Lot tendered for]</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311D35F7" w14:textId="77777777" w:rsidR="00437CA4" w:rsidRDefault="00437CA4" w:rsidP="00B61DAD">
          <w:pPr>
            <w:spacing w:after="0"/>
          </w:pPr>
        </w:p>
        <w:tbl>
          <w:tblPr>
            <w:tblW w:w="0" w:type="auto"/>
            <w:tblInd w:w="680" w:type="dxa"/>
            <w:tblBorders>
              <w:insideH w:val="single" w:sz="12" w:space="0" w:color="FFFFFF"/>
              <w:insideV w:val="single" w:sz="12" w:space="0" w:color="FFFFFF"/>
            </w:tblBorders>
            <w:shd w:val="clear" w:color="auto" w:fill="A6A6A6"/>
            <w:tblLook w:val="04A0" w:firstRow="1" w:lastRow="0" w:firstColumn="1" w:lastColumn="0" w:noHBand="0" w:noVBand="1"/>
          </w:tblPr>
          <w:tblGrid>
            <w:gridCol w:w="4192"/>
            <w:gridCol w:w="4199"/>
          </w:tblGrid>
          <w:tr w:rsidR="00437CA4" w:rsidRPr="00A554A3" w14:paraId="34762900" w14:textId="77777777" w:rsidTr="004F3847">
            <w:tc>
              <w:tcPr>
                <w:tcW w:w="4303" w:type="dxa"/>
                <w:tcBorders>
                  <w:top w:val="single" w:sz="12" w:space="0" w:color="FFFFFF"/>
                  <w:left w:val="nil"/>
                  <w:bottom w:val="single" w:sz="12" w:space="0" w:color="FFFFFF"/>
                  <w:right w:val="single" w:sz="12" w:space="0" w:color="FFFFFF"/>
                </w:tcBorders>
                <w:shd w:val="clear" w:color="auto" w:fill="D9D9D9"/>
                <w:hideMark/>
              </w:tcPr>
              <w:p w14:paraId="48AC1295" w14:textId="77777777" w:rsidR="00437CA4" w:rsidRPr="00A554A3" w:rsidRDefault="00437CA4" w:rsidP="004F3847">
                <w:pPr>
                  <w:spacing w:line="320" w:lineRule="exact"/>
                </w:pPr>
                <w:r w:rsidRPr="00A554A3">
                  <w:t>Bank Reference</w:t>
                </w:r>
              </w:p>
            </w:tc>
            <w:tc>
              <w:tcPr>
                <w:tcW w:w="4304" w:type="dxa"/>
                <w:tcBorders>
                  <w:top w:val="single" w:sz="12" w:space="0" w:color="FFFFFF"/>
                  <w:left w:val="single" w:sz="12" w:space="0" w:color="FFFFFF"/>
                  <w:bottom w:val="single" w:sz="12" w:space="0" w:color="FFFFFF"/>
                  <w:right w:val="nil"/>
                </w:tcBorders>
                <w:shd w:val="clear" w:color="auto" w:fill="D9D9D9"/>
                <w:hideMark/>
              </w:tcPr>
              <w:p w14:paraId="0C51AD68" w14:textId="77777777" w:rsidR="00437CA4" w:rsidRPr="00A554A3" w:rsidRDefault="00437CA4" w:rsidP="004F3847">
                <w:pPr>
                  <w:spacing w:line="320" w:lineRule="exact"/>
                </w:pPr>
                <w:r w:rsidRPr="00A554A3">
                  <w:t>Applicants must provide a Bank Reference not more than three months old prior to the date that the notice was published</w:t>
                </w:r>
              </w:p>
            </w:tc>
          </w:tr>
          <w:tr w:rsidR="00437CA4" w:rsidRPr="00A554A3" w14:paraId="415643DA" w14:textId="77777777" w:rsidTr="004F3847">
            <w:trPr>
              <w:trHeight w:val="2320"/>
            </w:trPr>
            <w:tc>
              <w:tcPr>
                <w:tcW w:w="4303" w:type="dxa"/>
                <w:tcBorders>
                  <w:top w:val="single" w:sz="12" w:space="0" w:color="FFFFFF"/>
                  <w:left w:val="nil"/>
                  <w:bottom w:val="single" w:sz="12" w:space="0" w:color="FFFFFF"/>
                  <w:right w:val="single" w:sz="12" w:space="0" w:color="FFFFFF"/>
                </w:tcBorders>
                <w:shd w:val="clear" w:color="auto" w:fill="D9D9D9"/>
                <w:hideMark/>
              </w:tcPr>
              <w:p w14:paraId="340FC403" w14:textId="77777777" w:rsidR="00437CA4" w:rsidRPr="00A554A3" w:rsidRDefault="00437CA4" w:rsidP="004F3847">
                <w:pPr>
                  <w:spacing w:line="320" w:lineRule="exact"/>
                </w:pPr>
                <w:r w:rsidRPr="00A554A3">
                  <w:t>Statement of overall turnover</w:t>
                </w:r>
              </w:p>
              <w:p w14:paraId="5BDF66DA" w14:textId="77777777" w:rsidR="00437CA4" w:rsidRPr="00A554A3" w:rsidRDefault="00437CA4" w:rsidP="004F3847">
                <w:pPr>
                  <w:spacing w:line="320" w:lineRule="exact"/>
                </w:pPr>
              </w:p>
              <w:p w14:paraId="2479A924" w14:textId="77777777" w:rsidR="00437CA4" w:rsidRPr="00A554A3" w:rsidRDefault="00437CA4" w:rsidP="004F3847">
                <w:pPr>
                  <w:spacing w:line="320" w:lineRule="exact"/>
                </w:pPr>
              </w:p>
              <w:p w14:paraId="6A5A8BCA" w14:textId="77777777" w:rsidR="00437CA4" w:rsidRPr="00A554A3" w:rsidRDefault="00437CA4" w:rsidP="004F3847">
                <w:pPr>
                  <w:spacing w:line="320" w:lineRule="exact"/>
                </w:pPr>
              </w:p>
              <w:p w14:paraId="2EB1A9B0" w14:textId="77777777" w:rsidR="00437CA4" w:rsidRPr="00A554A3" w:rsidRDefault="00437CA4" w:rsidP="004F3847">
                <w:pPr>
                  <w:spacing w:line="320" w:lineRule="exact"/>
                </w:pPr>
              </w:p>
              <w:p w14:paraId="70C78E97" w14:textId="77777777" w:rsidR="00437CA4" w:rsidRPr="00A554A3" w:rsidRDefault="00437CA4" w:rsidP="004F3847">
                <w:pPr>
                  <w:spacing w:line="320" w:lineRule="exact"/>
                </w:pPr>
              </w:p>
              <w:p w14:paraId="32B625E6" w14:textId="77777777" w:rsidR="00437CA4" w:rsidRPr="00A554A3" w:rsidRDefault="00437CA4" w:rsidP="004F3847">
                <w:pPr>
                  <w:spacing w:line="320" w:lineRule="exact"/>
                </w:pPr>
              </w:p>
              <w:p w14:paraId="10D8C9E4" w14:textId="77777777" w:rsidR="00437CA4" w:rsidRPr="00A554A3" w:rsidRDefault="00437CA4" w:rsidP="004F3847">
                <w:pPr>
                  <w:spacing w:line="320" w:lineRule="exact"/>
                </w:pPr>
              </w:p>
              <w:p w14:paraId="67C5E16E" w14:textId="77777777" w:rsidR="00437CA4" w:rsidRPr="00A554A3" w:rsidRDefault="00437CA4" w:rsidP="004F3847">
                <w:pPr>
                  <w:spacing w:line="320" w:lineRule="exact"/>
                </w:pPr>
              </w:p>
            </w:tc>
            <w:tc>
              <w:tcPr>
                <w:tcW w:w="4304" w:type="dxa"/>
                <w:tcBorders>
                  <w:top w:val="single" w:sz="12" w:space="0" w:color="FFFFFF"/>
                  <w:left w:val="single" w:sz="12" w:space="0" w:color="FFFFFF"/>
                  <w:bottom w:val="single" w:sz="12" w:space="0" w:color="FFFFFF"/>
                  <w:right w:val="nil"/>
                </w:tcBorders>
                <w:shd w:val="clear" w:color="auto" w:fill="D9D9D9"/>
                <w:hideMark/>
              </w:tcPr>
              <w:p w14:paraId="2D661C3E" w14:textId="108B0632" w:rsidR="00437CA4" w:rsidRPr="00A554A3" w:rsidRDefault="00437CA4" w:rsidP="004F3847">
                <w:pPr>
                  <w:spacing w:line="320" w:lineRule="exact"/>
                </w:pPr>
                <w:r w:rsidRPr="00A554A3">
                  <w:t xml:space="preserve">Applicants must provide evidence that their combined turnover has exceeded </w:t>
                </w:r>
                <w:r w:rsidRPr="00D7235D">
                  <w:t>€</w:t>
                </w:r>
                <w:r>
                  <w:t xml:space="preserve">250000 </w:t>
                </w:r>
                <w:r w:rsidRPr="00D7235D">
                  <w:t xml:space="preserve"> (</w:t>
                </w:r>
                <w:r>
                  <w:t xml:space="preserve"> Two Hundred and fifty  Thousand</w:t>
                </w:r>
                <w:r w:rsidRPr="00D7235D">
                  <w:t xml:space="preserve"> euro)</w:t>
                </w:r>
                <w:r w:rsidRPr="00A554A3">
                  <w:t xml:space="preserve"> per annum averaged over</w:t>
                </w:r>
                <w:r>
                  <w:t xml:space="preserve"> the last three years (From 2023 to 2025</w:t>
                </w:r>
                <w:r w:rsidRPr="00A554A3">
                  <w:t>).  Audited accounts must be provided to support the statement</w:t>
                </w:r>
                <w:r>
                  <w:t>. In line with current legislation where a company has an annual turnover of less than €4.4 Mil then audited accounts are not necessary. In these instances a statement of accounts from the company’s accountants will suffice</w:t>
                </w:r>
              </w:p>
            </w:tc>
          </w:tr>
          <w:tr w:rsidR="00437CA4" w:rsidRPr="00A554A3" w14:paraId="7517A9E0" w14:textId="77777777" w:rsidTr="004F3847">
            <w:tc>
              <w:tcPr>
                <w:tcW w:w="4303" w:type="dxa"/>
                <w:tcBorders>
                  <w:top w:val="single" w:sz="12" w:space="0" w:color="FFFFFF"/>
                  <w:left w:val="nil"/>
                  <w:bottom w:val="nil"/>
                  <w:right w:val="single" w:sz="12" w:space="0" w:color="FFFFFF"/>
                </w:tcBorders>
                <w:shd w:val="clear" w:color="auto" w:fill="D9D9D9"/>
              </w:tcPr>
              <w:p w14:paraId="2575C70E" w14:textId="77777777" w:rsidR="00437CA4" w:rsidRPr="00A554A3" w:rsidRDefault="00437CA4" w:rsidP="004F3847">
                <w:pPr>
                  <w:spacing w:line="320" w:lineRule="exact"/>
                </w:pPr>
                <w:r>
                  <w:t>Evidence of Insurance</w:t>
                </w:r>
              </w:p>
              <w:p w14:paraId="32623B27" w14:textId="77777777" w:rsidR="00437CA4" w:rsidRPr="00A554A3" w:rsidRDefault="00437CA4" w:rsidP="004F3847">
                <w:pPr>
                  <w:spacing w:line="320" w:lineRule="exact"/>
                </w:pPr>
              </w:p>
              <w:p w14:paraId="7D84238D" w14:textId="77777777" w:rsidR="00437CA4" w:rsidRPr="00A554A3" w:rsidRDefault="00437CA4" w:rsidP="004F3847">
                <w:pPr>
                  <w:spacing w:line="320" w:lineRule="exact"/>
                </w:pPr>
              </w:p>
              <w:p w14:paraId="5154D700" w14:textId="77777777" w:rsidR="00437CA4" w:rsidRPr="00A554A3" w:rsidRDefault="00437CA4" w:rsidP="004F3847">
                <w:pPr>
                  <w:spacing w:line="320" w:lineRule="exact"/>
                </w:pPr>
              </w:p>
              <w:p w14:paraId="3EC901BA" w14:textId="77777777" w:rsidR="00437CA4" w:rsidRPr="00A554A3" w:rsidRDefault="00437CA4" w:rsidP="004F3847">
                <w:pPr>
                  <w:spacing w:line="320" w:lineRule="exact"/>
                </w:pPr>
              </w:p>
            </w:tc>
            <w:tc>
              <w:tcPr>
                <w:tcW w:w="4304" w:type="dxa"/>
                <w:tcBorders>
                  <w:top w:val="single" w:sz="12" w:space="0" w:color="FFFFFF"/>
                  <w:left w:val="single" w:sz="12" w:space="0" w:color="FFFFFF"/>
                  <w:bottom w:val="nil"/>
                  <w:right w:val="nil"/>
                </w:tcBorders>
                <w:shd w:val="clear" w:color="auto" w:fill="D9D9D9"/>
              </w:tcPr>
              <w:p w14:paraId="40541789" w14:textId="77777777" w:rsidR="00437CA4" w:rsidRPr="00A554A3" w:rsidRDefault="00437CA4" w:rsidP="004F3847">
                <w:pPr>
                  <w:spacing w:line="320" w:lineRule="exact"/>
                </w:pPr>
                <w:r>
                  <w:t>Please provide evidence of having the appropriate levels of insurance as detailed in section 2.21.1</w:t>
                </w:r>
              </w:p>
            </w:tc>
          </w:tr>
        </w:tbl>
        <w:p w14:paraId="52B65A2B" w14:textId="13F4CB05"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81B966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437CA4">
              <w:rPr>
                <w:szCs w:val="22"/>
              </w:rPr>
              <w:t> </w:t>
            </w:r>
            <w:r w:rsidR="00437CA4">
              <w:rPr>
                <w:szCs w:val="22"/>
              </w:rPr>
              <w:t> </w:t>
            </w:r>
            <w:r w:rsidR="00437CA4">
              <w:rPr>
                <w:szCs w:val="22"/>
              </w:rPr>
              <w:t> </w:t>
            </w:r>
            <w:r w:rsidR="00437CA4">
              <w:rPr>
                <w:szCs w:val="22"/>
              </w:rPr>
              <w:t> </w:t>
            </w:r>
            <w:r w:rsidR="00437CA4">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tbl>
      <w:tblPr>
        <w:tblStyle w:val="GridTable4-Accent510000"/>
        <w:tblW w:w="9794" w:type="dxa"/>
        <w:tblLook w:val="04A0" w:firstRow="1" w:lastRow="0" w:firstColumn="1" w:lastColumn="0" w:noHBand="0" w:noVBand="1"/>
      </w:tblPr>
      <w:tblGrid>
        <w:gridCol w:w="9794"/>
      </w:tblGrid>
      <w:tr w:rsidR="00437CA4" w:rsidRPr="000163DA" w14:paraId="4155E88F" w14:textId="77777777" w:rsidTr="004F3847">
        <w:trPr>
          <w:cnfStyle w:val="100000000000" w:firstRow="1" w:lastRow="0" w:firstColumn="0" w:lastColumn="0" w:oddVBand="0" w:evenVBand="0" w:oddHBand="0"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1A847D26" w14:textId="77777777" w:rsidR="00437CA4" w:rsidRPr="006D67AD" w:rsidRDefault="00437CA4" w:rsidP="004F3847">
            <w:pPr>
              <w:rPr>
                <w:rFonts w:asciiTheme="minorHAnsi" w:hAnsiTheme="minorHAnsi" w:cstheme="minorBidi"/>
              </w:rPr>
            </w:pPr>
            <w:r w:rsidRPr="006D67AD">
              <w:rPr>
                <w:rFonts w:asciiTheme="minorHAnsi" w:hAnsiTheme="minorHAnsi" w:cstheme="minorBidi"/>
              </w:rPr>
              <w:t>Integration, Accessibility and Usability</w:t>
            </w:r>
          </w:p>
          <w:p w14:paraId="67C1D1F3"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The tool must integrate seamlessly with the Brightspace Virtual Learning Environment and offer an accessible, user</w:t>
            </w:r>
            <w:r w:rsidRPr="006D67AD">
              <w:rPr>
                <w:rFonts w:asciiTheme="minorHAnsi" w:hAnsiTheme="minorHAnsi" w:cstheme="minorBidi"/>
                <w:b w:val="0"/>
                <w:bCs w:val="0"/>
              </w:rPr>
              <w:noBreakHyphen/>
              <w:t xml:space="preserve">friendly interface that supports lecturers in building, previewing and testing questions. </w:t>
            </w:r>
          </w:p>
          <w:p w14:paraId="11A04B7F"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 xml:space="preserve">It must support inputs and outputs involving mathematical symbols, numeric values and text. </w:t>
            </w:r>
          </w:p>
          <w:p w14:paraId="4D11DCF1" w14:textId="77777777" w:rsidR="00437CA4" w:rsidRPr="000163DA" w:rsidRDefault="00437CA4" w:rsidP="00436BB5">
            <w:pPr>
              <w:spacing w:after="0" w:line="240" w:lineRule="auto"/>
              <w:ind w:left="1080"/>
              <w:rPr>
                <w:rFonts w:asciiTheme="minorHAnsi" w:hAnsiTheme="minorHAnsi" w:cstheme="minorBidi"/>
                <w:b w:val="0"/>
                <w:bCs w:val="0"/>
              </w:rPr>
            </w:pPr>
          </w:p>
        </w:tc>
      </w:tr>
      <w:tr w:rsidR="00437CA4" w:rsidRPr="002A461E" w14:paraId="6264F120" w14:textId="77777777" w:rsidTr="004F3847">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7C79C14" w14:textId="77777777" w:rsidR="00437CA4" w:rsidRPr="002A461E" w:rsidRDefault="00437CA4" w:rsidP="004F3847">
            <w:pPr>
              <w:rPr>
                <w:rFonts w:asciiTheme="minorHAnsi" w:hAnsiTheme="minorHAnsi" w:cstheme="minorBidi"/>
              </w:rPr>
            </w:pPr>
            <w:r w:rsidRPr="002A461E">
              <w:rPr>
                <w:rFonts w:asciiTheme="minorHAnsi" w:hAnsiTheme="minorHAnsi" w:cstheme="minorBidi"/>
              </w:rPr>
              <w:t>Question Creation, Variation and Mathematical Capabilities</w:t>
            </w:r>
          </w:p>
          <w:p w14:paraId="5FBB74D8"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2A461E">
              <w:rPr>
                <w:rFonts w:asciiTheme="minorHAnsi" w:hAnsiTheme="minorHAnsi" w:cstheme="minorBidi"/>
                <w:b w:val="0"/>
                <w:bCs w:val="0"/>
              </w:rPr>
              <w:noBreakHyphen/>
              <w:t xml:space="preserve">choice formats, and variations of individual questions through randomisation of values and variable manipulation. </w:t>
            </w:r>
          </w:p>
          <w:p w14:paraId="357E6A8C" w14:textId="36285176"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It must support a wide range of mathematical functions</w:t>
            </w:r>
            <w:r w:rsidR="007109C8">
              <w:rPr>
                <w:rFonts w:asciiTheme="minorHAnsi" w:hAnsiTheme="minorHAnsi" w:cstheme="minorBidi"/>
                <w:b w:val="0"/>
                <w:bCs w:val="0"/>
              </w:rPr>
              <w:t xml:space="preserve"> and</w:t>
            </w:r>
            <w:r w:rsidRPr="002A461E">
              <w:rPr>
                <w:rFonts w:asciiTheme="minorHAnsi" w:hAnsiTheme="minorHAnsi" w:cstheme="minorBidi"/>
                <w:b w:val="0"/>
                <w:bCs w:val="0"/>
              </w:rPr>
              <w:t xml:space="preserve"> recognise different equivalent forms of equations, where applicable. </w:t>
            </w:r>
          </w:p>
          <w:p w14:paraId="4DCA3BCC"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Access to repositories of third</w:t>
            </w:r>
            <w:r w:rsidRPr="002A461E">
              <w:rPr>
                <w:rFonts w:asciiTheme="minorHAnsi" w:hAnsiTheme="minorHAnsi" w:cstheme="minorBidi"/>
                <w:b w:val="0"/>
                <w:bCs w:val="0"/>
              </w:rPr>
              <w:noBreakHyphen/>
              <w:t>party sample questions must also be available.</w:t>
            </w:r>
          </w:p>
        </w:tc>
      </w:tr>
      <w:tr w:rsidR="00437CA4" w:rsidRPr="009E0CED" w14:paraId="529BD94E"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58347AB" w14:textId="77777777" w:rsidR="00437CA4" w:rsidRPr="009E0CED" w:rsidRDefault="00437CA4" w:rsidP="004F3847">
            <w:pPr>
              <w:rPr>
                <w:rFonts w:asciiTheme="minorHAnsi" w:hAnsiTheme="minorHAnsi" w:cstheme="minorBidi"/>
              </w:rPr>
            </w:pPr>
            <w:r w:rsidRPr="009E0CED">
              <w:rPr>
                <w:rFonts w:asciiTheme="minorHAnsi" w:hAnsiTheme="minorHAnsi" w:cstheme="minorBidi"/>
              </w:rPr>
              <w:t>Student Interaction, Guidance and Feedback</w:t>
            </w:r>
          </w:p>
          <w:p w14:paraId="28614C4E" w14:textId="77777777" w:rsidR="00437CA4" w:rsidRPr="009E0CED" w:rsidRDefault="00437CA4" w:rsidP="00437CA4">
            <w:pPr>
              <w:numPr>
                <w:ilvl w:val="0"/>
                <w:numId w:val="26"/>
              </w:numPr>
              <w:spacing w:after="0" w:line="240" w:lineRule="auto"/>
              <w:rPr>
                <w:rFonts w:asciiTheme="minorHAnsi" w:hAnsiTheme="minorHAnsi" w:cstheme="minorBidi"/>
                <w:b w:val="0"/>
                <w:bCs w:val="0"/>
              </w:rPr>
            </w:pPr>
            <w:r w:rsidRPr="009E0CED">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37B9165E" w14:textId="77777777" w:rsidR="00437CA4" w:rsidRPr="009E0CED" w:rsidRDefault="00437CA4" w:rsidP="00437CA4">
            <w:pPr>
              <w:numPr>
                <w:ilvl w:val="0"/>
                <w:numId w:val="26"/>
              </w:numPr>
              <w:spacing w:after="0" w:line="240" w:lineRule="auto"/>
              <w:rPr>
                <w:rFonts w:asciiTheme="minorHAnsi" w:hAnsiTheme="minorHAnsi" w:cstheme="minorBidi"/>
              </w:rPr>
            </w:pPr>
            <w:r w:rsidRPr="009E0CED">
              <w:rPr>
                <w:rFonts w:asciiTheme="minorHAnsi" w:hAnsiTheme="minorHAnsi" w:cstheme="minorBidi"/>
                <w:b w:val="0"/>
                <w:bCs w:val="0"/>
              </w:rPr>
              <w:t>It should enable students to attempt questions confidently while ensuring that feedback mechanisms enhance learning and mastery across topic areas.</w:t>
            </w:r>
          </w:p>
        </w:tc>
      </w:tr>
      <w:tr w:rsidR="00437CA4" w:rsidRPr="009E0CED" w14:paraId="7C7CAB52" w14:textId="77777777" w:rsidTr="004F3847">
        <w:trPr>
          <w:cnfStyle w:val="000000100000" w:firstRow="0" w:lastRow="0" w:firstColumn="0" w:lastColumn="0" w:oddVBand="0" w:evenVBand="0" w:oddHBand="1" w:evenHBand="0" w:firstRowFirstColumn="0" w:firstRowLastColumn="0" w:lastRowFirstColumn="0" w:lastRowLastColumn="0"/>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FEC7847" w14:textId="77777777" w:rsidR="00437CA4" w:rsidRPr="00181CF8" w:rsidRDefault="00437CA4" w:rsidP="004F3847">
            <w:pPr>
              <w:rPr>
                <w:rFonts w:asciiTheme="minorHAnsi" w:hAnsiTheme="minorHAnsi" w:cstheme="minorBidi"/>
              </w:rPr>
            </w:pPr>
            <w:r w:rsidRPr="00181CF8">
              <w:rPr>
                <w:rFonts w:asciiTheme="minorHAnsi" w:hAnsiTheme="minorHAnsi" w:cstheme="minorBidi"/>
              </w:rPr>
              <w:lastRenderedPageBreak/>
              <w:t>Analytics, Live Engagement and Support</w:t>
            </w:r>
          </w:p>
          <w:p w14:paraId="6DCF07B1"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 xml:space="preserve">The platform must generate meaningful analytics for lecturers, including mastery insights for individual students across subject areas. </w:t>
            </w:r>
          </w:p>
          <w:p w14:paraId="1F1A3368"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Comprehensive support for both lecturers and students is required to ensure smooth adoption and effective use of the tool.</w:t>
            </w:r>
          </w:p>
          <w:p w14:paraId="4B32F20D" w14:textId="77777777" w:rsidR="00437CA4" w:rsidRPr="009E0CED" w:rsidRDefault="00437CA4" w:rsidP="004F3847">
            <w:pPr>
              <w:rPr>
                <w:rFonts w:asciiTheme="minorHAnsi" w:hAnsiTheme="minorHAnsi" w:cstheme="minorBidi"/>
                <w:b w:val="0"/>
                <w:bCs w:val="0"/>
              </w:rPr>
            </w:pPr>
          </w:p>
        </w:tc>
      </w:tr>
      <w:tr w:rsidR="00437CA4" w:rsidRPr="00181CF8" w14:paraId="7D364DFF" w14:textId="77777777" w:rsidTr="004F3847">
        <w:trPr>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55C55762" w14:textId="77777777" w:rsidR="00437CA4" w:rsidRPr="00D941CD" w:rsidRDefault="00437CA4" w:rsidP="004F3847">
            <w:pPr>
              <w:rPr>
                <w:rFonts w:asciiTheme="minorHAnsi" w:hAnsiTheme="minorHAnsi" w:cstheme="minorBidi"/>
                <w:lang w:val="en-IE"/>
              </w:rPr>
            </w:pPr>
            <w:r w:rsidRPr="00D941CD">
              <w:rPr>
                <w:rFonts w:asciiTheme="minorHAnsi" w:hAnsiTheme="minorHAnsi" w:cstheme="minorBidi"/>
                <w:lang w:val="en-IE"/>
              </w:rPr>
              <w:t>Health &amp; Safety Statement</w:t>
            </w:r>
          </w:p>
          <w:p w14:paraId="0EB62857" w14:textId="77777777" w:rsidR="00437CA4" w:rsidRPr="00181CF8" w:rsidRDefault="00437CA4" w:rsidP="004F3847">
            <w:pPr>
              <w:rPr>
                <w:rFonts w:asciiTheme="minorHAnsi" w:hAnsiTheme="minorHAnsi" w:cstheme="minorBidi"/>
                <w:b w:val="0"/>
                <w:bCs w:val="0"/>
              </w:rPr>
            </w:pPr>
            <w:r w:rsidRPr="00D941CD">
              <w:rPr>
                <w:rFonts w:asciiTheme="minorHAnsi" w:hAnsiTheme="minorHAnsi" w:cstheme="minorBidi"/>
                <w:b w:val="0"/>
                <w:bCs w:val="0"/>
                <w:lang w:val="en-IE"/>
              </w:rPr>
              <w:t>Please provide details of your company Health and Safety Statement.</w:t>
            </w:r>
          </w:p>
        </w:tc>
      </w:tr>
      <w:tr w:rsidR="00437CA4" w:rsidRPr="00181CF8" w14:paraId="23002503" w14:textId="77777777" w:rsidTr="004F3847">
        <w:trPr>
          <w:cnfStyle w:val="000000100000" w:firstRow="0" w:lastRow="0" w:firstColumn="0" w:lastColumn="0" w:oddVBand="0" w:evenVBand="0" w:oddHBand="1" w:evenHBand="0" w:firstRowFirstColumn="0" w:firstRowLastColumn="0" w:lastRowFirstColumn="0" w:lastRowLastColumn="0"/>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275B18EA" w14:textId="77777777" w:rsidR="00437CA4" w:rsidRPr="00902C6B" w:rsidRDefault="00437CA4" w:rsidP="004F3847">
            <w:pPr>
              <w:rPr>
                <w:rFonts w:asciiTheme="minorHAnsi" w:hAnsiTheme="minorHAnsi" w:cstheme="minorBidi"/>
                <w:lang w:val="en-IE"/>
              </w:rPr>
            </w:pPr>
            <w:r w:rsidRPr="00902C6B">
              <w:rPr>
                <w:rFonts w:asciiTheme="minorHAnsi" w:hAnsiTheme="minorHAnsi" w:cstheme="minorBidi"/>
                <w:lang w:val="en-IE"/>
              </w:rPr>
              <w:t>Environmental Policy</w:t>
            </w:r>
          </w:p>
          <w:p w14:paraId="6CD7846C" w14:textId="77777777" w:rsidR="00437CA4" w:rsidRPr="00181CF8" w:rsidRDefault="00437CA4" w:rsidP="004F3847">
            <w:pPr>
              <w:rPr>
                <w:rFonts w:asciiTheme="minorHAnsi" w:hAnsiTheme="minorHAnsi" w:cstheme="minorBidi"/>
                <w:b w:val="0"/>
                <w:bCs w:val="0"/>
              </w:rPr>
            </w:pPr>
            <w:r w:rsidRPr="00902C6B">
              <w:rPr>
                <w:rFonts w:asciiTheme="minorHAnsi" w:hAnsiTheme="minorHAnsi" w:cstheme="minorBidi"/>
                <w:b w:val="0"/>
                <w:bCs w:val="0"/>
              </w:rPr>
              <w:t>Please provide full details of their companies Environmental &amp; Sustainability Policy.</w:t>
            </w:r>
          </w:p>
        </w:tc>
      </w:tr>
      <w:tr w:rsidR="00437CA4" w:rsidRPr="00181CF8" w14:paraId="550680BA"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798AEA4" w14:textId="77777777" w:rsidR="00437CA4" w:rsidRPr="004C7239" w:rsidRDefault="00437CA4" w:rsidP="004F3847">
            <w:pPr>
              <w:rPr>
                <w:rFonts w:asciiTheme="minorHAnsi" w:hAnsiTheme="minorHAnsi" w:cstheme="minorBidi"/>
              </w:rPr>
            </w:pPr>
            <w:r w:rsidRPr="004C7239">
              <w:rPr>
                <w:rFonts w:asciiTheme="minorHAnsi" w:hAnsiTheme="minorHAnsi" w:cstheme="minorBidi"/>
              </w:rPr>
              <w:t xml:space="preserve">Cloud Governance and Enterprise Architecture </w:t>
            </w:r>
          </w:p>
          <w:p w14:paraId="1770BF85" w14:textId="77777777" w:rsidR="00437CA4" w:rsidRPr="004C7239" w:rsidRDefault="00437CA4" w:rsidP="004F3847">
            <w:pPr>
              <w:rPr>
                <w:rFonts w:asciiTheme="minorHAnsi" w:hAnsiTheme="minorHAnsi" w:cstheme="minorBidi"/>
                <w:b w:val="0"/>
                <w:bCs w:val="0"/>
              </w:rPr>
            </w:pPr>
            <w:r w:rsidRPr="004C7239">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B70010B" w14:textId="77777777" w:rsidR="00437CA4" w:rsidRPr="004C7239" w:rsidRDefault="00437CA4" w:rsidP="004F3847">
            <w:pPr>
              <w:rPr>
                <w:rFonts w:asciiTheme="minorHAnsi" w:hAnsiTheme="minorHAnsi" w:cstheme="minorBidi"/>
              </w:rPr>
            </w:pPr>
          </w:p>
          <w:p w14:paraId="72E4F7E2" w14:textId="05A4D6D5" w:rsidR="00437CA4" w:rsidRPr="00437CA4" w:rsidRDefault="00437CA4" w:rsidP="004F3847">
            <w:pPr>
              <w:rPr>
                <w:rFonts w:asciiTheme="minorHAnsi" w:hAnsiTheme="minorHAnsi" w:cstheme="minorBidi"/>
              </w:rPr>
            </w:pPr>
            <w:r w:rsidRPr="00437CA4">
              <w:rPr>
                <w:rFonts w:asciiTheme="minorHAnsi" w:hAnsiTheme="minorHAnsi" w:cstheme="minorBidi"/>
              </w:rPr>
              <w:t xml:space="preserve">Each </w:t>
            </w:r>
            <w:r>
              <w:rPr>
                <w:rFonts w:asciiTheme="minorHAnsi" w:hAnsiTheme="minorHAnsi" w:cstheme="minorBidi"/>
              </w:rPr>
              <w:t>Tenderer</w:t>
            </w:r>
            <w:r w:rsidRPr="00437CA4">
              <w:rPr>
                <w:rFonts w:asciiTheme="minorHAnsi" w:hAnsiTheme="minorHAnsi" w:cstheme="minorBidi"/>
              </w:rPr>
              <w:t xml:space="preserve"> must complete the UL Cloud Governance Technical  Questionnaire </w:t>
            </w:r>
          </w:p>
        </w:tc>
      </w:tr>
      <w:tr w:rsidR="00437CA4" w:rsidRPr="006A7703" w14:paraId="291FE9F0" w14:textId="77777777" w:rsidTr="004F3847">
        <w:trPr>
          <w:cnfStyle w:val="000000100000" w:firstRow="0" w:lastRow="0" w:firstColumn="0" w:lastColumn="0" w:oddVBand="0" w:evenVBand="0" w:oddHBand="1" w:evenHBand="0" w:firstRowFirstColumn="0" w:firstRowLastColumn="0" w:lastRowFirstColumn="0" w:lastRowLastColumn="0"/>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75854180" w14:textId="77777777" w:rsidR="00437CA4" w:rsidRPr="006A7703" w:rsidRDefault="00437CA4" w:rsidP="004F3847">
            <w:pPr>
              <w:rPr>
                <w:szCs w:val="22"/>
              </w:rPr>
            </w:pPr>
            <w:r w:rsidRPr="006A7703">
              <w:rPr>
                <w:szCs w:val="22"/>
              </w:rPr>
              <w:lastRenderedPageBreak/>
              <w:t>References</w:t>
            </w:r>
          </w:p>
          <w:p w14:paraId="142EB4DA" w14:textId="77777777" w:rsidR="00437CA4" w:rsidRPr="006A7703" w:rsidRDefault="00437CA4" w:rsidP="004F3847">
            <w:pPr>
              <w:rPr>
                <w:b w:val="0"/>
                <w:bCs w:val="0"/>
                <w:szCs w:val="22"/>
              </w:rPr>
            </w:pPr>
            <w:r w:rsidRPr="006A7703">
              <w:rPr>
                <w:b w:val="0"/>
                <w:bCs w:val="0"/>
                <w:szCs w:val="22"/>
              </w:rPr>
              <w:t>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In order to be considered a legitimate reference site, the following conditions must be complied with:</w:t>
            </w:r>
          </w:p>
          <w:p w14:paraId="5EDCD1A8" w14:textId="77777777" w:rsidR="00437CA4" w:rsidRPr="006A7703" w:rsidRDefault="00437CA4" w:rsidP="004F3847">
            <w:pPr>
              <w:rPr>
                <w:b w:val="0"/>
                <w:bCs w:val="0"/>
                <w:szCs w:val="22"/>
              </w:rPr>
            </w:pPr>
          </w:p>
          <w:p w14:paraId="5863F84A" w14:textId="77777777" w:rsidR="00437CA4" w:rsidRPr="006A7703" w:rsidRDefault="00437CA4" w:rsidP="004F3847">
            <w:pPr>
              <w:rPr>
                <w:b w:val="0"/>
                <w:bCs w:val="0"/>
                <w:szCs w:val="22"/>
              </w:rPr>
            </w:pPr>
            <w:r w:rsidRPr="006A7703">
              <w:rPr>
                <w:b w:val="0"/>
                <w:bCs w:val="0"/>
                <w:szCs w:val="22"/>
              </w:rPr>
              <w:t xml:space="preserve">• Each reference site must have been supplied with versions of the software proposed in response to this Invitation to Tender document, or near equivalents </w:t>
            </w:r>
          </w:p>
          <w:p w14:paraId="0E391C0F" w14:textId="77777777" w:rsidR="00437CA4" w:rsidRPr="006A7703" w:rsidRDefault="00437CA4" w:rsidP="004F3847">
            <w:pPr>
              <w:rPr>
                <w:b w:val="0"/>
                <w:bCs w:val="0"/>
                <w:szCs w:val="22"/>
              </w:rPr>
            </w:pPr>
          </w:p>
          <w:p w14:paraId="3FF61183" w14:textId="77777777" w:rsidR="00437CA4" w:rsidRPr="006A7703" w:rsidRDefault="00437CA4" w:rsidP="004F3847">
            <w:pPr>
              <w:rPr>
                <w:b w:val="0"/>
                <w:bCs w:val="0"/>
                <w:szCs w:val="22"/>
              </w:rPr>
            </w:pPr>
            <w:r w:rsidRPr="006A7703">
              <w:rPr>
                <w:b w:val="0"/>
                <w:bCs w:val="0"/>
                <w:szCs w:val="22"/>
              </w:rPr>
              <w:t>• Each reference site must comprise an organisation of comparable size and complexity to UL, or near equivalents.</w:t>
            </w:r>
          </w:p>
          <w:p w14:paraId="5E0AB2EB" w14:textId="77777777" w:rsidR="00437CA4" w:rsidRPr="006A7703" w:rsidRDefault="00437CA4" w:rsidP="004F3847">
            <w:pPr>
              <w:rPr>
                <w:b w:val="0"/>
                <w:bCs w:val="0"/>
                <w:szCs w:val="22"/>
              </w:rPr>
            </w:pPr>
          </w:p>
          <w:p w14:paraId="5B7EC387" w14:textId="77777777" w:rsidR="00437CA4" w:rsidRPr="006A7703" w:rsidRDefault="00437CA4" w:rsidP="004F3847">
            <w:pPr>
              <w:rPr>
                <w:rFonts w:asciiTheme="minorHAnsi" w:hAnsiTheme="minorHAnsi" w:cstheme="minorBidi"/>
                <w:b w:val="0"/>
                <w:bCs w:val="0"/>
              </w:rPr>
            </w:pPr>
            <w:r w:rsidRPr="006A7703">
              <w:rPr>
                <w:b w:val="0"/>
                <w:bCs w:val="0"/>
                <w:szCs w:val="22"/>
              </w:rPr>
              <w:t>The Contracting Authority will assess the information provided and may, at its sole discretion, elect to contact referees or to undertake site visits in order to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r>
    </w:tbl>
    <w:p w14:paraId="14A2EFF6" w14:textId="4AEA5325" w:rsidR="00C3103B" w:rsidRPr="00310EDC" w:rsidRDefault="00C3103B" w:rsidP="00D35AA7">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Content>
        <w:p w14:paraId="4255201A" w14:textId="77777777" w:rsidR="003F7A07" w:rsidRDefault="003F7A07" w:rsidP="00D35AA7"/>
        <w:tbl>
          <w:tblPr>
            <w:tblStyle w:val="GridTable4-Accent510000"/>
            <w:tblW w:w="9776" w:type="dxa"/>
            <w:tblLook w:val="04A0" w:firstRow="1" w:lastRow="0" w:firstColumn="1" w:lastColumn="0" w:noHBand="0" w:noVBand="1"/>
          </w:tblPr>
          <w:tblGrid>
            <w:gridCol w:w="435"/>
            <w:gridCol w:w="4827"/>
            <w:gridCol w:w="1614"/>
            <w:gridCol w:w="1233"/>
            <w:gridCol w:w="1667"/>
          </w:tblGrid>
          <w:tr w:rsidR="003F7A07" w:rsidRPr="000163DA" w14:paraId="0DBD10A9" w14:textId="77777777" w:rsidTr="004F3847">
            <w:trPr>
              <w:cnfStyle w:val="100000000000" w:firstRow="1" w:lastRow="0" w:firstColumn="0" w:lastColumn="0" w:oddVBand="0" w:evenVBand="0" w:oddHBand="0"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56BD559E" w14:textId="77777777" w:rsidR="003F7A07" w:rsidRPr="000163DA" w:rsidRDefault="003F7A07" w:rsidP="004F3847">
                <w:pPr>
                  <w:rPr>
                    <w:lang w:val="en-IE"/>
                  </w:rPr>
                </w:pPr>
              </w:p>
            </w:tc>
            <w:tc>
              <w:tcPr>
                <w:tcW w:w="4827" w:type="dxa"/>
              </w:tcPr>
              <w:p w14:paraId="388A75E0"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lang w:val="en-IE"/>
                  </w:rPr>
                </w:pPr>
                <w:r w:rsidRPr="000163DA">
                  <w:rPr>
                    <w:lang w:val="en-IE"/>
                  </w:rPr>
                  <w:t xml:space="preserve">Award Criteria </w:t>
                </w:r>
                <w:r>
                  <w:rPr>
                    <w:lang w:val="en-IE"/>
                  </w:rPr>
                  <w:t xml:space="preserve">- </w:t>
                </w:r>
                <w:r>
                  <w:t>Sub Criteria within A, B C &amp; D carry equal marks.</w:t>
                </w:r>
              </w:p>
            </w:tc>
            <w:tc>
              <w:tcPr>
                <w:tcW w:w="1614" w:type="dxa"/>
              </w:tcPr>
              <w:p w14:paraId="32D8E64C"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Weighting</w:t>
                </w:r>
              </w:p>
            </w:tc>
            <w:tc>
              <w:tcPr>
                <w:tcW w:w="1233" w:type="dxa"/>
              </w:tcPr>
              <w:p w14:paraId="4607B5DE"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lang w:val="en-IE"/>
                  </w:rPr>
                </w:pPr>
                <w:r w:rsidRPr="000163DA">
                  <w:rPr>
                    <w:lang w:val="en-IE"/>
                  </w:rPr>
                  <w:t>Total Maximum Score</w:t>
                </w:r>
              </w:p>
            </w:tc>
            <w:tc>
              <w:tcPr>
                <w:tcW w:w="1667" w:type="dxa"/>
              </w:tcPr>
              <w:p w14:paraId="30D8F1B2"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Min Score Requirement (60%)</w:t>
                </w:r>
              </w:p>
            </w:tc>
          </w:tr>
          <w:tr w:rsidR="003F7A07" w:rsidRPr="000163DA" w14:paraId="69AAD467" w14:textId="77777777" w:rsidTr="004F3847">
            <w:trPr>
              <w:cnfStyle w:val="000000100000" w:firstRow="0" w:lastRow="0" w:firstColumn="0" w:lastColumn="0" w:oddVBand="0" w:evenVBand="0" w:oddHBand="1" w:evenHBand="0" w:firstRowFirstColumn="0" w:firstRowLastColumn="0" w:lastRowFirstColumn="0" w:lastRowLastColumn="0"/>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934D274" w14:textId="77777777" w:rsidR="003F7A07" w:rsidRPr="000163DA" w:rsidRDefault="003F7A07" w:rsidP="004F3847">
                <w:pPr>
                  <w:rPr>
                    <w:lang w:val="en-IE"/>
                  </w:rPr>
                </w:pPr>
                <w:r w:rsidRPr="000163DA">
                  <w:rPr>
                    <w:lang w:val="en-IE"/>
                  </w:rPr>
                  <w:t>A</w:t>
                </w:r>
              </w:p>
            </w:tc>
            <w:tc>
              <w:tcPr>
                <w:tcW w:w="4827" w:type="dxa"/>
              </w:tcPr>
              <w:p w14:paraId="6A7A6250"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Functional Breakdown</w:t>
                </w:r>
              </w:p>
              <w:p w14:paraId="741A7D69"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Question creation </w:t>
                </w:r>
              </w:p>
              <w:p w14:paraId="374A29F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Mathematical symbol type setting</w:t>
                </w:r>
              </w:p>
              <w:p w14:paraId="3339D11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Quiz and tutorial question management</w:t>
                </w:r>
              </w:p>
              <w:p w14:paraId="4C1619D8"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Student feedback</w:t>
                </w:r>
              </w:p>
              <w:p w14:paraId="06EA54C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Lecturer feedback</w:t>
                </w:r>
              </w:p>
              <w:p w14:paraId="66C4147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Range of mathematical functions</w:t>
                </w:r>
              </w:p>
              <w:p w14:paraId="0B50EFF9" w14:textId="77777777" w:rsidR="003F7A07" w:rsidRPr="000163DA" w:rsidRDefault="003F7A07" w:rsidP="003F7A0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szCs w:val="22"/>
                  </w:rPr>
                  <w:t>Engagement</w:t>
                </w:r>
              </w:p>
            </w:tc>
            <w:tc>
              <w:tcPr>
                <w:tcW w:w="1614" w:type="dxa"/>
              </w:tcPr>
              <w:p w14:paraId="3B12CA6C" w14:textId="600ECBB2"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3</w:t>
                </w:r>
                <w:r w:rsidR="006A699D">
                  <w:rPr>
                    <w:rFonts w:asciiTheme="majorHAnsi" w:hAnsiTheme="majorHAnsi" w:cstheme="majorHAnsi"/>
                    <w:lang w:val="en-IE"/>
                  </w:rPr>
                  <w:t>0</w:t>
                </w:r>
                <w:r w:rsidRPr="000163DA">
                  <w:rPr>
                    <w:rFonts w:asciiTheme="majorHAnsi" w:hAnsiTheme="majorHAnsi" w:cstheme="majorHAnsi"/>
                    <w:lang w:val="en-IE"/>
                  </w:rPr>
                  <w:t>%</w:t>
                </w:r>
              </w:p>
            </w:tc>
            <w:tc>
              <w:tcPr>
                <w:tcW w:w="1233" w:type="dxa"/>
              </w:tcPr>
              <w:p w14:paraId="5AEC5618" w14:textId="4875E40F"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3</w:t>
                </w:r>
                <w:r w:rsidR="006A699D">
                  <w:rPr>
                    <w:rFonts w:asciiTheme="majorHAnsi" w:hAnsiTheme="majorHAnsi" w:cstheme="majorHAnsi"/>
                    <w:lang w:val="en-IE"/>
                  </w:rPr>
                  <w:t>00</w:t>
                </w:r>
              </w:p>
            </w:tc>
            <w:tc>
              <w:tcPr>
                <w:tcW w:w="1667" w:type="dxa"/>
              </w:tcPr>
              <w:p w14:paraId="37AFADC9" w14:textId="68D90EB5" w:rsidR="003F7A07" w:rsidRPr="000163DA" w:rsidRDefault="006A699D"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180</w:t>
                </w:r>
              </w:p>
            </w:tc>
          </w:tr>
          <w:tr w:rsidR="003F7A07" w:rsidRPr="000163DA" w14:paraId="7B4A85E7" w14:textId="77777777" w:rsidTr="004F3847">
            <w:trPr>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59A37232" w14:textId="77777777" w:rsidR="003F7A07" w:rsidRPr="000163DA" w:rsidRDefault="003F7A07" w:rsidP="004F3847">
                <w:pPr>
                  <w:rPr>
                    <w:lang w:val="en-IE"/>
                  </w:rPr>
                </w:pPr>
                <w:r w:rsidRPr="000163DA">
                  <w:rPr>
                    <w:lang w:val="en-IE"/>
                  </w:rPr>
                  <w:lastRenderedPageBreak/>
                  <w:t>B</w:t>
                </w:r>
              </w:p>
            </w:tc>
            <w:tc>
              <w:tcPr>
                <w:tcW w:w="4827" w:type="dxa"/>
              </w:tcPr>
              <w:p w14:paraId="6E60CEE3" w14:textId="77777777" w:rsidR="003F7A07" w:rsidRPr="0083330A" w:rsidRDefault="003F7A07" w:rsidP="004F3847">
                <w:pPr>
                  <w:ind w:left="3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3330A">
                  <w:rPr>
                    <w:rFonts w:asciiTheme="majorHAnsi" w:hAnsiTheme="majorHAnsi" w:cstheme="majorHAnsi"/>
                    <w:b/>
                    <w:bCs/>
                  </w:rPr>
                  <w:t>Technical</w:t>
                </w:r>
              </w:p>
              <w:p w14:paraId="4A15C201"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 xml:space="preserve">Service Delivery </w:t>
                </w:r>
              </w:p>
              <w:p w14:paraId="3FC0703D"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Ease of use</w:t>
                </w:r>
              </w:p>
              <w:p w14:paraId="549E9FC3"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Accessibility</w:t>
                </w:r>
              </w:p>
              <w:p w14:paraId="6463E03E"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Implementation</w:t>
                </w:r>
              </w:p>
              <w:p w14:paraId="669E93A5"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Adaptability to different engineering and scientific disciplines</w:t>
                </w:r>
              </w:p>
              <w:p w14:paraId="6C931B12"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p>
            </w:tc>
            <w:tc>
              <w:tcPr>
                <w:tcW w:w="1614" w:type="dxa"/>
              </w:tcPr>
              <w:p w14:paraId="62828496" w14:textId="16AB9C6C"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 xml:space="preserve"> </w:t>
                </w:r>
                <w:r w:rsidR="006A699D">
                  <w:rPr>
                    <w:rFonts w:asciiTheme="majorHAnsi" w:hAnsiTheme="majorHAnsi" w:cstheme="majorHAnsi"/>
                    <w:lang w:val="en-IE"/>
                  </w:rPr>
                  <w:t>15</w:t>
                </w:r>
                <w:r w:rsidRPr="000163DA">
                  <w:rPr>
                    <w:rFonts w:asciiTheme="majorHAnsi" w:hAnsiTheme="majorHAnsi" w:cstheme="majorHAnsi"/>
                    <w:lang w:val="en-IE"/>
                  </w:rPr>
                  <w:t>%</w:t>
                </w:r>
              </w:p>
            </w:tc>
            <w:tc>
              <w:tcPr>
                <w:tcW w:w="1233" w:type="dxa"/>
              </w:tcPr>
              <w:p w14:paraId="442562DB" w14:textId="293DB31B"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694E48C4" w14:textId="5E561DDF"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CA72F8" w:rsidRPr="000163DA" w14:paraId="16D16CAE" w14:textId="77777777" w:rsidTr="00CA72F8">
            <w:trPr>
              <w:cnfStyle w:val="000000100000" w:firstRow="0" w:lastRow="0" w:firstColumn="0" w:lastColumn="0" w:oddVBand="0" w:evenVBand="0" w:oddHBand="1" w:evenHBand="0" w:firstRowFirstColumn="0" w:firstRowLastColumn="0" w:lastRowFirstColumn="0" w:lastRowLastColumn="0"/>
              <w:trHeight w:hRule="exact" w:val="1136"/>
            </w:trPr>
            <w:tc>
              <w:tcPr>
                <w:cnfStyle w:val="001000000000" w:firstRow="0" w:lastRow="0" w:firstColumn="1" w:lastColumn="0" w:oddVBand="0" w:evenVBand="0" w:oddHBand="0" w:evenHBand="0" w:firstRowFirstColumn="0" w:firstRowLastColumn="0" w:lastRowFirstColumn="0" w:lastRowLastColumn="0"/>
                <w:tcW w:w="435" w:type="dxa"/>
              </w:tcPr>
              <w:p w14:paraId="596706DF" w14:textId="7B431FE8" w:rsidR="00CA72F8" w:rsidRPr="000163DA" w:rsidRDefault="00CA72F8" w:rsidP="004F3847">
                <w:pPr>
                  <w:rPr>
                    <w:lang w:val="en-IE"/>
                  </w:rPr>
                </w:pPr>
                <w:r>
                  <w:rPr>
                    <w:lang w:val="en-IE"/>
                  </w:rPr>
                  <w:t>C</w:t>
                </w:r>
              </w:p>
            </w:tc>
            <w:tc>
              <w:tcPr>
                <w:tcW w:w="4827" w:type="dxa"/>
              </w:tcPr>
              <w:p w14:paraId="6AA1A7CD" w14:textId="77777777" w:rsidR="00CA72F8" w:rsidRDefault="00CA72F8" w:rsidP="004F3847">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Integration</w:t>
                </w:r>
              </w:p>
              <w:p w14:paraId="607F8EDF" w14:textId="27143585" w:rsidR="00CA72F8" w:rsidRPr="0083330A" w:rsidRDefault="00CA72F8" w:rsidP="00CA72F8">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CA72F8">
                  <w:rPr>
                    <w:rFonts w:asciiTheme="majorHAnsi" w:hAnsiTheme="majorHAnsi" w:cstheme="majorHAnsi"/>
                  </w:rPr>
                  <w:t>Brightspace integration</w:t>
                </w:r>
              </w:p>
            </w:tc>
            <w:tc>
              <w:tcPr>
                <w:tcW w:w="1614" w:type="dxa"/>
              </w:tcPr>
              <w:p w14:paraId="1898F681" w14:textId="08FE06C3" w:rsidR="00CA72F8" w:rsidRPr="000163DA"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w:t>
                </w:r>
              </w:p>
            </w:tc>
            <w:tc>
              <w:tcPr>
                <w:tcW w:w="1233" w:type="dxa"/>
              </w:tcPr>
              <w:p w14:paraId="3F355F25" w14:textId="3F35A1AB"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7D8FF5B0" w14:textId="061CECEA"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3F7A07" w:rsidRPr="000163DA" w14:paraId="7015BD53" w14:textId="77777777" w:rsidTr="004F3847">
            <w:trPr>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74FFF509" w14:textId="0702EA6C" w:rsidR="003F7A07" w:rsidRPr="000163DA" w:rsidRDefault="00CA72F8" w:rsidP="004F3847">
                <w:pPr>
                  <w:rPr>
                    <w:lang w:val="en-IE"/>
                  </w:rPr>
                </w:pPr>
                <w:r>
                  <w:rPr>
                    <w:lang w:val="en-IE"/>
                  </w:rPr>
                  <w:t>D</w:t>
                </w:r>
              </w:p>
            </w:tc>
            <w:tc>
              <w:tcPr>
                <w:tcW w:w="4827" w:type="dxa"/>
              </w:tcPr>
              <w:p w14:paraId="1A685F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83330A">
                  <w:rPr>
                    <w:rFonts w:asciiTheme="majorHAnsi" w:hAnsiTheme="majorHAnsi" w:cstheme="majorHAnsi"/>
                    <w:b/>
                    <w:bCs/>
                  </w:rPr>
                  <w:t>Governance and Compliance</w:t>
                </w:r>
              </w:p>
            </w:tc>
            <w:tc>
              <w:tcPr>
                <w:tcW w:w="1614" w:type="dxa"/>
              </w:tcPr>
              <w:p w14:paraId="31329C6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10%</w:t>
                </w:r>
              </w:p>
            </w:tc>
            <w:tc>
              <w:tcPr>
                <w:tcW w:w="1233" w:type="dxa"/>
              </w:tcPr>
              <w:p w14:paraId="7DA692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667" w:type="dxa"/>
              </w:tcPr>
              <w:p w14:paraId="7A5D8073"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60</w:t>
                </w:r>
              </w:p>
            </w:tc>
          </w:tr>
          <w:tr w:rsidR="003F7A07" w:rsidRPr="000163DA" w14:paraId="7EDC7A1D" w14:textId="77777777" w:rsidTr="004F3847">
            <w:trPr>
              <w:cnfStyle w:val="000000100000" w:firstRow="0" w:lastRow="0" w:firstColumn="0" w:lastColumn="0" w:oddVBand="0" w:evenVBand="0" w:oddHBand="1" w:evenHBand="0" w:firstRowFirstColumn="0" w:firstRowLastColumn="0" w:lastRowFirstColumn="0" w:lastRowLastColumn="0"/>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0D0D1B9B" w14:textId="7F266A4A" w:rsidR="003F7A07" w:rsidRPr="000163DA" w:rsidRDefault="00CA72F8" w:rsidP="004F3847">
                <w:pPr>
                  <w:rPr>
                    <w:lang w:val="en-IE"/>
                  </w:rPr>
                </w:pPr>
                <w:r>
                  <w:rPr>
                    <w:lang w:val="en-IE"/>
                  </w:rPr>
                  <w:t>E</w:t>
                </w:r>
              </w:p>
            </w:tc>
            <w:tc>
              <w:tcPr>
                <w:tcW w:w="4827" w:type="dxa"/>
              </w:tcPr>
              <w:p w14:paraId="4AE8C5ED"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Sustainability / Environment</w:t>
                </w:r>
              </w:p>
              <w:p w14:paraId="5EFDECE9"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Health &amp; Safety Policy </w:t>
                </w:r>
              </w:p>
              <w:p w14:paraId="4E76A25A"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Environmental </w:t>
                </w:r>
              </w:p>
              <w:p w14:paraId="383F2C44" w14:textId="77777777" w:rsidR="003F7A07" w:rsidRDefault="003F7A07" w:rsidP="004F3847">
                <w:pPr>
                  <w:ind w:left="36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       Sustainability</w:t>
                </w:r>
              </w:p>
              <w:p w14:paraId="6A91F0D0" w14:textId="77777777" w:rsidR="003F7A07" w:rsidRPr="000163DA" w:rsidRDefault="003F7A07" w:rsidP="004F3847">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c>
              <w:tcPr>
                <w:tcW w:w="1614" w:type="dxa"/>
              </w:tcPr>
              <w:p w14:paraId="7BD039AB"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5%</w:t>
                </w:r>
              </w:p>
            </w:tc>
            <w:tc>
              <w:tcPr>
                <w:tcW w:w="1233" w:type="dxa"/>
              </w:tcPr>
              <w:p w14:paraId="7E415AB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50</w:t>
                </w:r>
              </w:p>
            </w:tc>
            <w:tc>
              <w:tcPr>
                <w:tcW w:w="1667" w:type="dxa"/>
              </w:tcPr>
              <w:p w14:paraId="2C42199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i/>
                    <w:lang w:val="en-IE"/>
                  </w:rPr>
                  <w:t>30</w:t>
                </w:r>
              </w:p>
            </w:tc>
          </w:tr>
          <w:tr w:rsidR="003F7A07" w:rsidRPr="000163DA" w14:paraId="5CCD8316" w14:textId="77777777" w:rsidTr="004F3847">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6B459694" w14:textId="4E9A07AC" w:rsidR="003F7A07" w:rsidRPr="000163DA" w:rsidRDefault="00CA72F8" w:rsidP="004F3847">
                <w:pPr>
                  <w:rPr>
                    <w:lang w:val="en-IE"/>
                  </w:rPr>
                </w:pPr>
                <w:r>
                  <w:rPr>
                    <w:lang w:val="en-IE"/>
                  </w:rPr>
                  <w:t>F</w:t>
                </w:r>
              </w:p>
            </w:tc>
            <w:tc>
              <w:tcPr>
                <w:tcW w:w="4827" w:type="dxa"/>
              </w:tcPr>
              <w:p w14:paraId="67AEA94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b/>
                    <w:lang w:val="en-IE"/>
                  </w:rPr>
                  <w:t>Cost</w:t>
                </w:r>
              </w:p>
            </w:tc>
            <w:tc>
              <w:tcPr>
                <w:tcW w:w="1614" w:type="dxa"/>
              </w:tcPr>
              <w:p w14:paraId="32A09F7F" w14:textId="000C5BA4"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lang w:val="en-IE"/>
                  </w:rPr>
                  <w:t>25</w:t>
                </w:r>
                <w:r w:rsidR="003F7A07" w:rsidRPr="000163DA">
                  <w:rPr>
                    <w:rFonts w:asciiTheme="majorHAnsi" w:hAnsiTheme="majorHAnsi" w:cstheme="majorHAnsi"/>
                    <w:lang w:val="en-IE"/>
                  </w:rPr>
                  <w:t>%</w:t>
                </w:r>
              </w:p>
            </w:tc>
            <w:tc>
              <w:tcPr>
                <w:tcW w:w="1233" w:type="dxa"/>
              </w:tcPr>
              <w:p w14:paraId="5713A666" w14:textId="5D4C5E2B"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25</w:t>
                </w:r>
                <w:r w:rsidR="003F7A07" w:rsidRPr="000163DA">
                  <w:rPr>
                    <w:rFonts w:asciiTheme="majorHAnsi" w:hAnsiTheme="majorHAnsi" w:cstheme="majorHAnsi"/>
                    <w:lang w:val="en-IE"/>
                  </w:rPr>
                  <w:t>0</w:t>
                </w:r>
              </w:p>
            </w:tc>
            <w:tc>
              <w:tcPr>
                <w:tcW w:w="1667" w:type="dxa"/>
              </w:tcPr>
              <w:p w14:paraId="27E37A09"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N/A</w:t>
                </w:r>
              </w:p>
            </w:tc>
          </w:tr>
          <w:tr w:rsidR="003F7A07" w:rsidRPr="000163DA" w14:paraId="346783D0" w14:textId="77777777" w:rsidTr="004F3847">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32AB856" w14:textId="77777777" w:rsidR="003F7A07" w:rsidRPr="000163DA" w:rsidRDefault="003F7A07" w:rsidP="004F3847">
                <w:pPr>
                  <w:rPr>
                    <w:lang w:val="en-IE"/>
                  </w:rPr>
                </w:pPr>
              </w:p>
            </w:tc>
            <w:tc>
              <w:tcPr>
                <w:tcW w:w="4827" w:type="dxa"/>
              </w:tcPr>
              <w:p w14:paraId="28EE90D0"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IE"/>
                  </w:rPr>
                </w:pPr>
                <w:r w:rsidRPr="000163DA">
                  <w:rPr>
                    <w:b/>
                    <w:bCs/>
                    <w:lang w:val="en-IE"/>
                  </w:rPr>
                  <w:t>Total Maximum Score Available  </w:t>
                </w:r>
              </w:p>
            </w:tc>
            <w:tc>
              <w:tcPr>
                <w:tcW w:w="1614" w:type="dxa"/>
              </w:tcPr>
              <w:p w14:paraId="63363FAC"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233" w:type="dxa"/>
              </w:tcPr>
              <w:p w14:paraId="33358798"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1000</w:t>
                </w:r>
              </w:p>
            </w:tc>
            <w:tc>
              <w:tcPr>
                <w:tcW w:w="1667" w:type="dxa"/>
              </w:tcPr>
              <w:p w14:paraId="279FB174"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r>
        </w:tbl>
        <w:p w14:paraId="02387FC8" w14:textId="77777777" w:rsidR="003F7A07" w:rsidRPr="000163DA" w:rsidRDefault="003F7A07" w:rsidP="003F7A07">
          <w:pPr>
            <w:jc w:val="both"/>
            <w:rPr>
              <w:lang w:val="en-IE"/>
            </w:rPr>
          </w:pPr>
        </w:p>
        <w:p w14:paraId="4C8ADE7E" w14:textId="77777777" w:rsidR="003F7A07" w:rsidRPr="000163DA" w:rsidRDefault="003F7A07" w:rsidP="003F7A07">
          <w:pPr>
            <w:jc w:val="both"/>
          </w:pPr>
          <w:r w:rsidRPr="000163DA">
            <w:rPr>
              <w:lang w:val="en-IE"/>
            </w:rPr>
            <w:t xml:space="preserve">Tenderers must achieve a minimum of 60% on all tender award criteria above, </w:t>
          </w:r>
          <w:r w:rsidRPr="59562C0B">
            <w:rPr>
              <w:b/>
              <w:bCs/>
              <w:lang w:val="en-IE"/>
            </w:rPr>
            <w:t>excluding Ultimate Cost</w:t>
          </w:r>
          <w:r w:rsidRPr="000163DA">
            <w:rPr>
              <w:lang w:val="en-IE"/>
            </w:rPr>
            <w:t xml:space="preserve">, in order to avoid elimination from the competition. Only tenderers who have achieved the 60% will be evaluated against Ultimate Cost. </w:t>
          </w:r>
        </w:p>
        <w:p w14:paraId="06866285" w14:textId="77777777" w:rsidR="003F7A07" w:rsidRPr="000163DA" w:rsidRDefault="003F7A07" w:rsidP="003F7A07">
          <w:pPr>
            <w:jc w:val="both"/>
            <w:rPr>
              <w:lang w:val="en-IE"/>
            </w:rPr>
          </w:pPr>
        </w:p>
        <w:p w14:paraId="6C7E2B28" w14:textId="77777777" w:rsidR="003F7A07" w:rsidRPr="000163DA" w:rsidRDefault="003F7A07" w:rsidP="003F7A07">
          <w:pPr>
            <w:jc w:val="both"/>
          </w:pPr>
          <w:r w:rsidRPr="59562C0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F4A8921" w14:textId="77777777" w:rsidR="003F7A07" w:rsidRPr="000163DA" w:rsidRDefault="003F7A07" w:rsidP="003F7A07">
          <w:pPr>
            <w:jc w:val="both"/>
            <w:rPr>
              <w:lang w:val="en-IE"/>
            </w:rPr>
          </w:pPr>
        </w:p>
        <w:p w14:paraId="297B8A89" w14:textId="77777777" w:rsidR="003F7A07" w:rsidRPr="000163DA" w:rsidRDefault="003F7A07" w:rsidP="003F7A07">
          <w:pPr>
            <w:rPr>
              <w:color w:val="000000"/>
              <w:lang w:val="en-IE" w:eastAsia="en-IE"/>
            </w:rPr>
          </w:pPr>
          <w:r w:rsidRPr="000163DA">
            <w:rPr>
              <w:b/>
              <w:i/>
              <w:color w:val="000000"/>
              <w:lang w:val="en-IE" w:eastAsia="en-IE"/>
            </w:rPr>
            <w:t>Suppliers please note:</w:t>
          </w:r>
        </w:p>
        <w:p w14:paraId="037E718E"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sidRPr="72F023FA">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24D70883"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Pr>
              <w:rFonts w:asciiTheme="minorHAnsi" w:hAnsiTheme="minorHAnsi"/>
              <w:color w:val="000000"/>
              <w:lang w:eastAsia="en-IE"/>
            </w:rPr>
            <w:t>Please note responses to individual questions will NOT be scored separately but collectively they will provide a basis for assessing the merits of the tenderer’s overall response to each award criterion and sub-criterion.</w:t>
          </w:r>
        </w:p>
        <w:p w14:paraId="686E5EB5" w14:textId="77777777" w:rsidR="003F7A07" w:rsidRPr="00863081" w:rsidRDefault="003F7A07" w:rsidP="003F7A07">
          <w:pPr>
            <w:spacing w:after="200"/>
            <w:ind w:left="720"/>
            <w:contextualSpacing/>
            <w:jc w:val="both"/>
            <w:rPr>
              <w:u w:val="single"/>
              <w:lang w:val="en-IE"/>
            </w:rPr>
          </w:pPr>
        </w:p>
        <w:p w14:paraId="6D342CC7" w14:textId="77777777" w:rsidR="003F7A07" w:rsidRPr="000163DA" w:rsidRDefault="003F7A07" w:rsidP="003F7A07">
          <w:pPr>
            <w:numPr>
              <w:ilvl w:val="0"/>
              <w:numId w:val="29"/>
            </w:numPr>
            <w:spacing w:after="200"/>
            <w:contextualSpacing/>
            <w:jc w:val="both"/>
            <w:rPr>
              <w:u w:val="single"/>
            </w:rPr>
          </w:pPr>
          <w:r w:rsidRPr="72F023FA">
            <w:lastRenderedPageBreak/>
            <w:t>Only those Tenderers who have qualified in accordance with paragraph 3.2 of this RFT will proceed to be evaluated under this paragraph 3.3.1</w:t>
          </w:r>
        </w:p>
        <w:p w14:paraId="05A6C522"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val="en-IE" w:eastAsia="en-IE"/>
            </w:rPr>
          </w:pPr>
          <w:r w:rsidRPr="000163DA">
            <w:rPr>
              <w:rFonts w:asciiTheme="minorHAnsi" w:eastAsia="Calibri" w:hAnsiTheme="minorHAnsi"/>
              <w:color w:val="000000"/>
              <w:lang w:val="en-IE" w:eastAsia="en-IE"/>
            </w:rPr>
            <w:t>Compliance with all the standards as regards health and safety, quality assurance and analytical protocols is expected.</w:t>
          </w:r>
        </w:p>
        <w:p w14:paraId="69E5601F" w14:textId="77777777" w:rsidR="003F7A07" w:rsidRPr="000163DA" w:rsidRDefault="003F7A07" w:rsidP="003F7A07">
          <w:pPr>
            <w:pStyle w:val="ListParagraph"/>
            <w:jc w:val="both"/>
            <w:rPr>
              <w:rFonts w:asciiTheme="minorHAnsi" w:eastAsia="Calibri" w:hAnsiTheme="minorHAnsi"/>
              <w:color w:val="000000"/>
              <w:lang w:val="en-IE" w:eastAsia="en-IE"/>
            </w:rPr>
          </w:pPr>
        </w:p>
        <w:p w14:paraId="1FA57D00"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72F023FA">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2AB92685" w14:textId="77777777" w:rsidR="003F7A07" w:rsidRPr="000163DA" w:rsidRDefault="003F7A07" w:rsidP="003F7A07">
          <w:pPr>
            <w:pStyle w:val="ListParagraph"/>
            <w:jc w:val="both"/>
            <w:rPr>
              <w:rFonts w:asciiTheme="minorHAnsi" w:eastAsia="Calibri" w:hAnsiTheme="minorHAnsi"/>
              <w:color w:val="000000"/>
              <w:lang w:val="en-IE" w:eastAsia="en-IE"/>
            </w:rPr>
          </w:pPr>
        </w:p>
        <w:p w14:paraId="1C0774AA"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59562C0B">
            <w:rPr>
              <w:rFonts w:asciiTheme="minorHAnsi" w:eastAsia="Calibri" w:hAnsiTheme="minorHAnsi"/>
              <w:color w:val="000000" w:themeColor="text1"/>
              <w:lang w:eastAsia="en-IE"/>
            </w:rPr>
            <w:t xml:space="preserve"> The Contracting Authority does not bind itself to accept the lowest priced of any tender.</w:t>
          </w:r>
        </w:p>
        <w:p w14:paraId="65136803" w14:textId="77777777" w:rsidR="003F7A07" w:rsidRPr="000163DA" w:rsidRDefault="003F7A07" w:rsidP="003F7A07">
          <w:pPr>
            <w:pStyle w:val="ListParagraph"/>
            <w:rPr>
              <w:rFonts w:asciiTheme="minorHAnsi" w:hAnsiTheme="minorHAnsi"/>
              <w:color w:val="000000"/>
              <w:lang w:val="en-IE" w:eastAsia="en-IE"/>
            </w:rPr>
          </w:pPr>
        </w:p>
        <w:p w14:paraId="348A1528" w14:textId="77777777" w:rsidR="003F7A07" w:rsidRPr="000163DA" w:rsidRDefault="003F7A07" w:rsidP="003F7A07">
          <w:pPr>
            <w:pStyle w:val="Body"/>
            <w:spacing w:after="0" w:line="240" w:lineRule="auto"/>
            <w:rPr>
              <w:i/>
              <w:iCs/>
            </w:rPr>
          </w:pPr>
          <w:r w:rsidRPr="000163DA">
            <w:rPr>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163DA">
            <w:rPr>
              <w:i/>
              <w:iCs/>
              <w:u w:val="single"/>
            </w:rPr>
            <w:t>ALL</w:t>
          </w:r>
          <w:r w:rsidRPr="000163DA">
            <w:rPr>
              <w:i/>
              <w:iCs/>
            </w:rPr>
            <w:t xml:space="preserve"> sections of this questionnaire.</w:t>
          </w:r>
        </w:p>
        <w:p w14:paraId="305A5FBF" w14:textId="77777777" w:rsidR="003F7A07" w:rsidRPr="000163DA" w:rsidRDefault="003F7A07" w:rsidP="003F7A07">
          <w:pPr>
            <w:pStyle w:val="Body"/>
            <w:spacing w:after="0" w:line="240" w:lineRule="auto"/>
            <w:rPr>
              <w:i/>
              <w:iCs/>
            </w:rPr>
          </w:pPr>
        </w:p>
        <w:p w14:paraId="1617EF6A" w14:textId="77777777" w:rsidR="003F7A07" w:rsidRPr="000163DA" w:rsidRDefault="003F7A07" w:rsidP="003F7A07">
          <w:pPr>
            <w:spacing w:line="360" w:lineRule="auto"/>
            <w:jc w:val="both"/>
            <w:rPr>
              <w:color w:val="000000"/>
              <w:lang w:eastAsia="en-IE"/>
            </w:rPr>
          </w:pPr>
          <w:r w:rsidRPr="59562C0B">
            <w:rPr>
              <w:color w:val="000000" w:themeColor="text1"/>
              <w:lang w:eastAsia="en-IE"/>
            </w:rPr>
            <w:t xml:space="preserve">The award of contract(s) will be on the basis of the </w:t>
          </w:r>
          <w:r w:rsidRPr="59562C0B">
            <w:rPr>
              <w:b/>
              <w:bCs/>
              <w:color w:val="000000" w:themeColor="text1"/>
              <w:lang w:eastAsia="en-IE"/>
            </w:rPr>
            <w:t>Most Economically Advantageous Tender</w:t>
          </w:r>
          <w:r w:rsidRPr="59562C0B">
            <w:rPr>
              <w:color w:val="000000" w:themeColor="text1"/>
              <w:lang w:eastAsia="en-IE"/>
            </w:rPr>
            <w:t xml:space="preserve"> received, in accordance with the detailed award criteria and weightings set out below. </w:t>
          </w:r>
        </w:p>
        <w:p w14:paraId="2F4884DC" w14:textId="77777777" w:rsidR="003F7A07" w:rsidRPr="000163DA" w:rsidRDefault="003F7A07" w:rsidP="003F7A07">
          <w:pPr>
            <w:spacing w:line="360" w:lineRule="auto"/>
            <w:jc w:val="both"/>
            <w:rPr>
              <w:color w:val="000000"/>
              <w:lang w:eastAsia="en-IE"/>
            </w:rPr>
          </w:pPr>
          <w:r w:rsidRPr="59562C0B">
            <w:rPr>
              <w:color w:val="000000" w:themeColor="text1"/>
              <w:lang w:eastAsia="en-IE"/>
            </w:rPr>
            <w:t>The lowest Ultimate Cost tender, will receive the maximum score achievable under this criterion.</w:t>
          </w:r>
        </w:p>
        <w:tbl>
          <w:tblPr>
            <w:tblW w:w="9195" w:type="dxa"/>
            <w:tblLayout w:type="fixed"/>
            <w:tblLook w:val="04A0" w:firstRow="1" w:lastRow="0" w:firstColumn="1" w:lastColumn="0" w:noHBand="0" w:noVBand="1"/>
          </w:tblPr>
          <w:tblGrid>
            <w:gridCol w:w="2279"/>
            <w:gridCol w:w="6611"/>
            <w:gridCol w:w="305"/>
          </w:tblGrid>
          <w:tr w:rsidR="003F7A07" w:rsidRPr="000163DA" w14:paraId="7734B3F3" w14:textId="77777777" w:rsidTr="004F3847">
            <w:trPr>
              <w:trHeight w:val="249"/>
            </w:trPr>
            <w:tc>
              <w:tcPr>
                <w:tcW w:w="2280" w:type="dxa"/>
                <w:noWrap/>
                <w:vAlign w:val="bottom"/>
                <w:hideMark/>
              </w:tcPr>
              <w:p w14:paraId="0C1DAD1D" w14:textId="77777777" w:rsidR="003F7A07" w:rsidRPr="000163DA" w:rsidRDefault="003F7A07" w:rsidP="004F3847">
                <w:pPr>
                  <w:ind w:left="616"/>
                  <w:rPr>
                    <w:lang w:eastAsia="en-IE"/>
                  </w:rPr>
                </w:pPr>
                <w:r w:rsidRPr="59562C0B">
                  <w:rPr>
                    <w:lang w:eastAsia="en-IE"/>
                  </w:rPr>
                  <w:t xml:space="preserve">Pricing  Score = </w:t>
                </w:r>
              </w:p>
            </w:tc>
            <w:tc>
              <w:tcPr>
                <w:tcW w:w="6920" w:type="dxa"/>
                <w:gridSpan w:val="2"/>
                <w:noWrap/>
                <w:vAlign w:val="bottom"/>
                <w:hideMark/>
              </w:tcPr>
              <w:p w14:paraId="6986E60F" w14:textId="77777777" w:rsidR="003F7A07" w:rsidRPr="000163DA" w:rsidRDefault="003F7A07" w:rsidP="004F3847">
                <w:pPr>
                  <w:rPr>
                    <w:iCs/>
                    <w:u w:val="single"/>
                    <w:lang w:val="en-IE" w:eastAsia="en-IE"/>
                  </w:rPr>
                </w:pPr>
                <w:r w:rsidRPr="000163DA">
                  <w:rPr>
                    <w:iCs/>
                    <w:u w:val="single"/>
                    <w:lang w:val="en-IE" w:eastAsia="en-IE"/>
                  </w:rPr>
                  <w:t xml:space="preserve">Lowest Tendered Price x Max Points </w:t>
                </w:r>
              </w:p>
            </w:tc>
          </w:tr>
          <w:tr w:rsidR="003F7A07" w:rsidRPr="000163DA" w14:paraId="310FA7E8" w14:textId="77777777" w:rsidTr="004F3847">
            <w:trPr>
              <w:trHeight w:val="249"/>
            </w:trPr>
            <w:tc>
              <w:tcPr>
                <w:tcW w:w="2280" w:type="dxa"/>
                <w:noWrap/>
                <w:vAlign w:val="bottom"/>
                <w:hideMark/>
              </w:tcPr>
              <w:p w14:paraId="3BE85DB3" w14:textId="77777777" w:rsidR="003F7A07" w:rsidRPr="000163DA" w:rsidRDefault="003F7A07" w:rsidP="004F3847">
                <w:pPr>
                  <w:rPr>
                    <w:iCs/>
                    <w:u w:val="single"/>
                    <w:lang w:val="en-IE" w:eastAsia="en-IE"/>
                  </w:rPr>
                </w:pPr>
              </w:p>
            </w:tc>
            <w:tc>
              <w:tcPr>
                <w:tcW w:w="6615" w:type="dxa"/>
                <w:noWrap/>
                <w:vAlign w:val="bottom"/>
              </w:tcPr>
              <w:p w14:paraId="5C5F6F92" w14:textId="77777777" w:rsidR="003F7A07" w:rsidRPr="000163DA" w:rsidRDefault="003F7A07" w:rsidP="004F3847">
                <w:pPr>
                  <w:rPr>
                    <w:iCs/>
                    <w:lang w:val="en-IE" w:eastAsia="en-IE"/>
                  </w:rPr>
                </w:pPr>
                <w:r w:rsidRPr="000163DA">
                  <w:rPr>
                    <w:iCs/>
                    <w:lang w:val="en-IE" w:eastAsia="en-IE"/>
                  </w:rPr>
                  <w:t>Price of bid being evaluated</w:t>
                </w:r>
              </w:p>
              <w:p w14:paraId="5448222F" w14:textId="77777777" w:rsidR="003F7A07" w:rsidRPr="000163DA" w:rsidRDefault="003F7A07" w:rsidP="004F3847">
                <w:pPr>
                  <w:rPr>
                    <w:iCs/>
                    <w:lang w:val="en-IE" w:eastAsia="en-IE"/>
                  </w:rPr>
                </w:pPr>
              </w:p>
            </w:tc>
            <w:tc>
              <w:tcPr>
                <w:tcW w:w="305" w:type="dxa"/>
                <w:noWrap/>
                <w:vAlign w:val="bottom"/>
                <w:hideMark/>
              </w:tcPr>
              <w:p w14:paraId="6E543F5C" w14:textId="77777777" w:rsidR="003F7A07" w:rsidRPr="000163DA" w:rsidRDefault="003F7A07" w:rsidP="004F3847">
                <w:pPr>
                  <w:rPr>
                    <w:iCs/>
                    <w:lang w:val="en-IE" w:eastAsia="en-IE"/>
                  </w:rPr>
                </w:pPr>
              </w:p>
            </w:tc>
          </w:tr>
        </w:tbl>
        <w:p w14:paraId="40A92FF2" w14:textId="77777777" w:rsidR="003F7A07" w:rsidRPr="000163DA" w:rsidRDefault="003F7A07" w:rsidP="003F7A07">
          <w:pPr>
            <w:rPr>
              <w:lang w:val="en-IE"/>
            </w:rPr>
          </w:pPr>
        </w:p>
        <w:p w14:paraId="35A12763" w14:textId="77777777" w:rsidR="003F7A07" w:rsidRPr="000163DA" w:rsidRDefault="003F7A07" w:rsidP="003F7A07">
          <w:pPr>
            <w:pStyle w:val="Heading1"/>
            <w:rPr>
              <w:lang w:val="en-IE" w:eastAsia="en-IE"/>
            </w:rPr>
          </w:pPr>
          <w:bookmarkStart w:id="20" w:name="_Toc107322174"/>
          <w:r w:rsidRPr="000163DA">
            <w:rPr>
              <w:lang w:val="en-IE" w:eastAsia="en-IE"/>
            </w:rPr>
            <w:lastRenderedPageBreak/>
            <w:t>5.     Scoring Methodology</w:t>
          </w:r>
          <w:bookmarkEnd w:id="20"/>
        </w:p>
        <w:p w14:paraId="0270DDF4" w14:textId="77777777" w:rsidR="003F7A07" w:rsidRPr="000163DA" w:rsidRDefault="003F7A07" w:rsidP="003F7A07">
          <w:pPr>
            <w:rPr>
              <w:lang w:val="en-IE" w:eastAsia="en-IE"/>
            </w:rPr>
          </w:pPr>
          <w:r w:rsidRPr="000163DA">
            <w:rPr>
              <w:lang w:val="en-IE" w:eastAsia="en-IE"/>
            </w:rPr>
            <w:t>Responses for non-cost Award Criteria items will be scored using the following matrix:</w:t>
          </w:r>
        </w:p>
        <w:p w14:paraId="3EFF9D14" w14:textId="77777777" w:rsidR="003F7A07" w:rsidRPr="000163DA" w:rsidRDefault="003F7A07" w:rsidP="003F7A07">
          <w:pPr>
            <w:autoSpaceDE w:val="0"/>
            <w:autoSpaceDN w:val="0"/>
            <w:adjustRightInd w:val="0"/>
            <w:ind w:left="284"/>
            <w:jc w:val="both"/>
            <w:rPr>
              <w:rFonts w:asciiTheme="minorHAnsi" w:hAnsiTheme="minorHAnsi"/>
              <w:bCs/>
              <w:color w:val="1F4E79" w:themeColor="accent1" w:themeShade="80"/>
              <w:szCs w:val="22"/>
              <w:lang w:val="en-IE" w:eastAsia="en-IE"/>
            </w:rPr>
          </w:pPr>
        </w:p>
        <w:p w14:paraId="6F39CE06" w14:textId="77777777" w:rsidR="003F7A07" w:rsidRPr="000163DA" w:rsidRDefault="003F7A07" w:rsidP="003F7A07">
          <w:pPr>
            <w:rPr>
              <w:lang w:val="en-IE" w:eastAsia="en-IE"/>
            </w:rPr>
          </w:pPr>
        </w:p>
        <w:tbl>
          <w:tblPr>
            <w:tblW w:w="9775" w:type="dxa"/>
            <w:tblInd w:w="1" w:type="dxa"/>
            <w:tblCellMar>
              <w:left w:w="0" w:type="dxa"/>
              <w:right w:w="0" w:type="dxa"/>
            </w:tblCellMar>
            <w:tblLook w:val="04A0" w:firstRow="1" w:lastRow="0" w:firstColumn="1" w:lastColumn="0" w:noHBand="0" w:noVBand="1"/>
          </w:tblPr>
          <w:tblGrid>
            <w:gridCol w:w="825"/>
            <w:gridCol w:w="915"/>
            <w:gridCol w:w="8035"/>
          </w:tblGrid>
          <w:tr w:rsidR="003F7A07" w:rsidRPr="000163DA" w14:paraId="03D7E4FE" w14:textId="77777777" w:rsidTr="004F3847">
            <w:trPr>
              <w:trHeight w:val="466"/>
            </w:trPr>
            <w:tc>
              <w:tcPr>
                <w:tcW w:w="742" w:type="dxa"/>
                <w:tcBorders>
                  <w:top w:val="single" w:sz="4" w:space="0" w:color="auto"/>
                  <w:left w:val="single" w:sz="4" w:space="0" w:color="auto"/>
                  <w:bottom w:val="single" w:sz="4" w:space="0" w:color="auto"/>
                  <w:right w:val="nil"/>
                </w:tcBorders>
                <w:shd w:val="clear" w:color="auto" w:fill="DEEAF6" w:themeFill="accent1" w:themeFillTint="33"/>
              </w:tcPr>
              <w:p w14:paraId="17A1B125" w14:textId="77777777" w:rsidR="003F7A07" w:rsidRPr="000163DA" w:rsidRDefault="003F7A07" w:rsidP="004F3847">
                <w:pPr>
                  <w:spacing w:line="252" w:lineRule="auto"/>
                  <w:rPr>
                    <w:lang w:val="en-IE" w:eastAsia="en-IE"/>
                  </w:rPr>
                </w:pPr>
              </w:p>
            </w:tc>
            <w:tc>
              <w:tcPr>
                <w:tcW w:w="844"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3115A0C0" w14:textId="77777777" w:rsidR="003F7A07" w:rsidRPr="000163DA" w:rsidRDefault="003F7A07" w:rsidP="004F3847">
                <w:pPr>
                  <w:spacing w:line="252" w:lineRule="auto"/>
                  <w:rPr>
                    <w:lang w:val="en-IE" w:eastAsia="en-IE"/>
                  </w:rPr>
                </w:pPr>
              </w:p>
            </w:tc>
            <w:tc>
              <w:tcPr>
                <w:tcW w:w="8189"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25C4A418" w14:textId="77777777" w:rsidR="003F7A07" w:rsidRPr="000163DA" w:rsidRDefault="003F7A07" w:rsidP="004F3847">
                <w:pPr>
                  <w:spacing w:line="252" w:lineRule="auto"/>
                  <w:ind w:left="2513"/>
                  <w:rPr>
                    <w:lang w:val="en-IE" w:eastAsia="en-IE"/>
                  </w:rPr>
                </w:pPr>
                <w:r w:rsidRPr="000163DA">
                  <w:rPr>
                    <w:b/>
                    <w:bCs/>
                    <w:lang w:val="en-IE" w:eastAsia="en-IE"/>
                  </w:rPr>
                  <w:t>Scoring Methodology</w:t>
                </w:r>
                <w:r w:rsidRPr="000163DA">
                  <w:rPr>
                    <w:b/>
                    <w:bCs/>
                    <w:sz w:val="20"/>
                    <w:szCs w:val="20"/>
                    <w:lang w:val="en-IE" w:eastAsia="en-IE"/>
                  </w:rPr>
                  <w:t xml:space="preserve"> </w:t>
                </w:r>
              </w:p>
            </w:tc>
          </w:tr>
          <w:tr w:rsidR="003F7A07" w:rsidRPr="000163DA" w14:paraId="163C4D23" w14:textId="77777777" w:rsidTr="004F3847">
            <w:trPr>
              <w:trHeight w:val="438"/>
            </w:trPr>
            <w:tc>
              <w:tcPr>
                <w:tcW w:w="74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0C78A790" w14:textId="77777777" w:rsidR="003F7A07" w:rsidRPr="000163DA" w:rsidRDefault="003F7A07" w:rsidP="004F3847">
                <w:pPr>
                  <w:spacing w:line="252" w:lineRule="auto"/>
                  <w:ind w:left="64"/>
                  <w:rPr>
                    <w:b/>
                    <w:bCs/>
                    <w:lang w:val="en-IE" w:eastAsia="en-IE"/>
                  </w:rPr>
                </w:pPr>
                <w:r>
                  <w:rPr>
                    <w:b/>
                    <w:bCs/>
                    <w:lang w:val="en-IE" w:eastAsia="en-IE"/>
                  </w:rPr>
                  <w:t>Band</w:t>
                </w:r>
              </w:p>
            </w:tc>
            <w:tc>
              <w:tcPr>
                <w:tcW w:w="84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C0F723" w14:textId="77777777" w:rsidR="003F7A07" w:rsidRPr="000163DA" w:rsidRDefault="003F7A07" w:rsidP="004F3847">
                <w:pPr>
                  <w:spacing w:line="252" w:lineRule="auto"/>
                  <w:ind w:left="64"/>
                  <w:rPr>
                    <w:lang w:val="en-IE" w:eastAsia="en-IE"/>
                  </w:rPr>
                </w:pPr>
                <w:r>
                  <w:rPr>
                    <w:b/>
                    <w:bCs/>
                    <w:lang w:val="en-IE" w:eastAsia="en-IE"/>
                  </w:rPr>
                  <w:t>Scoring Range</w:t>
                </w:r>
              </w:p>
            </w:tc>
            <w:tc>
              <w:tcPr>
                <w:tcW w:w="8189"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4D5B98F"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Meaning </w:t>
                </w:r>
              </w:p>
            </w:tc>
          </w:tr>
          <w:tr w:rsidR="003F7A07" w:rsidRPr="000163DA" w14:paraId="0283F5BE"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2267F54F" w14:textId="77777777" w:rsidR="003F7A07" w:rsidRDefault="003F7A07" w:rsidP="004F3847">
                <w:pPr>
                  <w:rPr>
                    <w:lang w:val="en-IE" w:eastAsia="ja-JP"/>
                  </w:rPr>
                </w:pPr>
                <w:r>
                  <w:t>Excellent</w:t>
                </w:r>
              </w:p>
              <w:p w14:paraId="093A970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27C03A96" w14:textId="77777777" w:rsidR="003F7A07" w:rsidRDefault="003F7A07" w:rsidP="004F3847">
                <w:pPr>
                  <w:rPr>
                    <w:lang w:val="en-IE" w:eastAsia="ja-JP"/>
                  </w:rPr>
                </w:pPr>
                <w:r>
                  <w:t>91%- 100%</w:t>
                </w:r>
              </w:p>
              <w:p w14:paraId="149466EF"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C3D9B85" w14:textId="77777777" w:rsidR="003F7A07" w:rsidRPr="000163DA" w:rsidRDefault="003F7A07" w:rsidP="004F3847">
                <w:pPr>
                  <w:spacing w:line="252" w:lineRule="auto"/>
                  <w:jc w:val="both"/>
                  <w:rPr>
                    <w:lang w:eastAsia="en-IE"/>
                  </w:rPr>
                </w:pPr>
                <w:r w:rsidRPr="0072174C">
                  <w:rPr>
                    <w:lang w:eastAsia="en-IE"/>
                  </w:rPr>
                  <w:t>Excellent response that fully meets and exceeds requirements, providing comprehensive, detailed, and convincing assurance that the Tenderer will deliver to an exceptional standard.</w:t>
                </w:r>
              </w:p>
            </w:tc>
          </w:tr>
          <w:tr w:rsidR="003F7A07" w:rsidRPr="000163DA" w14:paraId="2BAF3484" w14:textId="77777777" w:rsidTr="004F3847">
            <w:trPr>
              <w:trHeight w:val="105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B7724E3" w14:textId="77777777" w:rsidR="003F7A07" w:rsidRDefault="003F7A07" w:rsidP="004F3847">
                <w:pPr>
                  <w:rPr>
                    <w:lang w:val="en-IE" w:eastAsia="ja-JP"/>
                  </w:rPr>
                </w:pPr>
                <w:r>
                  <w:t>Very Good</w:t>
                </w:r>
              </w:p>
              <w:p w14:paraId="44CEC80C"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BDD4BF3" w14:textId="77777777" w:rsidR="003F7A07" w:rsidRDefault="003F7A07" w:rsidP="004F3847">
                <w:pPr>
                  <w:rPr>
                    <w:lang w:val="en-IE" w:eastAsia="ja-JP"/>
                  </w:rPr>
                </w:pPr>
                <w:r>
                  <w:t>80%-90%</w:t>
                </w:r>
              </w:p>
              <w:p w14:paraId="03B79015"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 </w:t>
                </w: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341F3133" w14:textId="77777777" w:rsidR="003F7A07" w:rsidRPr="000163DA" w:rsidRDefault="003F7A07" w:rsidP="004F3847">
                <w:pPr>
                  <w:spacing w:line="252" w:lineRule="auto"/>
                  <w:jc w:val="both"/>
                  <w:rPr>
                    <w:lang w:eastAsia="en-IE"/>
                  </w:rPr>
                </w:pPr>
                <w:r w:rsidRPr="00F008E3">
                  <w:rPr>
                    <w:lang w:eastAsia="en-IE"/>
                  </w:rPr>
                  <w:t>A very good response that demonstrates real understanding and fully meets the requirements and provides convincing assurance that the Tenderer will deliver to high standard.</w:t>
                </w:r>
              </w:p>
            </w:tc>
          </w:tr>
          <w:tr w:rsidR="003F7A07" w:rsidRPr="000163DA" w14:paraId="494AD55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B7E6E43" w14:textId="77777777" w:rsidR="003F7A07" w:rsidRDefault="003F7A07" w:rsidP="004F3847">
                <w:pPr>
                  <w:rPr>
                    <w:lang w:val="en-IE" w:eastAsia="ja-JP"/>
                  </w:rPr>
                </w:pPr>
                <w:r>
                  <w:t>Good</w:t>
                </w:r>
              </w:p>
              <w:p w14:paraId="3C58F707"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C099698" w14:textId="77777777" w:rsidR="003F7A07" w:rsidRDefault="003F7A07" w:rsidP="004F3847">
                <w:pPr>
                  <w:rPr>
                    <w:lang w:val="en-IE" w:eastAsia="ja-JP"/>
                  </w:rPr>
                </w:pPr>
                <w:r>
                  <w:t>60%-79%</w:t>
                </w:r>
              </w:p>
              <w:p w14:paraId="56E310E5"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600C0C90" w14:textId="77777777" w:rsidR="003F7A07" w:rsidRPr="000163DA" w:rsidRDefault="003F7A07" w:rsidP="004F3847">
                <w:pPr>
                  <w:spacing w:line="252" w:lineRule="auto"/>
                  <w:jc w:val="both"/>
                  <w:rPr>
                    <w:lang w:eastAsia="en-IE"/>
                  </w:rPr>
                </w:pPr>
                <w:r w:rsidRPr="00F008E3">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3F7A07" w:rsidRPr="000163DA" w14:paraId="55B74D11" w14:textId="77777777" w:rsidTr="004F3847">
            <w:trPr>
              <w:trHeight w:val="81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6E65892" w14:textId="77777777" w:rsidR="003F7A07" w:rsidRDefault="003F7A07" w:rsidP="004F3847">
                <w:pPr>
                  <w:rPr>
                    <w:lang w:val="en-IE" w:eastAsia="ja-JP"/>
                  </w:rPr>
                </w:pPr>
                <w:r>
                  <w:t>Fair</w:t>
                </w:r>
              </w:p>
              <w:p w14:paraId="5DE0B23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0215494" w14:textId="77777777" w:rsidR="003F7A07" w:rsidRDefault="003F7A07" w:rsidP="004F3847">
                <w:pPr>
                  <w:rPr>
                    <w:lang w:val="en-IE" w:eastAsia="ja-JP"/>
                  </w:rPr>
                </w:pPr>
                <w:r>
                  <w:t>30% -59%</w:t>
                </w:r>
              </w:p>
              <w:p w14:paraId="69B66384"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514B02C" w14:textId="77777777" w:rsidR="003F7A07" w:rsidRPr="000163DA" w:rsidRDefault="003F7A07" w:rsidP="004F3847">
                <w:pPr>
                  <w:spacing w:line="252" w:lineRule="auto"/>
                  <w:jc w:val="both"/>
                  <w:rPr>
                    <w:lang w:eastAsia="en-IE"/>
                  </w:rPr>
                </w:pPr>
                <w:r w:rsidRPr="00F008E3">
                  <w:rPr>
                    <w:lang w:eastAsia="en-IE"/>
                  </w:rPr>
                  <w:t>A response where reservations exist due to a lack of convincing details and comprehensive credibility. There is a significant risk that the requirements will not be delivered to a satisfactory standard.</w:t>
                </w:r>
              </w:p>
            </w:tc>
          </w:tr>
          <w:tr w:rsidR="003F7A07" w:rsidRPr="000163DA" w14:paraId="53621B1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4147125" w14:textId="77777777" w:rsidR="003F7A07" w:rsidRDefault="003F7A07" w:rsidP="004F3847">
                <w:pPr>
                  <w:rPr>
                    <w:lang w:val="en-IE" w:eastAsia="ja-JP"/>
                  </w:rPr>
                </w:pPr>
                <w:r>
                  <w:t>Poor</w:t>
                </w:r>
              </w:p>
              <w:p w14:paraId="4F458ED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A85348E" w14:textId="77777777" w:rsidR="003F7A07" w:rsidRDefault="003F7A07" w:rsidP="004F3847">
                <w:pPr>
                  <w:rPr>
                    <w:lang w:val="en-IE" w:eastAsia="ja-JP"/>
                  </w:rPr>
                </w:pPr>
                <w:r>
                  <w:t>1%-29%</w:t>
                </w:r>
              </w:p>
              <w:p w14:paraId="233E07C0"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DBC1443" w14:textId="77777777" w:rsidR="003F7A07" w:rsidRPr="000163DA" w:rsidRDefault="003F7A07" w:rsidP="004F3847">
                <w:pPr>
                  <w:spacing w:line="252" w:lineRule="auto"/>
                  <w:jc w:val="both"/>
                  <w:rPr>
                    <w:lang w:eastAsia="en-IE"/>
                  </w:rPr>
                </w:pPr>
                <w:r w:rsidRPr="00BB50B3">
                  <w:rPr>
                    <w:lang w:eastAsia="en-IE"/>
                  </w:rPr>
                  <w:t>A response that raises significant reservations, due to insufficient detail, critical or notable deficiencies, that seriously lacks credibility, presenting a high risk of non-delivery.</w:t>
                </w:r>
              </w:p>
            </w:tc>
          </w:tr>
          <w:tr w:rsidR="003F7A07" w:rsidRPr="000163DA" w14:paraId="00A606C0" w14:textId="77777777" w:rsidTr="004F3847">
            <w:trPr>
              <w:trHeight w:val="545"/>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5B53503" w14:textId="77777777" w:rsidR="003F7A07" w:rsidRPr="000163DA" w:rsidRDefault="003F7A07" w:rsidP="004F3847">
                <w:pPr>
                  <w:spacing w:line="252" w:lineRule="auto"/>
                  <w:ind w:right="34"/>
                  <w:jc w:val="center"/>
                  <w:rPr>
                    <w:lang w:val="en-IE" w:eastAsia="en-IE"/>
                  </w:rPr>
                </w:pPr>
                <w:r>
                  <w:rPr>
                    <w:lang w:val="en-IE" w:eastAsia="en-IE"/>
                  </w:rPr>
                  <w:t>0</w:t>
                </w: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3BFAC20" w14:textId="77777777" w:rsidR="003F7A07" w:rsidRDefault="003F7A07" w:rsidP="004F3847">
                <w:pPr>
                  <w:rPr>
                    <w:lang w:val="en-IE" w:eastAsia="ja-JP"/>
                  </w:rPr>
                </w:pPr>
                <w:r>
                  <w:t>0%</w:t>
                </w:r>
              </w:p>
              <w:p w14:paraId="2B3B212A"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674246C" w14:textId="77777777" w:rsidR="003F7A07" w:rsidRPr="000163DA" w:rsidRDefault="003F7A07" w:rsidP="004F3847">
                <w:pPr>
                  <w:spacing w:line="252" w:lineRule="auto"/>
                  <w:jc w:val="both"/>
                  <w:rPr>
                    <w:lang w:val="en-IE" w:eastAsia="en-IE"/>
                  </w:rPr>
                </w:pPr>
                <w:r w:rsidRPr="00BB50B3">
                  <w:rPr>
                    <w:lang w:val="en-IE" w:eastAsia="en-IE"/>
                  </w:rPr>
                  <w:t>No Response or partial Response that completely fails to address the criterion under consideration</w:t>
                </w:r>
              </w:p>
            </w:tc>
          </w:tr>
          <w:tr w:rsidR="003F7A07" w:rsidRPr="000163DA" w14:paraId="3C078834" w14:textId="77777777" w:rsidTr="004F3847">
            <w:trPr>
              <w:trHeight w:val="412"/>
            </w:trPr>
            <w:tc>
              <w:tcPr>
                <w:tcW w:w="742" w:type="dxa"/>
                <w:tcBorders>
                  <w:top w:val="nil"/>
                  <w:left w:val="single" w:sz="8" w:space="0" w:color="000000" w:themeColor="text1"/>
                  <w:bottom w:val="single" w:sz="8" w:space="0" w:color="000000" w:themeColor="text1"/>
                  <w:right w:val="nil"/>
                </w:tcBorders>
              </w:tcPr>
              <w:p w14:paraId="7C5D9A1C" w14:textId="77777777" w:rsidR="003F7A07" w:rsidRPr="000163DA" w:rsidRDefault="003F7A07" w:rsidP="004F3847">
                <w:pPr>
                  <w:spacing w:line="252" w:lineRule="auto"/>
                  <w:rPr>
                    <w:lang w:val="en-IE" w:eastAsia="en-IE"/>
                  </w:rPr>
                </w:pPr>
              </w:p>
            </w:tc>
            <w:tc>
              <w:tcPr>
                <w:tcW w:w="844"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DEE2460" w14:textId="77777777" w:rsidR="003F7A07" w:rsidRPr="000163DA" w:rsidRDefault="003F7A07" w:rsidP="004F3847">
                <w:pPr>
                  <w:spacing w:line="252" w:lineRule="auto"/>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23F6542A" w14:textId="77777777" w:rsidR="003F7A07" w:rsidRPr="000163DA" w:rsidRDefault="003F7A07" w:rsidP="004F3847">
                <w:pPr>
                  <w:spacing w:line="252" w:lineRule="auto"/>
                  <w:ind w:left="902"/>
                  <w:jc w:val="both"/>
                  <w:rPr>
                    <w:lang w:eastAsia="en-IE"/>
                  </w:rPr>
                </w:pPr>
                <w:r w:rsidRPr="72F023FA">
                  <w:rPr>
                    <w:sz w:val="20"/>
                    <w:szCs w:val="20"/>
                    <w:lang w:eastAsia="en-IE"/>
                  </w:rPr>
                  <w:t xml:space="preserve">Note: Scores will be awarded on the basis of whole numbers only. </w:t>
                </w:r>
              </w:p>
            </w:tc>
          </w:tr>
        </w:tbl>
        <w:p w14:paraId="1B0A9548" w14:textId="376F4274" w:rsidR="00564F8A" w:rsidRPr="009F2CFB" w:rsidRDefault="00000000"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w:t>
            </w:r>
            <w:r w:rsidRPr="00507FE4">
              <w:rPr>
                <w:rFonts w:ascii="Calibri" w:eastAsia="Times New Roman" w:hAnsi="Calibri"/>
                <w:lang w:val="en-IE" w:eastAsia="en-US"/>
              </w:rPr>
              <w:lastRenderedPageBreak/>
              <w:t xml:space="preserve">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777777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[insert number]</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sdt>
          <w:sdtPr>
            <w:id w:val="1406286"/>
            <w:placeholder>
              <w:docPart w:val="F4792B88E2D344CB88D77BF6152C06F7"/>
            </w:placeholder>
          </w:sdtPr>
          <w:sdtContent>
            <w:p w14:paraId="18B9C077" w14:textId="517BF17E" w:rsidR="00B1490E" w:rsidRPr="00310EDC" w:rsidRDefault="00000000" w:rsidP="00CC7906">
              <w:pPr>
                <w:rPr>
                  <w:highlight w:val="lightGray"/>
                </w:rPr>
              </w:pPr>
            </w:p>
          </w:sdtContent>
        </w:sdt>
      </w:sdtContent>
    </w:sdt>
    <w:sdt>
      <w:sdtPr>
        <w:rPr>
          <w:sz w:val="32"/>
          <w:szCs w:val="32"/>
        </w:rPr>
        <w:id w:val="-38199190"/>
        <w:placeholder>
          <w:docPart w:val="ADFA1B04197B41E1BDE1184689FE0C2A"/>
        </w:placeholder>
      </w:sdtPr>
      <w:sdtEndPr>
        <w:rPr>
          <w:b/>
          <w:bCs/>
        </w:rPr>
      </w:sdtEndPr>
      <w:sdtContent>
        <w:sdt>
          <w:sdtPr>
            <w:rPr>
              <w:b/>
              <w:bCs/>
              <w:sz w:val="32"/>
              <w:szCs w:val="32"/>
            </w:rPr>
            <w:id w:val="-1022634988"/>
            <w:placeholder>
              <w:docPart w:val="40EFDFC846634B9AB9614BF7CFE86EBE"/>
            </w:placeholder>
          </w:sdtPr>
          <w:sdtContent>
            <w:p w14:paraId="3B880F91" w14:textId="397A83FF" w:rsidR="000A6ED1" w:rsidRPr="0070140C" w:rsidRDefault="000A6ED1" w:rsidP="000A6ED1">
              <w:pPr>
                <w:rPr>
                  <w:b/>
                  <w:bCs/>
                  <w:sz w:val="32"/>
                  <w:szCs w:val="32"/>
                  <w:highlight w:val="lightGray"/>
                </w:rPr>
              </w:pPr>
              <w:r w:rsidRPr="0070140C">
                <w:rPr>
                  <w:b/>
                  <w:bCs/>
                  <w:sz w:val="32"/>
                  <w:szCs w:val="32"/>
                </w:rPr>
                <w:t xml:space="preserve"> Please  refer  to  Document titled Appendix 1  UL</w:t>
              </w:r>
              <w:r>
                <w:rPr>
                  <w:b/>
                  <w:bCs/>
                  <w:sz w:val="32"/>
                  <w:szCs w:val="32"/>
                </w:rPr>
                <w:t>1049</w:t>
              </w:r>
              <w:r w:rsidRPr="0070140C">
                <w:rPr>
                  <w:b/>
                  <w:bCs/>
                  <w:sz w:val="32"/>
                  <w:szCs w:val="32"/>
                </w:rPr>
                <w:t xml:space="preserve"> Tender Response Document</w:t>
              </w: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Content>
            <w:sdt>
              <w:sdtPr>
                <w:id w:val="162519886"/>
                <w:placeholder>
                  <w:docPart w:val="E5B16C21CF154637A5A4DE8F56A04495"/>
                </w:placeholder>
              </w:sdtPr>
              <w:sdtContent>
                <w:p w14:paraId="5B2ED7EE" w14:textId="77777777" w:rsidR="000A6ED1" w:rsidRPr="0070140C" w:rsidRDefault="000A6ED1" w:rsidP="000A6ED1">
                  <w:pPr>
                    <w:rPr>
                      <w:b/>
                      <w:bCs/>
                      <w:sz w:val="32"/>
                      <w:szCs w:val="32"/>
                    </w:rPr>
                  </w:pPr>
                  <w:r w:rsidRPr="0070140C">
                    <w:rPr>
                      <w:b/>
                      <w:bCs/>
                      <w:sz w:val="32"/>
                      <w:szCs w:val="32"/>
                    </w:rPr>
                    <w:t>Refer to Document Titled  Appendix 2  Pricing Schedule</w:t>
                  </w:r>
                </w:p>
                <w:p w14:paraId="2F1EA2E6" w14:textId="77777777" w:rsidR="000A6ED1" w:rsidRDefault="00000000" w:rsidP="000A6ED1"/>
              </w:sdtContent>
            </w:sdt>
            <w:p w14:paraId="3CFF4575" w14:textId="455C1870" w:rsidR="003C0FB1" w:rsidRPr="00310EDC" w:rsidRDefault="00000000"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FA8F6A4"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B31F9A">
            <w:rPr>
              <w:highlight w:val="lightGray"/>
            </w:rPr>
            <w:t>University of Limerick</w:t>
          </w:r>
        </w:sdtContent>
      </w:sdt>
      <w:r w:rsidR="003F3EE7">
        <w:t xml:space="preserve"> </w:t>
      </w:r>
      <w:r w:rsidR="003F3EE7" w:rsidRPr="00CC568F">
        <w:t>(the “Contracting Authority”)</w:t>
      </w:r>
    </w:p>
    <w:p w14:paraId="46FC351B" w14:textId="4C2C77B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B31F9A">
            <w:rPr>
              <w:szCs w:val="22"/>
              <w:highlight w:val="lightGray"/>
            </w:rPr>
            <w:t>Maths online Learning Platform to the University of Limerick UL1049</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700B76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B31F9A">
            <w:rPr>
              <w:highlight w:val="lightGray"/>
            </w:rPr>
            <w:t>University of Limerick</w:t>
          </w:r>
        </w:sdtContent>
      </w:sdt>
      <w:r>
        <w:t xml:space="preserve"> </w:t>
      </w:r>
      <w:r w:rsidRPr="00CC568F">
        <w:t>(the “Contracting Authority”)</w:t>
      </w:r>
    </w:p>
    <w:p w14:paraId="1D1A8B25" w14:textId="12D1DC83"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B31F9A">
            <w:rPr>
              <w:szCs w:val="22"/>
              <w:highlight w:val="lightGray"/>
            </w:rPr>
            <w:t>Maths online Learning Platform to the University of Limerick UL1049</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9AF8EF4"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B31F9A">
            <w:rPr>
              <w:szCs w:val="22"/>
              <w:highlight w:val="lightGray"/>
            </w:rPr>
            <w:t>Maths online Learning Platform to the University of Limerick UL1049</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E90F31B"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B31F9A">
            <w:rPr>
              <w:highlight w:val="lightGray"/>
            </w:rPr>
            <w:t>University of Limerick</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DB68F7C"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B31F9A">
            <w:rPr>
              <w:szCs w:val="22"/>
              <w:highlight w:val="lightGray"/>
            </w:rPr>
            <w:t>Maths online Learning Platform to the University of Limerick UL1049</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1E6AD564"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B31F9A">
            <w:rPr>
              <w:highlight w:val="lightGray"/>
            </w:rPr>
            <w:t>University of Limerick</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Pr>
                <w:noProof/>
              </w:rPr>
              <w:t>[number]</w:t>
            </w:r>
            <w:r>
              <w:fldChar w:fldCharType="end"/>
            </w:r>
            <w:bookmarkEnd w:id="28"/>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B625AA">
              <w:rPr>
                <w:noProof/>
              </w:rPr>
              <w:t>[insert number]</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B625AA">
              <w:rPr>
                <w:noProof/>
              </w:rPr>
              <w:t>[insert period of time months]</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492F1D44" w14:textId="77777777" w:rsidR="009F015F" w:rsidRPr="009F015F" w:rsidRDefault="009F015F" w:rsidP="009F015F">
          <w:pPr>
            <w:spacing w:after="0"/>
            <w:rPr>
              <w:b/>
            </w:rPr>
          </w:pPr>
          <w:r w:rsidRPr="009F015F">
            <w:rPr>
              <w:b/>
            </w:rPr>
            <w:t>CONTRACTOR PERSONNEL</w:t>
          </w:r>
        </w:p>
        <w:p w14:paraId="2F82963E" w14:textId="77777777" w:rsidR="009F015F" w:rsidRPr="009F015F" w:rsidRDefault="009F015F" w:rsidP="009F015F">
          <w:pPr>
            <w:tabs>
              <w:tab w:val="num" w:pos="720"/>
            </w:tabs>
            <w:spacing w:after="0"/>
          </w:pPr>
          <w:bookmarkStart w:id="32" w:name="_Ref227477503"/>
          <w:r w:rsidRPr="009F015F">
            <w:rPr>
              <w:b/>
            </w:rPr>
            <w:t>Status &amp; Discharge of Obligations</w:t>
          </w:r>
          <w:r w:rsidRPr="009F015F">
            <w:t>:</w:t>
          </w:r>
          <w:bookmarkEnd w:id="32"/>
          <w:r w:rsidRPr="009F015F">
            <w:t xml:space="preserve"> </w:t>
          </w:r>
        </w:p>
        <w:p w14:paraId="3FCA8883" w14:textId="77777777" w:rsidR="009F015F" w:rsidRPr="009F015F" w:rsidRDefault="009F015F" w:rsidP="009F015F">
          <w:pPr>
            <w:tabs>
              <w:tab w:val="num" w:pos="1440"/>
            </w:tabs>
            <w:spacing w:after="0"/>
          </w:pPr>
          <w:r w:rsidRPr="009F015F">
            <w:rPr>
              <w:rFonts w:hint="eastAsia"/>
            </w:rPr>
            <w:t xml:space="preserve">The Contractor agrees that each member of the Service Team shall remain in the employ of the Contractor and nothing in the Services Contract shall constitute or establish a relationship of agency or employment between any member of the Service Team and the Client regardless of the degree of supervision that may be exercised over any member of the Service Team by the Client.  </w:t>
          </w:r>
        </w:p>
        <w:p w14:paraId="57E3E813" w14:textId="77777777" w:rsidR="009F015F" w:rsidRPr="009F015F" w:rsidRDefault="009F015F" w:rsidP="009F015F">
          <w:pPr>
            <w:tabs>
              <w:tab w:val="num" w:pos="1440"/>
            </w:tabs>
            <w:spacing w:after="0"/>
          </w:pPr>
          <w:bookmarkStart w:id="33" w:name="_Ref221675293"/>
          <w:r w:rsidRPr="009F015F">
            <w:rPr>
              <w:rFonts w:hint="eastAsia"/>
            </w:rPr>
            <w:lastRenderedPageBreak/>
            <w:t xml:space="preserve">The Contractor shall comply with all applicable laws and labour standards in respect of the Service Team.  Without prejudice to the generality of the foregoing the Contractor shall: </w:t>
          </w:r>
        </w:p>
        <w:p w14:paraId="5D4AFC9D" w14:textId="77777777" w:rsidR="009F015F" w:rsidRPr="009F015F" w:rsidRDefault="009F015F" w:rsidP="009F015F">
          <w:pPr>
            <w:tabs>
              <w:tab w:val="num" w:pos="2160"/>
            </w:tabs>
            <w:spacing w:after="0"/>
          </w:pPr>
          <w:r w:rsidRPr="009F015F">
            <w:t xml:space="preserve">comply with all statutory terms and conditions and sector agreements applicable to all workers in Ireland in relation to those members of the Service Team; </w:t>
          </w:r>
        </w:p>
        <w:p w14:paraId="20C9F977" w14:textId="77777777" w:rsidR="009F015F" w:rsidRPr="009F015F" w:rsidRDefault="009F015F" w:rsidP="009F015F">
          <w:pPr>
            <w:tabs>
              <w:tab w:val="num" w:pos="2160"/>
            </w:tabs>
            <w:spacing w:after="0"/>
          </w:pPr>
          <w:r w:rsidRPr="009F015F">
            <w:t>deal with any disciplinary, grievance or other employment issues referred to it by any member of the Service Team or the Client, in accordance with proper policies and procedures (including disciplinary procedures) and with all applicable laws provided that all such matters shall be dealt with at the Contractor’s premises and not at or within the immediate environs of the Client’s premises (other than with the prior agreement or at the request of  the  Client; and</w:t>
          </w:r>
        </w:p>
        <w:p w14:paraId="7F740951" w14:textId="77777777" w:rsidR="009F015F" w:rsidRPr="009F015F" w:rsidRDefault="009F015F" w:rsidP="009F015F">
          <w:pPr>
            <w:tabs>
              <w:tab w:val="num" w:pos="2160"/>
            </w:tabs>
            <w:spacing w:after="0"/>
          </w:pPr>
          <w:r w:rsidRPr="009F015F">
            <w:t>comply, and procure that each of its Service Team complies, with all applicable laws regarding residence permits, work permits and visas.</w:t>
          </w:r>
        </w:p>
        <w:p w14:paraId="21966662" w14:textId="77777777" w:rsidR="009F015F" w:rsidRPr="009F015F" w:rsidRDefault="009F015F" w:rsidP="009F015F">
          <w:pPr>
            <w:tabs>
              <w:tab w:val="num" w:pos="1440"/>
            </w:tabs>
            <w:spacing w:after="0"/>
            <w:rPr>
              <w:lang w:val="en-IE"/>
            </w:rPr>
          </w:pPr>
          <w:bookmarkStart w:id="34" w:name="_Ref223495695"/>
          <w:r w:rsidRPr="009F015F">
            <w:rPr>
              <w:rFonts w:hint="eastAsia"/>
              <w:lang w:val="en-US"/>
            </w:rPr>
            <w:t xml:space="preserve">The Contractor shall, so far as practicable, keep the </w:t>
          </w:r>
          <w:r w:rsidRPr="009F015F">
            <w:rPr>
              <w:rFonts w:hint="eastAsia"/>
            </w:rPr>
            <w:t>Client</w:t>
          </w:r>
          <w:r w:rsidRPr="009F015F">
            <w:rPr>
              <w:rFonts w:hint="eastAsia"/>
              <w:lang w:val="en-US"/>
            </w:rPr>
            <w:t xml:space="preserve"> informed and consult with it in respect of any proposed disciplinary or other actions proposed to be taken against any of the Service Team where such action is reasonably likely to result in damage to or adverse publicity concerning the Contractor.</w:t>
          </w:r>
        </w:p>
        <w:p w14:paraId="21E27E1E" w14:textId="77777777" w:rsidR="009F015F" w:rsidRPr="009F015F" w:rsidRDefault="009F015F" w:rsidP="009F015F">
          <w:pPr>
            <w:tabs>
              <w:tab w:val="num" w:pos="1440"/>
            </w:tabs>
            <w:spacing w:after="0"/>
            <w:rPr>
              <w:lang w:val="en-US"/>
            </w:rPr>
          </w:pPr>
          <w:r w:rsidRPr="009F015F">
            <w:rPr>
              <w:rFonts w:hint="eastAsia"/>
            </w:rPr>
            <w:t xml:space="preserve">The Contractor shall discharge all its obligations as employer in respect of each member of the Service Team for its own account and shall indemnify and keep indemnified the Client against all Personnel Liabilities </w:t>
          </w:r>
          <w:r w:rsidRPr="009F015F">
            <w:rPr>
              <w:rFonts w:hint="eastAsia"/>
              <w:lang w:val="en-US"/>
            </w:rPr>
            <w:t>arising from the Contractor’s failure to perform and discharge any such obligation and against all Personnel Liabilities arising out of or as a result of:</w:t>
          </w:r>
        </w:p>
        <w:p w14:paraId="090D0770" w14:textId="77777777" w:rsidR="009F015F" w:rsidRPr="009F015F" w:rsidRDefault="009F015F" w:rsidP="009F015F">
          <w:pPr>
            <w:tabs>
              <w:tab w:val="num" w:pos="2160"/>
            </w:tabs>
            <w:spacing w:after="0"/>
            <w:rPr>
              <w:lang w:val="en-IE"/>
            </w:rPr>
          </w:pPr>
          <w:r w:rsidRPr="009F015F">
            <w:rPr>
              <w:lang w:val="en-IE"/>
            </w:rPr>
            <w:t>any act or omission by the Service Provider with respect to the Service Team;</w:t>
          </w:r>
        </w:p>
        <w:p w14:paraId="53E3128D" w14:textId="77777777" w:rsidR="009F015F" w:rsidRPr="009F015F" w:rsidRDefault="009F015F" w:rsidP="009F015F">
          <w:pPr>
            <w:tabs>
              <w:tab w:val="num" w:pos="2160"/>
            </w:tabs>
            <w:spacing w:after="0"/>
            <w:rPr>
              <w:lang w:val="en-IE"/>
            </w:rPr>
          </w:pPr>
          <w:r w:rsidRPr="009F015F">
            <w:rPr>
              <w:lang w:val="en-IE"/>
            </w:rPr>
            <w:t>all emoluments and outgoings in relation to each member of the Service Team (including without limitation all wages, bonuses, PAYE, pay related social insurance contributions, pension contributions and otherwise);</w:t>
          </w:r>
        </w:p>
        <w:p w14:paraId="494B9446" w14:textId="77777777" w:rsidR="009F015F" w:rsidRPr="009F015F" w:rsidRDefault="009F015F" w:rsidP="009F015F">
          <w:pPr>
            <w:tabs>
              <w:tab w:val="num" w:pos="2160"/>
            </w:tabs>
            <w:spacing w:after="0"/>
            <w:rPr>
              <w:lang w:val="en-IE"/>
            </w:rPr>
          </w:pPr>
          <w:r w:rsidRPr="009F015F">
            <w:rPr>
              <w:lang w:val="en-IE"/>
            </w:rPr>
            <w:t xml:space="preserve">any claim or proceedings threatened or instituted against the </w:t>
          </w:r>
          <w:r w:rsidRPr="009F015F">
            <w:t>Client</w:t>
          </w:r>
          <w:r w:rsidRPr="009F015F">
            <w:rPr>
              <w:lang w:val="en-IE"/>
            </w:rPr>
            <w:t xml:space="preserve"> by any member of the Service Team whether arising under contract, common law or statute in relation to that person’s employment by the Contractor in connection with this Agreement  including, but not limited to, claims under the Unfair Dismissals Acts 1977-2007, Redundancy Payments Acts, 1967 to 2007, the Industrial Relations Acts 1946-2004, the Organisation of Working Time Act, 1997, Minimum Notice and Terms of Employment Acts, 1973 to 2001, Terms of Employment (Information) Acts, 1994 to 2001, Employment Equality Acts, 1998 to 2008, Payment of Wages Act, 1991 and the Protection of Employees (Fixed-Term Work) Act 2003; and</w:t>
          </w:r>
        </w:p>
        <w:p w14:paraId="73840E3A" w14:textId="77777777" w:rsidR="009F015F" w:rsidRPr="009F015F" w:rsidRDefault="009F015F" w:rsidP="009F015F">
          <w:pPr>
            <w:tabs>
              <w:tab w:val="num" w:pos="2160"/>
            </w:tabs>
            <w:spacing w:after="0"/>
            <w:rPr>
              <w:lang w:val="en-IE"/>
            </w:rPr>
          </w:pPr>
          <w:r w:rsidRPr="009F015F">
            <w:rPr>
              <w:lang w:val="en-IE"/>
            </w:rPr>
            <w:t xml:space="preserve">any statement communicated to or action done by the Contractor to any member of the Service Team which has not been agreed in advance by the </w:t>
          </w:r>
          <w:r w:rsidRPr="009F015F">
            <w:t>Client</w:t>
          </w:r>
          <w:r w:rsidRPr="009F015F">
            <w:rPr>
              <w:lang w:val="en-IE"/>
            </w:rPr>
            <w:t xml:space="preserve"> in writing. </w:t>
          </w:r>
          <w:bookmarkEnd w:id="33"/>
          <w:bookmarkEnd w:id="34"/>
        </w:p>
        <w:p w14:paraId="2C22CE3E" w14:textId="77777777" w:rsidR="009F015F" w:rsidRPr="009F015F" w:rsidRDefault="009F015F" w:rsidP="009F015F">
          <w:pPr>
            <w:tabs>
              <w:tab w:val="num" w:pos="720"/>
            </w:tabs>
            <w:spacing w:after="0"/>
            <w:rPr>
              <w:lang w:val="en-IE"/>
            </w:rPr>
          </w:pPr>
          <w:r w:rsidRPr="009F015F">
            <w:rPr>
              <w:b/>
              <w:lang w:val="en-IE"/>
            </w:rPr>
            <w:t>Right to request removal</w:t>
          </w:r>
          <w:r w:rsidRPr="009F015F">
            <w:rPr>
              <w:lang w:val="en-IE"/>
            </w:rPr>
            <w:t xml:space="preserve">: If the </w:t>
          </w:r>
          <w:r w:rsidRPr="009F015F">
            <w:t>Client</w:t>
          </w:r>
          <w:r w:rsidRPr="009F015F">
            <w:rPr>
              <w:lang w:val="en-IE"/>
            </w:rPr>
            <w:t xml:space="preserve"> reasonably determines at any time that any of the Service Team are not suitable for provision of the Services it shall notify the Contractor in writing and the Contractor shall remove or shall procure the removal of, the relevant member of the Service Team.</w:t>
          </w:r>
        </w:p>
        <w:p w14:paraId="4E4EEE13" w14:textId="77777777" w:rsidR="009F015F" w:rsidRPr="009F015F" w:rsidRDefault="009F015F" w:rsidP="009F015F">
          <w:pPr>
            <w:spacing w:after="0"/>
          </w:pPr>
        </w:p>
        <w:p w14:paraId="451028AB" w14:textId="77777777" w:rsidR="009F015F" w:rsidRPr="009F015F" w:rsidRDefault="009F015F" w:rsidP="009F015F">
          <w:pPr>
            <w:spacing w:after="0"/>
          </w:pPr>
          <w:r w:rsidRPr="009F015F">
            <w:t>In this Clause:</w:t>
          </w:r>
        </w:p>
        <w:p w14:paraId="17F4F2D4" w14:textId="77777777" w:rsidR="009F015F" w:rsidRPr="009F015F" w:rsidRDefault="009F015F" w:rsidP="009F015F">
          <w:pPr>
            <w:spacing w:after="0"/>
          </w:pPr>
          <w:r w:rsidRPr="009F015F">
            <w:t>“</w:t>
          </w:r>
          <w:r w:rsidRPr="009F015F">
            <w:rPr>
              <w:b/>
            </w:rPr>
            <w:t>Personnel Liability</w:t>
          </w:r>
          <w:r w:rsidRPr="009F015F">
            <w:t xml:space="preserve">” means all claims (including but not limited to claims for redundancy payments, unlawful deduction of wages, unfair, wrongful or constructive dismissal compensation, compensation for sex, sexual orientation, race, religion, belief or disability discrimination, claims for equal pay, compensation for less favourable treatment of part-time workers and fixed term employees, and any claims whether in tort, contract or statute or otherwise), demands, actions, proceedings and any award, compensation, damages, tribunal awards, fine, loss, order, penalty, payment made by way of settlement and costs and expenses reasonably incurred in connection with a claim or investigation (including without limitation any investigation by the Equality Authority, the National Employment </w:t>
          </w:r>
          <w:r w:rsidRPr="009F015F">
            <w:lastRenderedPageBreak/>
            <w:t>Rights Authority or any other enforcement, regulatory or supervisory body and of implementing any requirements which may arise from any such investigation) and legal costs and expenses;</w:t>
          </w:r>
        </w:p>
        <w:p w14:paraId="2B14662A" w14:textId="77777777" w:rsidR="009F015F" w:rsidRPr="009F015F" w:rsidRDefault="009F015F" w:rsidP="009F015F">
          <w:pPr>
            <w:spacing w:after="0"/>
          </w:pPr>
        </w:p>
        <w:p w14:paraId="48A0271C" w14:textId="77777777" w:rsidR="009F015F" w:rsidRPr="009F015F" w:rsidRDefault="009F015F" w:rsidP="009F015F">
          <w:pPr>
            <w:spacing w:after="0"/>
          </w:pPr>
          <w:r w:rsidRPr="009F015F">
            <w:t>“</w:t>
          </w:r>
          <w:r w:rsidRPr="009F015F">
            <w:rPr>
              <w:b/>
            </w:rPr>
            <w:t>Service Team</w:t>
          </w:r>
          <w:r w:rsidRPr="009F015F">
            <w:t>” means the members of the Contractor’s personnel engaged in the provision of the Services for the time being and from time to time.</w:t>
          </w:r>
        </w:p>
        <w:p w14:paraId="43092C72" w14:textId="77777777" w:rsidR="009F015F" w:rsidRPr="009F015F" w:rsidRDefault="009F015F" w:rsidP="009F015F">
          <w:pPr>
            <w:spacing w:after="0"/>
            <w:rPr>
              <w:b/>
            </w:rPr>
          </w:pPr>
          <w:r w:rsidRPr="009F015F">
            <w:rPr>
              <w:b/>
            </w:rPr>
            <w:t>GARDA VETTING</w:t>
          </w:r>
        </w:p>
        <w:p w14:paraId="51FAF1FF" w14:textId="77777777" w:rsidR="009F015F" w:rsidRPr="009F015F" w:rsidRDefault="009F015F" w:rsidP="009F015F">
          <w:pPr>
            <w:spacing w:after="0"/>
            <w:rPr>
              <w:b/>
            </w:rPr>
          </w:pPr>
          <w:r w:rsidRPr="009F015F">
            <w:t xml:space="preserve">The Client is subject to The National Vetting Bureau (Children and Vulnerable Persons) Acts 2012 to 2016. </w:t>
          </w:r>
        </w:p>
        <w:p w14:paraId="2322A2A6" w14:textId="77777777" w:rsidR="009F015F" w:rsidRPr="009F015F" w:rsidRDefault="009F015F" w:rsidP="009F015F">
          <w:pPr>
            <w:spacing w:after="0"/>
          </w:pPr>
          <w:r w:rsidRPr="009F015F">
            <w:t>It will be a condition of any Services Contract pursuant to this Competition that the successful Tenderer shall for the term of such contract(s) procure that all its employees, prospective employees, agents, contractors and sub-contractors (“</w:t>
          </w:r>
          <w:r w:rsidRPr="009F015F">
            <w:rPr>
              <w:b/>
            </w:rPr>
            <w:t>Relevant Persons</w:t>
          </w:r>
          <w:r w:rsidRPr="009F015F">
            <w:t>”) where any such persons may have unsupervised access to children and/or vulnerable adults in the course of the provision of the Services shall have successfully completed a background check via the Garda Central Vetting Unit (GCVU) and the Garda Vetting process as required by The National Vetting Bureau (Children and Vulnerable Persons) Acts 2012 to 2016. The successful Tenderer shall be required to provide all such information and documentation as the Contracting Authority may require in this connection and shall comply (and procure compliance by the Relevant Persons) with the Contracting Authority’s Garda Vetting/Police Clearance policies and procedures from time to time.</w:t>
          </w:r>
        </w:p>
        <w:p w14:paraId="7C40B245" w14:textId="02C67A13" w:rsidR="001F7FC2" w:rsidRPr="009F015F" w:rsidRDefault="00000000" w:rsidP="00CC7906">
          <w:pPr>
            <w:spacing w:after="0"/>
            <w:rPr>
              <w:i/>
              <w:iCs/>
              <w:noProof/>
            </w:rPr>
          </w:pP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2D57" w14:textId="77777777" w:rsidR="008272B3" w:rsidRDefault="008272B3" w:rsidP="003C0FB1">
      <w:r>
        <w:separator/>
      </w:r>
    </w:p>
  </w:endnote>
  <w:endnote w:type="continuationSeparator" w:id="0">
    <w:p w14:paraId="24D551AA" w14:textId="77777777" w:rsidR="008272B3" w:rsidRDefault="008272B3" w:rsidP="003C0FB1">
      <w:r>
        <w:continuationSeparator/>
      </w:r>
    </w:p>
  </w:endnote>
  <w:endnote w:type="continuationNotice" w:id="1">
    <w:p w14:paraId="7E8EEC0E" w14:textId="77777777" w:rsidR="008272B3" w:rsidRDefault="008272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D828" w14:textId="77777777" w:rsidR="008272B3" w:rsidRDefault="008272B3" w:rsidP="003C0FB1">
      <w:r>
        <w:separator/>
      </w:r>
    </w:p>
  </w:footnote>
  <w:footnote w:type="continuationSeparator" w:id="0">
    <w:p w14:paraId="6AEED589" w14:textId="77777777" w:rsidR="008272B3" w:rsidRDefault="008272B3" w:rsidP="003C0FB1">
      <w:r>
        <w:continuationSeparator/>
      </w:r>
    </w:p>
  </w:footnote>
  <w:footnote w:type="continuationNotice" w:id="1">
    <w:p w14:paraId="21B246EB" w14:textId="77777777" w:rsidR="008272B3" w:rsidRDefault="008272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8353E8"/>
    <w:multiLevelType w:val="hybridMultilevel"/>
    <w:tmpl w:val="168EC63E"/>
    <w:lvl w:ilvl="0" w:tplc="78248B1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53293472">
    <w:abstractNumId w:val="22"/>
  </w:num>
  <w:num w:numId="2" w16cid:durableId="680859806">
    <w:abstractNumId w:val="31"/>
  </w:num>
  <w:num w:numId="3" w16cid:durableId="1750148765">
    <w:abstractNumId w:val="23"/>
  </w:num>
  <w:num w:numId="4" w16cid:durableId="2052684079">
    <w:abstractNumId w:val="4"/>
  </w:num>
  <w:num w:numId="5" w16cid:durableId="1268850600">
    <w:abstractNumId w:val="30"/>
  </w:num>
  <w:num w:numId="6" w16cid:durableId="583685015">
    <w:abstractNumId w:val="9"/>
  </w:num>
  <w:num w:numId="7" w16cid:durableId="1836215414">
    <w:abstractNumId w:val="2"/>
  </w:num>
  <w:num w:numId="8" w16cid:durableId="754134200">
    <w:abstractNumId w:val="3"/>
  </w:num>
  <w:num w:numId="9" w16cid:durableId="171840188">
    <w:abstractNumId w:val="7"/>
  </w:num>
  <w:num w:numId="10" w16cid:durableId="1906448843">
    <w:abstractNumId w:val="29"/>
  </w:num>
  <w:num w:numId="11" w16cid:durableId="13964761">
    <w:abstractNumId w:val="10"/>
  </w:num>
  <w:num w:numId="12" w16cid:durableId="188643645">
    <w:abstractNumId w:val="20"/>
  </w:num>
  <w:num w:numId="13" w16cid:durableId="909466596">
    <w:abstractNumId w:val="21"/>
  </w:num>
  <w:num w:numId="14" w16cid:durableId="650716930">
    <w:abstractNumId w:val="18"/>
  </w:num>
  <w:num w:numId="15" w16cid:durableId="1019891308">
    <w:abstractNumId w:val="26"/>
  </w:num>
  <w:num w:numId="16" w16cid:durableId="28652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3511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48118">
    <w:abstractNumId w:val="8"/>
  </w:num>
  <w:num w:numId="19" w16cid:durableId="1411855075">
    <w:abstractNumId w:val="24"/>
  </w:num>
  <w:num w:numId="20" w16cid:durableId="2143693916">
    <w:abstractNumId w:val="19"/>
  </w:num>
  <w:num w:numId="21" w16cid:durableId="1266840063">
    <w:abstractNumId w:val="15"/>
  </w:num>
  <w:num w:numId="22" w16cid:durableId="325549548">
    <w:abstractNumId w:val="25"/>
  </w:num>
  <w:num w:numId="23" w16cid:durableId="607813159">
    <w:abstractNumId w:val="1"/>
  </w:num>
  <w:num w:numId="24" w16cid:durableId="196353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3719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94448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1180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3724127">
    <w:abstractNumId w:val="16"/>
  </w:num>
  <w:num w:numId="29" w16cid:durableId="1818373084">
    <w:abstractNumId w:val="28"/>
  </w:num>
  <w:num w:numId="30" w16cid:durableId="101426003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7880"/>
    <w:rsid w:val="00056B48"/>
    <w:rsid w:val="00061527"/>
    <w:rsid w:val="0006379F"/>
    <w:rsid w:val="00065AEE"/>
    <w:rsid w:val="00074610"/>
    <w:rsid w:val="000A6ED1"/>
    <w:rsid w:val="000C0E06"/>
    <w:rsid w:val="000C0E11"/>
    <w:rsid w:val="000C65B7"/>
    <w:rsid w:val="000D10E2"/>
    <w:rsid w:val="000E283A"/>
    <w:rsid w:val="000E2CF8"/>
    <w:rsid w:val="000E4872"/>
    <w:rsid w:val="000F0378"/>
    <w:rsid w:val="000F4373"/>
    <w:rsid w:val="000F4D74"/>
    <w:rsid w:val="000F4FE9"/>
    <w:rsid w:val="000F751F"/>
    <w:rsid w:val="00101A30"/>
    <w:rsid w:val="00101AC8"/>
    <w:rsid w:val="00102515"/>
    <w:rsid w:val="00114317"/>
    <w:rsid w:val="0012312A"/>
    <w:rsid w:val="00130442"/>
    <w:rsid w:val="001473BE"/>
    <w:rsid w:val="00147DAB"/>
    <w:rsid w:val="001524AB"/>
    <w:rsid w:val="00164CF1"/>
    <w:rsid w:val="001651D7"/>
    <w:rsid w:val="00173329"/>
    <w:rsid w:val="001750A8"/>
    <w:rsid w:val="00175C84"/>
    <w:rsid w:val="0018606D"/>
    <w:rsid w:val="00192D79"/>
    <w:rsid w:val="001A34B3"/>
    <w:rsid w:val="001B5C7C"/>
    <w:rsid w:val="001B602E"/>
    <w:rsid w:val="001C3A95"/>
    <w:rsid w:val="001C3D44"/>
    <w:rsid w:val="001D1C4C"/>
    <w:rsid w:val="001D3D54"/>
    <w:rsid w:val="001E59E6"/>
    <w:rsid w:val="001F6360"/>
    <w:rsid w:val="001F68D2"/>
    <w:rsid w:val="001F7FC2"/>
    <w:rsid w:val="00206CC8"/>
    <w:rsid w:val="00234C8E"/>
    <w:rsid w:val="0023618E"/>
    <w:rsid w:val="00240F30"/>
    <w:rsid w:val="002418DA"/>
    <w:rsid w:val="00241925"/>
    <w:rsid w:val="00245488"/>
    <w:rsid w:val="00246362"/>
    <w:rsid w:val="002628DF"/>
    <w:rsid w:val="00272107"/>
    <w:rsid w:val="0028250A"/>
    <w:rsid w:val="002911C9"/>
    <w:rsid w:val="00292437"/>
    <w:rsid w:val="00295193"/>
    <w:rsid w:val="00296C52"/>
    <w:rsid w:val="002A1879"/>
    <w:rsid w:val="002B2535"/>
    <w:rsid w:val="002B60D2"/>
    <w:rsid w:val="002C08E8"/>
    <w:rsid w:val="002C70EC"/>
    <w:rsid w:val="002C7140"/>
    <w:rsid w:val="002C72C0"/>
    <w:rsid w:val="002D062E"/>
    <w:rsid w:val="002E273D"/>
    <w:rsid w:val="002F0288"/>
    <w:rsid w:val="0030386F"/>
    <w:rsid w:val="0030399F"/>
    <w:rsid w:val="003073E6"/>
    <w:rsid w:val="0031024C"/>
    <w:rsid w:val="00310EDC"/>
    <w:rsid w:val="00311BCB"/>
    <w:rsid w:val="00312295"/>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A144B"/>
    <w:rsid w:val="003A1E96"/>
    <w:rsid w:val="003C0FB1"/>
    <w:rsid w:val="003C1197"/>
    <w:rsid w:val="003C19E4"/>
    <w:rsid w:val="003C2DA6"/>
    <w:rsid w:val="003C779E"/>
    <w:rsid w:val="003D35B0"/>
    <w:rsid w:val="003D4086"/>
    <w:rsid w:val="003E08C5"/>
    <w:rsid w:val="003E7CC4"/>
    <w:rsid w:val="003F3CA9"/>
    <w:rsid w:val="003F3EE7"/>
    <w:rsid w:val="003F7A07"/>
    <w:rsid w:val="004101AD"/>
    <w:rsid w:val="00430EA8"/>
    <w:rsid w:val="00436BB5"/>
    <w:rsid w:val="00437CA4"/>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2A1B"/>
    <w:rsid w:val="006955D1"/>
    <w:rsid w:val="006A1D74"/>
    <w:rsid w:val="006A699D"/>
    <w:rsid w:val="006A7016"/>
    <w:rsid w:val="006C6715"/>
    <w:rsid w:val="006C71B4"/>
    <w:rsid w:val="00702C39"/>
    <w:rsid w:val="007109C8"/>
    <w:rsid w:val="007263B6"/>
    <w:rsid w:val="0073644F"/>
    <w:rsid w:val="007368CF"/>
    <w:rsid w:val="00746EFF"/>
    <w:rsid w:val="00756CA9"/>
    <w:rsid w:val="00757561"/>
    <w:rsid w:val="007704DA"/>
    <w:rsid w:val="007712DD"/>
    <w:rsid w:val="007746D2"/>
    <w:rsid w:val="007831B0"/>
    <w:rsid w:val="00785B01"/>
    <w:rsid w:val="007879CD"/>
    <w:rsid w:val="00791B2E"/>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272B3"/>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26FE"/>
    <w:rsid w:val="009C6248"/>
    <w:rsid w:val="009C6CBD"/>
    <w:rsid w:val="009D6264"/>
    <w:rsid w:val="009E6B8D"/>
    <w:rsid w:val="009F015F"/>
    <w:rsid w:val="00A034E8"/>
    <w:rsid w:val="00A0779A"/>
    <w:rsid w:val="00A25C3C"/>
    <w:rsid w:val="00A31012"/>
    <w:rsid w:val="00A44110"/>
    <w:rsid w:val="00A60A1D"/>
    <w:rsid w:val="00A6430B"/>
    <w:rsid w:val="00A7281F"/>
    <w:rsid w:val="00A76E64"/>
    <w:rsid w:val="00A8258F"/>
    <w:rsid w:val="00A82605"/>
    <w:rsid w:val="00A94316"/>
    <w:rsid w:val="00AA5D03"/>
    <w:rsid w:val="00AA6837"/>
    <w:rsid w:val="00AB3391"/>
    <w:rsid w:val="00AB5697"/>
    <w:rsid w:val="00AC44B0"/>
    <w:rsid w:val="00AC4D66"/>
    <w:rsid w:val="00AD44D1"/>
    <w:rsid w:val="00AE60AC"/>
    <w:rsid w:val="00B10F9D"/>
    <w:rsid w:val="00B12CE7"/>
    <w:rsid w:val="00B1490E"/>
    <w:rsid w:val="00B31F9A"/>
    <w:rsid w:val="00B35085"/>
    <w:rsid w:val="00B402FB"/>
    <w:rsid w:val="00B421F3"/>
    <w:rsid w:val="00B6057A"/>
    <w:rsid w:val="00B61934"/>
    <w:rsid w:val="00B61AEE"/>
    <w:rsid w:val="00B61DAD"/>
    <w:rsid w:val="00B625AA"/>
    <w:rsid w:val="00B66086"/>
    <w:rsid w:val="00B66734"/>
    <w:rsid w:val="00B66FE4"/>
    <w:rsid w:val="00B75061"/>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13A2"/>
    <w:rsid w:val="00C32309"/>
    <w:rsid w:val="00C42E06"/>
    <w:rsid w:val="00C43DF2"/>
    <w:rsid w:val="00C4598F"/>
    <w:rsid w:val="00C57446"/>
    <w:rsid w:val="00C64D49"/>
    <w:rsid w:val="00C652FF"/>
    <w:rsid w:val="00C7189F"/>
    <w:rsid w:val="00C93669"/>
    <w:rsid w:val="00CA3AF8"/>
    <w:rsid w:val="00CA72F8"/>
    <w:rsid w:val="00CC568F"/>
    <w:rsid w:val="00CC7906"/>
    <w:rsid w:val="00CE52AE"/>
    <w:rsid w:val="00CE7EE0"/>
    <w:rsid w:val="00D103CA"/>
    <w:rsid w:val="00D116BB"/>
    <w:rsid w:val="00D17C44"/>
    <w:rsid w:val="00D244FD"/>
    <w:rsid w:val="00D274F1"/>
    <w:rsid w:val="00D3359A"/>
    <w:rsid w:val="00D3541F"/>
    <w:rsid w:val="00D35AA7"/>
    <w:rsid w:val="00D42F7C"/>
    <w:rsid w:val="00D453BF"/>
    <w:rsid w:val="00D61AC9"/>
    <w:rsid w:val="00D622B0"/>
    <w:rsid w:val="00D64590"/>
    <w:rsid w:val="00D74111"/>
    <w:rsid w:val="00D7420C"/>
    <w:rsid w:val="00D820BD"/>
    <w:rsid w:val="00D829C3"/>
    <w:rsid w:val="00D977D8"/>
    <w:rsid w:val="00D97FE5"/>
    <w:rsid w:val="00DA508A"/>
    <w:rsid w:val="00DA6804"/>
    <w:rsid w:val="00DB1533"/>
    <w:rsid w:val="00DB3219"/>
    <w:rsid w:val="00DB5E7D"/>
    <w:rsid w:val="00DB6F9F"/>
    <w:rsid w:val="00DC28E8"/>
    <w:rsid w:val="00DD2839"/>
    <w:rsid w:val="00DD59EC"/>
    <w:rsid w:val="00DF26D3"/>
    <w:rsid w:val="00E03583"/>
    <w:rsid w:val="00E2701F"/>
    <w:rsid w:val="00E42FF2"/>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D1A41"/>
    <w:rsid w:val="00EE08AA"/>
    <w:rsid w:val="00F27C91"/>
    <w:rsid w:val="00F36615"/>
    <w:rsid w:val="00F54F8B"/>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link w:val="BodyChar"/>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GridTable4-Accent510000">
    <w:name w:val="Grid Table 4 - Accent 510000"/>
    <w:basedOn w:val="TableNormal"/>
    <w:uiPriority w:val="49"/>
    <w:rsid w:val="00437CA4"/>
    <w:pPr>
      <w:spacing w:after="0" w:line="240" w:lineRule="auto"/>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3F7A07"/>
    <w:rPr>
      <w:rFonts w:ascii="Calibri" w:eastAsia="Times New Roman" w:hAnsi="Calibri" w:cs="Times New Roman"/>
      <w:szCs w:val="24"/>
      <w:lang w:val="en-GB"/>
    </w:rPr>
  </w:style>
  <w:style w:type="character" w:customStyle="1" w:styleId="BodyChar">
    <w:name w:val="Body Char"/>
    <w:basedOn w:val="DefaultParagraphFont"/>
    <w:link w:val="Body"/>
    <w:rsid w:val="003F7A07"/>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1525">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9925754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ADFA1B04197B41E1BDE1184689FE0C2A"/>
        <w:category>
          <w:name w:val="General"/>
          <w:gallery w:val="placeholder"/>
        </w:category>
        <w:types>
          <w:type w:val="bbPlcHdr"/>
        </w:types>
        <w:behaviors>
          <w:behavior w:val="content"/>
        </w:behaviors>
        <w:guid w:val="{E7F977C1-D614-485B-A1F3-B096D6CD4B69}"/>
      </w:docPartPr>
      <w:docPartBody>
        <w:p w:rsidR="00276782" w:rsidRDefault="00F83051" w:rsidP="00F83051">
          <w:pPr>
            <w:pStyle w:val="ADFA1B04197B41E1BDE1184689FE0C2A"/>
          </w:pPr>
          <w:r w:rsidRPr="00DC0160">
            <w:rPr>
              <w:rStyle w:val="PlaceholderText"/>
            </w:rPr>
            <w:t>Click here to enter text.</w:t>
          </w:r>
        </w:p>
      </w:docPartBody>
    </w:docPart>
    <w:docPart>
      <w:docPartPr>
        <w:name w:val="40EFDFC846634B9AB9614BF7CFE86EBE"/>
        <w:category>
          <w:name w:val="General"/>
          <w:gallery w:val="placeholder"/>
        </w:category>
        <w:types>
          <w:type w:val="bbPlcHdr"/>
        </w:types>
        <w:behaviors>
          <w:behavior w:val="content"/>
        </w:behaviors>
        <w:guid w:val="{7DEA76EA-0BA4-4893-A97A-CE0889547D67}"/>
      </w:docPartPr>
      <w:docPartBody>
        <w:p w:rsidR="00276782" w:rsidRDefault="00F83051" w:rsidP="00F83051">
          <w:pPr>
            <w:pStyle w:val="40EFDFC846634B9AB9614BF7CFE86EBE"/>
          </w:pPr>
          <w:r w:rsidRPr="00770025">
            <w:rPr>
              <w:rStyle w:val="PlaceholderText"/>
            </w:rPr>
            <w:t>Click here to enter text.</w:t>
          </w:r>
        </w:p>
      </w:docPartBody>
    </w:docPart>
    <w:docPart>
      <w:docPartPr>
        <w:name w:val="E5B16C21CF154637A5A4DE8F56A04495"/>
        <w:category>
          <w:name w:val="General"/>
          <w:gallery w:val="placeholder"/>
        </w:category>
        <w:types>
          <w:type w:val="bbPlcHdr"/>
        </w:types>
        <w:behaviors>
          <w:behavior w:val="content"/>
        </w:behaviors>
        <w:guid w:val="{1A48881F-ED1C-4395-B707-DD382F263729}"/>
      </w:docPartPr>
      <w:docPartBody>
        <w:p w:rsidR="00276782" w:rsidRDefault="00F83051" w:rsidP="00F83051">
          <w:pPr>
            <w:pStyle w:val="E5B16C21CF154637A5A4DE8F56A0449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B2B97"/>
    <w:rsid w:val="000E50F2"/>
    <w:rsid w:val="000F16A3"/>
    <w:rsid w:val="000F4373"/>
    <w:rsid w:val="00120EEE"/>
    <w:rsid w:val="001272FE"/>
    <w:rsid w:val="0017502A"/>
    <w:rsid w:val="001D3D54"/>
    <w:rsid w:val="00202000"/>
    <w:rsid w:val="0021536A"/>
    <w:rsid w:val="0021568F"/>
    <w:rsid w:val="00236220"/>
    <w:rsid w:val="00240F30"/>
    <w:rsid w:val="002411F6"/>
    <w:rsid w:val="00243E81"/>
    <w:rsid w:val="00276782"/>
    <w:rsid w:val="002954EC"/>
    <w:rsid w:val="002B4D30"/>
    <w:rsid w:val="00312295"/>
    <w:rsid w:val="00342601"/>
    <w:rsid w:val="003C1197"/>
    <w:rsid w:val="003C47B8"/>
    <w:rsid w:val="003D0F6C"/>
    <w:rsid w:val="003F7A40"/>
    <w:rsid w:val="00416790"/>
    <w:rsid w:val="00423548"/>
    <w:rsid w:val="004368B4"/>
    <w:rsid w:val="00457C1E"/>
    <w:rsid w:val="00461DA6"/>
    <w:rsid w:val="004631ED"/>
    <w:rsid w:val="0048189C"/>
    <w:rsid w:val="004D3DF9"/>
    <w:rsid w:val="005005BD"/>
    <w:rsid w:val="00520CC8"/>
    <w:rsid w:val="00550BBC"/>
    <w:rsid w:val="00593781"/>
    <w:rsid w:val="005B2D35"/>
    <w:rsid w:val="005B4098"/>
    <w:rsid w:val="005F0348"/>
    <w:rsid w:val="00653685"/>
    <w:rsid w:val="00692A1B"/>
    <w:rsid w:val="006B1429"/>
    <w:rsid w:val="00752271"/>
    <w:rsid w:val="00790A85"/>
    <w:rsid w:val="00791B2E"/>
    <w:rsid w:val="00831B7E"/>
    <w:rsid w:val="0085602E"/>
    <w:rsid w:val="009041FA"/>
    <w:rsid w:val="00975DA6"/>
    <w:rsid w:val="009B3FDC"/>
    <w:rsid w:val="009C26FE"/>
    <w:rsid w:val="009D7763"/>
    <w:rsid w:val="009F5929"/>
    <w:rsid w:val="00A33272"/>
    <w:rsid w:val="00A37992"/>
    <w:rsid w:val="00A62CC7"/>
    <w:rsid w:val="00A70F35"/>
    <w:rsid w:val="00A90020"/>
    <w:rsid w:val="00A96FA1"/>
    <w:rsid w:val="00AA15E9"/>
    <w:rsid w:val="00AB4676"/>
    <w:rsid w:val="00B64619"/>
    <w:rsid w:val="00B75061"/>
    <w:rsid w:val="00C0248A"/>
    <w:rsid w:val="00C22A3B"/>
    <w:rsid w:val="00C43F9A"/>
    <w:rsid w:val="00C61719"/>
    <w:rsid w:val="00C62736"/>
    <w:rsid w:val="00C7052B"/>
    <w:rsid w:val="00C906B7"/>
    <w:rsid w:val="00CC6B57"/>
    <w:rsid w:val="00D274F1"/>
    <w:rsid w:val="00D3147F"/>
    <w:rsid w:val="00D829C3"/>
    <w:rsid w:val="00E0041B"/>
    <w:rsid w:val="00E74482"/>
    <w:rsid w:val="00E8465B"/>
    <w:rsid w:val="00E84A40"/>
    <w:rsid w:val="00F179AA"/>
    <w:rsid w:val="00F3224F"/>
    <w:rsid w:val="00F42675"/>
    <w:rsid w:val="00F44154"/>
    <w:rsid w:val="00F830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83051"/>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ADFA1B04197B41E1BDE1184689FE0C2A">
    <w:name w:val="ADFA1B04197B41E1BDE1184689FE0C2A"/>
    <w:rsid w:val="00F83051"/>
    <w:pPr>
      <w:spacing w:line="278" w:lineRule="auto"/>
    </w:pPr>
    <w:rPr>
      <w:kern w:val="2"/>
      <w:sz w:val="24"/>
      <w:szCs w:val="24"/>
      <w:lang w:val="en-IE" w:eastAsia="en-IE"/>
      <w14:ligatures w14:val="standardContextual"/>
    </w:rPr>
  </w:style>
  <w:style w:type="paragraph" w:customStyle="1" w:styleId="40EFDFC846634B9AB9614BF7CFE86EBE">
    <w:name w:val="40EFDFC846634B9AB9614BF7CFE86EBE"/>
    <w:rsid w:val="00F83051"/>
    <w:pPr>
      <w:spacing w:line="278" w:lineRule="auto"/>
    </w:pPr>
    <w:rPr>
      <w:kern w:val="2"/>
      <w:sz w:val="24"/>
      <w:szCs w:val="24"/>
      <w:lang w:val="en-IE" w:eastAsia="en-IE"/>
      <w14:ligatures w14:val="standardContextual"/>
    </w:rPr>
  </w:style>
  <w:style w:type="paragraph" w:customStyle="1" w:styleId="E5B16C21CF154637A5A4DE8F56A04495">
    <w:name w:val="E5B16C21CF154637A5A4DE8F56A04495"/>
    <w:rsid w:val="00F83051"/>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of Limerick</Abstract>
  <CompanyAddress/>
  <CompanyPhone/>
  <CompanyFax>Maths online Learning Platform to the University of Limerick UL1049</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5.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0</TotalTime>
  <Pages>79</Pages>
  <Words>24417</Words>
  <Characters>139178</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Barry.Hofler</cp:lastModifiedBy>
  <cp:revision>11</cp:revision>
  <dcterms:created xsi:type="dcterms:W3CDTF">2026-05-13T16:01:00Z</dcterms:created>
  <dcterms:modified xsi:type="dcterms:W3CDTF">2026-06-19T13:55:00Z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GrammarlyDocumentId">
    <vt:lpwstr>00318537-9e49-419f-991b-c77e351f9bb6</vt:lpwstr>
  </property>
</Properties>
</file>