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5"/>
      </w:tblGrid>
      <w:tr w:rsidR="00E624E4" w:rsidRPr="00725992" w14:paraId="728E7A82" w14:textId="77777777" w:rsidTr="0068705C">
        <w:trPr>
          <w:trHeight w:val="615"/>
        </w:trPr>
        <w:tc>
          <w:tcPr>
            <w:tcW w:w="9742" w:type="dxa"/>
            <w:tcBorders>
              <w:top w:val="single" w:sz="6" w:space="0" w:color="auto"/>
              <w:left w:val="single" w:sz="6" w:space="0" w:color="auto"/>
              <w:bottom w:val="single" w:sz="6" w:space="0" w:color="auto"/>
              <w:right w:val="single" w:sz="6" w:space="0" w:color="auto"/>
            </w:tcBorders>
            <w:shd w:val="clear" w:color="auto" w:fill="71C3BE"/>
            <w:hideMark/>
          </w:tcPr>
          <w:p w14:paraId="482C9CF7" w14:textId="77777777" w:rsidR="00E624E4" w:rsidRPr="00725992" w:rsidRDefault="00E624E4" w:rsidP="0068705C">
            <w:pPr>
              <w:spacing w:line="276" w:lineRule="auto"/>
              <w:ind w:left="142"/>
              <w:rPr>
                <w:rFonts w:ascii="Arial" w:hAnsi="Arial" w:cs="Arial"/>
                <w:sz w:val="22"/>
                <w:szCs w:val="22"/>
              </w:rPr>
            </w:pPr>
            <w:r w:rsidRPr="001364F6">
              <w:rPr>
                <w:rFonts w:ascii="Arial" w:hAnsi="Arial" w:cs="Arial"/>
                <w:sz w:val="22"/>
                <w:szCs w:val="22"/>
              </w:rPr>
              <w:br w:type="page"/>
            </w:r>
            <w:r w:rsidRPr="001364F6">
              <w:rPr>
                <w:rFonts w:ascii="Arial" w:hAnsi="Arial" w:cs="Arial"/>
                <w:b/>
                <w:bCs/>
                <w:color w:val="FFFFFF"/>
                <w:sz w:val="24"/>
                <w:szCs w:val="24"/>
                <w:lang w:eastAsia="en-IE"/>
              </w:rPr>
              <w:t xml:space="preserve">Award Criterion </w:t>
            </w:r>
            <w:r>
              <w:rPr>
                <w:rFonts w:ascii="Arial" w:hAnsi="Arial" w:cs="Arial"/>
                <w:b/>
                <w:bCs/>
                <w:color w:val="FFFFFF"/>
                <w:sz w:val="24"/>
                <w:szCs w:val="24"/>
                <w:lang w:eastAsia="en-IE"/>
              </w:rPr>
              <w:t>C</w:t>
            </w:r>
            <w:r w:rsidRPr="001364F6">
              <w:rPr>
                <w:rFonts w:ascii="Arial" w:hAnsi="Arial" w:cs="Arial"/>
                <w:b/>
                <w:bCs/>
                <w:color w:val="FFFFFF"/>
                <w:sz w:val="24"/>
                <w:szCs w:val="24"/>
                <w:lang w:eastAsia="en-IE"/>
              </w:rPr>
              <w:t xml:space="preserve"> – Cost (</w:t>
            </w:r>
            <w:r>
              <w:rPr>
                <w:rFonts w:ascii="Arial" w:hAnsi="Arial" w:cs="Arial"/>
                <w:b/>
                <w:bCs/>
                <w:color w:val="FFFFFF"/>
                <w:sz w:val="24"/>
                <w:szCs w:val="24"/>
                <w:lang w:eastAsia="en-IE"/>
              </w:rPr>
              <w:t>40</w:t>
            </w:r>
            <w:r w:rsidRPr="001364F6">
              <w:rPr>
                <w:rFonts w:ascii="Arial" w:hAnsi="Arial" w:cs="Arial"/>
                <w:b/>
                <w:bCs/>
                <w:color w:val="FFFFFF"/>
                <w:sz w:val="24"/>
                <w:szCs w:val="24"/>
                <w:lang w:eastAsia="en-IE"/>
              </w:rPr>
              <w:t>%)</w:t>
            </w:r>
          </w:p>
        </w:tc>
      </w:tr>
      <w:tr w:rsidR="00E624E4" w:rsidRPr="00725992" w14:paraId="6BF4368E" w14:textId="77777777" w:rsidTr="0068705C">
        <w:trPr>
          <w:trHeight w:val="300"/>
        </w:trPr>
        <w:tc>
          <w:tcPr>
            <w:tcW w:w="9742" w:type="dxa"/>
            <w:tcBorders>
              <w:top w:val="nil"/>
              <w:left w:val="single" w:sz="6" w:space="0" w:color="auto"/>
              <w:bottom w:val="single" w:sz="6" w:space="0" w:color="auto"/>
              <w:right w:val="single" w:sz="6" w:space="0" w:color="auto"/>
            </w:tcBorders>
            <w:shd w:val="clear" w:color="auto" w:fill="D8DD94"/>
            <w:hideMark/>
          </w:tcPr>
          <w:p w14:paraId="5EFEB1B4" w14:textId="77777777" w:rsidR="00E624E4" w:rsidRPr="00553BB2" w:rsidRDefault="00E624E4" w:rsidP="0068705C">
            <w:pPr>
              <w:spacing w:line="276" w:lineRule="auto"/>
              <w:ind w:left="142"/>
              <w:jc w:val="center"/>
              <w:rPr>
                <w:rFonts w:ascii="Arial" w:hAnsi="Arial" w:cs="Arial"/>
                <w:b/>
                <w:bCs/>
                <w:sz w:val="22"/>
                <w:szCs w:val="22"/>
              </w:rPr>
            </w:pPr>
            <w:r w:rsidRPr="00553BB2">
              <w:rPr>
                <w:rFonts w:ascii="Arial" w:hAnsi="Arial" w:cs="Arial"/>
                <w:b/>
                <w:bCs/>
                <w:sz w:val="22"/>
                <w:szCs w:val="22"/>
              </w:rPr>
              <w:t>Fixed Project Fee Pricing Table</w:t>
            </w:r>
          </w:p>
        </w:tc>
      </w:tr>
      <w:tr w:rsidR="00E624E4" w:rsidRPr="00725992" w14:paraId="402D01BF" w14:textId="77777777" w:rsidTr="0068705C">
        <w:trPr>
          <w:trHeight w:val="1275"/>
        </w:trPr>
        <w:tc>
          <w:tcPr>
            <w:tcW w:w="9742" w:type="dxa"/>
            <w:tcBorders>
              <w:top w:val="single" w:sz="6" w:space="0" w:color="auto"/>
              <w:left w:val="single" w:sz="6" w:space="0" w:color="auto"/>
              <w:bottom w:val="single" w:sz="6" w:space="0" w:color="auto"/>
              <w:right w:val="single" w:sz="6" w:space="0" w:color="auto"/>
            </w:tcBorders>
            <w:shd w:val="clear" w:color="auto" w:fill="71C3BE"/>
            <w:hideMark/>
          </w:tcPr>
          <w:p w14:paraId="12DDE292" w14:textId="77777777" w:rsidR="00E624E4" w:rsidRPr="00914C14" w:rsidRDefault="00E624E4" w:rsidP="0068705C">
            <w:pPr>
              <w:spacing w:line="276" w:lineRule="auto"/>
              <w:ind w:left="142"/>
              <w:rPr>
                <w:rFonts w:ascii="Arial" w:hAnsi="Arial" w:cs="Arial"/>
                <w:b/>
                <w:bCs/>
                <w:color w:val="FFFFFF" w:themeColor="background1"/>
                <w:sz w:val="22"/>
                <w:szCs w:val="22"/>
              </w:rPr>
            </w:pPr>
            <w:r w:rsidRPr="00914C14">
              <w:rPr>
                <w:rFonts w:ascii="Arial" w:hAnsi="Arial" w:cs="Arial"/>
                <w:b/>
                <w:bCs/>
                <w:color w:val="FFFFFF" w:themeColor="background1"/>
                <w:sz w:val="22"/>
                <w:szCs w:val="22"/>
              </w:rPr>
              <w:t>Please note:</w:t>
            </w:r>
          </w:p>
          <w:p w14:paraId="6549AD9D" w14:textId="77777777" w:rsidR="00E624E4" w:rsidRPr="00914C14" w:rsidRDefault="00E624E4" w:rsidP="00E624E4">
            <w:pPr>
              <w:numPr>
                <w:ilvl w:val="0"/>
                <w:numId w:val="1"/>
              </w:numPr>
              <w:spacing w:line="276" w:lineRule="auto"/>
              <w:rPr>
                <w:rFonts w:ascii="Arial" w:hAnsi="Arial" w:cs="Arial"/>
                <w:color w:val="FFFFFF" w:themeColor="background1"/>
                <w:sz w:val="22"/>
                <w:szCs w:val="22"/>
              </w:rPr>
            </w:pPr>
            <w:r w:rsidRPr="00914C14">
              <w:rPr>
                <w:rFonts w:ascii="Arial" w:hAnsi="Arial" w:cs="Arial"/>
                <w:color w:val="FFFFFF" w:themeColor="background1"/>
                <w:sz w:val="22"/>
                <w:szCs w:val="22"/>
              </w:rPr>
              <w:t>The Fixed Project Fee set out in Table 1 must cover all costs associated with delivery of the contract. This includes preparation time, materials, travel and subsistence.</w:t>
            </w:r>
          </w:p>
          <w:p w14:paraId="5696512D" w14:textId="77777777" w:rsidR="00E624E4" w:rsidRPr="00914C14" w:rsidRDefault="00E624E4" w:rsidP="00E624E4">
            <w:pPr>
              <w:numPr>
                <w:ilvl w:val="0"/>
                <w:numId w:val="1"/>
              </w:numPr>
              <w:spacing w:line="276" w:lineRule="auto"/>
              <w:rPr>
                <w:rFonts w:ascii="Arial" w:hAnsi="Arial" w:cs="Arial"/>
                <w:color w:val="FFFFFF" w:themeColor="background1"/>
                <w:sz w:val="22"/>
                <w:szCs w:val="22"/>
              </w:rPr>
            </w:pPr>
            <w:r w:rsidRPr="00914C14">
              <w:rPr>
                <w:rFonts w:ascii="Arial" w:hAnsi="Arial" w:cs="Arial"/>
                <w:color w:val="FFFFFF" w:themeColor="background1"/>
                <w:sz w:val="22"/>
                <w:szCs w:val="22"/>
              </w:rPr>
              <w:t>All prices must be quoted in euro (€) and must be exclusive of VAT.</w:t>
            </w:r>
          </w:p>
          <w:p w14:paraId="5FB50FD3" w14:textId="77777777" w:rsidR="00E624E4" w:rsidRPr="00475FAF" w:rsidRDefault="00E624E4" w:rsidP="00E624E4">
            <w:pPr>
              <w:numPr>
                <w:ilvl w:val="0"/>
                <w:numId w:val="1"/>
              </w:numPr>
              <w:spacing w:line="276" w:lineRule="auto"/>
              <w:rPr>
                <w:rFonts w:ascii="Arial" w:hAnsi="Arial" w:cs="Arial"/>
                <w:b/>
                <w:bCs/>
                <w:sz w:val="22"/>
                <w:szCs w:val="22"/>
              </w:rPr>
            </w:pPr>
            <w:r w:rsidRPr="00914C14">
              <w:rPr>
                <w:rFonts w:ascii="Arial" w:hAnsi="Arial" w:cs="Arial"/>
                <w:color w:val="FFFFFF" w:themeColor="background1"/>
                <w:sz w:val="22"/>
                <w:szCs w:val="22"/>
              </w:rPr>
              <w:t>The price submitted must remain fixed for the full duration of the contract.</w:t>
            </w:r>
          </w:p>
        </w:tc>
      </w:tr>
      <w:tr w:rsidR="00E624E4" w:rsidRPr="00725992" w14:paraId="1DFD22FA" w14:textId="77777777" w:rsidTr="0068705C">
        <w:trPr>
          <w:trHeight w:val="3489"/>
        </w:trPr>
        <w:tc>
          <w:tcPr>
            <w:tcW w:w="9742" w:type="dxa"/>
            <w:tcBorders>
              <w:top w:val="single" w:sz="6" w:space="0" w:color="auto"/>
              <w:left w:val="single" w:sz="6" w:space="0" w:color="auto"/>
              <w:bottom w:val="single" w:sz="6" w:space="0" w:color="auto"/>
              <w:right w:val="single" w:sz="6" w:space="0" w:color="auto"/>
            </w:tcBorders>
            <w:hideMark/>
          </w:tcPr>
          <w:p w14:paraId="19A8CC0A"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bl>
            <w:tblPr>
              <w:tblW w:w="921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5"/>
              <w:gridCol w:w="2835"/>
            </w:tblGrid>
            <w:tr w:rsidR="00E624E4" w:rsidRPr="00725992" w14:paraId="695BBF50" w14:textId="77777777" w:rsidTr="0068705C">
              <w:trPr>
                <w:trHeight w:val="300"/>
              </w:trPr>
              <w:tc>
                <w:tcPr>
                  <w:tcW w:w="9210" w:type="dxa"/>
                  <w:gridSpan w:val="2"/>
                  <w:tcBorders>
                    <w:top w:val="single" w:sz="6" w:space="0" w:color="235D64"/>
                    <w:left w:val="single" w:sz="6" w:space="0" w:color="235D64"/>
                    <w:bottom w:val="single" w:sz="6" w:space="0" w:color="235D64"/>
                    <w:right w:val="single" w:sz="6" w:space="0" w:color="235D64"/>
                  </w:tcBorders>
                  <w:shd w:val="clear" w:color="auto" w:fill="71C3BE"/>
                  <w:hideMark/>
                </w:tcPr>
                <w:p w14:paraId="471A1F3B" w14:textId="711BBD5C" w:rsidR="00E624E4" w:rsidRPr="00914C14" w:rsidRDefault="00E624E4" w:rsidP="00914C14">
                  <w:pPr>
                    <w:spacing w:line="276" w:lineRule="auto"/>
                    <w:ind w:left="142"/>
                    <w:jc w:val="center"/>
                    <w:rPr>
                      <w:rFonts w:ascii="Arial" w:hAnsi="Arial" w:cs="Arial"/>
                      <w:color w:val="FFFFFF" w:themeColor="background1"/>
                      <w:sz w:val="22"/>
                      <w:szCs w:val="22"/>
                    </w:rPr>
                  </w:pPr>
                  <w:r w:rsidRPr="00914C14">
                    <w:rPr>
                      <w:rFonts w:ascii="Arial" w:hAnsi="Arial" w:cs="Arial"/>
                      <w:b/>
                      <w:bCs/>
                      <w:color w:val="FFFFFF" w:themeColor="background1"/>
                      <w:sz w:val="22"/>
                      <w:szCs w:val="22"/>
                    </w:rPr>
                    <w:t>TABLE OF COSTS – EX VAT</w:t>
                  </w:r>
                </w:p>
                <w:p w14:paraId="502CFFBC"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r>
            <w:tr w:rsidR="00E624E4" w:rsidRPr="00725992" w14:paraId="2D125E5E" w14:textId="77777777" w:rsidTr="0068705C">
              <w:trPr>
                <w:trHeight w:val="300"/>
              </w:trPr>
              <w:tc>
                <w:tcPr>
                  <w:tcW w:w="9210" w:type="dxa"/>
                  <w:gridSpan w:val="2"/>
                  <w:tcBorders>
                    <w:top w:val="single" w:sz="6" w:space="0" w:color="235D64"/>
                    <w:left w:val="single" w:sz="6" w:space="0" w:color="235D64"/>
                    <w:bottom w:val="single" w:sz="6" w:space="0" w:color="235D64"/>
                    <w:right w:val="single" w:sz="6" w:space="0" w:color="235D64"/>
                  </w:tcBorders>
                  <w:shd w:val="clear" w:color="auto" w:fill="B0C030"/>
                  <w:vAlign w:val="center"/>
                  <w:hideMark/>
                </w:tcPr>
                <w:p w14:paraId="7FC74F1A"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 xml:space="preserve">Please use the table below to clearly illustrate how the cost has been calculated in order to deliver </w:t>
                  </w:r>
                  <w:r>
                    <w:rPr>
                      <w:rFonts w:ascii="Arial" w:hAnsi="Arial" w:cs="Arial"/>
                      <w:b/>
                      <w:bCs/>
                      <w:sz w:val="22"/>
                      <w:szCs w:val="22"/>
                    </w:rPr>
                    <w:t>this contract</w:t>
                  </w:r>
                  <w:r w:rsidRPr="00725992">
                    <w:rPr>
                      <w:rFonts w:ascii="Arial" w:hAnsi="Arial" w:cs="Arial"/>
                      <w:b/>
                      <w:bCs/>
                      <w:sz w:val="22"/>
                      <w:szCs w:val="22"/>
                    </w:rPr>
                    <w:t>.</w:t>
                  </w:r>
                  <w:r w:rsidRPr="00725992">
                    <w:rPr>
                      <w:rFonts w:ascii="Arial" w:hAnsi="Arial" w:cs="Arial"/>
                      <w:sz w:val="22"/>
                      <w:szCs w:val="22"/>
                    </w:rPr>
                    <w:t> </w:t>
                  </w:r>
                </w:p>
                <w:p w14:paraId="1C329FFE"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p w14:paraId="5D309D60"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The quoted price shall be that amount which is necessary to carry out all of the work required to satisfy the requirements set out in this invitation to tender.  </w:t>
                  </w:r>
                </w:p>
              </w:tc>
            </w:tr>
            <w:tr w:rsidR="00E624E4" w:rsidRPr="00725992" w14:paraId="44E7A2E2" w14:textId="77777777" w:rsidTr="0068705C">
              <w:trPr>
                <w:trHeight w:val="480"/>
              </w:trPr>
              <w:tc>
                <w:tcPr>
                  <w:tcW w:w="6375" w:type="dxa"/>
                  <w:tcBorders>
                    <w:top w:val="single" w:sz="6" w:space="0" w:color="235D64"/>
                    <w:left w:val="single" w:sz="6" w:space="0" w:color="235D64"/>
                    <w:bottom w:val="single" w:sz="6" w:space="0" w:color="235D64"/>
                    <w:right w:val="single" w:sz="6" w:space="0" w:color="235D64"/>
                  </w:tcBorders>
                  <w:shd w:val="clear" w:color="auto" w:fill="B0C030"/>
                  <w:vAlign w:val="center"/>
                  <w:hideMark/>
                </w:tcPr>
                <w:p w14:paraId="34BB049B"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Please provide the total cost for the delivery of this project: </w:t>
                  </w:r>
                  <w:r w:rsidRPr="00725992">
                    <w:rPr>
                      <w:rFonts w:ascii="Arial" w:hAnsi="Arial" w:cs="Arial"/>
                      <w:sz w:val="22"/>
                      <w:szCs w:val="22"/>
                    </w:rPr>
                    <w:t>  </w:t>
                  </w:r>
                </w:p>
              </w:tc>
              <w:tc>
                <w:tcPr>
                  <w:tcW w:w="2835" w:type="dxa"/>
                  <w:tcBorders>
                    <w:top w:val="single" w:sz="6" w:space="0" w:color="235D64"/>
                    <w:left w:val="single" w:sz="6" w:space="0" w:color="235D64"/>
                    <w:bottom w:val="single" w:sz="6" w:space="0" w:color="235D64"/>
                    <w:right w:val="single" w:sz="6" w:space="0" w:color="235D64"/>
                  </w:tcBorders>
                  <w:vAlign w:val="center"/>
                  <w:hideMark/>
                </w:tcPr>
                <w:p w14:paraId="05AC7A97"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r>
            <w:tr w:rsidR="00E624E4" w:rsidRPr="00725992" w14:paraId="24FE79EF" w14:textId="77777777" w:rsidTr="0068705C">
              <w:trPr>
                <w:trHeight w:val="405"/>
              </w:trPr>
              <w:tc>
                <w:tcPr>
                  <w:tcW w:w="6375" w:type="dxa"/>
                  <w:tcBorders>
                    <w:top w:val="single" w:sz="6" w:space="0" w:color="235D64"/>
                    <w:left w:val="single" w:sz="6" w:space="0" w:color="235D64"/>
                    <w:bottom w:val="single" w:sz="6" w:space="0" w:color="235D64"/>
                    <w:right w:val="single" w:sz="6" w:space="0" w:color="235D64"/>
                  </w:tcBorders>
                  <w:shd w:val="clear" w:color="auto" w:fill="B0C030"/>
                  <w:vAlign w:val="center"/>
                  <w:hideMark/>
                </w:tcPr>
                <w:p w14:paraId="0560A281"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Please provide total number of days required:</w:t>
                  </w:r>
                  <w:r w:rsidRPr="00725992">
                    <w:rPr>
                      <w:rFonts w:ascii="Arial" w:hAnsi="Arial" w:cs="Arial"/>
                      <w:sz w:val="22"/>
                      <w:szCs w:val="22"/>
                    </w:rPr>
                    <w:t>  </w:t>
                  </w:r>
                </w:p>
              </w:tc>
              <w:tc>
                <w:tcPr>
                  <w:tcW w:w="2835" w:type="dxa"/>
                  <w:tcBorders>
                    <w:top w:val="single" w:sz="6" w:space="0" w:color="235D64"/>
                    <w:left w:val="single" w:sz="6" w:space="0" w:color="235D64"/>
                    <w:bottom w:val="single" w:sz="6" w:space="0" w:color="235D64"/>
                    <w:right w:val="single" w:sz="6" w:space="0" w:color="235D64"/>
                  </w:tcBorders>
                  <w:vAlign w:val="center"/>
                  <w:hideMark/>
                </w:tcPr>
                <w:p w14:paraId="6746DFA4"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r>
            <w:tr w:rsidR="00E624E4" w:rsidRPr="00725992" w14:paraId="2605CF71" w14:textId="77777777" w:rsidTr="0068705C">
              <w:trPr>
                <w:trHeight w:val="540"/>
              </w:trPr>
              <w:tc>
                <w:tcPr>
                  <w:tcW w:w="9210" w:type="dxa"/>
                  <w:gridSpan w:val="2"/>
                  <w:tcBorders>
                    <w:top w:val="single" w:sz="6" w:space="0" w:color="auto"/>
                    <w:left w:val="single" w:sz="6" w:space="0" w:color="auto"/>
                    <w:bottom w:val="single" w:sz="6" w:space="0" w:color="auto"/>
                    <w:right w:val="single" w:sz="6" w:space="0" w:color="auto"/>
                  </w:tcBorders>
                  <w:shd w:val="clear" w:color="auto" w:fill="B0C030"/>
                  <w:hideMark/>
                </w:tcPr>
                <w:p w14:paraId="51989A1E"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p w14:paraId="665D57FF"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Please provide details below to clearly illustrate how the cost has been calculated. </w:t>
                  </w:r>
                  <w:r w:rsidRPr="00725992">
                    <w:rPr>
                      <w:rFonts w:ascii="Arial" w:hAnsi="Arial" w:cs="Arial"/>
                      <w:sz w:val="22"/>
                      <w:szCs w:val="22"/>
                    </w:rPr>
                    <w:t> Should there be any additional requirements outside of the above project delivery cost, the rates provided in the table below will apply.  </w:t>
                  </w:r>
                </w:p>
              </w:tc>
            </w:tr>
            <w:tr w:rsidR="00E624E4" w:rsidRPr="00725992" w14:paraId="75EDCD2E" w14:textId="77777777" w:rsidTr="0068705C">
              <w:trPr>
                <w:trHeight w:val="75"/>
              </w:trPr>
              <w:tc>
                <w:tcPr>
                  <w:tcW w:w="9210" w:type="dxa"/>
                  <w:gridSpan w:val="2"/>
                  <w:tcBorders>
                    <w:top w:val="single" w:sz="6" w:space="0" w:color="auto"/>
                    <w:left w:val="single" w:sz="6" w:space="0" w:color="auto"/>
                    <w:bottom w:val="nil"/>
                    <w:right w:val="single" w:sz="6" w:space="0" w:color="auto"/>
                  </w:tcBorders>
                  <w:hideMark/>
                </w:tcPr>
                <w:p w14:paraId="47F3FAEA"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r>
            <w:tr w:rsidR="00E624E4" w:rsidRPr="00725992" w14:paraId="6872A060" w14:textId="77777777" w:rsidTr="0068705C">
              <w:trPr>
                <w:trHeight w:val="60"/>
              </w:trPr>
              <w:tc>
                <w:tcPr>
                  <w:tcW w:w="9210" w:type="dxa"/>
                  <w:gridSpan w:val="2"/>
                  <w:tcBorders>
                    <w:top w:val="nil"/>
                    <w:left w:val="single" w:sz="6" w:space="0" w:color="auto"/>
                    <w:bottom w:val="single" w:sz="6" w:space="0" w:color="auto"/>
                    <w:right w:val="single" w:sz="6" w:space="0" w:color="auto"/>
                  </w:tcBorders>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2040"/>
                    <w:gridCol w:w="1830"/>
                    <w:gridCol w:w="2550"/>
                  </w:tblGrid>
                  <w:tr w:rsidR="00E624E4" w:rsidRPr="00725992" w14:paraId="3CBBDF3F" w14:textId="77777777" w:rsidTr="0068705C">
                    <w:trPr>
                      <w:trHeight w:val="525"/>
                    </w:trPr>
                    <w:tc>
                      <w:tcPr>
                        <w:tcW w:w="2625" w:type="dxa"/>
                        <w:tcBorders>
                          <w:top w:val="single" w:sz="6" w:space="0" w:color="auto"/>
                          <w:left w:val="single" w:sz="6" w:space="0" w:color="auto"/>
                          <w:bottom w:val="single" w:sz="6" w:space="0" w:color="auto"/>
                          <w:right w:val="single" w:sz="6" w:space="0" w:color="auto"/>
                        </w:tcBorders>
                        <w:shd w:val="clear" w:color="auto" w:fill="B0C030"/>
                        <w:vAlign w:val="center"/>
                        <w:hideMark/>
                      </w:tcPr>
                      <w:p w14:paraId="3EE54650"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Resource </w:t>
                        </w:r>
                        <w:r w:rsidRPr="00725992">
                          <w:rPr>
                            <w:rFonts w:ascii="Arial" w:hAnsi="Arial" w:cs="Arial"/>
                            <w:sz w:val="22"/>
                            <w:szCs w:val="22"/>
                          </w:rPr>
                          <w:t> </w:t>
                        </w:r>
                      </w:p>
                    </w:tc>
                    <w:tc>
                      <w:tcPr>
                        <w:tcW w:w="2040" w:type="dxa"/>
                        <w:tcBorders>
                          <w:top w:val="single" w:sz="6" w:space="0" w:color="auto"/>
                          <w:left w:val="single" w:sz="6" w:space="0" w:color="auto"/>
                          <w:bottom w:val="single" w:sz="6" w:space="0" w:color="auto"/>
                          <w:right w:val="single" w:sz="6" w:space="0" w:color="auto"/>
                        </w:tcBorders>
                        <w:shd w:val="clear" w:color="auto" w:fill="B0C030"/>
                        <w:vAlign w:val="center"/>
                        <w:hideMark/>
                      </w:tcPr>
                      <w:p w14:paraId="7CC7346A"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Daily Rate ex VAT</w:t>
                        </w:r>
                        <w:r w:rsidRPr="00725992">
                          <w:rPr>
                            <w:rFonts w:ascii="Arial" w:hAnsi="Arial" w:cs="Arial"/>
                            <w:sz w:val="22"/>
                            <w:szCs w:val="22"/>
                          </w:rPr>
                          <w:t>  </w:t>
                        </w:r>
                      </w:p>
                    </w:tc>
                    <w:tc>
                      <w:tcPr>
                        <w:tcW w:w="1830" w:type="dxa"/>
                        <w:tcBorders>
                          <w:top w:val="single" w:sz="6" w:space="0" w:color="auto"/>
                          <w:left w:val="single" w:sz="6" w:space="0" w:color="auto"/>
                          <w:bottom w:val="single" w:sz="6" w:space="0" w:color="auto"/>
                          <w:right w:val="single" w:sz="6" w:space="0" w:color="auto"/>
                        </w:tcBorders>
                        <w:shd w:val="clear" w:color="auto" w:fill="B0C030"/>
                        <w:vAlign w:val="center"/>
                        <w:hideMark/>
                      </w:tcPr>
                      <w:p w14:paraId="0132C00C"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No. of Days</w:t>
                        </w:r>
                        <w:r w:rsidRPr="00725992">
                          <w:rPr>
                            <w:rFonts w:ascii="Arial" w:hAnsi="Arial" w:cs="Arial"/>
                            <w:sz w:val="22"/>
                            <w:szCs w:val="22"/>
                          </w:rPr>
                          <w:t>  </w:t>
                        </w:r>
                      </w:p>
                    </w:tc>
                    <w:tc>
                      <w:tcPr>
                        <w:tcW w:w="2550" w:type="dxa"/>
                        <w:tcBorders>
                          <w:top w:val="single" w:sz="6" w:space="0" w:color="auto"/>
                          <w:left w:val="single" w:sz="6" w:space="0" w:color="auto"/>
                          <w:bottom w:val="single" w:sz="6" w:space="0" w:color="auto"/>
                          <w:right w:val="single" w:sz="6" w:space="0" w:color="auto"/>
                        </w:tcBorders>
                        <w:shd w:val="clear" w:color="auto" w:fill="B0C030"/>
                        <w:vAlign w:val="center"/>
                        <w:hideMark/>
                      </w:tcPr>
                      <w:p w14:paraId="12FE3174"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Cost </w:t>
                        </w:r>
                        <w:r w:rsidRPr="00725992">
                          <w:rPr>
                            <w:rFonts w:ascii="Arial" w:hAnsi="Arial" w:cs="Arial"/>
                            <w:sz w:val="22"/>
                            <w:szCs w:val="22"/>
                          </w:rPr>
                          <w:t>  </w:t>
                        </w:r>
                      </w:p>
                    </w:tc>
                  </w:tr>
                  <w:tr w:rsidR="00E624E4" w:rsidRPr="00725992" w14:paraId="383A51BB" w14:textId="77777777" w:rsidTr="0068705C">
                    <w:trPr>
                      <w:trHeight w:val="315"/>
                    </w:trPr>
                    <w:tc>
                      <w:tcPr>
                        <w:tcW w:w="2625" w:type="dxa"/>
                        <w:tcBorders>
                          <w:top w:val="single" w:sz="6" w:space="0" w:color="auto"/>
                          <w:left w:val="single" w:sz="6" w:space="0" w:color="auto"/>
                          <w:bottom w:val="single" w:sz="6" w:space="0" w:color="auto"/>
                          <w:right w:val="single" w:sz="6" w:space="0" w:color="auto"/>
                        </w:tcBorders>
                        <w:shd w:val="clear" w:color="auto" w:fill="D8DD94"/>
                        <w:vAlign w:val="center"/>
                        <w:hideMark/>
                      </w:tcPr>
                      <w:p w14:paraId="0E704A65"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04E2C00A"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9EDEDB8"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07C55429"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r>
                  <w:tr w:rsidR="00E624E4" w:rsidRPr="00725992" w14:paraId="0612203E" w14:textId="77777777" w:rsidTr="0068705C">
                    <w:trPr>
                      <w:trHeight w:val="270"/>
                    </w:trPr>
                    <w:tc>
                      <w:tcPr>
                        <w:tcW w:w="2625" w:type="dxa"/>
                        <w:tcBorders>
                          <w:top w:val="single" w:sz="6" w:space="0" w:color="235D64"/>
                          <w:left w:val="single" w:sz="6" w:space="0" w:color="235D64"/>
                          <w:bottom w:val="single" w:sz="6" w:space="0" w:color="235D64"/>
                          <w:right w:val="single" w:sz="6" w:space="0" w:color="235D64"/>
                        </w:tcBorders>
                        <w:shd w:val="clear" w:color="auto" w:fill="D8DD94"/>
                        <w:vAlign w:val="center"/>
                        <w:hideMark/>
                      </w:tcPr>
                      <w:p w14:paraId="305E4C8D"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c>
                      <w:tcPr>
                        <w:tcW w:w="2040" w:type="dxa"/>
                        <w:tcBorders>
                          <w:top w:val="single" w:sz="6" w:space="0" w:color="235D64"/>
                          <w:left w:val="single" w:sz="6" w:space="0" w:color="235D64"/>
                          <w:bottom w:val="single" w:sz="6" w:space="0" w:color="235D64"/>
                          <w:right w:val="single" w:sz="6" w:space="0" w:color="235D64"/>
                        </w:tcBorders>
                        <w:vAlign w:val="center"/>
                        <w:hideMark/>
                      </w:tcPr>
                      <w:p w14:paraId="2CAB79FE"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c>
                      <w:tcPr>
                        <w:tcW w:w="1830" w:type="dxa"/>
                        <w:tcBorders>
                          <w:top w:val="single" w:sz="6" w:space="0" w:color="235D64"/>
                          <w:left w:val="single" w:sz="6" w:space="0" w:color="235D64"/>
                          <w:bottom w:val="single" w:sz="6" w:space="0" w:color="235D64"/>
                          <w:right w:val="single" w:sz="6" w:space="0" w:color="235D64"/>
                        </w:tcBorders>
                        <w:vAlign w:val="center"/>
                        <w:hideMark/>
                      </w:tcPr>
                      <w:p w14:paraId="4973C4AA"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c>
                      <w:tcPr>
                        <w:tcW w:w="2550" w:type="dxa"/>
                        <w:tcBorders>
                          <w:top w:val="single" w:sz="6" w:space="0" w:color="235D64"/>
                          <w:left w:val="single" w:sz="6" w:space="0" w:color="235D64"/>
                          <w:bottom w:val="single" w:sz="6" w:space="0" w:color="235D64"/>
                          <w:right w:val="single" w:sz="6" w:space="0" w:color="235D64"/>
                        </w:tcBorders>
                        <w:vAlign w:val="center"/>
                        <w:hideMark/>
                      </w:tcPr>
                      <w:p w14:paraId="794C7ADB"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r>
                  <w:tr w:rsidR="00E624E4" w:rsidRPr="00725992" w14:paraId="56E5C824" w14:textId="77777777" w:rsidTr="0068705C">
                    <w:trPr>
                      <w:trHeight w:val="390"/>
                    </w:trPr>
                    <w:tc>
                      <w:tcPr>
                        <w:tcW w:w="2625" w:type="dxa"/>
                        <w:tcBorders>
                          <w:top w:val="single" w:sz="6" w:space="0" w:color="235D64"/>
                          <w:left w:val="single" w:sz="6" w:space="0" w:color="235D64"/>
                          <w:bottom w:val="single" w:sz="6" w:space="0" w:color="235D64"/>
                          <w:right w:val="single" w:sz="6" w:space="0" w:color="235D64"/>
                        </w:tcBorders>
                        <w:shd w:val="clear" w:color="auto" w:fill="D8DD94"/>
                        <w:vAlign w:val="center"/>
                        <w:hideMark/>
                      </w:tcPr>
                      <w:p w14:paraId="006BA798"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 </w:t>
                        </w:r>
                        <w:r w:rsidRPr="00725992">
                          <w:rPr>
                            <w:rFonts w:ascii="Arial" w:hAnsi="Arial" w:cs="Arial"/>
                            <w:sz w:val="22"/>
                            <w:szCs w:val="22"/>
                          </w:rPr>
                          <w:t>  </w:t>
                        </w:r>
                      </w:p>
                    </w:tc>
                    <w:tc>
                      <w:tcPr>
                        <w:tcW w:w="2040" w:type="dxa"/>
                        <w:tcBorders>
                          <w:top w:val="single" w:sz="6" w:space="0" w:color="235D64"/>
                          <w:left w:val="single" w:sz="6" w:space="0" w:color="235D64"/>
                          <w:bottom w:val="single" w:sz="6" w:space="0" w:color="235D64"/>
                          <w:right w:val="single" w:sz="6" w:space="0" w:color="235D64"/>
                        </w:tcBorders>
                        <w:vAlign w:val="center"/>
                        <w:hideMark/>
                      </w:tcPr>
                      <w:p w14:paraId="3D09271E"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c>
                      <w:tcPr>
                        <w:tcW w:w="1830" w:type="dxa"/>
                        <w:tcBorders>
                          <w:top w:val="single" w:sz="6" w:space="0" w:color="235D64"/>
                          <w:left w:val="single" w:sz="6" w:space="0" w:color="235D64"/>
                          <w:bottom w:val="single" w:sz="6" w:space="0" w:color="235D64"/>
                          <w:right w:val="single" w:sz="6" w:space="0" w:color="235D64"/>
                        </w:tcBorders>
                        <w:vAlign w:val="center"/>
                        <w:hideMark/>
                      </w:tcPr>
                      <w:p w14:paraId="232E8CE2"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c>
                      <w:tcPr>
                        <w:tcW w:w="2550" w:type="dxa"/>
                        <w:tcBorders>
                          <w:top w:val="single" w:sz="6" w:space="0" w:color="235D64"/>
                          <w:left w:val="single" w:sz="6" w:space="0" w:color="235D64"/>
                          <w:bottom w:val="single" w:sz="6" w:space="0" w:color="235D64"/>
                          <w:right w:val="single" w:sz="6" w:space="0" w:color="235D64"/>
                        </w:tcBorders>
                        <w:vAlign w:val="center"/>
                        <w:hideMark/>
                      </w:tcPr>
                      <w:p w14:paraId="4BDF7705"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r>
                  <w:tr w:rsidR="00E624E4" w:rsidRPr="00725992" w14:paraId="0FC78F2A" w14:textId="77777777" w:rsidTr="0068705C">
                    <w:trPr>
                      <w:trHeight w:val="315"/>
                    </w:trPr>
                    <w:tc>
                      <w:tcPr>
                        <w:tcW w:w="2625" w:type="dxa"/>
                        <w:tcBorders>
                          <w:top w:val="single" w:sz="6" w:space="0" w:color="235D64"/>
                          <w:left w:val="single" w:sz="6" w:space="0" w:color="235D64"/>
                          <w:bottom w:val="single" w:sz="6" w:space="0" w:color="235D64"/>
                          <w:right w:val="single" w:sz="6" w:space="0" w:color="235D64"/>
                        </w:tcBorders>
                        <w:shd w:val="clear" w:color="auto" w:fill="D8DD94"/>
                        <w:vAlign w:val="center"/>
                        <w:hideMark/>
                      </w:tcPr>
                      <w:p w14:paraId="483BF84D"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c>
                      <w:tcPr>
                        <w:tcW w:w="2040" w:type="dxa"/>
                        <w:tcBorders>
                          <w:top w:val="single" w:sz="6" w:space="0" w:color="235D64"/>
                          <w:left w:val="single" w:sz="6" w:space="0" w:color="235D64"/>
                          <w:bottom w:val="single" w:sz="6" w:space="0" w:color="235D64"/>
                          <w:right w:val="single" w:sz="6" w:space="0" w:color="235D64"/>
                        </w:tcBorders>
                        <w:vAlign w:val="center"/>
                        <w:hideMark/>
                      </w:tcPr>
                      <w:p w14:paraId="3FB1790A"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c>
                      <w:tcPr>
                        <w:tcW w:w="1830" w:type="dxa"/>
                        <w:tcBorders>
                          <w:top w:val="single" w:sz="6" w:space="0" w:color="235D64"/>
                          <w:left w:val="single" w:sz="6" w:space="0" w:color="235D64"/>
                          <w:bottom w:val="single" w:sz="6" w:space="0" w:color="235D64"/>
                          <w:right w:val="single" w:sz="6" w:space="0" w:color="235D64"/>
                        </w:tcBorders>
                        <w:vAlign w:val="center"/>
                        <w:hideMark/>
                      </w:tcPr>
                      <w:p w14:paraId="167D5106"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c>
                      <w:tcPr>
                        <w:tcW w:w="2550" w:type="dxa"/>
                        <w:tcBorders>
                          <w:top w:val="single" w:sz="6" w:space="0" w:color="235D64"/>
                          <w:left w:val="single" w:sz="6" w:space="0" w:color="235D64"/>
                          <w:bottom w:val="single" w:sz="6" w:space="0" w:color="235D64"/>
                          <w:right w:val="single" w:sz="6" w:space="0" w:color="235D64"/>
                        </w:tcBorders>
                        <w:vAlign w:val="center"/>
                        <w:hideMark/>
                      </w:tcPr>
                      <w:p w14:paraId="609A053B"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r>
                  <w:tr w:rsidR="00E624E4" w:rsidRPr="00725992" w14:paraId="614A559B" w14:textId="77777777" w:rsidTr="0068705C">
                    <w:trPr>
                      <w:trHeight w:val="315"/>
                    </w:trPr>
                    <w:tc>
                      <w:tcPr>
                        <w:tcW w:w="2625" w:type="dxa"/>
                        <w:tcBorders>
                          <w:top w:val="single" w:sz="6" w:space="0" w:color="235D64"/>
                          <w:left w:val="single" w:sz="6" w:space="0" w:color="235D64"/>
                          <w:bottom w:val="single" w:sz="6" w:space="0" w:color="235D64"/>
                          <w:right w:val="single" w:sz="6" w:space="0" w:color="235D64"/>
                        </w:tcBorders>
                        <w:shd w:val="clear" w:color="auto" w:fill="D8DD94"/>
                        <w:vAlign w:val="center"/>
                        <w:hideMark/>
                      </w:tcPr>
                      <w:p w14:paraId="75CBF2DB"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c>
                      <w:tcPr>
                        <w:tcW w:w="2040" w:type="dxa"/>
                        <w:tcBorders>
                          <w:top w:val="single" w:sz="6" w:space="0" w:color="235D64"/>
                          <w:left w:val="single" w:sz="6" w:space="0" w:color="235D64"/>
                          <w:bottom w:val="single" w:sz="6" w:space="0" w:color="235D64"/>
                          <w:right w:val="single" w:sz="6" w:space="0" w:color="235D64"/>
                        </w:tcBorders>
                        <w:vAlign w:val="center"/>
                        <w:hideMark/>
                      </w:tcPr>
                      <w:p w14:paraId="2C30A908"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c>
                      <w:tcPr>
                        <w:tcW w:w="1830" w:type="dxa"/>
                        <w:tcBorders>
                          <w:top w:val="single" w:sz="6" w:space="0" w:color="235D64"/>
                          <w:left w:val="single" w:sz="6" w:space="0" w:color="235D64"/>
                          <w:bottom w:val="single" w:sz="6" w:space="0" w:color="235D64"/>
                          <w:right w:val="single" w:sz="6" w:space="0" w:color="235D64"/>
                        </w:tcBorders>
                        <w:vAlign w:val="center"/>
                        <w:hideMark/>
                      </w:tcPr>
                      <w:p w14:paraId="61D159EB"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c>
                      <w:tcPr>
                        <w:tcW w:w="2550" w:type="dxa"/>
                        <w:tcBorders>
                          <w:top w:val="single" w:sz="6" w:space="0" w:color="235D64"/>
                          <w:left w:val="single" w:sz="6" w:space="0" w:color="235D64"/>
                          <w:bottom w:val="single" w:sz="6" w:space="0" w:color="235D64"/>
                          <w:right w:val="single" w:sz="6" w:space="0" w:color="235D64"/>
                        </w:tcBorders>
                        <w:vAlign w:val="center"/>
                        <w:hideMark/>
                      </w:tcPr>
                      <w:p w14:paraId="3773672F"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r>
                  <w:tr w:rsidR="00E624E4" w:rsidRPr="00725992" w14:paraId="29860F6B" w14:textId="77777777" w:rsidTr="0068705C">
                    <w:trPr>
                      <w:trHeight w:val="315"/>
                    </w:trPr>
                    <w:tc>
                      <w:tcPr>
                        <w:tcW w:w="2625" w:type="dxa"/>
                        <w:tcBorders>
                          <w:top w:val="single" w:sz="6" w:space="0" w:color="235D64"/>
                          <w:left w:val="single" w:sz="6" w:space="0" w:color="235D64"/>
                          <w:bottom w:val="single" w:sz="6" w:space="0" w:color="235D64"/>
                          <w:right w:val="single" w:sz="6" w:space="0" w:color="235D64"/>
                        </w:tcBorders>
                        <w:shd w:val="clear" w:color="auto" w:fill="D8DD94"/>
                        <w:vAlign w:val="center"/>
                        <w:hideMark/>
                      </w:tcPr>
                      <w:p w14:paraId="7BC30BD9"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c>
                      <w:tcPr>
                        <w:tcW w:w="2040" w:type="dxa"/>
                        <w:tcBorders>
                          <w:top w:val="single" w:sz="6" w:space="0" w:color="235D64"/>
                          <w:left w:val="single" w:sz="6" w:space="0" w:color="235D64"/>
                          <w:bottom w:val="single" w:sz="6" w:space="0" w:color="235D64"/>
                          <w:right w:val="single" w:sz="6" w:space="0" w:color="235D64"/>
                        </w:tcBorders>
                        <w:vAlign w:val="center"/>
                        <w:hideMark/>
                      </w:tcPr>
                      <w:p w14:paraId="04AA7D4B"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c>
                      <w:tcPr>
                        <w:tcW w:w="1830" w:type="dxa"/>
                        <w:tcBorders>
                          <w:top w:val="single" w:sz="6" w:space="0" w:color="235D64"/>
                          <w:left w:val="single" w:sz="6" w:space="0" w:color="235D64"/>
                          <w:bottom w:val="single" w:sz="6" w:space="0" w:color="235D64"/>
                          <w:right w:val="single" w:sz="6" w:space="0" w:color="235D64"/>
                        </w:tcBorders>
                        <w:vAlign w:val="center"/>
                        <w:hideMark/>
                      </w:tcPr>
                      <w:p w14:paraId="1B956AA8"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c>
                      <w:tcPr>
                        <w:tcW w:w="2550" w:type="dxa"/>
                        <w:tcBorders>
                          <w:top w:val="single" w:sz="6" w:space="0" w:color="235D64"/>
                          <w:left w:val="single" w:sz="6" w:space="0" w:color="235D64"/>
                          <w:bottom w:val="single" w:sz="6" w:space="0" w:color="235D64"/>
                          <w:right w:val="single" w:sz="6" w:space="0" w:color="235D64"/>
                        </w:tcBorders>
                        <w:vAlign w:val="center"/>
                        <w:hideMark/>
                      </w:tcPr>
                      <w:p w14:paraId="4E2982A7"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r>
                  <w:tr w:rsidR="00E624E4" w:rsidRPr="00725992" w14:paraId="67BDBE38" w14:textId="77777777" w:rsidTr="0068705C">
                    <w:trPr>
                      <w:trHeight w:val="315"/>
                    </w:trPr>
                    <w:tc>
                      <w:tcPr>
                        <w:tcW w:w="4665" w:type="dxa"/>
                        <w:gridSpan w:val="2"/>
                        <w:tcBorders>
                          <w:top w:val="single" w:sz="6" w:space="0" w:color="235D64"/>
                          <w:left w:val="single" w:sz="6" w:space="0" w:color="235D64"/>
                          <w:bottom w:val="single" w:sz="6" w:space="0" w:color="235D64"/>
                          <w:right w:val="single" w:sz="6" w:space="0" w:color="235D64"/>
                        </w:tcBorders>
                        <w:shd w:val="clear" w:color="auto" w:fill="71C3BE"/>
                        <w:vAlign w:val="center"/>
                        <w:hideMark/>
                      </w:tcPr>
                      <w:p w14:paraId="170A520B" w14:textId="77777777" w:rsidR="00E624E4" w:rsidRPr="00F1580E" w:rsidRDefault="00E624E4" w:rsidP="0068705C">
                        <w:pPr>
                          <w:spacing w:line="276" w:lineRule="auto"/>
                          <w:ind w:left="142"/>
                          <w:rPr>
                            <w:rFonts w:ascii="Arial" w:hAnsi="Arial" w:cs="Arial"/>
                            <w:b/>
                            <w:bCs/>
                            <w:sz w:val="22"/>
                            <w:szCs w:val="22"/>
                          </w:rPr>
                        </w:pPr>
                        <w:r w:rsidRPr="00F1580E">
                          <w:rPr>
                            <w:rFonts w:ascii="Arial" w:hAnsi="Arial" w:cs="Arial"/>
                            <w:b/>
                            <w:bCs/>
                            <w:sz w:val="22"/>
                            <w:szCs w:val="22"/>
                          </w:rPr>
                          <w:t>Total Fixed Project Fee for the term of the Contract (ex. VAT):</w:t>
                        </w:r>
                      </w:p>
                    </w:tc>
                    <w:tc>
                      <w:tcPr>
                        <w:tcW w:w="1830" w:type="dxa"/>
                        <w:tcBorders>
                          <w:top w:val="single" w:sz="6" w:space="0" w:color="235D64"/>
                          <w:left w:val="single" w:sz="6" w:space="0" w:color="235D64"/>
                          <w:bottom w:val="single" w:sz="6" w:space="0" w:color="235D64"/>
                          <w:right w:val="single" w:sz="6" w:space="0" w:color="235D64"/>
                        </w:tcBorders>
                        <w:vAlign w:val="center"/>
                        <w:hideMark/>
                      </w:tcPr>
                      <w:p w14:paraId="01FA1F21"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c>
                      <w:tcPr>
                        <w:tcW w:w="2550" w:type="dxa"/>
                        <w:tcBorders>
                          <w:top w:val="single" w:sz="6" w:space="0" w:color="235D64"/>
                          <w:left w:val="single" w:sz="6" w:space="0" w:color="235D64"/>
                          <w:bottom w:val="single" w:sz="6" w:space="0" w:color="235D64"/>
                          <w:right w:val="single" w:sz="6" w:space="0" w:color="235D64"/>
                        </w:tcBorders>
                        <w:vAlign w:val="center"/>
                        <w:hideMark/>
                      </w:tcPr>
                      <w:p w14:paraId="7388F220"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w:t>
                        </w:r>
                        <w:r w:rsidRPr="00725992">
                          <w:rPr>
                            <w:rFonts w:ascii="Arial" w:hAnsi="Arial" w:cs="Arial"/>
                            <w:sz w:val="22"/>
                            <w:szCs w:val="22"/>
                          </w:rPr>
                          <w:t> </w:t>
                        </w:r>
                      </w:p>
                    </w:tc>
                  </w:tr>
                </w:tbl>
                <w:p w14:paraId="75376034"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r>
          </w:tbl>
          <w:p w14:paraId="107F7BE3"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p w14:paraId="05C0745B" w14:textId="77777777" w:rsidR="00E624E4" w:rsidRDefault="00E624E4" w:rsidP="0068705C">
            <w:pPr>
              <w:spacing w:line="276" w:lineRule="auto"/>
              <w:ind w:left="142"/>
              <w:rPr>
                <w:rFonts w:ascii="Arial" w:hAnsi="Arial" w:cs="Arial"/>
                <w:b/>
                <w:bCs/>
                <w:i/>
                <w:iCs/>
                <w:sz w:val="22"/>
                <w:szCs w:val="22"/>
              </w:rPr>
            </w:pPr>
          </w:p>
          <w:p w14:paraId="433C8613"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i/>
                <w:iCs/>
                <w:sz w:val="22"/>
                <w:szCs w:val="22"/>
              </w:rPr>
              <w:t>Please note: </w:t>
            </w:r>
            <w:r w:rsidRPr="00725992">
              <w:rPr>
                <w:rFonts w:ascii="Arial" w:hAnsi="Arial" w:cs="Arial"/>
                <w:i/>
                <w:iCs/>
                <w:sz w:val="22"/>
                <w:szCs w:val="22"/>
              </w:rPr>
              <w:t>This information is provided only for the purposes of arriving at the cost figure for evaluation and is not a guarantee or indication of the requirements of work available under this contract.</w:t>
            </w:r>
            <w:r w:rsidRPr="00725992">
              <w:rPr>
                <w:rFonts w:ascii="Arial" w:hAnsi="Arial" w:cs="Arial"/>
                <w:sz w:val="22"/>
                <w:szCs w:val="22"/>
              </w:rPr>
              <w:t>  </w:t>
            </w:r>
          </w:p>
          <w:p w14:paraId="03F05787" w14:textId="77777777" w:rsidR="00E624E4" w:rsidRPr="00725992" w:rsidRDefault="00E624E4" w:rsidP="0068705C">
            <w:pPr>
              <w:spacing w:line="276" w:lineRule="auto"/>
              <w:rPr>
                <w:rFonts w:ascii="Arial" w:hAnsi="Arial" w:cs="Arial"/>
                <w:sz w:val="22"/>
                <w:szCs w:val="22"/>
              </w:rPr>
            </w:pPr>
          </w:p>
          <w:p w14:paraId="365A9A9A"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b/>
                <w:bCs/>
                <w:sz w:val="22"/>
                <w:szCs w:val="22"/>
              </w:rPr>
              <w:t>Methodology for Calculating Marks when evaluating Price Award Criterion</w:t>
            </w:r>
            <w:r w:rsidRPr="00725992">
              <w:rPr>
                <w:rFonts w:ascii="Arial" w:hAnsi="Arial" w:cs="Arial"/>
                <w:sz w:val="22"/>
                <w:szCs w:val="22"/>
              </w:rPr>
              <w:t>  </w:t>
            </w:r>
          </w:p>
          <w:p w14:paraId="4CE9E780"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The lowest total cost tender that also meets all of the minimum requirements of the qualitative award criteria will receive the maximum score achievable under this criterion.  The scores of the other valid tenders will be calculated by using the following formula:  </w:t>
            </w:r>
          </w:p>
          <w:p w14:paraId="4463065F"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lastRenderedPageBreak/>
              <w:t> </w:t>
            </w:r>
          </w:p>
          <w:p w14:paraId="25F8416E" w14:textId="77777777" w:rsidR="00E624E4" w:rsidRDefault="00E624E4" w:rsidP="0068705C">
            <w:pPr>
              <w:spacing w:line="276" w:lineRule="auto"/>
              <w:ind w:left="142"/>
              <w:rPr>
                <w:rFonts w:ascii="Arial" w:hAnsi="Arial" w:cs="Arial"/>
                <w:sz w:val="22"/>
                <w:szCs w:val="22"/>
              </w:rPr>
            </w:pPr>
            <w:r w:rsidRPr="00725992">
              <w:rPr>
                <w:rFonts w:ascii="Arial" w:hAnsi="Arial" w:cs="Arial"/>
                <w:noProof/>
                <w:sz w:val="22"/>
                <w:szCs w:val="22"/>
              </w:rPr>
              <w:drawing>
                <wp:inline distT="0" distB="0" distL="0" distR="0" wp14:anchorId="13338F04" wp14:editId="3C0236CA">
                  <wp:extent cx="6196330" cy="440690"/>
                  <wp:effectExtent l="0" t="0" r="0" b="0"/>
                  <wp:docPr id="1619274651" name="Picture 4" descr="Text Box 1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xt Box 12, Text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6330" cy="440690"/>
                          </a:xfrm>
                          <a:prstGeom prst="rect">
                            <a:avLst/>
                          </a:prstGeom>
                          <a:noFill/>
                          <a:ln>
                            <a:noFill/>
                          </a:ln>
                        </pic:spPr>
                      </pic:pic>
                    </a:graphicData>
                  </a:graphic>
                </wp:inline>
              </w:drawing>
            </w:r>
          </w:p>
          <w:p w14:paraId="3FF2E769" w14:textId="77777777" w:rsidR="00E624E4" w:rsidRDefault="00E624E4" w:rsidP="0068705C">
            <w:pPr>
              <w:spacing w:line="276" w:lineRule="auto"/>
              <w:ind w:left="142"/>
              <w:rPr>
                <w:rFonts w:ascii="Arial" w:hAnsi="Arial" w:cs="Arial"/>
                <w:sz w:val="22"/>
                <w:szCs w:val="22"/>
              </w:rPr>
            </w:pPr>
          </w:p>
          <w:p w14:paraId="64A487CD" w14:textId="77777777" w:rsidR="00E624E4" w:rsidRDefault="00E624E4" w:rsidP="0068705C">
            <w:pPr>
              <w:spacing w:line="276" w:lineRule="auto"/>
              <w:ind w:left="142"/>
              <w:rPr>
                <w:rFonts w:ascii="Arial" w:hAnsi="Arial" w:cs="Arial"/>
                <w:sz w:val="22"/>
                <w:szCs w:val="22"/>
              </w:rPr>
            </w:pPr>
            <w:r w:rsidRPr="00725992">
              <w:rPr>
                <w:rFonts w:ascii="Arial" w:hAnsi="Arial" w:cs="Arial"/>
                <w:sz w:val="22"/>
                <w:szCs w:val="22"/>
              </w:rPr>
              <w:t>The lowest tenderer's Total </w:t>
            </w:r>
            <w:r w:rsidRPr="00725992">
              <w:rPr>
                <w:rFonts w:ascii="Arial" w:hAnsi="Arial" w:cs="Arial"/>
                <w:b/>
                <w:bCs/>
                <w:sz w:val="22"/>
                <w:szCs w:val="22"/>
              </w:rPr>
              <w:t>€</w:t>
            </w:r>
            <w:r w:rsidRPr="00725992">
              <w:rPr>
                <w:rFonts w:ascii="Arial" w:hAnsi="Arial" w:cs="Arial"/>
                <w:sz w:val="22"/>
                <w:szCs w:val="22"/>
              </w:rPr>
              <w:t> Cost (Ex VAT) for Scoring </w:t>
            </w:r>
            <w:r w:rsidRPr="00725992">
              <w:rPr>
                <w:rFonts w:ascii="Arial" w:hAnsi="Arial" w:cs="Arial"/>
                <w:sz w:val="22"/>
                <w:szCs w:val="22"/>
                <w:u w:val="single"/>
              </w:rPr>
              <w:t>divided</w:t>
            </w:r>
            <w:r w:rsidRPr="00725992">
              <w:rPr>
                <w:rFonts w:ascii="Arial" w:hAnsi="Arial" w:cs="Arial"/>
                <w:sz w:val="22"/>
                <w:szCs w:val="22"/>
              </w:rPr>
              <w:t> by the Total € Cost of the tender being evaluated (Ex VAT) for Scoring, all </w:t>
            </w:r>
            <w:r w:rsidRPr="00725992">
              <w:rPr>
                <w:rFonts w:ascii="Arial" w:hAnsi="Arial" w:cs="Arial"/>
                <w:sz w:val="22"/>
                <w:szCs w:val="22"/>
                <w:u w:val="single"/>
              </w:rPr>
              <w:t>multiplied</w:t>
            </w:r>
            <w:r w:rsidRPr="00725992">
              <w:rPr>
                <w:rFonts w:ascii="Arial" w:hAnsi="Arial" w:cs="Arial"/>
                <w:sz w:val="22"/>
                <w:szCs w:val="22"/>
              </w:rPr>
              <w:t> by the available marks; or expressed as a formula</w:t>
            </w:r>
            <w:r>
              <w:rPr>
                <w:rFonts w:ascii="Arial" w:hAnsi="Arial" w:cs="Arial"/>
                <w:sz w:val="22"/>
                <w:szCs w:val="22"/>
              </w:rPr>
              <w:t>.</w:t>
            </w:r>
          </w:p>
          <w:p w14:paraId="16FAA974" w14:textId="77777777" w:rsidR="00E624E4" w:rsidRPr="00725992" w:rsidRDefault="00E624E4" w:rsidP="0068705C">
            <w:pPr>
              <w:spacing w:line="276" w:lineRule="auto"/>
              <w:ind w:left="142"/>
              <w:rPr>
                <w:rFonts w:ascii="Arial" w:hAnsi="Arial" w:cs="Arial"/>
                <w:sz w:val="22"/>
                <w:szCs w:val="22"/>
              </w:rPr>
            </w:pPr>
          </w:p>
          <w:p w14:paraId="294382C9" w14:textId="77777777" w:rsidR="00E624E4" w:rsidRPr="00725992" w:rsidRDefault="00E624E4" w:rsidP="0068705C">
            <w:pPr>
              <w:spacing w:line="276" w:lineRule="auto"/>
              <w:ind w:left="142"/>
              <w:rPr>
                <w:rFonts w:ascii="Arial" w:hAnsi="Arial" w:cs="Arial"/>
                <w:sz w:val="22"/>
                <w:szCs w:val="22"/>
              </w:rPr>
            </w:pPr>
            <w:r w:rsidRPr="00725992">
              <w:rPr>
                <w:rFonts w:ascii="Arial" w:hAnsi="Arial" w:cs="Arial"/>
                <w:sz w:val="22"/>
                <w:szCs w:val="22"/>
              </w:rPr>
              <w:t> </w:t>
            </w:r>
          </w:p>
        </w:tc>
      </w:tr>
    </w:tbl>
    <w:p w14:paraId="5C348C39" w14:textId="77777777" w:rsidR="008709FC" w:rsidRDefault="008709FC"/>
    <w:sectPr w:rsidR="008709F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E16C" w14:textId="77777777" w:rsidR="00A6716D" w:rsidRDefault="00A6716D" w:rsidP="004323D0">
      <w:r>
        <w:separator/>
      </w:r>
    </w:p>
  </w:endnote>
  <w:endnote w:type="continuationSeparator" w:id="0">
    <w:p w14:paraId="439D8E3A" w14:textId="77777777" w:rsidR="00A6716D" w:rsidRDefault="00A6716D" w:rsidP="0043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D5EF" w14:textId="77777777" w:rsidR="00A6716D" w:rsidRDefault="00A6716D" w:rsidP="004323D0">
      <w:r>
        <w:separator/>
      </w:r>
    </w:p>
  </w:footnote>
  <w:footnote w:type="continuationSeparator" w:id="0">
    <w:p w14:paraId="39F7E1B6" w14:textId="77777777" w:rsidR="00A6716D" w:rsidRDefault="00A6716D" w:rsidP="00432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A85E" w14:textId="31D2E1F5" w:rsidR="004323D0" w:rsidRPr="004323D0" w:rsidRDefault="004323D0" w:rsidP="004323D0">
    <w:pPr>
      <w:pStyle w:val="Header"/>
      <w:jc w:val="center"/>
      <w:rPr>
        <w:rFonts w:ascii="Arial" w:hAnsi="Arial" w:cs="Arial"/>
        <w:b/>
        <w:bCs/>
        <w:color w:val="B0C030"/>
        <w:sz w:val="24"/>
        <w:szCs w:val="24"/>
        <w:lang w:val="en-GB"/>
      </w:rPr>
    </w:pPr>
    <w:r w:rsidRPr="004323D0">
      <w:rPr>
        <w:rFonts w:ascii="Arial" w:hAnsi="Arial" w:cs="Arial"/>
        <w:b/>
        <w:bCs/>
        <w:color w:val="B0C030"/>
        <w:sz w:val="24"/>
        <w:szCs w:val="24"/>
        <w:lang w:val="en-GB"/>
      </w:rPr>
      <w:t>Appendix 2: Award Criterion C – Cost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D5D5C"/>
    <w:multiLevelType w:val="multilevel"/>
    <w:tmpl w:val="76B22970"/>
    <w:lvl w:ilvl="0">
      <w:start w:val="1"/>
      <w:numFmt w:val="bullet"/>
      <w:lvlText w:val=""/>
      <w:lvlJc w:val="left"/>
      <w:pPr>
        <w:tabs>
          <w:tab w:val="num" w:pos="720"/>
        </w:tabs>
        <w:ind w:left="720" w:hanging="360"/>
      </w:pPr>
      <w:rPr>
        <w:rFonts w:ascii="Symbol" w:hAnsi="Symbol" w:hint="default"/>
        <w:color w:val="FFFFFF" w:themeColor="background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22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E4"/>
    <w:rsid w:val="001053F7"/>
    <w:rsid w:val="004323D0"/>
    <w:rsid w:val="00557C41"/>
    <w:rsid w:val="00557EBC"/>
    <w:rsid w:val="008709FC"/>
    <w:rsid w:val="008905EF"/>
    <w:rsid w:val="00914C14"/>
    <w:rsid w:val="00A6716D"/>
    <w:rsid w:val="00E624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B84F"/>
  <w15:chartTrackingRefBased/>
  <w15:docId w15:val="{78DDC492-F9DB-4EF7-A247-6491485F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E4"/>
    <w:pPr>
      <w:widowControl w:val="0"/>
      <w:spacing w:after="0" w:line="240" w:lineRule="auto"/>
    </w:pPr>
    <w:rPr>
      <w:rFonts w:ascii="Verdana" w:eastAsia="Times New Roman" w:hAnsi="Verdana" w:cs="Times New Roman"/>
      <w:kern w:val="0"/>
      <w:sz w:val="20"/>
      <w:szCs w:val="20"/>
      <w14:ligatures w14:val="none"/>
    </w:rPr>
  </w:style>
  <w:style w:type="paragraph" w:styleId="Heading1">
    <w:name w:val="heading 1"/>
    <w:basedOn w:val="Normal"/>
    <w:next w:val="Normal"/>
    <w:link w:val="Heading1Char"/>
    <w:uiPriority w:val="9"/>
    <w:qFormat/>
    <w:rsid w:val="00E62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4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4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4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4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4E4"/>
    <w:rPr>
      <w:rFonts w:eastAsiaTheme="majorEastAsia" w:cstheme="majorBidi"/>
      <w:color w:val="272727" w:themeColor="text1" w:themeTint="D8"/>
    </w:rPr>
  </w:style>
  <w:style w:type="paragraph" w:styleId="Title">
    <w:name w:val="Title"/>
    <w:basedOn w:val="Normal"/>
    <w:next w:val="Normal"/>
    <w:link w:val="TitleChar"/>
    <w:uiPriority w:val="10"/>
    <w:qFormat/>
    <w:rsid w:val="00E624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4E4"/>
    <w:pPr>
      <w:spacing w:before="160"/>
      <w:jc w:val="center"/>
    </w:pPr>
    <w:rPr>
      <w:i/>
      <w:iCs/>
      <w:color w:val="404040" w:themeColor="text1" w:themeTint="BF"/>
    </w:rPr>
  </w:style>
  <w:style w:type="character" w:customStyle="1" w:styleId="QuoteChar">
    <w:name w:val="Quote Char"/>
    <w:basedOn w:val="DefaultParagraphFont"/>
    <w:link w:val="Quote"/>
    <w:uiPriority w:val="29"/>
    <w:rsid w:val="00E624E4"/>
    <w:rPr>
      <w:i/>
      <w:iCs/>
      <w:color w:val="404040" w:themeColor="text1" w:themeTint="BF"/>
    </w:rPr>
  </w:style>
  <w:style w:type="paragraph" w:styleId="ListParagraph">
    <w:name w:val="List Paragraph"/>
    <w:basedOn w:val="Normal"/>
    <w:uiPriority w:val="34"/>
    <w:qFormat/>
    <w:rsid w:val="00E624E4"/>
    <w:pPr>
      <w:ind w:left="720"/>
      <w:contextualSpacing/>
    </w:pPr>
  </w:style>
  <w:style w:type="character" w:styleId="IntenseEmphasis">
    <w:name w:val="Intense Emphasis"/>
    <w:basedOn w:val="DefaultParagraphFont"/>
    <w:uiPriority w:val="21"/>
    <w:qFormat/>
    <w:rsid w:val="00E624E4"/>
    <w:rPr>
      <w:i/>
      <w:iCs/>
      <w:color w:val="0F4761" w:themeColor="accent1" w:themeShade="BF"/>
    </w:rPr>
  </w:style>
  <w:style w:type="paragraph" w:styleId="IntenseQuote">
    <w:name w:val="Intense Quote"/>
    <w:basedOn w:val="Normal"/>
    <w:next w:val="Normal"/>
    <w:link w:val="IntenseQuoteChar"/>
    <w:uiPriority w:val="30"/>
    <w:qFormat/>
    <w:rsid w:val="00E62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4E4"/>
    <w:rPr>
      <w:i/>
      <w:iCs/>
      <w:color w:val="0F4761" w:themeColor="accent1" w:themeShade="BF"/>
    </w:rPr>
  </w:style>
  <w:style w:type="character" w:styleId="IntenseReference">
    <w:name w:val="Intense Reference"/>
    <w:basedOn w:val="DefaultParagraphFont"/>
    <w:uiPriority w:val="32"/>
    <w:qFormat/>
    <w:rsid w:val="00E624E4"/>
    <w:rPr>
      <w:b/>
      <w:bCs/>
      <w:smallCaps/>
      <w:color w:val="0F4761" w:themeColor="accent1" w:themeShade="BF"/>
      <w:spacing w:val="5"/>
    </w:rPr>
  </w:style>
  <w:style w:type="paragraph" w:styleId="Header">
    <w:name w:val="header"/>
    <w:basedOn w:val="Normal"/>
    <w:link w:val="HeaderChar"/>
    <w:uiPriority w:val="99"/>
    <w:unhideWhenUsed/>
    <w:rsid w:val="004323D0"/>
    <w:pPr>
      <w:tabs>
        <w:tab w:val="center" w:pos="4513"/>
        <w:tab w:val="right" w:pos="9026"/>
      </w:tabs>
    </w:pPr>
  </w:style>
  <w:style w:type="character" w:customStyle="1" w:styleId="HeaderChar">
    <w:name w:val="Header Char"/>
    <w:basedOn w:val="DefaultParagraphFont"/>
    <w:link w:val="Header"/>
    <w:uiPriority w:val="99"/>
    <w:rsid w:val="004323D0"/>
    <w:rPr>
      <w:rFonts w:ascii="Verdana" w:eastAsia="Times New Roman" w:hAnsi="Verdana" w:cs="Times New Roman"/>
      <w:kern w:val="0"/>
      <w:sz w:val="20"/>
      <w:szCs w:val="20"/>
      <w14:ligatures w14:val="none"/>
    </w:rPr>
  </w:style>
  <w:style w:type="paragraph" w:styleId="Footer">
    <w:name w:val="footer"/>
    <w:basedOn w:val="Normal"/>
    <w:link w:val="FooterChar"/>
    <w:uiPriority w:val="99"/>
    <w:unhideWhenUsed/>
    <w:rsid w:val="004323D0"/>
    <w:pPr>
      <w:tabs>
        <w:tab w:val="center" w:pos="4513"/>
        <w:tab w:val="right" w:pos="9026"/>
      </w:tabs>
    </w:pPr>
  </w:style>
  <w:style w:type="character" w:customStyle="1" w:styleId="FooterChar">
    <w:name w:val="Footer Char"/>
    <w:basedOn w:val="DefaultParagraphFont"/>
    <w:link w:val="Footer"/>
    <w:uiPriority w:val="99"/>
    <w:rsid w:val="004323D0"/>
    <w:rPr>
      <w:rFonts w:ascii="Verdana" w:eastAsia="Times New Roman" w:hAnsi="Verdan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18EA8AAC3DF646A9F7F007413AB061" ma:contentTypeVersion="24" ma:contentTypeDescription="Create a new document." ma:contentTypeScope="" ma:versionID="157577cdab24ee573bc86f6f0be2643f">
  <xsd:schema xmlns:xsd="http://www.w3.org/2001/XMLSchema" xmlns:xs="http://www.w3.org/2001/XMLSchema" xmlns:p="http://schemas.microsoft.com/office/2006/metadata/properties" xmlns:ns2="f2abe9e9-692d-4fd1-8d40-c570debb2e3a" xmlns:ns3="2e9959a6-f7a9-4664-8dee-0e739aa6afbd" targetNamespace="http://schemas.microsoft.com/office/2006/metadata/properties" ma:root="true" ma:fieldsID="96ed12816ccc009f02e050168dc7b13e" ns2:_="" ns3:_="">
    <xsd:import namespace="f2abe9e9-692d-4fd1-8d40-c570debb2e3a"/>
    <xsd:import namespace="2e9959a6-f7a9-4664-8dee-0e739aa6af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nkrg" minOccurs="0"/>
                <xsd:element ref="ns2:test" minOccurs="0"/>
                <xsd:element ref="ns2:_Flow_SignoffStatus" minOccurs="0"/>
                <xsd:element ref="ns2:MediaServiceAutoKeyPoints" minOccurs="0"/>
                <xsd:element ref="ns2:MediaServiceKeyPoints" minOccurs="0"/>
                <xsd:element ref="ns2:Folder_x0020_Status" minOccurs="0"/>
                <xsd:element ref="ns2:Comple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be9e9-692d-4fd1-8d40-c570debb2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nkrg" ma:index="18" nillable="true" ma:displayName="v" ma:internalName="nkrg">
      <xsd:simpleType>
        <xsd:restriction base="dms:Text"/>
      </xsd:simpleType>
    </xsd:element>
    <xsd:element name="test" ma:index="19" nillable="true" ma:displayName="test" ma:description="Test" ma:format="Dropdown" ma:internalName="test">
      <xsd:simpleType>
        <xsd:restriction base="dms:Text">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Status" ma:index="23" nillable="true" ma:displayName="Folder Status" ma:default="Not Complete" ma:description="Folder Status" ma:internalName="Folder_x0020_Status">
      <xsd:simpleType>
        <xsd:restriction base="dms:Unknown">
          <xsd:enumeration value="Not Complete"/>
          <xsd:enumeration value="Complete"/>
        </xsd:restriction>
      </xsd:simpleType>
    </xsd:element>
    <xsd:element name="Complete" ma:index="24" nillable="true" ma:displayName="Complete" ma:default="1" ma:format="Dropdown" ma:internalName="Complete">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c815244-9856-4c0f-a980-f85373301b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9959a6-f7a9-4664-8dee-0e739aa6a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3da7f887-5905-4bd4-9793-d3a01877cda0}" ma:internalName="TaxCatchAll" ma:showField="CatchAllData" ma:web="2e9959a6-f7a9-4664-8dee-0e739aa6a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 xmlns="f2abe9e9-692d-4fd1-8d40-c570debb2e3a">true</Complete>
    <Folder_x0020_Status xmlns="f2abe9e9-692d-4fd1-8d40-c570debb2e3a">Not Complete</Folder_x0020_Status>
    <test xmlns="f2abe9e9-692d-4fd1-8d40-c570debb2e3a" xsi:nil="true"/>
    <TaxCatchAll xmlns="2e9959a6-f7a9-4664-8dee-0e739aa6afbd" xsi:nil="true"/>
    <nkrg xmlns="f2abe9e9-692d-4fd1-8d40-c570debb2e3a" xsi:nil="true"/>
    <lcf76f155ced4ddcb4097134ff3c332f xmlns="f2abe9e9-692d-4fd1-8d40-c570debb2e3a">
      <Terms xmlns="http://schemas.microsoft.com/office/infopath/2007/PartnerControls"/>
    </lcf76f155ced4ddcb4097134ff3c332f>
    <_Flow_SignoffStatus xmlns="f2abe9e9-692d-4fd1-8d40-c570debb2e3a" xsi:nil="true"/>
  </documentManagement>
</p:properties>
</file>

<file path=customXml/itemProps1.xml><?xml version="1.0" encoding="utf-8"?>
<ds:datastoreItem xmlns:ds="http://schemas.openxmlformats.org/officeDocument/2006/customXml" ds:itemID="{E39A51E8-714E-49CB-8073-5C9E88F502C9}">
  <ds:schemaRefs>
    <ds:schemaRef ds:uri="http://schemas.microsoft.com/sharepoint/v3/contenttype/forms"/>
  </ds:schemaRefs>
</ds:datastoreItem>
</file>

<file path=customXml/itemProps2.xml><?xml version="1.0" encoding="utf-8"?>
<ds:datastoreItem xmlns:ds="http://schemas.openxmlformats.org/officeDocument/2006/customXml" ds:itemID="{C062B114-1005-4E06-AA77-A09087D93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be9e9-692d-4fd1-8d40-c570debb2e3a"/>
    <ds:schemaRef ds:uri="2e9959a6-f7a9-4664-8dee-0e739aa6a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F1921-CF91-4852-B314-4CF1D32F99A6}">
  <ds:schemaRefs>
    <ds:schemaRef ds:uri="http://schemas.microsoft.com/office/2006/metadata/properties"/>
    <ds:schemaRef ds:uri="http://schemas.microsoft.com/office/infopath/2007/PartnerControls"/>
    <ds:schemaRef ds:uri="f2abe9e9-692d-4fd1-8d40-c570debb2e3a"/>
    <ds:schemaRef ds:uri="2e9959a6-f7a9-4664-8dee-0e739aa6af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1678</Characters>
  <Application>Microsoft Office Word</Application>
  <DocSecurity>0</DocSecurity>
  <Lines>83</Lines>
  <Paragraphs>56</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Toohey</dc:creator>
  <cp:keywords/>
  <dc:description/>
  <cp:lastModifiedBy>Sabrina Jones</cp:lastModifiedBy>
  <cp:revision>4</cp:revision>
  <dcterms:created xsi:type="dcterms:W3CDTF">2026-05-19T15:42:00Z</dcterms:created>
  <dcterms:modified xsi:type="dcterms:W3CDTF">2026-06-17T11:25:00Z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7ba567-9985-4881-9d60-f0801f75e5ee_Enabled">
    <vt:lpwstr>true</vt:lpwstr>
  </property>
  <property fmtid="{D5CDD505-2E9C-101B-9397-08002B2CF9AE}" pid="3" name="MSIP_Label_337ba567-9985-4881-9d60-f0801f75e5ee_SetDate">
    <vt:lpwstr>2026-05-19T15:43:08Z</vt:lpwstr>
  </property>
  <property fmtid="{D5CDD505-2E9C-101B-9397-08002B2CF9AE}" pid="4" name="MSIP_Label_337ba567-9985-4881-9d60-f0801f75e5ee_Method">
    <vt:lpwstr>Privileged</vt:lpwstr>
  </property>
  <property fmtid="{D5CDD505-2E9C-101B-9397-08002B2CF9AE}" pid="5" name="MSIP_Label_337ba567-9985-4881-9d60-f0801f75e5ee_Name">
    <vt:lpwstr>Public</vt:lpwstr>
  </property>
  <property fmtid="{D5CDD505-2E9C-101B-9397-08002B2CF9AE}" pid="6" name="MSIP_Label_337ba567-9985-4881-9d60-f0801f75e5ee_SiteId">
    <vt:lpwstr>caebc2d2-83f5-4f60-b6db-8273d5335aad</vt:lpwstr>
  </property>
  <property fmtid="{D5CDD505-2E9C-101B-9397-08002B2CF9AE}" pid="7" name="MSIP_Label_337ba567-9985-4881-9d60-f0801f75e5ee_ActionId">
    <vt:lpwstr>415d1ded-cdc6-4416-bd8d-390b5519e632</vt:lpwstr>
  </property>
  <property fmtid="{D5CDD505-2E9C-101B-9397-08002B2CF9AE}" pid="8" name="MSIP_Label_337ba567-9985-4881-9d60-f0801f75e5ee_ContentBits">
    <vt:lpwstr>0</vt:lpwstr>
  </property>
  <property fmtid="{D5CDD505-2E9C-101B-9397-08002B2CF9AE}" pid="9" name="MSIP_Label_337ba567-9985-4881-9d60-f0801f75e5ee_Tag">
    <vt:lpwstr>10, 0, 1, 1</vt:lpwstr>
  </property>
  <property fmtid="{D5CDD505-2E9C-101B-9397-08002B2CF9AE}" pid="10" name="ContentTypeId">
    <vt:lpwstr>0x0101002518EA8AAC3DF646A9F7F007413AB061</vt:lpwstr>
  </property>
  <property fmtid="{D5CDD505-2E9C-101B-9397-08002B2CF9AE}" pid="11" name="MediaServiceImageTags">
    <vt:lpwstr/>
  </property>
</Properties>
</file>