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CE31" w14:textId="469B1581" w:rsidR="00EB67F6" w:rsidRPr="00EB67F6" w:rsidRDefault="00EB67F6" w:rsidP="00EB67F6">
      <w:pPr>
        <w:pStyle w:val="BodyText"/>
        <w:spacing w:after="0"/>
        <w:rPr>
          <w:b/>
          <w:bCs/>
          <w:sz w:val="18"/>
          <w:szCs w:val="18"/>
        </w:rPr>
      </w:pPr>
      <w:r w:rsidRPr="00EB67F6">
        <w:rPr>
          <w:b/>
          <w:bCs/>
          <w:sz w:val="18"/>
          <w:szCs w:val="18"/>
        </w:rPr>
        <w:t xml:space="preserve">The following terms are those intended to be signed with the successful tenderer(s) arising from this competition. Tenderers are not requested to sign these terms as part of their tender submission, but tenderers are required to carefully review, and any queries / areas of concern MUST be submitted prior to the deadline for queries as outlined in </w:t>
      </w:r>
      <w:r w:rsidRPr="00EB67F6">
        <w:rPr>
          <w:b/>
          <w:bCs/>
          <w:sz w:val="18"/>
          <w:szCs w:val="18"/>
          <w:highlight w:val="yellow"/>
        </w:rPr>
        <w:t>3.3</w:t>
      </w:r>
      <w:r w:rsidRPr="00EB67F6">
        <w:rPr>
          <w:b/>
          <w:bCs/>
          <w:sz w:val="18"/>
          <w:szCs w:val="18"/>
        </w:rPr>
        <w:t xml:space="preserve"> of this ITT document.</w:t>
      </w:r>
    </w:p>
    <w:p w14:paraId="5076A0EA" w14:textId="77777777" w:rsidR="00EB67F6" w:rsidRDefault="00EB67F6" w:rsidP="00EB67F6">
      <w:pPr>
        <w:pStyle w:val="BodyText"/>
        <w:spacing w:after="0"/>
        <w:jc w:val="center"/>
        <w:rPr>
          <w:color w:val="76923C" w:themeColor="accent3" w:themeShade="BF"/>
        </w:rPr>
      </w:pPr>
    </w:p>
    <w:p w14:paraId="501ECF5E" w14:textId="4FBF00A0" w:rsidR="00EA7CAF" w:rsidRPr="003C3E41" w:rsidRDefault="00EA7CAF" w:rsidP="00EA7CAF">
      <w:pPr>
        <w:pStyle w:val="Heading1"/>
        <w:numPr>
          <w:ilvl w:val="0"/>
          <w:numId w:val="0"/>
        </w:numPr>
        <w:ind w:left="567" w:hanging="567"/>
        <w:jc w:val="center"/>
        <w:rPr>
          <w:color w:val="76923C" w:themeColor="accent3" w:themeShade="BF"/>
        </w:rPr>
      </w:pPr>
      <w:bookmarkStart w:id="0" w:name="_Hlk190440078"/>
      <w:r w:rsidRPr="003C3E41">
        <w:rPr>
          <w:color w:val="76923C" w:themeColor="accent3" w:themeShade="BF"/>
        </w:rPr>
        <w:t xml:space="preserve">DRAFT TERMS AND CONDITIONS OF </w:t>
      </w:r>
      <w:r>
        <w:rPr>
          <w:color w:val="76923C" w:themeColor="accent3" w:themeShade="BF"/>
        </w:rPr>
        <w:t>THE FRAMEWORK AGREEMENT</w:t>
      </w:r>
    </w:p>
    <w:p w14:paraId="490639C4" w14:textId="77777777" w:rsidR="006C112F" w:rsidRPr="00FE6130" w:rsidRDefault="006C112F" w:rsidP="006C112F">
      <w:pPr>
        <w:spacing w:after="0"/>
        <w:ind w:right="-244"/>
        <w:jc w:val="both"/>
        <w:rPr>
          <w:rFonts w:cstheme="minorHAnsi"/>
          <w:i/>
          <w:sz w:val="20"/>
          <w:szCs w:val="20"/>
        </w:rPr>
      </w:pPr>
    </w:p>
    <w:p w14:paraId="0EE2EE45" w14:textId="77777777" w:rsidR="006C112F" w:rsidRPr="00FE6130" w:rsidRDefault="006C112F" w:rsidP="006C112F">
      <w:pPr>
        <w:pStyle w:val="BodyText"/>
        <w:spacing w:after="0"/>
        <w:jc w:val="center"/>
        <w:rPr>
          <w:rFonts w:cstheme="minorHAnsi"/>
          <w:sz w:val="20"/>
          <w:szCs w:val="20"/>
          <w:lang w:val="en-IE"/>
        </w:rPr>
      </w:pPr>
    </w:p>
    <w:p w14:paraId="32DB8D48" w14:textId="77777777" w:rsidR="006C112F" w:rsidRPr="007551D8" w:rsidRDefault="0094239C" w:rsidP="006C112F">
      <w:pPr>
        <w:pStyle w:val="Header"/>
        <w:spacing w:line="276" w:lineRule="auto"/>
        <w:rPr>
          <w:rFonts w:ascii="Arial" w:hAnsi="Arial" w:cs="Arial"/>
          <w:b/>
        </w:rPr>
      </w:pPr>
      <w:r w:rsidRPr="007551D8">
        <w:rPr>
          <w:rFonts w:ascii="Arial" w:hAnsi="Arial" w:cs="Arial"/>
          <w:sz w:val="18"/>
          <w:szCs w:val="18"/>
        </w:rPr>
        <w:t xml:space="preserve">Single Party Framework Agreement for the Provision of </w:t>
      </w:r>
      <w:r w:rsidR="00246662">
        <w:rPr>
          <w:rFonts w:ascii="Arial" w:hAnsi="Arial" w:cs="Arial"/>
          <w:sz w:val="18"/>
          <w:szCs w:val="18"/>
        </w:rPr>
        <w:t>[</w:t>
      </w:r>
      <w:r w:rsidR="00246662" w:rsidRPr="00246662">
        <w:rPr>
          <w:rFonts w:ascii="Arial" w:hAnsi="Arial" w:cs="Arial"/>
          <w:sz w:val="18"/>
          <w:szCs w:val="18"/>
          <w:highlight w:val="yellow"/>
        </w:rPr>
        <w:t>XXXX</w:t>
      </w:r>
      <w:r w:rsidR="00246662">
        <w:rPr>
          <w:rFonts w:ascii="Arial" w:hAnsi="Arial" w:cs="Arial"/>
          <w:sz w:val="18"/>
          <w:szCs w:val="18"/>
        </w:rPr>
        <w:t xml:space="preserve">] </w:t>
      </w:r>
      <w:r w:rsidRPr="007551D8">
        <w:rPr>
          <w:rFonts w:ascii="Arial" w:hAnsi="Arial" w:cs="Arial"/>
          <w:sz w:val="18"/>
          <w:szCs w:val="18"/>
        </w:rPr>
        <w:t xml:space="preserve"> </w:t>
      </w:r>
    </w:p>
    <w:p w14:paraId="2BC7D02F" w14:textId="5AD85257" w:rsidR="006C112F" w:rsidRPr="002D49DE" w:rsidRDefault="006C112F" w:rsidP="00986DC3">
      <w:pPr>
        <w:pStyle w:val="WFSA-Level1Paragraph"/>
        <w:numPr>
          <w:ilvl w:val="0"/>
          <w:numId w:val="0"/>
        </w:numPr>
        <w:ind w:left="851" w:hanging="851"/>
      </w:pPr>
      <w:r w:rsidRPr="00FE6130">
        <w:t>Parties</w:t>
      </w:r>
    </w:p>
    <w:p w14:paraId="2B8A6A6D" w14:textId="548099F9" w:rsidR="006C112F" w:rsidRPr="007E23DC" w:rsidRDefault="0094239C" w:rsidP="005D1A49">
      <w:pPr>
        <w:pStyle w:val="ListParagraph"/>
        <w:numPr>
          <w:ilvl w:val="0"/>
          <w:numId w:val="63"/>
        </w:numPr>
        <w:tabs>
          <w:tab w:val="left" w:pos="360"/>
          <w:tab w:val="left" w:pos="540"/>
          <w:tab w:val="left" w:pos="720"/>
        </w:tabs>
        <w:spacing w:after="0"/>
        <w:jc w:val="both"/>
        <w:rPr>
          <w:rFonts w:ascii="Arial" w:hAnsi="Arial" w:cs="Arial"/>
          <w:sz w:val="20"/>
          <w:szCs w:val="20"/>
        </w:rPr>
      </w:pPr>
      <w:r w:rsidRPr="007E23DC">
        <w:rPr>
          <w:rFonts w:ascii="Arial" w:hAnsi="Arial" w:cs="Arial"/>
          <w:sz w:val="20"/>
          <w:szCs w:val="20"/>
        </w:rPr>
        <w:t>Horse Racing Ireland</w:t>
      </w:r>
      <w:r w:rsidR="00A612E5" w:rsidRPr="007E23DC">
        <w:rPr>
          <w:rFonts w:ascii="Arial" w:hAnsi="Arial" w:cs="Arial"/>
          <w:sz w:val="20"/>
          <w:szCs w:val="20"/>
        </w:rPr>
        <w:t xml:space="preserve"> and any of its</w:t>
      </w:r>
      <w:r w:rsidR="00A13B73" w:rsidRPr="007E23DC">
        <w:rPr>
          <w:rFonts w:ascii="Arial" w:hAnsi="Arial" w:cs="Arial"/>
          <w:sz w:val="20"/>
          <w:szCs w:val="20"/>
        </w:rPr>
        <w:t xml:space="preserve"> Affiliates</w:t>
      </w:r>
    </w:p>
    <w:p w14:paraId="782198C8" w14:textId="77777777" w:rsidR="006C112F" w:rsidRPr="007551D8" w:rsidRDefault="007E23DC" w:rsidP="006C112F">
      <w:pPr>
        <w:tabs>
          <w:tab w:val="left" w:pos="360"/>
          <w:tab w:val="left" w:pos="540"/>
          <w:tab w:val="left" w:pos="720"/>
        </w:tabs>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6C112F" w:rsidRPr="007551D8">
        <w:rPr>
          <w:rFonts w:ascii="Arial" w:hAnsi="Arial" w:cs="Arial"/>
          <w:sz w:val="20"/>
          <w:szCs w:val="20"/>
        </w:rPr>
        <w:t>(Hereinafter referred to as the ‘Contracting Authority’)</w:t>
      </w:r>
    </w:p>
    <w:p w14:paraId="3BEF31E8" w14:textId="77777777" w:rsidR="006C112F" w:rsidRPr="007551D8" w:rsidRDefault="006C112F" w:rsidP="006C112F">
      <w:pPr>
        <w:tabs>
          <w:tab w:val="left" w:pos="360"/>
          <w:tab w:val="left" w:pos="540"/>
          <w:tab w:val="left" w:pos="720"/>
        </w:tabs>
        <w:spacing w:after="0"/>
        <w:jc w:val="both"/>
        <w:rPr>
          <w:rFonts w:ascii="Arial" w:hAnsi="Arial" w:cs="Arial"/>
          <w:sz w:val="20"/>
          <w:szCs w:val="20"/>
        </w:rPr>
      </w:pPr>
    </w:p>
    <w:p w14:paraId="625A77DB" w14:textId="77777777" w:rsidR="006C112F" w:rsidRPr="005D1A49" w:rsidRDefault="006C112F" w:rsidP="005D1A49">
      <w:pPr>
        <w:pStyle w:val="ListParagraph"/>
        <w:numPr>
          <w:ilvl w:val="0"/>
          <w:numId w:val="63"/>
        </w:numPr>
        <w:tabs>
          <w:tab w:val="left" w:pos="360"/>
          <w:tab w:val="left" w:pos="540"/>
          <w:tab w:val="left" w:pos="720"/>
        </w:tabs>
        <w:spacing w:after="0"/>
        <w:jc w:val="both"/>
        <w:rPr>
          <w:rFonts w:ascii="Arial" w:hAnsi="Arial" w:cs="Arial"/>
          <w:sz w:val="20"/>
          <w:szCs w:val="20"/>
        </w:rPr>
      </w:pPr>
      <w:r w:rsidRPr="005D1A49">
        <w:rPr>
          <w:rFonts w:ascii="Arial" w:hAnsi="Arial" w:cs="Arial"/>
          <w:sz w:val="20"/>
          <w:szCs w:val="20"/>
          <w:highlight w:val="yellow"/>
        </w:rPr>
        <w:t>[</w:t>
      </w:r>
      <w:r w:rsidR="00A445F0" w:rsidRPr="005D1A49">
        <w:rPr>
          <w:rFonts w:ascii="Arial" w:hAnsi="Arial" w:cs="Arial"/>
          <w:sz w:val="20"/>
          <w:szCs w:val="20"/>
          <w:highlight w:val="yellow"/>
        </w:rPr>
        <w:t>i</w:t>
      </w:r>
      <w:r w:rsidR="0047018A" w:rsidRPr="005D1A49">
        <w:rPr>
          <w:rFonts w:ascii="Arial" w:hAnsi="Arial" w:cs="Arial"/>
          <w:sz w:val="20"/>
          <w:szCs w:val="20"/>
          <w:highlight w:val="yellow"/>
        </w:rPr>
        <w:t>nsert</w:t>
      </w:r>
      <w:r w:rsidR="0047018A" w:rsidRPr="005D1A49">
        <w:rPr>
          <w:rFonts w:ascii="Arial" w:hAnsi="Arial" w:cs="Arial"/>
          <w:sz w:val="20"/>
          <w:szCs w:val="20"/>
        </w:rPr>
        <w:t xml:space="preserve"> </w:t>
      </w:r>
      <w:r w:rsidR="00A445F0" w:rsidRPr="005D1A49">
        <w:rPr>
          <w:rFonts w:ascii="Arial" w:hAnsi="Arial" w:cs="Arial"/>
          <w:sz w:val="20"/>
          <w:szCs w:val="20"/>
          <w:highlight w:val="yellow"/>
        </w:rPr>
        <w:t>service provider n</w:t>
      </w:r>
      <w:r w:rsidR="0047018A" w:rsidRPr="005D1A49">
        <w:rPr>
          <w:rFonts w:ascii="Arial" w:hAnsi="Arial" w:cs="Arial"/>
          <w:sz w:val="20"/>
          <w:szCs w:val="20"/>
          <w:highlight w:val="yellow"/>
        </w:rPr>
        <w:t>ame</w:t>
      </w:r>
      <w:r w:rsidRPr="005D1A49">
        <w:rPr>
          <w:rFonts w:ascii="Arial" w:hAnsi="Arial" w:cs="Arial"/>
          <w:sz w:val="20"/>
          <w:szCs w:val="20"/>
        </w:rPr>
        <w:t>]</w:t>
      </w:r>
    </w:p>
    <w:p w14:paraId="43B4FFF3" w14:textId="77777777" w:rsidR="006C112F" w:rsidRPr="007551D8" w:rsidRDefault="007E23DC" w:rsidP="006C112F">
      <w:pPr>
        <w:tabs>
          <w:tab w:val="left" w:pos="360"/>
          <w:tab w:val="left" w:pos="540"/>
          <w:tab w:val="left" w:pos="720"/>
        </w:tabs>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6C112F" w:rsidRPr="007551D8">
        <w:rPr>
          <w:rFonts w:ascii="Arial" w:hAnsi="Arial" w:cs="Arial"/>
          <w:sz w:val="20"/>
          <w:szCs w:val="20"/>
        </w:rPr>
        <w:t>(</w:t>
      </w:r>
      <w:r w:rsidR="002A3162">
        <w:rPr>
          <w:rFonts w:ascii="Arial" w:hAnsi="Arial" w:cs="Arial"/>
          <w:sz w:val="20"/>
          <w:szCs w:val="20"/>
        </w:rPr>
        <w:t>the "Framework Operator" or "Operator"</w:t>
      </w:r>
      <w:r w:rsidR="006C112F" w:rsidRPr="007551D8">
        <w:rPr>
          <w:rFonts w:ascii="Arial" w:hAnsi="Arial" w:cs="Arial"/>
          <w:sz w:val="20"/>
          <w:szCs w:val="20"/>
        </w:rPr>
        <w:t>)</w:t>
      </w:r>
    </w:p>
    <w:p w14:paraId="11CBDCA1" w14:textId="77777777" w:rsidR="006C112F" w:rsidRPr="00FE6130" w:rsidRDefault="006C112F" w:rsidP="006C112F">
      <w:pPr>
        <w:spacing w:after="0"/>
        <w:jc w:val="both"/>
        <w:rPr>
          <w:rFonts w:cstheme="minorHAnsi"/>
          <w:sz w:val="20"/>
          <w:szCs w:val="20"/>
        </w:rPr>
      </w:pPr>
    </w:p>
    <w:p w14:paraId="54DBCDAD" w14:textId="77777777" w:rsidR="006C112F" w:rsidRPr="002D49DE" w:rsidRDefault="006C112F" w:rsidP="002D49DE">
      <w:pPr>
        <w:pStyle w:val="WFSA-Level1Paragraph"/>
      </w:pPr>
      <w:r w:rsidRPr="00FE6130">
        <w:t>Background</w:t>
      </w:r>
    </w:p>
    <w:p w14:paraId="0F6E40BD" w14:textId="77777777" w:rsidR="006C112F" w:rsidRPr="00FE6130" w:rsidRDefault="006C112F" w:rsidP="007551D8">
      <w:pPr>
        <w:pStyle w:val="WFSA-Level2Paragraph"/>
      </w:pPr>
      <w:r w:rsidRPr="00FE6130">
        <w:t xml:space="preserve">The Contracting Authority has conducted a tender competition for the establishment of </w:t>
      </w:r>
      <w:r w:rsidRPr="002C6A57">
        <w:t>a Single-Party Framework</w:t>
      </w:r>
      <w:r w:rsidRPr="00FE6130">
        <w:t xml:space="preserve"> Agreement for</w:t>
      </w:r>
      <w:r>
        <w:t xml:space="preserve"> the provision </w:t>
      </w:r>
      <w:r w:rsidRPr="00826203">
        <w:t xml:space="preserve">of </w:t>
      </w:r>
      <w:r w:rsidR="007F37C3">
        <w:t>[</w:t>
      </w:r>
      <w:r w:rsidR="007F37C3" w:rsidRPr="007F37C3">
        <w:rPr>
          <w:highlight w:val="yellow"/>
        </w:rPr>
        <w:t>XXXX</w:t>
      </w:r>
      <w:r w:rsidR="007F37C3">
        <w:t>]</w:t>
      </w:r>
    </w:p>
    <w:p w14:paraId="13B652CD" w14:textId="59862AB6" w:rsidR="006C112F" w:rsidRPr="00FE6130" w:rsidRDefault="006C112F" w:rsidP="007551D8">
      <w:pPr>
        <w:pStyle w:val="WFSA-Level3Paragraph"/>
      </w:pPr>
      <w:r w:rsidRPr="00FE6130">
        <w:t xml:space="preserve">The </w:t>
      </w:r>
      <w:r w:rsidR="0001618E">
        <w:t xml:space="preserve">tender competition </w:t>
      </w:r>
      <w:r w:rsidRPr="00FE6130">
        <w:t xml:space="preserve">was advertised </w:t>
      </w:r>
      <w:r>
        <w:t xml:space="preserve">via eTenders on </w:t>
      </w:r>
      <w:r w:rsidR="0047018A">
        <w:t>[</w:t>
      </w:r>
      <w:r w:rsidR="00A445F0">
        <w:rPr>
          <w:highlight w:val="yellow"/>
        </w:rPr>
        <w:t xml:space="preserve">insert </w:t>
      </w:r>
      <w:r w:rsidR="0001618E">
        <w:rPr>
          <w:highlight w:val="yellow"/>
        </w:rPr>
        <w:t>date of contract notice</w:t>
      </w:r>
      <w:r w:rsidR="0047018A">
        <w:t>]</w:t>
      </w:r>
      <w:r w:rsidRPr="00FE6130">
        <w:rPr>
          <w:i/>
        </w:rPr>
        <w:t>.</w:t>
      </w:r>
    </w:p>
    <w:p w14:paraId="54934888" w14:textId="77777777" w:rsidR="006C112F" w:rsidRPr="00FE6130" w:rsidRDefault="006C112F" w:rsidP="007551D8">
      <w:pPr>
        <w:pStyle w:val="WFSA-Level3Paragraph"/>
      </w:pPr>
      <w:r w:rsidRPr="00FE6130">
        <w:t xml:space="preserve">The </w:t>
      </w:r>
      <w:r w:rsidRPr="00050515">
        <w:rPr>
          <w:highlight w:val="yellow"/>
        </w:rPr>
        <w:t>open</w:t>
      </w:r>
      <w:r>
        <w:t xml:space="preserve"> </w:t>
      </w:r>
      <w:r w:rsidRPr="00FE6130">
        <w:t xml:space="preserve">procedure was used and an Invitation to Tender was issued with a tender submission deadline of </w:t>
      </w:r>
      <w:r w:rsidR="0047018A">
        <w:t>[</w:t>
      </w:r>
      <w:r w:rsidR="00A445F0">
        <w:rPr>
          <w:highlight w:val="yellow"/>
        </w:rPr>
        <w:t>i</w:t>
      </w:r>
      <w:r w:rsidR="0047018A" w:rsidRPr="0047018A">
        <w:rPr>
          <w:highlight w:val="yellow"/>
        </w:rPr>
        <w:t>nsert</w:t>
      </w:r>
      <w:r w:rsidR="00A445F0">
        <w:rPr>
          <w:highlight w:val="yellow"/>
        </w:rPr>
        <w:t xml:space="preserve"> d</w:t>
      </w:r>
      <w:r w:rsidR="0047018A" w:rsidRPr="0047018A">
        <w:rPr>
          <w:highlight w:val="yellow"/>
        </w:rPr>
        <w:t>ate</w:t>
      </w:r>
      <w:r w:rsidR="0047018A">
        <w:t>]</w:t>
      </w:r>
      <w:r>
        <w:t>.</w:t>
      </w:r>
    </w:p>
    <w:p w14:paraId="31525CE1" w14:textId="77777777" w:rsidR="000700A7" w:rsidRPr="00F64334" w:rsidRDefault="006C112F" w:rsidP="00F64334">
      <w:pPr>
        <w:pStyle w:val="WFSA-Level3Paragraph"/>
        <w:tabs>
          <w:tab w:val="left" w:pos="360"/>
          <w:tab w:val="left" w:pos="540"/>
          <w:tab w:val="left" w:pos="720"/>
        </w:tabs>
        <w:spacing w:after="0"/>
        <w:rPr>
          <w:rFonts w:cstheme="minorHAnsi"/>
        </w:rPr>
      </w:pPr>
      <w:bookmarkStart w:id="1" w:name="_Ref509303746"/>
      <w:r w:rsidRPr="00FE6130">
        <w:t>Following evaluation of its Tender against the published award criteria, the Framework Operator is now appointed as the single operator</w:t>
      </w:r>
      <w:r w:rsidR="00F94606">
        <w:t xml:space="preserve"> under this Framework Agreement</w:t>
      </w:r>
      <w:bookmarkEnd w:id="1"/>
      <w:r w:rsidR="000700A7">
        <w:t>.</w:t>
      </w:r>
    </w:p>
    <w:p w14:paraId="3FC1E48D" w14:textId="77777777" w:rsidR="006C112F" w:rsidRPr="002D49DE" w:rsidRDefault="006C112F" w:rsidP="002D49DE">
      <w:pPr>
        <w:pStyle w:val="WFSA-Level1Paragraph"/>
      </w:pPr>
      <w:r w:rsidRPr="00FE6130">
        <w:t>Definitions</w:t>
      </w:r>
    </w:p>
    <w:p w14:paraId="0C69D3A3" w14:textId="237F8D17" w:rsidR="00C057B4" w:rsidRDefault="00C057B4" w:rsidP="001C6E23">
      <w:pPr>
        <w:pStyle w:val="WFSA-Level2Paragraph"/>
      </w:pPr>
      <w:r w:rsidRPr="001C6E23">
        <w:t>"</w:t>
      </w:r>
      <w:r w:rsidRPr="00590D09">
        <w:rPr>
          <w:i/>
        </w:rPr>
        <w:t>Affiliate</w:t>
      </w:r>
      <w:r w:rsidR="00590D09">
        <w:t>" means</w:t>
      </w:r>
      <w:r w:rsidRPr="001C6E23">
        <w:t xml:space="preserve"> any entity that directly or indirectly controls, is controlled by, or is under common control with another entity;</w:t>
      </w:r>
    </w:p>
    <w:p w14:paraId="6F54742F" w14:textId="64B04C34" w:rsidR="005911E2" w:rsidRPr="001C6E23" w:rsidRDefault="005911E2" w:rsidP="001C6E23">
      <w:pPr>
        <w:pStyle w:val="WFSA-Level2Paragraph"/>
      </w:pPr>
      <w:r>
        <w:t>"</w:t>
      </w:r>
      <w:r w:rsidRPr="005911E2">
        <w:rPr>
          <w:i/>
          <w:iCs/>
        </w:rPr>
        <w:t>Business Day</w:t>
      </w:r>
      <w:r>
        <w:t xml:space="preserve">" means </w:t>
      </w:r>
      <w:r>
        <w:rPr>
          <w:rFonts w:cs="Arial"/>
        </w:rPr>
        <w:t xml:space="preserve">a day (except Saturday or Sunday) on which banks in Ireland are </w:t>
      </w:r>
      <w:r w:rsidR="008D1BD6">
        <w:rPr>
          <w:rFonts w:cs="Arial"/>
        </w:rPr>
        <w:t xml:space="preserve">generally </w:t>
      </w:r>
      <w:r>
        <w:rPr>
          <w:rFonts w:cs="Arial"/>
        </w:rPr>
        <w:t>open for business;</w:t>
      </w:r>
    </w:p>
    <w:p w14:paraId="52E8C298" w14:textId="6470D167" w:rsidR="00C37CCD" w:rsidRPr="0078025D" w:rsidRDefault="00A60DD0" w:rsidP="0078025D">
      <w:pPr>
        <w:pStyle w:val="WFSA-Level2Paragraph"/>
      </w:pPr>
      <w:r>
        <w:rPr>
          <w:i/>
        </w:rPr>
        <w:t>"Contract"</w:t>
      </w:r>
      <w:r w:rsidR="006C112F" w:rsidRPr="00FE6130">
        <w:t xml:space="preserve"> means a contract falling within the advertised scope of this Framework </w:t>
      </w:r>
      <w:proofErr w:type="gramStart"/>
      <w:r w:rsidR="006C112F" w:rsidRPr="00FE6130">
        <w:t>Agreement</w:t>
      </w:r>
      <w:proofErr w:type="gramEnd"/>
      <w:r w:rsidR="0001618E">
        <w:t xml:space="preserve"> which is awarded to the Operator</w:t>
      </w:r>
      <w:r w:rsidR="006C112F" w:rsidRPr="00FE6130">
        <w:t>, constituting a defined and agreed piece of work to be performed by the Operator;</w:t>
      </w:r>
    </w:p>
    <w:p w14:paraId="467E2BC4" w14:textId="77777777" w:rsidR="00980F86" w:rsidRDefault="00A60DD0" w:rsidP="00AC073A">
      <w:pPr>
        <w:pStyle w:val="WFSA-Level2Paragraph"/>
      </w:pPr>
      <w:r>
        <w:rPr>
          <w:i/>
        </w:rPr>
        <w:t>'Commencement Date"</w:t>
      </w:r>
      <w:r w:rsidR="00C37CCD">
        <w:rPr>
          <w:i/>
        </w:rPr>
        <w:t xml:space="preserve"> </w:t>
      </w:r>
      <w:r w:rsidR="00C37CCD">
        <w:t>means [</w:t>
      </w:r>
      <w:r w:rsidR="00C37CCD" w:rsidRPr="00C37CCD">
        <w:rPr>
          <w:highlight w:val="yellow"/>
        </w:rPr>
        <w:t>insert date</w:t>
      </w:r>
      <w:r w:rsidR="00C37CCD">
        <w:t>];</w:t>
      </w:r>
    </w:p>
    <w:p w14:paraId="7161E347" w14:textId="77777777" w:rsidR="000259F6" w:rsidRDefault="000259F6" w:rsidP="00AC073A">
      <w:pPr>
        <w:pStyle w:val="WFSA-Level2Paragraph"/>
      </w:pPr>
      <w:r>
        <w:t>"</w:t>
      </w:r>
      <w:r w:rsidR="002A3162">
        <w:rPr>
          <w:i/>
        </w:rPr>
        <w:t>Confi</w:t>
      </w:r>
      <w:r>
        <w:rPr>
          <w:i/>
        </w:rPr>
        <w:t>dential Information</w:t>
      </w:r>
      <w:r>
        <w:t xml:space="preserve">" means </w:t>
      </w:r>
      <w:r w:rsidRPr="007959D8">
        <w:t xml:space="preserve">any information of a confidential or proprietary nature, including (but not limited to) any material information concerning any matters affecting or relating to the business of </w:t>
      </w:r>
      <w:r>
        <w:t>either Party</w:t>
      </w:r>
      <w:r w:rsidRPr="007959D8">
        <w:t xml:space="preserve"> including, without limitation to the generality of the </w:t>
      </w:r>
      <w:r w:rsidRPr="007959D8">
        <w:lastRenderedPageBreak/>
        <w:t xml:space="preserve">foregoing, the names of any of its customers, products, financial records, services, research, databases, trade secrets, secret or confidential operations/processes, computer software and source/object code, business or marketing plans, the prices it obtains or has obtained or at which it sells or has sold its </w:t>
      </w:r>
      <w:r>
        <w:t>Services;</w:t>
      </w:r>
    </w:p>
    <w:p w14:paraId="53591C45" w14:textId="7A844714" w:rsidR="00980F86" w:rsidRDefault="00980F86" w:rsidP="00980F86">
      <w:pPr>
        <w:pStyle w:val="WFSA-Level2Paragraph"/>
      </w:pPr>
      <w:r>
        <w:t>"</w:t>
      </w:r>
      <w:r w:rsidRPr="00980F86">
        <w:rPr>
          <w:i/>
        </w:rPr>
        <w:t>Data Protection Legislation</w:t>
      </w:r>
      <w:r w:rsidR="00A60DD0">
        <w:t>"</w:t>
      </w:r>
      <w:r>
        <w:t xml:space="preserve"> means all laws relating to the processing of </w:t>
      </w:r>
      <w:r w:rsidR="007E23DC">
        <w:t>p</w:t>
      </w:r>
      <w:r>
        <w:t xml:space="preserve">ersonal </w:t>
      </w:r>
      <w:r w:rsidR="007E23DC">
        <w:t>d</w:t>
      </w:r>
      <w:r>
        <w:t>ata, privacy and security, including, without limitation, the EU Data Protection Directive 95/46/EC, the</w:t>
      </w:r>
      <w:r w:rsidR="007E23DC">
        <w:t xml:space="preserve"> Irish</w:t>
      </w:r>
      <w:r>
        <w:t xml:space="preserve"> Data Protection Acts, 1988 </w:t>
      </w:r>
      <w:r w:rsidR="007E23DC">
        <w:t>to 2018</w:t>
      </w:r>
      <w:r>
        <w:t xml:space="preserve"> (as may be amended from time to time), the European Communities (Electronic Communications Networks and Services) (Privacy and Electronic Communications) Regulations 2011 (S.I. No 336 of 2011) and the General Data Protection Regulations (EU) 2016/679 ("GDPR") together with equivalent legislation of any other applicable jurisdiction, delegated legislation of other national data protection legislation, and all other applicable law, regulations and approved codes of conduct, certifications, seals or marks in any relevant jurisdiction relating to the </w:t>
      </w:r>
      <w:r w:rsidR="007E23DC">
        <w:t>p</w:t>
      </w:r>
      <w:r>
        <w:t xml:space="preserve">rocessing of </w:t>
      </w:r>
      <w:r w:rsidR="007E23DC">
        <w:t>p</w:t>
      </w:r>
      <w:r>
        <w:t xml:space="preserve">ersonal </w:t>
      </w:r>
      <w:r w:rsidR="007E23DC">
        <w:t>d</w:t>
      </w:r>
      <w:r>
        <w:t xml:space="preserve">ata including the opinions, guidance, advice, directions, orders and codes of practice issued or approved by a </w:t>
      </w:r>
      <w:r w:rsidR="007E23DC">
        <w:t>d</w:t>
      </w:r>
      <w:r>
        <w:t xml:space="preserve">ata </w:t>
      </w:r>
      <w:r w:rsidR="007E23DC">
        <w:t>s</w:t>
      </w:r>
      <w:r>
        <w:t xml:space="preserve">upervisory </w:t>
      </w:r>
      <w:r w:rsidR="007E23DC">
        <w:t>a</w:t>
      </w:r>
      <w:r>
        <w:t>uthority or the Article 29 Working Party or the European Data Protection Board</w:t>
      </w:r>
      <w:r w:rsidR="007E23DC">
        <w:t>, in each case as amended, supplemented or substituted from time to time</w:t>
      </w:r>
      <w:r>
        <w:t>;</w:t>
      </w:r>
    </w:p>
    <w:p w14:paraId="1C9E581D" w14:textId="77777777" w:rsidR="009377F1" w:rsidRPr="00221459" w:rsidRDefault="009377F1" w:rsidP="00980F86">
      <w:pPr>
        <w:pStyle w:val="WFSA-Level2Paragraph"/>
      </w:pPr>
      <w:r w:rsidRPr="00221459">
        <w:t>"</w:t>
      </w:r>
      <w:r w:rsidRPr="00221459">
        <w:rPr>
          <w:i/>
        </w:rPr>
        <w:t>Extended Term</w:t>
      </w:r>
      <w:r w:rsidRPr="00221459">
        <w:t xml:space="preserve">" </w:t>
      </w:r>
      <w:r w:rsidR="005C5CC4" w:rsidRPr="00221459">
        <w:t xml:space="preserve">shall have the meaning ascribed to it in clause </w:t>
      </w:r>
      <w:r w:rsidR="005C5CC4" w:rsidRPr="00221459">
        <w:fldChar w:fldCharType="begin"/>
      </w:r>
      <w:r w:rsidR="005C5CC4" w:rsidRPr="00221459">
        <w:instrText xml:space="preserve"> REF _Ref509303845 \r \h </w:instrText>
      </w:r>
      <w:r w:rsidR="005C5CC4" w:rsidRPr="00221459">
        <w:fldChar w:fldCharType="separate"/>
      </w:r>
      <w:r w:rsidR="00935E89" w:rsidRPr="00221459">
        <w:t>4.1</w:t>
      </w:r>
      <w:r w:rsidR="005C5CC4" w:rsidRPr="00221459">
        <w:fldChar w:fldCharType="end"/>
      </w:r>
      <w:r w:rsidR="00935E89" w:rsidRPr="00221459">
        <w:t>;</w:t>
      </w:r>
    </w:p>
    <w:p w14:paraId="01A70A3C" w14:textId="77777777" w:rsidR="006C112F" w:rsidRPr="0078025D" w:rsidRDefault="00980F86" w:rsidP="0078025D">
      <w:pPr>
        <w:pStyle w:val="WFSA-Level2Paragraph"/>
      </w:pPr>
      <w:r>
        <w:rPr>
          <w:i/>
        </w:rPr>
        <w:t>"Framework Agreement</w:t>
      </w:r>
      <w:r>
        <w:t xml:space="preserve">" </w:t>
      </w:r>
      <w:r w:rsidR="006C112F" w:rsidRPr="00FE6130">
        <w:t xml:space="preserve">means these terms and conditions, including the Schedules hereto; </w:t>
      </w:r>
    </w:p>
    <w:p w14:paraId="00404E08" w14:textId="77777777" w:rsidR="006C112F" w:rsidRPr="00221459" w:rsidRDefault="00980F86" w:rsidP="0078025D">
      <w:pPr>
        <w:pStyle w:val="WFSA-Level2Paragraph"/>
      </w:pPr>
      <w:r w:rsidRPr="00221459">
        <w:t>"</w:t>
      </w:r>
      <w:r w:rsidRPr="00221459">
        <w:rPr>
          <w:i/>
        </w:rPr>
        <w:t xml:space="preserve">Framework </w:t>
      </w:r>
      <w:r w:rsidR="00305BB3" w:rsidRPr="00221459">
        <w:rPr>
          <w:i/>
        </w:rPr>
        <w:t>Term</w:t>
      </w:r>
      <w:r w:rsidRPr="00221459">
        <w:rPr>
          <w:i/>
        </w:rPr>
        <w:t>"</w:t>
      </w:r>
      <w:r w:rsidR="006C112F" w:rsidRPr="00221459">
        <w:t xml:space="preserve"> means the perio</w:t>
      </w:r>
      <w:r w:rsidR="00236336" w:rsidRPr="00221459">
        <w:t>d in years set out in c</w:t>
      </w:r>
      <w:r w:rsidR="009A7B87" w:rsidRPr="00221459">
        <w:t>lause</w:t>
      </w:r>
      <w:r w:rsidR="000700A7" w:rsidRPr="00221459">
        <w:t xml:space="preserve"> </w:t>
      </w:r>
      <w:r w:rsidR="000570DC">
        <w:fldChar w:fldCharType="begin"/>
      </w:r>
      <w:r w:rsidR="000570DC">
        <w:instrText xml:space="preserve"> REF _Ref509303845 \n </w:instrText>
      </w:r>
      <w:r w:rsidR="000570DC">
        <w:fldChar w:fldCharType="separate"/>
      </w:r>
      <w:r w:rsidR="00935E89" w:rsidRPr="00221459">
        <w:t>4.1</w:t>
      </w:r>
      <w:r w:rsidR="000570DC">
        <w:fldChar w:fldCharType="end"/>
      </w:r>
      <w:r w:rsidR="00305BB3" w:rsidRPr="00221459">
        <w:t xml:space="preserve"> including the Initial Term and any Extended Term</w:t>
      </w:r>
      <w:r w:rsidR="006C112F" w:rsidRPr="00221459">
        <w:t>;</w:t>
      </w:r>
    </w:p>
    <w:p w14:paraId="3DFE3F28" w14:textId="77777777" w:rsidR="006C112F" w:rsidRDefault="006C112F" w:rsidP="002D49DE">
      <w:pPr>
        <w:pStyle w:val="WFSA-Level2Paragraph"/>
      </w:pPr>
      <w:r w:rsidRPr="00FE6130">
        <w:t>“</w:t>
      </w:r>
      <w:r w:rsidRPr="00FE6130">
        <w:rPr>
          <w:i/>
        </w:rPr>
        <w:t>Invitation to Tender</w:t>
      </w:r>
      <w:r w:rsidRPr="00FE6130">
        <w:t xml:space="preserve">” means the tender document issued by the Contracting Authority on </w:t>
      </w:r>
      <w:r w:rsidR="0047018A">
        <w:t>[</w:t>
      </w:r>
      <w:r w:rsidR="00A445F0">
        <w:rPr>
          <w:highlight w:val="yellow"/>
        </w:rPr>
        <w:t>insert place of a</w:t>
      </w:r>
      <w:r w:rsidR="0047018A">
        <w:rPr>
          <w:highlight w:val="yellow"/>
        </w:rPr>
        <w:t>dvertisement</w:t>
      </w:r>
      <w:r w:rsidR="0047018A">
        <w:t>]</w:t>
      </w:r>
      <w:r>
        <w:t>.</w:t>
      </w:r>
    </w:p>
    <w:p w14:paraId="5DC9B3FC" w14:textId="77777777" w:rsidR="009377F1" w:rsidRDefault="009377F1" w:rsidP="002D49DE">
      <w:pPr>
        <w:pStyle w:val="WFSA-Level2Paragraph"/>
      </w:pPr>
      <w:r>
        <w:t>"</w:t>
      </w:r>
      <w:r>
        <w:rPr>
          <w:i/>
        </w:rPr>
        <w:t>Initial Term</w:t>
      </w:r>
      <w:r>
        <w:t xml:space="preserve">" </w:t>
      </w:r>
      <w:r w:rsidR="005C5CC4">
        <w:t xml:space="preserve">shall have the meaning ascribed to it in clause </w:t>
      </w:r>
      <w:r w:rsidR="005C5CC4">
        <w:fldChar w:fldCharType="begin"/>
      </w:r>
      <w:r w:rsidR="005C5CC4">
        <w:instrText xml:space="preserve"> REF _Ref509303845 \r \h </w:instrText>
      </w:r>
      <w:r w:rsidR="005C5CC4">
        <w:fldChar w:fldCharType="separate"/>
      </w:r>
      <w:r w:rsidR="00935E89">
        <w:t>4.1</w:t>
      </w:r>
      <w:r w:rsidR="005C5CC4">
        <w:fldChar w:fldCharType="end"/>
      </w:r>
      <w:r>
        <w:t>;</w:t>
      </w:r>
    </w:p>
    <w:p w14:paraId="1E0AC5CE" w14:textId="77777777" w:rsidR="00A60DD0" w:rsidRPr="002D49DE" w:rsidRDefault="00A60DD0" w:rsidP="00A60DD0">
      <w:pPr>
        <w:pStyle w:val="WFSA-Level2Paragraph"/>
      </w:pPr>
      <w:r w:rsidRPr="00A60DD0">
        <w:t>"</w:t>
      </w:r>
      <w:r w:rsidRPr="00A60DD0">
        <w:rPr>
          <w:i/>
        </w:rPr>
        <w:t>IPR</w:t>
      </w:r>
      <w:r>
        <w:t>" means</w:t>
      </w:r>
      <w:r w:rsidRPr="00A60DD0">
        <w:t xml:space="preserve"> all intellectual property rights including without limitation patents, (including utility models and inventions), trade marks (including service marks, trade names and business names), design rights, copyright and related rights (including rights in respect of software), internet designations (including domain names), moral rights and database rights, (whether or not any of these is registered and including any application for registration </w:t>
      </w:r>
      <w:r w:rsidR="00236336">
        <w:t>of any such rights), know-how, Confidential I</w:t>
      </w:r>
      <w:r w:rsidRPr="00A60DD0">
        <w:t>nformation and trade secrets for the full term of such rights and including any extension to or renewal of the terms of such rights and all rights or forms of protection of a similar nature or having similar effect to any of these which may exist anywhere in the world.</w:t>
      </w:r>
    </w:p>
    <w:p w14:paraId="1E5341F6" w14:textId="77777777" w:rsidR="006C112F" w:rsidRPr="00FE6130" w:rsidRDefault="00AA69A4" w:rsidP="0078025D">
      <w:pPr>
        <w:pStyle w:val="WFSA-Level2Paragraph"/>
      </w:pPr>
      <w:r>
        <w:lastRenderedPageBreak/>
        <w:t>"</w:t>
      </w:r>
      <w:r w:rsidR="006C112F" w:rsidRPr="00FE6130">
        <w:rPr>
          <w:i/>
        </w:rPr>
        <w:t>Items</w:t>
      </w:r>
      <w:r>
        <w:t>"</w:t>
      </w:r>
      <w:r w:rsidR="006C112F" w:rsidRPr="00FE6130">
        <w:t xml:space="preserve"> means any of the items included in the Form of Tender or Pricing Schedules issued with the Invitation to Tender, the completed versions of which are set out in Schedule 1 of this</w:t>
      </w:r>
      <w:r w:rsidR="00EC5A8D">
        <w:t xml:space="preserve"> Framework</w:t>
      </w:r>
      <w:r w:rsidR="006C112F" w:rsidRPr="00FE6130">
        <w:t xml:space="preserve"> Agreement;</w:t>
      </w:r>
    </w:p>
    <w:p w14:paraId="7B1630D6" w14:textId="6593809F" w:rsidR="006C112F" w:rsidRPr="0078025D" w:rsidRDefault="00AA69A4" w:rsidP="0078025D">
      <w:pPr>
        <w:pStyle w:val="WFSA-Level2Paragraph"/>
      </w:pPr>
      <w:r>
        <w:rPr>
          <w:i/>
        </w:rPr>
        <w:t>"Price"</w:t>
      </w:r>
      <w:r w:rsidR="006C112F" w:rsidRPr="00FE6130">
        <w:t xml:space="preserve"> means the amount in Euro chargeable by the Framework Operator in respect of any Item or any Services purchased by the Contracting Authority</w:t>
      </w:r>
      <w:r w:rsidR="00420B5A">
        <w:t xml:space="preserve"> which are, except </w:t>
      </w:r>
      <w:proofErr w:type="gramStart"/>
      <w:r w:rsidR="00420B5A">
        <w:t>where</w:t>
      </w:r>
      <w:proofErr w:type="gramEnd"/>
      <w:r w:rsidR="00420B5A">
        <w:t xml:space="preserve"> agreed in writing by the Contracting Authority, inclusive of all costs of administration, packaging, delivery, insurance, transportation, taxes, tariffs, customs charges and all other costs and expenses</w:t>
      </w:r>
      <w:r w:rsidR="006C112F" w:rsidRPr="00FE6130">
        <w:t xml:space="preserve">. </w:t>
      </w:r>
    </w:p>
    <w:p w14:paraId="1D5C83F8" w14:textId="77777777" w:rsidR="006C112F" w:rsidRDefault="00AA69A4" w:rsidP="0078025D">
      <w:pPr>
        <w:pStyle w:val="WFSA-Level2Paragraph"/>
      </w:pPr>
      <w:r>
        <w:rPr>
          <w:i/>
        </w:rPr>
        <w:t>"</w:t>
      </w:r>
      <w:r w:rsidR="006C112F" w:rsidRPr="00FE6130">
        <w:rPr>
          <w:i/>
        </w:rPr>
        <w:t>R</w:t>
      </w:r>
      <w:r>
        <w:rPr>
          <w:i/>
        </w:rPr>
        <w:t>equest for Supplementary Tender"</w:t>
      </w:r>
      <w:r w:rsidR="006C112F" w:rsidRPr="00FE6130">
        <w:t xml:space="preserve"> means a document issued by the Contracting Authority at any point during the Framework </w:t>
      </w:r>
      <w:r w:rsidR="002D119E">
        <w:t>Term</w:t>
      </w:r>
      <w:r w:rsidR="006C112F" w:rsidRPr="00FE6130">
        <w:t xml:space="preserve"> requesting a proposal for the provision of Services;</w:t>
      </w:r>
    </w:p>
    <w:p w14:paraId="013F8F40" w14:textId="77777777" w:rsidR="007038C6" w:rsidRPr="0078025D" w:rsidRDefault="007038C6" w:rsidP="0078025D">
      <w:pPr>
        <w:pStyle w:val="WFSA-Level2Paragraph"/>
      </w:pPr>
      <w:r>
        <w:t>"</w:t>
      </w:r>
      <w:r>
        <w:rPr>
          <w:i/>
        </w:rPr>
        <w:t>Service Level Agreement</w:t>
      </w:r>
      <w:r w:rsidR="00EC5A8D">
        <w:t>" means the S</w:t>
      </w:r>
      <w:r>
        <w:t xml:space="preserve">ervice </w:t>
      </w:r>
      <w:r w:rsidR="00EC5A8D">
        <w:t>Level A</w:t>
      </w:r>
      <w:r>
        <w:t>greement as set out in Schedule 5;</w:t>
      </w:r>
    </w:p>
    <w:p w14:paraId="7E6728AB" w14:textId="77777777" w:rsidR="006C112F" w:rsidRPr="0078025D" w:rsidRDefault="00AA69A4" w:rsidP="0078025D">
      <w:pPr>
        <w:pStyle w:val="WFSA-Level2Paragraph"/>
        <w:rPr>
          <w:rFonts w:cs="Arial"/>
          <w:b/>
          <w:sz w:val="24"/>
        </w:rPr>
      </w:pPr>
      <w:r>
        <w:rPr>
          <w:rFonts w:cstheme="minorHAnsi"/>
        </w:rPr>
        <w:t>"</w:t>
      </w:r>
      <w:r w:rsidR="006C112F">
        <w:rPr>
          <w:rFonts w:cstheme="minorHAnsi"/>
          <w:i/>
        </w:rPr>
        <w:t>Services</w:t>
      </w:r>
      <w:r>
        <w:rPr>
          <w:rFonts w:cstheme="minorHAnsi"/>
          <w:i/>
        </w:rPr>
        <w:t>"</w:t>
      </w:r>
      <w:r w:rsidR="006531CE">
        <w:rPr>
          <w:rFonts w:cstheme="minorHAnsi"/>
        </w:rPr>
        <w:t xml:space="preserve"> means </w:t>
      </w:r>
      <w:r w:rsidR="00861B2A">
        <w:rPr>
          <w:rFonts w:cstheme="minorHAnsi"/>
        </w:rPr>
        <w:t>the s</w:t>
      </w:r>
      <w:r w:rsidR="00CF3BD6">
        <w:rPr>
          <w:rFonts w:cstheme="minorHAnsi"/>
        </w:rPr>
        <w:t>ervices set out in Schedule 4;</w:t>
      </w:r>
    </w:p>
    <w:p w14:paraId="56901E95" w14:textId="77777777" w:rsidR="006C112F" w:rsidRPr="0078025D" w:rsidRDefault="00AA69A4" w:rsidP="0078025D">
      <w:pPr>
        <w:pStyle w:val="WFSA-Level2Paragraph"/>
      </w:pPr>
      <w:r>
        <w:t xml:space="preserve"> "</w:t>
      </w:r>
      <w:r>
        <w:rPr>
          <w:i/>
        </w:rPr>
        <w:t>Supplementary Tender"</w:t>
      </w:r>
      <w:r w:rsidR="006C112F" w:rsidRPr="00FE6130">
        <w:t xml:space="preserve"> means the written submission of the Framework Operator in response to a Request for Supplementary Tender;</w:t>
      </w:r>
    </w:p>
    <w:p w14:paraId="71F2263F" w14:textId="77777777" w:rsidR="006C112F" w:rsidRDefault="00AA69A4" w:rsidP="002D49DE">
      <w:pPr>
        <w:pStyle w:val="WFSA-Level2Paragraph"/>
      </w:pPr>
      <w:r>
        <w:t>"</w:t>
      </w:r>
      <w:r w:rsidR="006C112F" w:rsidRPr="00FE6130">
        <w:rPr>
          <w:i/>
        </w:rPr>
        <w:t>Tender</w:t>
      </w:r>
      <w:r>
        <w:t>"</w:t>
      </w:r>
      <w:r w:rsidR="006C112F" w:rsidRPr="00FE6130">
        <w:t xml:space="preserve"> means the submission of the Framework Operator in response to the Invitation to Tender together with any clarifications, additions or amendments accepted by the Contracting Authority;</w:t>
      </w:r>
    </w:p>
    <w:p w14:paraId="71B24335" w14:textId="77777777" w:rsidR="00C635C1" w:rsidRDefault="00C635C1" w:rsidP="002D49DE">
      <w:pPr>
        <w:pStyle w:val="WFSA-Level2Paragraph"/>
      </w:pPr>
      <w:r>
        <w:t>"</w:t>
      </w:r>
      <w:r>
        <w:rPr>
          <w:i/>
        </w:rPr>
        <w:t>Tender Documentation</w:t>
      </w:r>
      <w:r>
        <w:t xml:space="preserve">" means the Invitation to Tender, </w:t>
      </w:r>
      <w:r w:rsidR="0014299D">
        <w:t>any Request for Supplementary Tender, any</w:t>
      </w:r>
      <w:r>
        <w:t xml:space="preserve"> Supplementary Tender and </w:t>
      </w:r>
      <w:r w:rsidR="00F4104C">
        <w:t>the Tender;</w:t>
      </w:r>
    </w:p>
    <w:p w14:paraId="5EC94010" w14:textId="0C7D9013" w:rsidR="00F4104C" w:rsidRDefault="00F4104C" w:rsidP="002D49DE">
      <w:pPr>
        <w:pStyle w:val="WFSA-Level2Paragraph"/>
      </w:pPr>
      <w:r>
        <w:t>"</w:t>
      </w:r>
      <w:r>
        <w:rPr>
          <w:i/>
        </w:rPr>
        <w:t>Term</w:t>
      </w:r>
      <w:r>
        <w:t>" shall have the meaning ascribed to it in Schedule 1.</w:t>
      </w:r>
    </w:p>
    <w:p w14:paraId="69AB90BC" w14:textId="77777777" w:rsidR="006C112F" w:rsidRPr="0078025D" w:rsidRDefault="006C112F" w:rsidP="0078025D">
      <w:pPr>
        <w:pStyle w:val="WFSA-Level1Paragraph"/>
      </w:pPr>
      <w:r w:rsidRPr="00FE6130">
        <w:t xml:space="preserve">Appointment of Framework </w:t>
      </w:r>
      <w:r w:rsidRPr="00FE6130">
        <w:rPr>
          <w:bCs/>
        </w:rPr>
        <w:t>Operator</w:t>
      </w:r>
    </w:p>
    <w:p w14:paraId="75DC5DDA" w14:textId="77777777" w:rsidR="006C112F" w:rsidRPr="0078025D" w:rsidRDefault="006C112F" w:rsidP="0078025D">
      <w:pPr>
        <w:pStyle w:val="WFSA-Level2Paragraph"/>
      </w:pPr>
      <w:r w:rsidRPr="00FE6130">
        <w:t>In consideration of payment by the Contracting Authority of good and valuable consideration, receipt of which is hereby acknowledged, the Framework Operator accepts its</w:t>
      </w:r>
      <w:r w:rsidR="0078025D">
        <w:t xml:space="preserve"> app</w:t>
      </w:r>
      <w:r w:rsidRPr="00FE6130">
        <w:t>ointment under the terms and conditions of this Framework Agreement.</w:t>
      </w:r>
    </w:p>
    <w:p w14:paraId="22096111" w14:textId="5A684BE5" w:rsidR="006C112F" w:rsidRPr="0078025D" w:rsidRDefault="006C112F" w:rsidP="0078025D">
      <w:pPr>
        <w:pStyle w:val="WFSA-Level2Paragraph"/>
      </w:pPr>
      <w:r w:rsidRPr="00FE6130">
        <w:t>Appointment to this Framework</w:t>
      </w:r>
      <w:r w:rsidR="009C2417">
        <w:t xml:space="preserve"> Agreement</w:t>
      </w:r>
      <w:r w:rsidRPr="00FE6130">
        <w:t xml:space="preserve"> does not entitle the Operator to be consulted </w:t>
      </w:r>
      <w:r w:rsidR="00C55B95">
        <w:t>in respect of, or awarded, any C</w:t>
      </w:r>
      <w:r w:rsidRPr="00FE6130">
        <w:t xml:space="preserve">ontract during the Framework </w:t>
      </w:r>
      <w:r w:rsidR="002D119E">
        <w:t>Term</w:t>
      </w:r>
      <w:r w:rsidRPr="00FE6130">
        <w:t>. The Contracting Authority may at its sole discretio</w:t>
      </w:r>
      <w:r w:rsidR="00C55B95">
        <w:t>n choose not to enter into any C</w:t>
      </w:r>
      <w:r w:rsidRPr="00FE6130">
        <w:t>ontracts falling within the scope of this Framework Agreement, or to terminate the</w:t>
      </w:r>
      <w:r w:rsidR="00EC5A8D">
        <w:t xml:space="preserve"> Framework</w:t>
      </w:r>
      <w:r w:rsidRPr="00FE6130">
        <w:t xml:space="preserve"> Agreem</w:t>
      </w:r>
      <w:r w:rsidR="007B0EAF">
        <w:t>ent in accordance with c</w:t>
      </w:r>
      <w:r w:rsidR="008813F2">
        <w:t xml:space="preserve">lause </w:t>
      </w:r>
      <w:r w:rsidR="000570DC">
        <w:fldChar w:fldCharType="begin"/>
      </w:r>
      <w:r w:rsidR="000570DC">
        <w:instrText xml:space="preserve"> REF _Ref509302033 \n </w:instrText>
      </w:r>
      <w:r w:rsidR="000570DC">
        <w:fldChar w:fldCharType="separate"/>
      </w:r>
      <w:r w:rsidR="00935E89">
        <w:t>1</w:t>
      </w:r>
      <w:r w:rsidR="000570DC">
        <w:fldChar w:fldCharType="end"/>
      </w:r>
      <w:r w:rsidR="00821DBF">
        <w:t>8</w:t>
      </w:r>
      <w:r w:rsidRPr="00FE6130">
        <w:t xml:space="preserve">. </w:t>
      </w:r>
    </w:p>
    <w:p w14:paraId="5CDDA02B" w14:textId="098075C5" w:rsidR="006C112F" w:rsidRPr="002D49DE" w:rsidRDefault="006C112F" w:rsidP="002D49DE">
      <w:pPr>
        <w:pStyle w:val="WFSA-Level2Paragraph"/>
      </w:pPr>
      <w:r w:rsidRPr="00FE6130">
        <w:t>While this Framework Agreement will, in general, form the b</w:t>
      </w:r>
      <w:r w:rsidR="00C55B95">
        <w:t>asis for the award of C</w:t>
      </w:r>
      <w:r w:rsidRPr="00FE6130">
        <w:t>ontracts falling within</w:t>
      </w:r>
      <w:r w:rsidR="007B0EAF">
        <w:t xml:space="preserve"> the scope set out in c</w:t>
      </w:r>
      <w:r w:rsidR="000700A7">
        <w:t xml:space="preserve">lause </w:t>
      </w:r>
      <w:r w:rsidR="001A6DD9">
        <w:t>5.1</w:t>
      </w:r>
      <w:r w:rsidRPr="00FE6130">
        <w:t xml:space="preserve"> during the Framework </w:t>
      </w:r>
      <w:r w:rsidR="002D119E">
        <w:t>Term</w:t>
      </w:r>
      <w:r w:rsidRPr="00FE6130">
        <w:t xml:space="preserve">, the Contracting </w:t>
      </w:r>
      <w:r w:rsidRPr="00FE6130">
        <w:lastRenderedPageBreak/>
        <w:t>Authority may at its sole discretion decide to carry out a separat</w:t>
      </w:r>
      <w:r w:rsidR="00C55B95">
        <w:t>e Contract award procedure for C</w:t>
      </w:r>
      <w:r w:rsidRPr="00FE6130">
        <w:t xml:space="preserve">ontracts falling within the specified scope. In this event, the Contracting Authority shall not afford any advantage to the Framework Operator. </w:t>
      </w:r>
    </w:p>
    <w:p w14:paraId="3D56670A" w14:textId="77777777" w:rsidR="006C112F" w:rsidRPr="0078025D" w:rsidRDefault="009377F1" w:rsidP="0078025D">
      <w:pPr>
        <w:pStyle w:val="WFSA-Level1Paragraph"/>
      </w:pPr>
      <w:r>
        <w:t>Term</w:t>
      </w:r>
      <w:r w:rsidR="006C112F" w:rsidRPr="00FE6130">
        <w:t xml:space="preserve"> of Framework Agreement</w:t>
      </w:r>
    </w:p>
    <w:p w14:paraId="36BBC72C" w14:textId="5286C68C" w:rsidR="006C112F" w:rsidRPr="00050515" w:rsidRDefault="006C112F" w:rsidP="002D49DE">
      <w:pPr>
        <w:pStyle w:val="WFSA-Level2Paragraph"/>
        <w:rPr>
          <w:color w:val="FF0000"/>
        </w:rPr>
      </w:pPr>
      <w:bookmarkStart w:id="2" w:name="_Ref509303845"/>
      <w:r w:rsidRPr="00221459">
        <w:t xml:space="preserve">The Framework Agreement shall </w:t>
      </w:r>
      <w:r w:rsidR="009377F1" w:rsidRPr="00221459">
        <w:t>commence from</w:t>
      </w:r>
      <w:r w:rsidRPr="00221459">
        <w:t xml:space="preserve"> the Commencement Date</w:t>
      </w:r>
      <w:r w:rsidR="009377F1" w:rsidRPr="00221459">
        <w:t xml:space="preserve">, unless terminated earlier in accordance with clause </w:t>
      </w:r>
      <w:r w:rsidR="00821DBF">
        <w:t>18</w:t>
      </w:r>
      <w:r w:rsidR="00821DBF" w:rsidRPr="00221459">
        <w:t xml:space="preserve"> </w:t>
      </w:r>
      <w:r w:rsidR="009377F1" w:rsidRPr="00221459">
        <w:t>(</w:t>
      </w:r>
      <w:r w:rsidR="009377F1" w:rsidRPr="00221459">
        <w:fldChar w:fldCharType="begin"/>
      </w:r>
      <w:r w:rsidR="009377F1" w:rsidRPr="00221459">
        <w:instrText xml:space="preserve"> REF _Ref509302033 \h </w:instrText>
      </w:r>
      <w:r w:rsidR="009377F1" w:rsidRPr="00221459">
        <w:fldChar w:fldCharType="separate"/>
      </w:r>
      <w:r w:rsidR="00935E89" w:rsidRPr="00221459">
        <w:t>Termination of Appointment</w:t>
      </w:r>
      <w:r w:rsidR="009377F1" w:rsidRPr="00221459">
        <w:fldChar w:fldCharType="end"/>
      </w:r>
      <w:r w:rsidR="009377F1" w:rsidRPr="00221459">
        <w:t xml:space="preserve">) or this clause, </w:t>
      </w:r>
      <w:r w:rsidR="001A6DD9">
        <w:t xml:space="preserve">and </w:t>
      </w:r>
      <w:r w:rsidR="009377F1" w:rsidRPr="00221459">
        <w:t xml:space="preserve">this Framework Agreement shall continue for a period of </w:t>
      </w:r>
      <w:r w:rsidR="003B26CA" w:rsidRPr="00221459">
        <w:t>[</w:t>
      </w:r>
      <w:r w:rsidR="00F059E4">
        <w:rPr>
          <w:highlight w:val="yellow"/>
        </w:rPr>
        <w:t>X</w:t>
      </w:r>
      <w:r w:rsidR="009377F1" w:rsidRPr="00221459">
        <w:rPr>
          <w:highlight w:val="yellow"/>
        </w:rPr>
        <w:t xml:space="preserve"> years</w:t>
      </w:r>
      <w:r w:rsidR="003B26CA" w:rsidRPr="00221459">
        <w:t>]</w:t>
      </w:r>
      <w:r w:rsidR="009377F1" w:rsidRPr="00221459">
        <w:t xml:space="preserve"> ("Initial Term")</w:t>
      </w:r>
      <w:r w:rsidR="00455025" w:rsidRPr="00221459">
        <w:t>. D</w:t>
      </w:r>
      <w:r w:rsidR="00F4104C" w:rsidRPr="00221459">
        <w:t>uring the Term as set out in Schedule 1</w:t>
      </w:r>
      <w:r w:rsidR="00455025" w:rsidRPr="00221459">
        <w:t xml:space="preserve"> this Framework Agreement</w:t>
      </w:r>
      <w:r w:rsidR="00F4104C" w:rsidRPr="00221459">
        <w:t xml:space="preserve"> </w:t>
      </w:r>
      <w:r w:rsidR="009377F1" w:rsidRPr="00221459">
        <w:t>shall automatically extend for one year ("Extended Te</w:t>
      </w:r>
      <w:r w:rsidR="000740AF" w:rsidRPr="00221459">
        <w:t>rm") at the end of the Initial T</w:t>
      </w:r>
      <w:r w:rsidR="009377F1" w:rsidRPr="00221459">
        <w:t xml:space="preserve">erm and at the </w:t>
      </w:r>
      <w:r w:rsidR="005C102C" w:rsidRPr="00221459">
        <w:t>end of each Extended Term</w:t>
      </w:r>
      <w:r w:rsidR="00221459" w:rsidRPr="00221459">
        <w:t xml:space="preserve"> up to a maximum of the (“</w:t>
      </w:r>
      <w:r w:rsidR="00F059E4" w:rsidRPr="00F059E4">
        <w:rPr>
          <w:highlight w:val="yellow"/>
        </w:rPr>
        <w:t>X years</w:t>
      </w:r>
      <w:r w:rsidR="00F059E4">
        <w:t xml:space="preserve"> the Maximum Framework Term</w:t>
      </w:r>
      <w:r w:rsidR="00221459" w:rsidRPr="00221459">
        <w:t>”)</w:t>
      </w:r>
      <w:r w:rsidR="005C102C" w:rsidRPr="00221459">
        <w:t>. The P</w:t>
      </w:r>
      <w:r w:rsidR="009377F1" w:rsidRPr="00221459">
        <w:t>arties may agree in writing, not later than 90 days before the end of the Initial term or the relevant Extended Term, to terminate this Framework Agreement at the end of the Initial Term or the relevant Extended Term, as the case may be</w:t>
      </w:r>
      <w:r w:rsidRPr="00221459">
        <w:t>.</w:t>
      </w:r>
      <w:bookmarkEnd w:id="2"/>
      <w:r w:rsidR="00F4104C" w:rsidRPr="00221459">
        <w:t xml:space="preserve"> </w:t>
      </w:r>
    </w:p>
    <w:p w14:paraId="5CD4A2F9" w14:textId="77777777" w:rsidR="006C112F" w:rsidRPr="0078025D" w:rsidRDefault="006C112F" w:rsidP="0078025D">
      <w:pPr>
        <w:pStyle w:val="WFSA-Level1Paragraph"/>
      </w:pPr>
      <w:r w:rsidRPr="00FE6130">
        <w:t>Scope of Framework Agreement</w:t>
      </w:r>
    </w:p>
    <w:p w14:paraId="647D08F1" w14:textId="77777777" w:rsidR="006C112F" w:rsidRPr="00CF0FDC" w:rsidRDefault="006C112F" w:rsidP="00CF0FDC">
      <w:pPr>
        <w:pStyle w:val="WFSA-Level2Paragraph"/>
      </w:pPr>
      <w:r w:rsidRPr="0078025D">
        <w:t xml:space="preserve">This Framework Agreement relates to the provision of </w:t>
      </w:r>
      <w:r w:rsidR="00200FBF">
        <w:t>the S</w:t>
      </w:r>
      <w:r w:rsidR="005437BF" w:rsidRPr="0078025D">
        <w:rPr>
          <w:szCs w:val="18"/>
        </w:rPr>
        <w:t>ervices</w:t>
      </w:r>
      <w:r w:rsidR="00F307B2">
        <w:t>, as described in the S</w:t>
      </w:r>
      <w:r w:rsidRPr="0078025D">
        <w:t>pecificatio</w:t>
      </w:r>
      <w:r w:rsidR="00F307B2">
        <w:t>n of Services</w:t>
      </w:r>
      <w:r w:rsidRPr="0078025D">
        <w:t xml:space="preserve"> appended to this </w:t>
      </w:r>
      <w:r w:rsidR="00F307B2">
        <w:t>Framework A</w:t>
      </w:r>
      <w:r w:rsidRPr="0078025D">
        <w:t>greement at Schedule 4.</w:t>
      </w:r>
    </w:p>
    <w:p w14:paraId="2BCCE144" w14:textId="77777777" w:rsidR="006C112F" w:rsidRPr="00FE6130" w:rsidRDefault="006C112F" w:rsidP="0078025D">
      <w:pPr>
        <w:pStyle w:val="WFSA-Level1Paragraph"/>
      </w:pPr>
      <w:r w:rsidRPr="00FE6130">
        <w:t>Award of Contracts</w:t>
      </w:r>
    </w:p>
    <w:p w14:paraId="6DEAADC4" w14:textId="4D142368" w:rsidR="006C112F" w:rsidRDefault="006C112F" w:rsidP="00F72582">
      <w:pPr>
        <w:pStyle w:val="WFSA-Level2Paragraph"/>
        <w:numPr>
          <w:ilvl w:val="1"/>
          <w:numId w:val="36"/>
        </w:numPr>
      </w:pPr>
      <w:r w:rsidRPr="00FE6130">
        <w:t xml:space="preserve">Contracts under this Framework Agreement may be awarded either on foot of the Invitation to Tender or </w:t>
      </w:r>
      <w:r w:rsidR="001A6DD9">
        <w:t>by consultation with the Framework Operator and a</w:t>
      </w:r>
      <w:r w:rsidRPr="00FE6130">
        <w:t xml:space="preserve"> Request for Supplementary Tender in accordance with t</w:t>
      </w:r>
      <w:r w:rsidR="00D166B0">
        <w:t>he proc</w:t>
      </w:r>
      <w:r w:rsidR="007B0EAF">
        <w:t>edure set out in c</w:t>
      </w:r>
      <w:r w:rsidR="00D166B0">
        <w:t xml:space="preserve">lause </w:t>
      </w:r>
      <w:r w:rsidR="000570DC">
        <w:fldChar w:fldCharType="begin"/>
      </w:r>
      <w:r w:rsidR="000570DC">
        <w:instrText xml:space="preserve"> REF _Ref509304028 \n </w:instrText>
      </w:r>
      <w:r w:rsidR="000570DC">
        <w:fldChar w:fldCharType="separate"/>
      </w:r>
      <w:r w:rsidR="00935E89">
        <w:t>7</w:t>
      </w:r>
      <w:r w:rsidR="000570DC">
        <w:fldChar w:fldCharType="end"/>
      </w:r>
      <w:r w:rsidRPr="00FE6130">
        <w:t>.</w:t>
      </w:r>
      <w:r w:rsidR="00F72582">
        <w:t xml:space="preserve"> </w:t>
      </w:r>
      <w:r w:rsidR="00F72582" w:rsidRPr="00F72582">
        <w:t>The terms of this Framework Agreement shall take precedence over any Contracts awarded under the Framework Agreement.</w:t>
      </w:r>
    </w:p>
    <w:p w14:paraId="3F93F6B4" w14:textId="2C6CBA2D" w:rsidR="002E357B" w:rsidRPr="00F72582" w:rsidRDefault="002E357B" w:rsidP="002E357B">
      <w:pPr>
        <w:pStyle w:val="WFSA-Level2Paragraph"/>
      </w:pPr>
      <w:r w:rsidRPr="002E357B">
        <w:t>The Contracting Authority confirms that the period of any contracts awarded under the Framework Agreement may extend beyond the date of expiry of the agreement.</w:t>
      </w:r>
    </w:p>
    <w:p w14:paraId="5F191DA8" w14:textId="77777777" w:rsidR="006C112F" w:rsidRPr="0078025D" w:rsidRDefault="006C112F" w:rsidP="0078025D">
      <w:pPr>
        <w:pStyle w:val="WFSA-Level1Paragraph"/>
      </w:pPr>
      <w:bookmarkStart w:id="3" w:name="_Ref509304028"/>
      <w:r w:rsidRPr="00FE6130">
        <w:t>Procedure for Supplementary Tenders</w:t>
      </w:r>
      <w:bookmarkEnd w:id="3"/>
    </w:p>
    <w:p w14:paraId="61938DC5" w14:textId="77777777" w:rsidR="006C112F" w:rsidRPr="002D49DE" w:rsidRDefault="006C112F" w:rsidP="002D49DE">
      <w:pPr>
        <w:pStyle w:val="WFSA-Level2Paragraph"/>
      </w:pPr>
      <w:r w:rsidRPr="00FE6130">
        <w:t>In general, it is envisioned that the majori</w:t>
      </w:r>
      <w:r w:rsidR="00EC5A8D">
        <w:t>ty of work required under this Framework A</w:t>
      </w:r>
      <w:r w:rsidRPr="00FE6130">
        <w:t>greement will be directly awarded on foot of the Invitation to Tender document. From time-to-time, however, in accordance with Article 3</w:t>
      </w:r>
      <w:r>
        <w:t>3</w:t>
      </w:r>
      <w:r w:rsidRPr="00FE6130">
        <w:t>.3 of Directive 20</w:t>
      </w:r>
      <w:r>
        <w:t>1</w:t>
      </w:r>
      <w:r w:rsidRPr="00FE6130">
        <w:t>4/</w:t>
      </w:r>
      <w:r>
        <w:t>24</w:t>
      </w:r>
      <w:r w:rsidRPr="00FE6130">
        <w:t>/E</w:t>
      </w:r>
      <w:r>
        <w:t>U</w:t>
      </w:r>
      <w:r w:rsidRPr="00FE6130">
        <w:t xml:space="preserve">, the Contracting Authority may elect to issue a Request for Supplementary Tender during the Framework </w:t>
      </w:r>
      <w:r w:rsidR="002D119E">
        <w:t>Term</w:t>
      </w:r>
      <w:r w:rsidRPr="00FE6130">
        <w:t xml:space="preserve">, in accordance with the following procedure. It is emphasised that Supplementary Tenders will be sought solely in respect of work falling under the advertised scope of the </w:t>
      </w:r>
      <w:r w:rsidR="00EC5A8D">
        <w:t>Framework A</w:t>
      </w:r>
      <w:r w:rsidRPr="00FE6130">
        <w:t>greement.</w:t>
      </w:r>
    </w:p>
    <w:p w14:paraId="74B2B34D" w14:textId="77777777" w:rsidR="006C112F" w:rsidRPr="00F853B9" w:rsidRDefault="006C112F" w:rsidP="00F853B9">
      <w:pPr>
        <w:pStyle w:val="WFSA-Level3Paragraph"/>
      </w:pPr>
      <w:r w:rsidRPr="00F853B9">
        <w:lastRenderedPageBreak/>
        <w:t>The Contracting Authority will issue a Request for Supplementary Tender to the Framework Operator in writing, specifying which award criteria will apply in respect of the Supplementary Tender.</w:t>
      </w:r>
    </w:p>
    <w:p w14:paraId="06959107" w14:textId="77777777" w:rsidR="006C112F" w:rsidRPr="00F853B9" w:rsidRDefault="006C112F" w:rsidP="00F853B9">
      <w:pPr>
        <w:pStyle w:val="WFSA-Level3Paragraph"/>
      </w:pPr>
      <w:r w:rsidRPr="00F853B9">
        <w:t>The Contracting Authority shall specify the scope of the Supplementary Tender, and in particular whether the applicable terms and fees will be determined by reference to the Tender or, where relevant, the Supplementary Tender.</w:t>
      </w:r>
    </w:p>
    <w:p w14:paraId="32E97D5B" w14:textId="77777777" w:rsidR="006C112F" w:rsidRPr="00F853B9" w:rsidRDefault="006C112F" w:rsidP="00F853B9">
      <w:pPr>
        <w:pStyle w:val="WFSA-Level3Paragraph"/>
      </w:pPr>
      <w:r w:rsidRPr="00F853B9">
        <w:t xml:space="preserve">The Contracting Authority shall fix a deadline for the receipt of the Supplementary Tender </w:t>
      </w:r>
      <w:proofErr w:type="gramStart"/>
      <w:r w:rsidRPr="00F853B9">
        <w:t>taking into account</w:t>
      </w:r>
      <w:proofErr w:type="gramEnd"/>
      <w:r w:rsidRPr="00F853B9">
        <w:t xml:space="preserve"> the complexity of the Contract and the time needed to prepare an appropriate proposal.</w:t>
      </w:r>
    </w:p>
    <w:p w14:paraId="427ACE4C" w14:textId="77777777" w:rsidR="006C112F" w:rsidRPr="00F853B9" w:rsidRDefault="006C112F" w:rsidP="00F853B9">
      <w:pPr>
        <w:pStyle w:val="WFSA-Level3Paragraph"/>
      </w:pPr>
      <w:r w:rsidRPr="00F853B9">
        <w:t>Following evaluation of the Supplementa</w:t>
      </w:r>
      <w:r w:rsidR="007D4779" w:rsidRPr="00F853B9">
        <w:t xml:space="preserve">ry Tender, the </w:t>
      </w:r>
      <w:r w:rsidRPr="00F853B9">
        <w:t>Contracting Authority shall determine whether it meets the minimum requirements under the stated award criteria and whether a Contract will be awarded.</w:t>
      </w:r>
    </w:p>
    <w:p w14:paraId="7C4902F6" w14:textId="77777777" w:rsidR="006C112F" w:rsidRPr="002D49DE" w:rsidRDefault="006C112F" w:rsidP="002D49DE">
      <w:pPr>
        <w:pStyle w:val="WFSA-Level2Paragraph"/>
      </w:pPr>
      <w:r w:rsidRPr="00FE6130">
        <w:t>The Contracting Authority shall not be responsible for any costs incurred by the Framework Operator in the preparation of a Supplementary Tender</w:t>
      </w:r>
      <w:r w:rsidR="00F853B9">
        <w:t>, including</w:t>
      </w:r>
      <w:r w:rsidRPr="00FE6130">
        <w:t xml:space="preserve"> related site visits. </w:t>
      </w:r>
    </w:p>
    <w:p w14:paraId="180390E7" w14:textId="43DF684C" w:rsidR="006C112F" w:rsidRDefault="006C112F" w:rsidP="002D49DE">
      <w:pPr>
        <w:pStyle w:val="WFSA-Level2Paragraph"/>
      </w:pPr>
      <w:r w:rsidRPr="00FE6130">
        <w:t>The Contracting Authority shall not be obliged to award any Contract on foot of a Request for Supplementary Tender and may terminate the award procedure at any time at its sole discretion.</w:t>
      </w:r>
    </w:p>
    <w:p w14:paraId="67C7F25F" w14:textId="6BB74E6E" w:rsidR="0096464C" w:rsidRPr="002D49DE" w:rsidRDefault="0096464C" w:rsidP="0096464C">
      <w:pPr>
        <w:pStyle w:val="WFSA-Level2Paragraph"/>
      </w:pPr>
      <w:r w:rsidRPr="0096464C">
        <w:t xml:space="preserve">When the Contracting Authority has made an award decision pursuant to </w:t>
      </w:r>
      <w:r>
        <w:t>this Clause 7</w:t>
      </w:r>
      <w:r w:rsidRPr="0096464C">
        <w:t>, the Contracting Authority will issue a notification in</w:t>
      </w:r>
      <w:r>
        <w:t xml:space="preserve"> writing to the Framework Operator</w:t>
      </w:r>
      <w:r w:rsidRPr="0096464C">
        <w:t xml:space="preserve">.    </w:t>
      </w:r>
    </w:p>
    <w:p w14:paraId="5BDAB95F" w14:textId="77777777" w:rsidR="006C112F" w:rsidRPr="002D49DE" w:rsidRDefault="006C112F" w:rsidP="002D49DE">
      <w:pPr>
        <w:pStyle w:val="WFSA-Level1Paragraph"/>
      </w:pPr>
      <w:bookmarkStart w:id="4" w:name="OLE_LINK4"/>
      <w:r w:rsidRPr="00FE6130">
        <w:t>Conditions for Award of Contracts</w:t>
      </w:r>
    </w:p>
    <w:p w14:paraId="710647FA" w14:textId="198E7CBE" w:rsidR="006C112F" w:rsidRPr="002D49DE" w:rsidRDefault="006C112F" w:rsidP="002D49DE">
      <w:pPr>
        <w:pStyle w:val="WFSA-Level2Paragraph"/>
      </w:pPr>
      <w:r w:rsidRPr="00FE6130">
        <w:t xml:space="preserve">Award of any Contract under the Framework Agreement may be subject to the </w:t>
      </w:r>
      <w:r w:rsidR="00505C73">
        <w:t xml:space="preserve">application of </w:t>
      </w:r>
      <w:r w:rsidRPr="00FE6130">
        <w:t>a Service Level Agreement, to include agreed key performance indicators, response times, escalation procedures and penalties.</w:t>
      </w:r>
      <w:r w:rsidR="00505C73">
        <w:t xml:space="preserve"> The </w:t>
      </w:r>
      <w:r w:rsidR="00505C73" w:rsidRPr="00FE6130">
        <w:t xml:space="preserve">Framework Operator </w:t>
      </w:r>
      <w:r w:rsidR="00505C73">
        <w:t>shall facilitate</w:t>
      </w:r>
      <w:r w:rsidR="00505C73" w:rsidRPr="00FE6130">
        <w:t>, upon request, the drafting and implementation of</w:t>
      </w:r>
      <w:r w:rsidR="00505C73">
        <w:t xml:space="preserve"> such Service Level Agreement. </w:t>
      </w:r>
      <w:r w:rsidR="00505C73" w:rsidRPr="00FE6130">
        <w:t xml:space="preserve"> </w:t>
      </w:r>
    </w:p>
    <w:p w14:paraId="19043331" w14:textId="77777777" w:rsidR="006C112F" w:rsidRPr="002D49DE" w:rsidRDefault="006C112F" w:rsidP="002D49DE">
      <w:pPr>
        <w:pStyle w:val="WFSA-Level1Paragraph"/>
      </w:pPr>
      <w:r w:rsidRPr="00FE6130">
        <w:t>Pricing</w:t>
      </w:r>
    </w:p>
    <w:p w14:paraId="34F1CB1B" w14:textId="7ACFED8A" w:rsidR="006C112F" w:rsidRPr="002D49DE" w:rsidRDefault="006C112F" w:rsidP="002D49DE">
      <w:pPr>
        <w:pStyle w:val="WFSA-Level2Paragraph"/>
      </w:pPr>
      <w:r w:rsidRPr="00FE6130">
        <w:t xml:space="preserve">The maximum Price chargeable in respect of all Items contracted </w:t>
      </w:r>
      <w:r w:rsidRPr="00781857">
        <w:t xml:space="preserve">during </w:t>
      </w:r>
      <w:r w:rsidR="00CF0536">
        <w:t>Initial Term</w:t>
      </w:r>
      <w:r w:rsidRPr="00781857">
        <w:t xml:space="preserve"> o</w:t>
      </w:r>
      <w:r w:rsidRPr="00FE6130">
        <w:t xml:space="preserve">f the Framework </w:t>
      </w:r>
      <w:r w:rsidR="00CF0536">
        <w:t>Term</w:t>
      </w:r>
      <w:r w:rsidRPr="00FE6130">
        <w:t xml:space="preserve"> shall be that set out in the Form of Tender or Pricing Schedules s</w:t>
      </w:r>
      <w:r w:rsidR="00EC5A8D">
        <w:t xml:space="preserve">ubmitted as part of the Tender appended at </w:t>
      </w:r>
      <w:r w:rsidRPr="00FE6130">
        <w:t xml:space="preserve">Schedule 1 of this </w:t>
      </w:r>
      <w:r w:rsidR="00EC5A8D">
        <w:t>Framework Agreement</w:t>
      </w:r>
      <w:r w:rsidRPr="00FE6130">
        <w:t>.</w:t>
      </w:r>
      <w:r w:rsidR="005D1A49">
        <w:t xml:space="preserve"> </w:t>
      </w:r>
      <w:r w:rsidRPr="00FE6130">
        <w:t xml:space="preserve">Following the expiry of </w:t>
      </w:r>
      <w:r w:rsidR="00CF0536">
        <w:t>the Initial Term</w:t>
      </w:r>
      <w:r w:rsidRPr="00FE6130">
        <w:t>, the maximum Price chargeable will be adjusted for inflation on each annual anniversary of the Commencement Date of the framework.  This adjustment shall be in accordance (whether positive or negative) with the C</w:t>
      </w:r>
      <w:r w:rsidR="00C52D0F">
        <w:t xml:space="preserve">onsumer </w:t>
      </w:r>
      <w:r w:rsidRPr="00FE6130">
        <w:t>P</w:t>
      </w:r>
      <w:r w:rsidR="00C52D0F">
        <w:t>rice I</w:t>
      </w:r>
      <w:r w:rsidRPr="00FE6130">
        <w:t xml:space="preserve">ndex. </w:t>
      </w:r>
    </w:p>
    <w:p w14:paraId="3B099776" w14:textId="77777777" w:rsidR="006C112F" w:rsidRPr="002D49DE" w:rsidRDefault="006C112F" w:rsidP="002D49DE">
      <w:pPr>
        <w:pStyle w:val="WFSA-Level2Paragraph"/>
      </w:pPr>
      <w:r w:rsidRPr="00FE6130">
        <w:lastRenderedPageBreak/>
        <w:t>The Contracting Authority may seek, or the Frame</w:t>
      </w:r>
      <w:r w:rsidR="004B4068">
        <w:t>work Operator may offer, a lower Price</w:t>
      </w:r>
      <w:r w:rsidRPr="00FE6130">
        <w:t xml:space="preserve"> at any time during the Framework </w:t>
      </w:r>
      <w:r w:rsidR="002D119E">
        <w:t>Term</w:t>
      </w:r>
      <w:r w:rsidRPr="00FE6130">
        <w:t xml:space="preserve">. In particular, where a given Item or Service is being offered </w:t>
      </w:r>
      <w:r w:rsidR="004B4068">
        <w:t>to other purchasers at a lower P</w:t>
      </w:r>
      <w:r w:rsidRPr="00FE6130">
        <w:t>rice, the Contracting Authority may request adjustment of the Pricing Schedules or Form of Tender to reflect this. The Contracting Authority may reject any aspect of a Supplementary Tender on the grounds that the Price offered is not acceptable.</w:t>
      </w:r>
    </w:p>
    <w:p w14:paraId="7A045CBC" w14:textId="7A982A56" w:rsidR="0078025D" w:rsidRPr="002D49DE" w:rsidRDefault="006C112F" w:rsidP="002D49DE">
      <w:pPr>
        <w:pStyle w:val="WFSA-Level2Paragraph"/>
      </w:pPr>
      <w:r w:rsidRPr="00FE6130">
        <w:t>The Contracting Authority operates in accordance with the European Communities (Late Payment in Commercial Transaction) Regulati</w:t>
      </w:r>
      <w:r w:rsidR="00DA3048">
        <w:t>ons 201</w:t>
      </w:r>
      <w:r w:rsidRPr="00FE6130">
        <w:t>2.</w:t>
      </w:r>
    </w:p>
    <w:p w14:paraId="14669475" w14:textId="77777777" w:rsidR="006C112F" w:rsidRPr="002D49DE" w:rsidRDefault="006C112F" w:rsidP="002D49DE">
      <w:pPr>
        <w:pStyle w:val="WFSA-Level1Paragraph"/>
      </w:pPr>
      <w:r w:rsidRPr="0078025D">
        <w:t>Personnel</w:t>
      </w:r>
    </w:p>
    <w:p w14:paraId="3E59FF3B" w14:textId="34AED0A7" w:rsidR="0078025D" w:rsidRPr="002D49DE" w:rsidRDefault="006C112F" w:rsidP="002D49DE">
      <w:pPr>
        <w:pStyle w:val="WFSA-Level2Paragraph"/>
      </w:pPr>
      <w:r w:rsidRPr="00FE6130">
        <w:t xml:space="preserve">The personnel assigned by the Framework Operator to deliver any Contract shall be those identified in its Tender or Supplementary Tender, or other personnel of equivalent </w:t>
      </w:r>
      <w:r w:rsidR="00680393">
        <w:t xml:space="preserve">or greater </w:t>
      </w:r>
      <w:r w:rsidRPr="00FE6130">
        <w:t xml:space="preserve">qualifications, skills, professional expertise and experience </w:t>
      </w:r>
      <w:r w:rsidR="00C52D0F">
        <w:t xml:space="preserve">who are </w:t>
      </w:r>
      <w:r w:rsidRPr="00FE6130">
        <w:t>expressly approved by the Contracting Authority.</w:t>
      </w:r>
      <w:bookmarkEnd w:id="4"/>
    </w:p>
    <w:p w14:paraId="1DA15327" w14:textId="77777777" w:rsidR="006C112F" w:rsidRPr="002D49DE" w:rsidRDefault="006C112F" w:rsidP="002D49DE">
      <w:pPr>
        <w:pStyle w:val="WFSA-Level1Paragraph"/>
      </w:pPr>
      <w:r w:rsidRPr="0078025D">
        <w:t>Obligations of Framework Operator</w:t>
      </w:r>
    </w:p>
    <w:p w14:paraId="50FFB50A" w14:textId="77777777" w:rsidR="006C112F" w:rsidRPr="0078025D" w:rsidRDefault="006C112F" w:rsidP="0078025D">
      <w:pPr>
        <w:pStyle w:val="WFSA-Level2Paragraph"/>
        <w:rPr>
          <w:i/>
          <w:u w:val="single"/>
        </w:rPr>
      </w:pPr>
      <w:r w:rsidRPr="00FE6130">
        <w:t xml:space="preserve">The Framework Operator is required to inform the Contracting Authority of any conflict of interest of which it becomes aware during the period of the Framework Agreement. Any registrable interest involving the Framework Operator and the Contracting Authority or employees of the Contracting Authority or their relatives must be communicated to the Contracting Authority immediately. The terms ‘registrable interest’ and ‘relative’ shall be interpreted as per Section 2 and the Second Schedule of the Ethics in Public Office Act, 1995. </w:t>
      </w:r>
    </w:p>
    <w:p w14:paraId="7CD13179" w14:textId="78EB2D4A" w:rsidR="006C112F" w:rsidRDefault="006C112F" w:rsidP="002D49DE">
      <w:pPr>
        <w:pStyle w:val="WFSA-Level2Paragraph"/>
      </w:pPr>
      <w:r w:rsidRPr="00FE6130">
        <w:t xml:space="preserve">The Framework Operator is required to maintain, as a minimum, the forms of insurance set out in Schedule 2. This may be subject to revision during the </w:t>
      </w:r>
      <w:r w:rsidR="00D85119">
        <w:t>Framework Term</w:t>
      </w:r>
      <w:r w:rsidRPr="00FE6130">
        <w:t xml:space="preserve">, in which case the Contracting Authority shall notify the Framework Operator of the revised requirements and allow thirty (30) days for the provision of evidence that the required policies are in place. </w:t>
      </w:r>
    </w:p>
    <w:p w14:paraId="0063DDEE" w14:textId="77777777" w:rsidR="00D752BA" w:rsidRDefault="00D752BA" w:rsidP="002D49DE">
      <w:pPr>
        <w:pStyle w:val="WFSA-Level2Paragraph"/>
      </w:pPr>
      <w:r>
        <w:t>The levels of insurance required in respect of individual Contracts may vary, in which case the Contracting Authority shall notify the Framework Operator of the required levels of insurances in the relevant Request for Supplementary Tender or at the earliest opportunity.</w:t>
      </w:r>
    </w:p>
    <w:p w14:paraId="6D7A5905" w14:textId="77777777" w:rsidR="006C112F" w:rsidRPr="002D49DE" w:rsidRDefault="006C112F" w:rsidP="002D49DE">
      <w:pPr>
        <w:pStyle w:val="WFSA-Level2Paragraph"/>
      </w:pPr>
      <w:r w:rsidRPr="00FE6130">
        <w:t xml:space="preserve">The Framework Operator shall maintain in its possession a valid Tax Clearance Certificate issued by the Irish Revenue Commissioners throughout the Framework </w:t>
      </w:r>
      <w:r w:rsidR="002D119E">
        <w:t>Term</w:t>
      </w:r>
      <w:r w:rsidRPr="00FE6130">
        <w:t xml:space="preserve"> and for the duration of any Contract.</w:t>
      </w:r>
    </w:p>
    <w:p w14:paraId="09B60EB6" w14:textId="77777777" w:rsidR="006C112F" w:rsidRPr="002D49DE" w:rsidRDefault="006C112F" w:rsidP="002D49DE">
      <w:pPr>
        <w:pStyle w:val="WFSA-Level2Paragraph"/>
      </w:pPr>
      <w:r w:rsidRPr="00FE6130">
        <w:t>The Framework Operator shall retain a copy of its signed Declaration under Article 5</w:t>
      </w:r>
      <w:r>
        <w:t>7</w:t>
      </w:r>
      <w:r w:rsidRPr="00FE6130">
        <w:t xml:space="preserve"> of Directive 20</w:t>
      </w:r>
      <w:r>
        <w:t>14/24</w:t>
      </w:r>
      <w:r w:rsidRPr="00FE6130">
        <w:t>/E</w:t>
      </w:r>
      <w:r>
        <w:t>U</w:t>
      </w:r>
      <w:r w:rsidRPr="00FE6130">
        <w:t xml:space="preserve"> included as Schedule 3 of this </w:t>
      </w:r>
      <w:r w:rsidR="00EC5A8D">
        <w:t xml:space="preserve">Framework </w:t>
      </w:r>
      <w:r w:rsidRPr="00FE6130">
        <w:t xml:space="preserve">Agreement. If at any point </w:t>
      </w:r>
      <w:r w:rsidRPr="00FE6130">
        <w:lastRenderedPageBreak/>
        <w:t xml:space="preserve">during the Framework </w:t>
      </w:r>
      <w:r w:rsidR="002D119E">
        <w:t>Term</w:t>
      </w:r>
      <w:r w:rsidRPr="00FE6130">
        <w:t xml:space="preserve"> or during the lifetime of a Contract the Operator becomes aware of circumstances that might affect the validity of any of the statements in its Declaration, it shall notify the Contracting Authority in writing of such circumstances at the earliest possible opportunity.</w:t>
      </w:r>
    </w:p>
    <w:p w14:paraId="285F0568" w14:textId="77777777" w:rsidR="006C112F" w:rsidRPr="002D49DE" w:rsidRDefault="006C112F" w:rsidP="002D49DE">
      <w:pPr>
        <w:pStyle w:val="WFSA-Level2Paragraph"/>
      </w:pPr>
      <w:bookmarkStart w:id="5" w:name="_Ref509306452"/>
      <w:r w:rsidRPr="00FE6130">
        <w:t xml:space="preserve">The Framework Operator shall not give, provide or offer to any staff or agent of the Contracting Authority a loan, fee, reward, gift, advantage, benefit or other payment during the Framework </w:t>
      </w:r>
      <w:r w:rsidR="002D119E">
        <w:t>Term</w:t>
      </w:r>
      <w:r w:rsidRPr="00FE6130">
        <w:t xml:space="preserve"> </w:t>
      </w:r>
      <w:r w:rsidRPr="00FE6130">
        <w:rPr>
          <w:color w:val="000000"/>
        </w:rPr>
        <w:t xml:space="preserve">as an inducement or reward for doing or forbearing to do, or for having done or forborne to do, any action in relation to the obtaining or execution of this </w:t>
      </w:r>
      <w:r w:rsidR="00EC5A8D">
        <w:rPr>
          <w:color w:val="000000"/>
        </w:rPr>
        <w:t xml:space="preserve">Framework </w:t>
      </w:r>
      <w:r w:rsidRPr="00FE6130">
        <w:rPr>
          <w:color w:val="000000"/>
        </w:rPr>
        <w:t>Agreement or any Contract.</w:t>
      </w:r>
      <w:bookmarkEnd w:id="5"/>
    </w:p>
    <w:p w14:paraId="605F1D7A" w14:textId="77777777" w:rsidR="006C112F" w:rsidRPr="002D49DE" w:rsidRDefault="006C112F" w:rsidP="002D49DE">
      <w:pPr>
        <w:pStyle w:val="WFSA-Level2Paragraph"/>
      </w:pPr>
      <w:r w:rsidRPr="00FE6130">
        <w:t>The Framework Operator shall not assign the benefit of its appointment under this Framework Agreement, or under any Contract, or any part thereof without the written permission of the Contracting Authority.</w:t>
      </w:r>
    </w:p>
    <w:p w14:paraId="3BFAC217" w14:textId="77777777" w:rsidR="00D067B9" w:rsidRPr="0078025D" w:rsidRDefault="00D067B9" w:rsidP="0078025D">
      <w:pPr>
        <w:pStyle w:val="WFSA-Level1Paragraph"/>
      </w:pPr>
      <w:bookmarkStart w:id="6" w:name="a279325"/>
      <w:bookmarkStart w:id="7" w:name="_Toc377479128"/>
      <w:bookmarkStart w:id="8" w:name="_Toc396495806"/>
      <w:r w:rsidRPr="0078025D">
        <w:t>Confidentiality</w:t>
      </w:r>
      <w:bookmarkEnd w:id="6"/>
      <w:bookmarkEnd w:id="7"/>
      <w:bookmarkEnd w:id="8"/>
    </w:p>
    <w:p w14:paraId="1DF4ADFF" w14:textId="01A4D63C" w:rsidR="005C5CC4" w:rsidRDefault="005A265B" w:rsidP="005C5CC4">
      <w:pPr>
        <w:pStyle w:val="WFSA-Level2Paragraph"/>
      </w:pPr>
      <w:bookmarkStart w:id="9" w:name="_Ref509399161"/>
      <w:r>
        <w:t>Each P</w:t>
      </w:r>
      <w:r w:rsidR="005C5CC4">
        <w:t>arty may be given access to Confident</w:t>
      </w:r>
      <w:r>
        <w:t>ial Information from the other P</w:t>
      </w:r>
      <w:r w:rsidR="005C5CC4">
        <w:t xml:space="preserve">arty in order to perform its obligations under this </w:t>
      </w:r>
      <w:r>
        <w:t>Framework A</w:t>
      </w:r>
      <w:r w:rsidR="005C5CC4">
        <w:t xml:space="preserve">greement. A </w:t>
      </w:r>
      <w:r w:rsidR="008F60C3">
        <w:t>P</w:t>
      </w:r>
      <w:r w:rsidR="005C5CC4">
        <w:t>arty's Confidential Information shall not be deemed to include information that:</w:t>
      </w:r>
    </w:p>
    <w:p w14:paraId="4EC3C79C" w14:textId="77777777" w:rsidR="005C5CC4" w:rsidRDefault="005C5CC4" w:rsidP="005A265B">
      <w:pPr>
        <w:pStyle w:val="WFSA-Level3Paragraph"/>
      </w:pPr>
      <w:r>
        <w:t xml:space="preserve">is or becomes publicly known other than through any act or omission of the receiving </w:t>
      </w:r>
      <w:r w:rsidR="005A265B">
        <w:t>P</w:t>
      </w:r>
      <w:r>
        <w:t>arty;</w:t>
      </w:r>
    </w:p>
    <w:p w14:paraId="47CD7973" w14:textId="77777777" w:rsidR="005C5CC4" w:rsidRDefault="005C5CC4" w:rsidP="005A265B">
      <w:pPr>
        <w:pStyle w:val="WFSA-Level3Paragraph"/>
      </w:pPr>
      <w:r>
        <w:t xml:space="preserve">was in the other </w:t>
      </w:r>
      <w:r w:rsidR="005A265B">
        <w:t>P</w:t>
      </w:r>
      <w:r>
        <w:t>arty's lawful possession before the disclosure;</w:t>
      </w:r>
    </w:p>
    <w:p w14:paraId="30B8F916" w14:textId="77777777" w:rsidR="005C5CC4" w:rsidRDefault="005C5CC4" w:rsidP="009F56AF">
      <w:pPr>
        <w:pStyle w:val="WFSA-Level3Paragraph"/>
      </w:pPr>
      <w:r>
        <w:t>is lawfu</w:t>
      </w:r>
      <w:r w:rsidR="005A265B">
        <w:t>lly disclosed to the receiving P</w:t>
      </w:r>
      <w:r>
        <w:t>arty by a third party wi</w:t>
      </w:r>
      <w:r w:rsidR="005A265B">
        <w:t>thout restriction on disclosure</w:t>
      </w:r>
      <w:r>
        <w:t>.</w:t>
      </w:r>
    </w:p>
    <w:p w14:paraId="43387F55" w14:textId="77777777" w:rsidR="005C5CC4" w:rsidRDefault="005A265B" w:rsidP="005C5CC4">
      <w:pPr>
        <w:pStyle w:val="WFSA-Level2Paragraph"/>
      </w:pPr>
      <w:r>
        <w:t>Subject to c</w:t>
      </w:r>
      <w:r w:rsidR="005C5CC4">
        <w:t xml:space="preserve">lause </w:t>
      </w:r>
      <w:r>
        <w:fldChar w:fldCharType="begin"/>
      </w:r>
      <w:r>
        <w:instrText xml:space="preserve"> REF _Ref511745021 \r \h </w:instrText>
      </w:r>
      <w:r>
        <w:fldChar w:fldCharType="separate"/>
      </w:r>
      <w:r w:rsidR="00935E89">
        <w:t>12.4</w:t>
      </w:r>
      <w:r>
        <w:fldChar w:fldCharType="end"/>
      </w:r>
      <w:r w:rsidR="005C5CC4">
        <w:t xml:space="preserve">, each </w:t>
      </w:r>
      <w:r>
        <w:t>P</w:t>
      </w:r>
      <w:r w:rsidR="005C5CC4">
        <w:t xml:space="preserve">arty shall hold the other's Confidential Information in confidence and not make the other's Confidential Information available to any third party, or use the other's Confidential Information for any purpose other than the implementation of this </w:t>
      </w:r>
      <w:r>
        <w:t>Framework A</w:t>
      </w:r>
      <w:r w:rsidR="005C5CC4">
        <w:t>greement.</w:t>
      </w:r>
    </w:p>
    <w:p w14:paraId="6979BE83" w14:textId="77777777" w:rsidR="005C5CC4" w:rsidRDefault="005A265B" w:rsidP="005C5CC4">
      <w:pPr>
        <w:pStyle w:val="WFSA-Level2Paragraph"/>
      </w:pPr>
      <w:r>
        <w:t>Each P</w:t>
      </w:r>
      <w:r w:rsidR="005C5CC4">
        <w:t xml:space="preserve">arty shall take all reasonable steps to ensure that the other's Confidential Information to which it has access is not disclosed or distributed by its employees or agents in violation of the terms of this </w:t>
      </w:r>
      <w:r>
        <w:t>Framework Agreement</w:t>
      </w:r>
      <w:r w:rsidR="005C5CC4">
        <w:t>.</w:t>
      </w:r>
    </w:p>
    <w:p w14:paraId="7E8E913C" w14:textId="77777777" w:rsidR="005C5CC4" w:rsidRDefault="005A265B" w:rsidP="005C5CC4">
      <w:pPr>
        <w:pStyle w:val="WFSA-Level2Paragraph"/>
      </w:pPr>
      <w:bookmarkStart w:id="10" w:name="_Ref511745021"/>
      <w:r>
        <w:t>A P</w:t>
      </w:r>
      <w:r w:rsidR="005C5CC4">
        <w:t xml:space="preserve">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w:t>
      </w:r>
      <w:r>
        <w:t>P</w:t>
      </w:r>
      <w:r w:rsidR="005C5CC4">
        <w:t xml:space="preserve">arty as much notice of such disclosure as possible and, where notice of disclosure is not prohibited and is given in accordance with this </w:t>
      </w:r>
      <w:r>
        <w:t xml:space="preserve">clause </w:t>
      </w:r>
      <w:r>
        <w:lastRenderedPageBreak/>
        <w:fldChar w:fldCharType="begin"/>
      </w:r>
      <w:r>
        <w:instrText xml:space="preserve"> REF _Ref511745021 \r \h </w:instrText>
      </w:r>
      <w:r>
        <w:fldChar w:fldCharType="separate"/>
      </w:r>
      <w:r w:rsidR="00935E89">
        <w:t>12.4</w:t>
      </w:r>
      <w:r>
        <w:fldChar w:fldCharType="end"/>
      </w:r>
      <w:r w:rsidR="005C5CC4">
        <w:t>, it takes into account the re</w:t>
      </w:r>
      <w:r>
        <w:t>asonable requests of the other P</w:t>
      </w:r>
      <w:r w:rsidR="005C5CC4">
        <w:t>arty in relation to the content of such disclosure.</w:t>
      </w:r>
      <w:bookmarkEnd w:id="10"/>
    </w:p>
    <w:p w14:paraId="3E66AF58" w14:textId="77777777" w:rsidR="005C5CC4" w:rsidRDefault="005C5CC4" w:rsidP="005C5CC4">
      <w:pPr>
        <w:pStyle w:val="WFSA-Level2Paragraph"/>
      </w:pPr>
      <w:r>
        <w:t xml:space="preserve">Neither </w:t>
      </w:r>
      <w:r w:rsidR="005A265B">
        <w:t>P</w:t>
      </w:r>
      <w:r>
        <w:t>arty shall be responsible for any loss, destruction, alteration or disclosure of Confidential Information caused by any third party.</w:t>
      </w:r>
    </w:p>
    <w:p w14:paraId="0461A940" w14:textId="77777777" w:rsidR="005C5CC4" w:rsidRDefault="005C5CC4" w:rsidP="005C5CC4">
      <w:pPr>
        <w:pStyle w:val="WFSA-Level2Paragraph"/>
      </w:pPr>
      <w:r>
        <w:t xml:space="preserve">The </w:t>
      </w:r>
      <w:r w:rsidR="005A265B">
        <w:t>Operator</w:t>
      </w:r>
      <w:r>
        <w:t xml:space="preserve"> acknowledges that details of the Services, and the results of any performance tests of the Services, constitute the </w:t>
      </w:r>
      <w:r w:rsidR="005A265B">
        <w:t>Contracting Authority</w:t>
      </w:r>
      <w:r>
        <w:t>'s Confidential Information.</w:t>
      </w:r>
    </w:p>
    <w:p w14:paraId="31A6AD67" w14:textId="77777777" w:rsidR="00BA107C" w:rsidRDefault="00BA107C" w:rsidP="00BA107C">
      <w:pPr>
        <w:pStyle w:val="WFSA-Level2Paragraph"/>
      </w:pPr>
      <w:r>
        <w:t>No Party shall make, or permit any person to make, any public announcement concerning this Framework Agreement or refer to this Framework Agreement in any publicity or advertising material without the prior written consent of the other Party, except as required by law, any governmental or regulatory authority (including, without limitation, any relevant securities exchange), any court or other authority of competent jurisdiction.</w:t>
      </w:r>
    </w:p>
    <w:p w14:paraId="62572840" w14:textId="77777777" w:rsidR="00BA107C" w:rsidRDefault="00BA107C" w:rsidP="00BA107C">
      <w:pPr>
        <w:pStyle w:val="WFSA-Level2Paragraph"/>
      </w:pPr>
      <w:r>
        <w:t>Each Party shall notify the other Party if any of its staff connected with the provision or receipt of the Services become aware of any unauthorised disclosure of any Confidential Information and shall afford reasonable assistance to the other Party, in connection with any enforcement proceedings which that other Party may elect to bring against any person.</w:t>
      </w:r>
    </w:p>
    <w:p w14:paraId="44B0054D" w14:textId="77777777" w:rsidR="005C5CC4" w:rsidRDefault="00BA107C" w:rsidP="00BA107C">
      <w:pPr>
        <w:pStyle w:val="WFSA-Level2Paragraph"/>
      </w:pPr>
      <w:r>
        <w:t>The Operator shall, promptly (and in any event within 7 days of the termination or expiry of this Contract), deliver up to the Contracting Authority all documents and other materials in the possession, custody or control of the Operator that bear or incorporate any part of the Contracting Authority’s Confidential Information.</w:t>
      </w:r>
    </w:p>
    <w:p w14:paraId="2FC843F3" w14:textId="77777777" w:rsidR="00986E1A" w:rsidRDefault="00986E1A" w:rsidP="00986E1A">
      <w:pPr>
        <w:pStyle w:val="WFSA-Level2Paragraph"/>
      </w:pPr>
      <w:r w:rsidRPr="001C6E23">
        <w:t xml:space="preserve">Subject to clause </w:t>
      </w:r>
      <w:r>
        <w:fldChar w:fldCharType="begin"/>
      </w:r>
      <w:r>
        <w:instrText xml:space="preserve"> REF _Ref510026403 \r \h </w:instrText>
      </w:r>
      <w:r>
        <w:fldChar w:fldCharType="separate"/>
      </w:r>
      <w:r w:rsidR="00BA107C">
        <w:t>12.11</w:t>
      </w:r>
      <w:r>
        <w:fldChar w:fldCharType="end"/>
      </w:r>
      <w:r w:rsidRPr="001C6E23">
        <w:t xml:space="preserve"> each of the Parties agrees to hold Confidential Information received, provided or obtained arising from their participation in this </w:t>
      </w:r>
      <w:r>
        <w:t>Framework Agreement</w:t>
      </w:r>
      <w:r w:rsidRPr="001C6E23">
        <w:t xml:space="preserve"> and shall not disclose same to any third party except to its employees, officers or professional advisers for the purposes of carrying out obligations under the </w:t>
      </w:r>
      <w:r>
        <w:t>Framework Agreement</w:t>
      </w:r>
      <w:r w:rsidRPr="001C6E23">
        <w:t>, or as may be required by law.</w:t>
      </w:r>
    </w:p>
    <w:p w14:paraId="30E3871D" w14:textId="68D29517" w:rsidR="001F226F" w:rsidRDefault="001F226F" w:rsidP="001C6E23">
      <w:pPr>
        <w:pStyle w:val="WFSA-Level2Paragraph"/>
      </w:pPr>
      <w:bookmarkStart w:id="11" w:name="_Ref510026403"/>
      <w:r w:rsidRPr="001C6E23">
        <w:t xml:space="preserve">This </w:t>
      </w:r>
      <w:r w:rsidR="00075EF1">
        <w:t>Framework Agreement</w:t>
      </w:r>
      <w:r w:rsidRPr="001C6E23">
        <w:t xml:space="preserve"> is subject to the provisions of the Freedom of Information Act 2014. In the event either Party receiving a request for information related to this </w:t>
      </w:r>
      <w:r w:rsidR="00B463EA">
        <w:t xml:space="preserve">Framework Agreement or any </w:t>
      </w:r>
      <w:r w:rsidRPr="001C6E23">
        <w:t xml:space="preserve">Contract, that Party shall consult with the other Party in respect of the request. The other Party shall identify any information that is not to be disclosed on grounds of commercial </w:t>
      </w:r>
      <w:proofErr w:type="gramStart"/>
      <w:r w:rsidRPr="001C6E23">
        <w:t>sensitivity, and</w:t>
      </w:r>
      <w:proofErr w:type="gramEnd"/>
      <w:r w:rsidRPr="001C6E23">
        <w:t xml:space="preserve"> shall state the reasons for this sensitivity. The Party will consult the other Party about this commercially sensitive information before </w:t>
      </w:r>
      <w:proofErr w:type="gramStart"/>
      <w:r w:rsidRPr="001C6E23">
        <w:t>making a decision</w:t>
      </w:r>
      <w:proofErr w:type="gramEnd"/>
      <w:r w:rsidRPr="001C6E23">
        <w:t xml:space="preserve"> on any Freedom of Information request received. The final decision on disclosure rests with the Office of the Information Commissioner and ultimately, the courts.</w:t>
      </w:r>
      <w:bookmarkEnd w:id="9"/>
      <w:bookmarkEnd w:id="11"/>
    </w:p>
    <w:p w14:paraId="23C3221A" w14:textId="77777777" w:rsidR="00D60975" w:rsidRDefault="00D60975" w:rsidP="001C6E23">
      <w:pPr>
        <w:pStyle w:val="WFSA-Level2Paragraph"/>
      </w:pPr>
      <w:r w:rsidRPr="00FE6130">
        <w:lastRenderedPageBreak/>
        <w:t>The Contracting Authority accepts no liability whatsoever in respect of any information provided which is subsequently released or in respect of any consequential damage suffered as a result of such obligations.</w:t>
      </w:r>
    </w:p>
    <w:p w14:paraId="10000CA0" w14:textId="77777777" w:rsidR="005A265B" w:rsidRDefault="005A265B" w:rsidP="005A265B">
      <w:pPr>
        <w:pStyle w:val="WFSA-Level2Paragraph"/>
      </w:pPr>
      <w:r>
        <w:t xml:space="preserve">The above provisions of this clause </w:t>
      </w:r>
      <w:r>
        <w:fldChar w:fldCharType="begin"/>
      </w:r>
      <w:r>
        <w:instrText xml:space="preserve"> REF a279325 \r \h </w:instrText>
      </w:r>
      <w:r>
        <w:fldChar w:fldCharType="separate"/>
      </w:r>
      <w:r w:rsidR="00935E89">
        <w:t>12</w:t>
      </w:r>
      <w:r>
        <w:fldChar w:fldCharType="end"/>
      </w:r>
      <w:r>
        <w:t xml:space="preserve"> shall survive termination of this </w:t>
      </w:r>
      <w:r w:rsidR="00935E89">
        <w:t>Framework Agreement</w:t>
      </w:r>
      <w:r>
        <w:t>, however arising.</w:t>
      </w:r>
    </w:p>
    <w:p w14:paraId="6CF10D0C" w14:textId="77777777" w:rsidR="00CF1B08" w:rsidRPr="009B661B" w:rsidRDefault="00CF1B08" w:rsidP="00CF1B08">
      <w:pPr>
        <w:pStyle w:val="WFSA-Level1Paragraph"/>
        <w:rPr>
          <w:rFonts w:cs="Helvetica-Bold"/>
          <w:b w:val="0"/>
          <w:bCs/>
          <w:color w:val="17365D" w:themeColor="text2" w:themeShade="BF"/>
        </w:rPr>
      </w:pPr>
      <w:r w:rsidRPr="00260B71">
        <w:rPr>
          <w:rFonts w:eastAsiaTheme="minorHAnsi"/>
        </w:rPr>
        <w:t>Intellectual</w:t>
      </w:r>
      <w:r w:rsidRPr="009B661B">
        <w:rPr>
          <w:rFonts w:cs="Helvetica-Bold"/>
          <w:bCs/>
          <w:color w:val="17365D" w:themeColor="text2" w:themeShade="BF"/>
        </w:rPr>
        <w:t xml:space="preserve"> </w:t>
      </w:r>
      <w:r w:rsidRPr="00260B71">
        <w:rPr>
          <w:rFonts w:cs="Helvetica-Bold"/>
          <w:bCs/>
        </w:rPr>
        <w:t>Property</w:t>
      </w:r>
      <w:r w:rsidR="00163B28">
        <w:rPr>
          <w:rStyle w:val="FootnoteReference"/>
          <w:rFonts w:cs="Helvetica-Bold"/>
          <w:bCs/>
        </w:rPr>
        <w:footnoteReference w:id="1"/>
      </w:r>
    </w:p>
    <w:p w14:paraId="768E64AA" w14:textId="77777777" w:rsidR="00953A7B" w:rsidRPr="00B52E83" w:rsidRDefault="00953A7B" w:rsidP="00B52E83">
      <w:pPr>
        <w:pStyle w:val="WFSA-Level2Paragraph"/>
      </w:pPr>
      <w:bookmarkStart w:id="12" w:name="_Ref509474864"/>
      <w:bookmarkStart w:id="13" w:name="_Ref509389020"/>
      <w:bookmarkStart w:id="14" w:name="a152773"/>
      <w:bookmarkStart w:id="15" w:name="_Toc377479129"/>
      <w:bookmarkStart w:id="16" w:name="_Toc396495807"/>
      <w:r w:rsidRPr="00B52E83">
        <w:t xml:space="preserve">All IPRs in any </w:t>
      </w:r>
      <w:r w:rsidR="00932B13">
        <w:t>Items</w:t>
      </w:r>
      <w:r w:rsidRPr="00B52E83">
        <w:t xml:space="preserve"> pro</w:t>
      </w:r>
      <w:r w:rsidR="00605DD4">
        <w:t>duced for the purposes of this Framework Agreement</w:t>
      </w:r>
      <w:r w:rsidRPr="00B52E83">
        <w:t xml:space="preserve"> shall vest in the Contracting Authority and the Operator so acknowledges and confirms.</w:t>
      </w:r>
      <w:bookmarkEnd w:id="12"/>
    </w:p>
    <w:p w14:paraId="4FB8CFC2" w14:textId="77777777" w:rsidR="00953A7B" w:rsidRPr="00B52E83" w:rsidRDefault="00953A7B" w:rsidP="00B52E83">
      <w:pPr>
        <w:pStyle w:val="WFSA-Level2Paragraph"/>
      </w:pPr>
      <w:r w:rsidRPr="00B52E83">
        <w:t>The Contracting Authority and its licensors shall retain ownership of all the Contracting Authority's IPRs.</w:t>
      </w:r>
      <w:bookmarkEnd w:id="13"/>
    </w:p>
    <w:p w14:paraId="00072504" w14:textId="77777777" w:rsidR="00953A7B" w:rsidRPr="00B52E83" w:rsidRDefault="00953A7B" w:rsidP="00B52E83">
      <w:pPr>
        <w:pStyle w:val="WFSA-Level2Paragraph"/>
      </w:pPr>
      <w:bookmarkStart w:id="17" w:name="_Ref508987104"/>
      <w:r w:rsidRPr="00B52E83">
        <w:t xml:space="preserve">To the extent that any IPRs do not vest in the Contracting Authority pursuant to clause </w:t>
      </w:r>
      <w:r w:rsidRPr="00B52E83">
        <w:fldChar w:fldCharType="begin"/>
      </w:r>
      <w:r w:rsidRPr="00B52E83">
        <w:instrText xml:space="preserve"> REF _Ref509474864 \r \h </w:instrText>
      </w:r>
      <w:r w:rsidR="00B52E83">
        <w:instrText xml:space="preserve"> \* MERGEFORMAT </w:instrText>
      </w:r>
      <w:r w:rsidRPr="00B52E83">
        <w:fldChar w:fldCharType="separate"/>
      </w:r>
      <w:r w:rsidR="00935E89">
        <w:t>13.1</w:t>
      </w:r>
      <w:r w:rsidRPr="00B52E83">
        <w:fldChar w:fldCharType="end"/>
      </w:r>
      <w:r w:rsidRPr="00B52E83">
        <w:t xml:space="preserve"> the Operator grants the Contracting Authority a perpetual fully paid-up, worldwide, non-exclusive, transferable, royalty-free,</w:t>
      </w:r>
      <w:r w:rsidR="00605DD4">
        <w:t xml:space="preserve"> sub-licensable</w:t>
      </w:r>
      <w:r w:rsidRPr="00B52E83">
        <w:t xml:space="preserve"> licence to copy and modify the Operator's IPRs for the purpose of receiving and using the Services.</w:t>
      </w:r>
      <w:bookmarkEnd w:id="17"/>
    </w:p>
    <w:p w14:paraId="2D23AE45" w14:textId="77777777" w:rsidR="00953A7B" w:rsidRPr="00B52E83" w:rsidRDefault="00953A7B" w:rsidP="00B52E83">
      <w:pPr>
        <w:pStyle w:val="WFSA-Level2Paragraph"/>
      </w:pPr>
      <w:bookmarkStart w:id="18" w:name="_Ref508987134"/>
      <w:r w:rsidRPr="00B52E83">
        <w:t>The Operator shall indemnify the Contracting Authority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Contracting Authority arising out of or in connection with any claim brought against the Contracting Authority for actual or alleged infringement of a third party's rights (including any IPRs) arising out of, or in connection with, the receipt, use or onward supply of the Services by the Contracting Authority and its licensees and s</w:t>
      </w:r>
      <w:r w:rsidR="00236336" w:rsidRPr="00B52E83">
        <w:t>ub-licensees. This c</w:t>
      </w:r>
      <w:r w:rsidRPr="00B52E83">
        <w:t xml:space="preserve">lause </w:t>
      </w:r>
      <w:r w:rsidRPr="00B52E83">
        <w:fldChar w:fldCharType="begin"/>
      </w:r>
      <w:r w:rsidRPr="00B52E83">
        <w:instrText xml:space="preserve"> REF _Ref508987134 \r \h </w:instrText>
      </w:r>
      <w:r w:rsidR="00B52E83">
        <w:instrText xml:space="preserve"> \* MERGEFORMAT </w:instrText>
      </w:r>
      <w:r w:rsidRPr="00B52E83">
        <w:fldChar w:fldCharType="separate"/>
      </w:r>
      <w:r w:rsidR="00935E89">
        <w:t>13.4</w:t>
      </w:r>
      <w:r w:rsidRPr="00B52E83">
        <w:fldChar w:fldCharType="end"/>
      </w:r>
      <w:r w:rsidRPr="00B52E83">
        <w:t xml:space="preserve"> shall survive termination of the Contract.</w:t>
      </w:r>
      <w:bookmarkEnd w:id="18"/>
    </w:p>
    <w:p w14:paraId="4CE1602A" w14:textId="77777777" w:rsidR="00D067B9" w:rsidRDefault="00D067B9" w:rsidP="0078025D">
      <w:pPr>
        <w:pStyle w:val="WFSA-Level1Paragraph"/>
      </w:pPr>
      <w:bookmarkStart w:id="19" w:name="_Ref509479707"/>
      <w:r w:rsidRPr="0078025D">
        <w:t>Data Protection</w:t>
      </w:r>
      <w:bookmarkEnd w:id="14"/>
      <w:bookmarkEnd w:id="15"/>
      <w:bookmarkEnd w:id="16"/>
      <w:bookmarkEnd w:id="19"/>
    </w:p>
    <w:p w14:paraId="7D32FD3A" w14:textId="2BF8C94D" w:rsidR="00AC073A" w:rsidRDefault="00AC073A" w:rsidP="00B52E83">
      <w:pPr>
        <w:pStyle w:val="WFSA-Level2Paragraph"/>
      </w:pPr>
      <w:bookmarkStart w:id="20" w:name="_Ref509479710"/>
      <w:r w:rsidRPr="00B52E83">
        <w:t xml:space="preserve">All terms in this clause </w:t>
      </w:r>
      <w:r w:rsidR="00C26409">
        <w:fldChar w:fldCharType="begin"/>
      </w:r>
      <w:r w:rsidR="00C26409">
        <w:instrText xml:space="preserve"> REF _Ref509479707 \r \h </w:instrText>
      </w:r>
      <w:r w:rsidR="00C26409">
        <w:fldChar w:fldCharType="separate"/>
      </w:r>
      <w:r w:rsidR="00935E89">
        <w:t>14</w:t>
      </w:r>
      <w:r w:rsidR="00C26409">
        <w:fldChar w:fldCharType="end"/>
      </w:r>
      <w:r w:rsidR="002D2A65" w:rsidRPr="00B52E83">
        <w:t xml:space="preserve"> </w:t>
      </w:r>
      <w:r w:rsidR="00203D83">
        <w:t xml:space="preserve">(Data Protection) </w:t>
      </w:r>
      <w:r w:rsidRPr="00B52E83">
        <w:t>including "data controller", "data processor", "data protection impact assessment", "data subject", "data subject request"</w:t>
      </w:r>
      <w:r w:rsidR="00203D83">
        <w:t>,</w:t>
      </w:r>
      <w:r w:rsidRPr="00B52E83">
        <w:t xml:space="preserve"> "data supervisory authority"</w:t>
      </w:r>
      <w:r w:rsidR="00203D83">
        <w:t>, “processing”, “personal data” and “personal data breach”</w:t>
      </w:r>
      <w:r w:rsidRPr="00B52E83">
        <w:t xml:space="preserve"> have the meaning given to them in the GDPR.</w:t>
      </w:r>
      <w:bookmarkEnd w:id="20"/>
    </w:p>
    <w:p w14:paraId="28298F56" w14:textId="49623AD5" w:rsidR="007C5315" w:rsidRPr="00054B03" w:rsidRDefault="00AC073A" w:rsidP="007C5315">
      <w:pPr>
        <w:pStyle w:val="WFSA-Level2Paragraph"/>
      </w:pPr>
      <w:r w:rsidRPr="00B52E83">
        <w:t xml:space="preserve">With respect to the rights and obligations of each Party under this </w:t>
      </w:r>
      <w:r w:rsidR="008722C8">
        <w:t>Framework Agreement</w:t>
      </w:r>
      <w:r w:rsidRPr="00B52E83">
        <w:t>, the Parties agree that</w:t>
      </w:r>
      <w:r w:rsidR="006F2A8C">
        <w:t>, to the extent</w:t>
      </w:r>
      <w:r w:rsidRPr="00B52E83">
        <w:t xml:space="preserve"> the Contracting Authority is the data </w:t>
      </w:r>
      <w:proofErr w:type="gramStart"/>
      <w:r w:rsidRPr="00B52E83">
        <w:t>controller</w:t>
      </w:r>
      <w:proofErr w:type="gramEnd"/>
      <w:r w:rsidRPr="00B52E83">
        <w:t xml:space="preserve"> and the </w:t>
      </w:r>
      <w:r w:rsidRPr="00B52E83">
        <w:lastRenderedPageBreak/>
        <w:t>Operator is the data processor of the personal data</w:t>
      </w:r>
      <w:r w:rsidR="00091CC2">
        <w:t xml:space="preserve">, the provisions </w:t>
      </w:r>
      <w:r w:rsidR="008D1BD6">
        <w:t xml:space="preserve">of this clause 14.2 </w:t>
      </w:r>
      <w:r w:rsidR="00091CC2">
        <w:t>apply</w:t>
      </w:r>
      <w:r w:rsidR="008D1BD6">
        <w:t xml:space="preserve">.  </w:t>
      </w:r>
      <w:r w:rsidR="007C5315">
        <w:t xml:space="preserve">The </w:t>
      </w:r>
      <w:r w:rsidR="007C5315" w:rsidRPr="00286654">
        <w:rPr>
          <w:rFonts w:cs="Arial"/>
          <w:bCs/>
        </w:rPr>
        <w:t>particulars of</w:t>
      </w:r>
      <w:r w:rsidR="007C5315">
        <w:rPr>
          <w:rFonts w:cs="Arial"/>
          <w:bCs/>
        </w:rPr>
        <w:t xml:space="preserve"> the processing </w:t>
      </w:r>
      <w:r w:rsidR="007C5315" w:rsidRPr="00286654">
        <w:rPr>
          <w:rFonts w:cs="Arial"/>
          <w:bCs/>
        </w:rPr>
        <w:t>are set out in</w:t>
      </w:r>
      <w:r w:rsidR="007C5315">
        <w:rPr>
          <w:rFonts w:cs="Arial"/>
          <w:bCs/>
        </w:rPr>
        <w:t xml:space="preserve"> Schedule </w:t>
      </w:r>
      <w:r w:rsidR="005F25E7">
        <w:rPr>
          <w:rFonts w:cs="Arial"/>
          <w:bCs/>
        </w:rPr>
        <w:t>6</w:t>
      </w:r>
      <w:r w:rsidR="00091CC2">
        <w:rPr>
          <w:rFonts w:cs="Arial"/>
          <w:bCs/>
        </w:rPr>
        <w:t>:</w:t>
      </w:r>
    </w:p>
    <w:p w14:paraId="2978D7AC" w14:textId="71C12F5A" w:rsidR="00AC073A" w:rsidRPr="00B52E83" w:rsidRDefault="00AC073A" w:rsidP="00091CC2">
      <w:pPr>
        <w:pStyle w:val="WFSA-Level3Paragraph"/>
      </w:pPr>
      <w:bookmarkStart w:id="21" w:name="_Ref508987172"/>
      <w:r w:rsidRPr="00B52E83">
        <w:t xml:space="preserve">Both Parties shall comply with all applicable requirements of the Data Protection Legislation. This clause </w:t>
      </w:r>
      <w:r w:rsidR="003C5E15">
        <w:t>14.</w:t>
      </w:r>
      <w:r w:rsidR="00091CC2">
        <w:t>2</w:t>
      </w:r>
      <w:r w:rsidRPr="00B52E83">
        <w:t xml:space="preserve"> is in addition to, and does not relieve, remove or replace, a Party's obligations under the Data Protection Legislation.</w:t>
      </w:r>
      <w:bookmarkEnd w:id="21"/>
    </w:p>
    <w:p w14:paraId="1BF69B42" w14:textId="77777777" w:rsidR="00AC073A" w:rsidRPr="00B52E83" w:rsidRDefault="00AC073A" w:rsidP="00091CC2">
      <w:pPr>
        <w:pStyle w:val="WFSA-Level3Paragraph"/>
      </w:pPr>
      <w:r w:rsidRPr="00B52E83">
        <w:t>To the extent that the performance of the S</w:t>
      </w:r>
      <w:r w:rsidR="00C26409">
        <w:t>ervices by the Operator involve</w:t>
      </w:r>
      <w:r w:rsidRPr="00B52E83">
        <w:t xml:space="preserve"> the processing of personal data, the Operator agrees and warrants that:</w:t>
      </w:r>
    </w:p>
    <w:p w14:paraId="5EAEE82D" w14:textId="77777777" w:rsidR="00AC073A" w:rsidRDefault="00AC073A" w:rsidP="00900012">
      <w:pPr>
        <w:pStyle w:val="WFSA-Level4Paragraph"/>
      </w:pPr>
      <w:r>
        <w:t xml:space="preserve">it shall only process personal data for the purposes of performing this </w:t>
      </w:r>
      <w:r w:rsidR="008722C8">
        <w:t>Framework Agreement</w:t>
      </w:r>
      <w:r>
        <w:t xml:space="preserve"> in accordance with the</w:t>
      </w:r>
      <w:r w:rsidR="007C5315">
        <w:t xml:space="preserve"> written</w:t>
      </w:r>
      <w:r>
        <w:t xml:space="preserve"> instructions of the Contracting Authority or as otherwise notified by the Contracting Authority to the Operator from time to time;</w:t>
      </w:r>
    </w:p>
    <w:p w14:paraId="770DDED6" w14:textId="76542B6D" w:rsidR="007C5315" w:rsidRDefault="007C5315" w:rsidP="00900012">
      <w:pPr>
        <w:pStyle w:val="WFSA-Level4Paragraph"/>
      </w:pPr>
      <w:r>
        <w:t>it shall ensure that persons authorised to process personal data are subject to obligations of confidentiality</w:t>
      </w:r>
      <w:r w:rsidR="005D1A49">
        <w:t>, no less strict than the provisions of clause 12,</w:t>
      </w:r>
      <w:r>
        <w:t xml:space="preserve"> in relation to such personal data;</w:t>
      </w:r>
    </w:p>
    <w:p w14:paraId="01199089" w14:textId="77777777" w:rsidR="00AC073A" w:rsidRDefault="00AC073A" w:rsidP="00900012">
      <w:pPr>
        <w:pStyle w:val="WFSA-Level4Paragraph"/>
      </w:pPr>
      <w:r>
        <w:t xml:space="preserve">it complies with and will continue to comply with its obligations as a data processor and its obligations in respect of personal data under this </w:t>
      </w:r>
      <w:r w:rsidR="008722C8">
        <w:t>Framework Agreement</w:t>
      </w:r>
      <w:r>
        <w:t>;</w:t>
      </w:r>
    </w:p>
    <w:p w14:paraId="4CCA78E3" w14:textId="77777777" w:rsidR="00AC073A" w:rsidRDefault="00AC073A" w:rsidP="00900012">
      <w:pPr>
        <w:pStyle w:val="WFSA-Level4Paragraph"/>
      </w:pPr>
      <w:r>
        <w:t>it will not do or permit anything to be done which might cause the Contracting Authority to be in breach of the Data Protection Legislation;</w:t>
      </w:r>
    </w:p>
    <w:p w14:paraId="0E8C813F" w14:textId="77777777" w:rsidR="00AC073A" w:rsidRDefault="00AC073A" w:rsidP="00900012">
      <w:pPr>
        <w:pStyle w:val="WFSA-Level4Paragraph"/>
      </w:pPr>
      <w:r>
        <w:t>as personal data are confidential in nature, it shall, unless otherwise directed in writing by the Contracting Authority:</w:t>
      </w:r>
    </w:p>
    <w:p w14:paraId="3F471897" w14:textId="77777777" w:rsidR="00AC073A" w:rsidRDefault="00AC073A" w:rsidP="00AC073A">
      <w:pPr>
        <w:pStyle w:val="WFSA-Level4Paragraph"/>
      </w:pPr>
      <w:r>
        <w:t xml:space="preserve">process personal data on behalf of the Contracting Authority exclusively for the performance of the Services and the provisions of this </w:t>
      </w:r>
      <w:r w:rsidR="008722C8">
        <w:t xml:space="preserve">Framework Agreement </w:t>
      </w:r>
      <w:r>
        <w:t>but for no other purposes whatsoever;</w:t>
      </w:r>
    </w:p>
    <w:p w14:paraId="2587365E" w14:textId="2C40EC32" w:rsidR="00AC073A" w:rsidRDefault="00AC073A" w:rsidP="000570DC">
      <w:pPr>
        <w:pStyle w:val="WFSA-Level5Paragraph"/>
      </w:pPr>
      <w:r>
        <w:t>take reasonable steps to ensure that neither the Operator nor any of its employees, agents or temporary contractors or any sub-processor</w:t>
      </w:r>
      <w:r w:rsidR="00072E8A">
        <w:t xml:space="preserve"> (where permitted)</w:t>
      </w:r>
      <w:r>
        <w:t xml:space="preserve"> alter, copy, store, publish, disclose or divulge personal data except as necessary for the performance by the Operator of its obligations under this </w:t>
      </w:r>
      <w:r w:rsidR="008722C8">
        <w:t xml:space="preserve">Framework Agreement </w:t>
      </w:r>
      <w:r>
        <w:t>or as directed in writing to do so by the Contracting Authority;</w:t>
      </w:r>
    </w:p>
    <w:p w14:paraId="4F3D8200" w14:textId="1FBE0A48" w:rsidR="00AC073A" w:rsidRDefault="00AC073A" w:rsidP="000570DC">
      <w:pPr>
        <w:pStyle w:val="WFSA-Level5Paragraph"/>
      </w:pPr>
      <w:r>
        <w:t xml:space="preserve">ensure (and procure that its employees, agents and temporary contractors and any </w:t>
      </w:r>
      <w:r w:rsidR="00072E8A">
        <w:t>sub-processor ensure) that the p</w:t>
      </w:r>
      <w:r>
        <w:t xml:space="preserve">rocessing </w:t>
      </w:r>
      <w:r>
        <w:lastRenderedPageBreak/>
        <w:t xml:space="preserve">of personal data takes place exclusively in the EEA </w:t>
      </w:r>
      <w:r w:rsidR="005D1A49">
        <w:t xml:space="preserve">or in a jurisdiction or territory </w:t>
      </w:r>
      <w:r w:rsidR="005D1A49" w:rsidRPr="003A1CAE">
        <w:rPr>
          <w:rFonts w:cs="Arial"/>
        </w:rPr>
        <w:t xml:space="preserve">providing "adequate" data protection as approved </w:t>
      </w:r>
      <w:r w:rsidR="005D1A49" w:rsidRPr="00E55A7A">
        <w:t>by</w:t>
      </w:r>
      <w:r w:rsidR="005D1A49" w:rsidRPr="003A1CAE">
        <w:rPr>
          <w:rFonts w:cs="Arial"/>
        </w:rPr>
        <w:t xml:space="preserve"> the European Commission</w:t>
      </w:r>
      <w:r w:rsidR="00DE0F37">
        <w:rPr>
          <w:rFonts w:cs="Arial"/>
        </w:rPr>
        <w:t xml:space="preserve"> in a decision taken</w:t>
      </w:r>
      <w:r w:rsidR="005D1A49">
        <w:rPr>
          <w:rFonts w:cs="Arial"/>
        </w:rPr>
        <w:t xml:space="preserve"> in accordance with Article 45 of the GDPR </w:t>
      </w:r>
      <w:r>
        <w:t xml:space="preserve">and that no transfer or access to or other processing of personal data to/from any </w:t>
      </w:r>
      <w:r w:rsidR="007C5315">
        <w:t xml:space="preserve">other </w:t>
      </w:r>
      <w:r>
        <w:t>jurisdiction or territory occurs or is permitted without the prior written and explicit authorisation of the Contracting Authority (in each case) and then only in a manner which is compliant with Data Protection Legislation applicable to the Contracting Authority;</w:t>
      </w:r>
      <w:bookmarkStart w:id="22" w:name="_Ref508975893"/>
    </w:p>
    <w:bookmarkEnd w:id="22"/>
    <w:p w14:paraId="05B10947" w14:textId="7AEAFBA9" w:rsidR="00AC073A" w:rsidRPr="002354AC" w:rsidRDefault="00AC073A" w:rsidP="000570DC">
      <w:pPr>
        <w:pStyle w:val="WFSA-Level5Paragraph"/>
      </w:pPr>
      <w:r w:rsidRPr="002354AC">
        <w:t>assist the Contracting Authority as reasonably required in a timely manner where the Contracting Authority conducts a data protection impact assessment and, where necessary, assist the Contracting Authority with any prior consultations, investiga</w:t>
      </w:r>
      <w:r>
        <w:t>tions or audits conducted by a data supervisory a</w:t>
      </w:r>
      <w:r w:rsidRPr="002354AC">
        <w:t>uthority or any other applicable regulatory authority to the extent necessary (including, without limitation, the preparation or provision of supporting documentation t</w:t>
      </w:r>
      <w:r>
        <w:t>o be submitted to the relevant data supervisory a</w:t>
      </w:r>
      <w:r w:rsidRPr="002354AC">
        <w:t>uthority);</w:t>
      </w:r>
      <w:r w:rsidR="00203D83">
        <w:t xml:space="preserve"> and</w:t>
      </w:r>
    </w:p>
    <w:p w14:paraId="73BDA302" w14:textId="77777777" w:rsidR="00AC073A" w:rsidRDefault="00AC073A" w:rsidP="000570DC">
      <w:pPr>
        <w:pStyle w:val="WFSA-Level5Paragraph"/>
      </w:pPr>
      <w:r>
        <w:t>immediately and without undue delay (but in any event within 24 hours of becoming aware of it) notify the Contracting Authority in writing of any suspected, potential or actual data incidents, including any suspected, alleged, potential or actual unauthorised disclosure, loss, destruction, compromise, damage, alteration, access or theft of personal data or any incident or set of events which may give</w:t>
      </w:r>
      <w:r w:rsidR="00072E8A">
        <w:t xml:space="preserve"> rise to a personal data breach.</w:t>
      </w:r>
    </w:p>
    <w:p w14:paraId="4D238919" w14:textId="77777777" w:rsidR="00AC073A" w:rsidRPr="00B52E83" w:rsidRDefault="00072E8A" w:rsidP="00091CC2">
      <w:pPr>
        <w:pStyle w:val="WFSA-Level3Paragraph"/>
      </w:pPr>
      <w:r>
        <w:t>The Operator shall</w:t>
      </w:r>
      <w:r w:rsidR="00AC073A" w:rsidRPr="00B52E83">
        <w:t xml:space="preserve"> (and shall procure that its employees, agents and/or temporary contractors and any sub-processor</w:t>
      </w:r>
      <w:r>
        <w:t xml:space="preserve"> (where permitted)</w:t>
      </w:r>
      <w:r w:rsidR="00AC073A" w:rsidRPr="00B52E83">
        <w:t xml:space="preserve"> shall):</w:t>
      </w:r>
    </w:p>
    <w:p w14:paraId="674F6A35" w14:textId="77777777" w:rsidR="00AC073A" w:rsidRDefault="00AC073A" w:rsidP="00091CC2">
      <w:pPr>
        <w:pStyle w:val="WFSA-Level4Paragraph"/>
      </w:pPr>
      <w:r>
        <w:t>promptly notify and assist the Contracting Authority in relation to any legally binding request for disclosure of personal data by a law enforcement or other applicable authority unless otherwise prohibited by the applicable laws and regulations;</w:t>
      </w:r>
    </w:p>
    <w:p w14:paraId="6CAA6332" w14:textId="77777777" w:rsidR="00AC073A" w:rsidRDefault="00AC073A" w:rsidP="00091CC2">
      <w:pPr>
        <w:pStyle w:val="WFSA-Level4Paragraph"/>
      </w:pPr>
      <w:r>
        <w:t>promptly notify and assist the Contracting Authority in fulfilling its obligations to all data subject requests by notifying the Contracting Authority about any data subject requests received directly from, or rights exercised by, data subjects without responding to that request;</w:t>
      </w:r>
    </w:p>
    <w:p w14:paraId="5FAC5D3D" w14:textId="77777777" w:rsidR="00AC073A" w:rsidRDefault="00AC073A" w:rsidP="00091CC2">
      <w:pPr>
        <w:pStyle w:val="WFSA-Level4Paragraph"/>
      </w:pPr>
      <w:r>
        <w:lastRenderedPageBreak/>
        <w:t>assist the Contracting Authority in taking any actions deemed necessary or appropriate to deal with complaints or allegations of or in connection with a failure to comply with the Data Protection Legislation; and</w:t>
      </w:r>
    </w:p>
    <w:p w14:paraId="7281D289" w14:textId="77777777" w:rsidR="00AC073A" w:rsidRDefault="00AC073A" w:rsidP="00091CC2">
      <w:pPr>
        <w:pStyle w:val="WFSA-Level4Paragraph"/>
      </w:pPr>
      <w:r>
        <w:t>promptly notify the Contracting Authority prior to carrying out any instruction from the Contracting Authority if, in the Operator's opinion, such instruction is likely to result in processing that is in breach of the Data Protection Legislation;</w:t>
      </w:r>
    </w:p>
    <w:p w14:paraId="7976C8C1" w14:textId="77777777" w:rsidR="00AC073A" w:rsidRDefault="00AC073A" w:rsidP="00091CC2">
      <w:pPr>
        <w:pStyle w:val="WFSA-Level4Paragraph"/>
      </w:pPr>
      <w:bookmarkStart w:id="23" w:name="_Ref508987305"/>
      <w:r>
        <w:t xml:space="preserve">upon giving the Operator reasonable notice, allow the Contracting Authority to carry out an audit or inspection in relation to the processing of personal data by the Operator in order to satisfy itself that the Operator is complying with the Data Protection Legislation in respect of the Services. </w:t>
      </w:r>
      <w:bookmarkEnd w:id="23"/>
    </w:p>
    <w:p w14:paraId="5D007F09" w14:textId="1B614294" w:rsidR="00AC073A" w:rsidRPr="00B52E83" w:rsidRDefault="00AC073A" w:rsidP="00091CC2">
      <w:pPr>
        <w:pStyle w:val="WFSA-Level3Paragraph"/>
      </w:pPr>
      <w:r w:rsidRPr="00B52E83">
        <w:t>The Operator agrees that, having regard to the state of the art and the costs of implementation and the nature, scope context and purposes of processing as well as the risk of varying likelihood and severity for the right</w:t>
      </w:r>
      <w:r w:rsidR="008722C8">
        <w:t>s and freedoms of the data s</w:t>
      </w:r>
      <w:r w:rsidRPr="00B52E83">
        <w:t>ubjects, the Operator shall implement appropriate security, technical and organisational measures to ensure a level of security appropriate to the then current risk to personal data, including access controls, confidentiality requests, technical and organi</w:t>
      </w:r>
      <w:r w:rsidR="00072E8A">
        <w:t xml:space="preserve">sational controls, and back-ups. </w:t>
      </w:r>
      <w:r w:rsidR="00072E8A" w:rsidRPr="00B52E83">
        <w:t xml:space="preserve">Upon the Contracting Authority's request, the Operator shall provide to the Contracting Authority a written description of the security, technical and organisational measures employed by the Operator under this clause </w:t>
      </w:r>
      <w:r w:rsidR="00DE0F37">
        <w:t>14.2</w:t>
      </w:r>
      <w:r w:rsidR="00072E8A" w:rsidRPr="00B52E83">
        <w:t>.</w:t>
      </w:r>
    </w:p>
    <w:p w14:paraId="77165DE6" w14:textId="186944E7" w:rsidR="00AC073A" w:rsidRPr="007C5315" w:rsidRDefault="00AC073A" w:rsidP="00091CC2">
      <w:pPr>
        <w:pStyle w:val="WFSA-Level3Paragraph"/>
      </w:pPr>
      <w:r w:rsidRPr="00B52E83">
        <w:t xml:space="preserve">The Operator shall not subcontract its processing obligations performed on behalf of the Contracting Authority under this </w:t>
      </w:r>
      <w:r w:rsidR="00F64334">
        <w:t>Framework Agreement</w:t>
      </w:r>
      <w:r w:rsidRPr="00B52E83">
        <w:t xml:space="preserve"> to a sub-processor without the prior written consent of the Contracting Authority</w:t>
      </w:r>
      <w:r w:rsidR="005D1A49">
        <w:t xml:space="preserve">. </w:t>
      </w:r>
      <w:bookmarkStart w:id="24" w:name="_Hlk64539394"/>
      <w:r w:rsidR="005D1A49">
        <w:t>T</w:t>
      </w:r>
      <w:r w:rsidR="005D1A49" w:rsidRPr="00286654">
        <w:rPr>
          <w:rFonts w:cs="Arial"/>
        </w:rPr>
        <w:t xml:space="preserve">he </w:t>
      </w:r>
      <w:r w:rsidR="005D1A49">
        <w:rPr>
          <w:rFonts w:cs="Arial"/>
        </w:rPr>
        <w:t>Contracting Authority</w:t>
      </w:r>
      <w:r w:rsidR="005D1A49" w:rsidRPr="00286654">
        <w:rPr>
          <w:rFonts w:cs="Arial"/>
        </w:rPr>
        <w:t xml:space="preserve"> shall have the right to object on reasonable grounds to the use or replacement of any </w:t>
      </w:r>
      <w:r w:rsidR="005D1A49">
        <w:rPr>
          <w:rFonts w:cs="Arial"/>
        </w:rPr>
        <w:t>s</w:t>
      </w:r>
      <w:r w:rsidR="005D1A49" w:rsidRPr="00286654">
        <w:rPr>
          <w:rFonts w:cs="Arial"/>
        </w:rPr>
        <w:t>ub-</w:t>
      </w:r>
      <w:r w:rsidR="005D1A49">
        <w:rPr>
          <w:rFonts w:cs="Arial"/>
        </w:rPr>
        <w:t>p</w:t>
      </w:r>
      <w:r w:rsidR="005D1A49" w:rsidRPr="00286654">
        <w:rPr>
          <w:rFonts w:cs="Arial"/>
        </w:rPr>
        <w:t xml:space="preserve">rocessor within </w:t>
      </w:r>
      <w:r w:rsidR="00203D83">
        <w:rPr>
          <w:rFonts w:cs="Arial"/>
        </w:rPr>
        <w:t>fourteen (</w:t>
      </w:r>
      <w:r w:rsidR="005D1A49" w:rsidRPr="000570DC">
        <w:rPr>
          <w:rFonts w:cs="Arial"/>
        </w:rPr>
        <w:t>14</w:t>
      </w:r>
      <w:r w:rsidR="00203D83">
        <w:rPr>
          <w:rFonts w:cs="Arial"/>
        </w:rPr>
        <w:t>)</w:t>
      </w:r>
      <w:r w:rsidR="005D1A49" w:rsidRPr="00203D83">
        <w:rPr>
          <w:rFonts w:cs="Arial"/>
        </w:rPr>
        <w:t xml:space="preserve"> days</w:t>
      </w:r>
      <w:r w:rsidR="005D1A49" w:rsidRPr="00286654">
        <w:rPr>
          <w:rFonts w:cs="Arial"/>
        </w:rPr>
        <w:t xml:space="preserve"> of the </w:t>
      </w:r>
      <w:r w:rsidR="00215610">
        <w:rPr>
          <w:rFonts w:cs="Arial"/>
        </w:rPr>
        <w:t>Operator</w:t>
      </w:r>
      <w:r w:rsidR="005D1A49" w:rsidRPr="00286654">
        <w:rPr>
          <w:rFonts w:cs="Arial"/>
        </w:rPr>
        <w:t xml:space="preserve"> notifying the </w:t>
      </w:r>
      <w:r w:rsidR="005D1A49">
        <w:rPr>
          <w:rFonts w:cs="Arial"/>
        </w:rPr>
        <w:t>Contracting Authority</w:t>
      </w:r>
      <w:r w:rsidR="005D1A49" w:rsidRPr="00286654">
        <w:rPr>
          <w:rFonts w:cs="Arial"/>
        </w:rPr>
        <w:t xml:space="preserve"> of the change</w:t>
      </w:r>
      <w:r w:rsidR="005D1A49">
        <w:t xml:space="preserve">. </w:t>
      </w:r>
      <w:r w:rsidR="005D1A49" w:rsidRPr="00DB1257">
        <w:rPr>
          <w:rFonts w:eastAsiaTheme="minorEastAsia"/>
          <w:lang w:eastAsia="en-GB"/>
        </w:rPr>
        <w:t xml:space="preserve">Where </w:t>
      </w:r>
      <w:r w:rsidR="005D1A49">
        <w:rPr>
          <w:rFonts w:eastAsiaTheme="minorEastAsia"/>
          <w:lang w:eastAsia="en-GB"/>
        </w:rPr>
        <w:t>the Contracting Authority</w:t>
      </w:r>
      <w:r w:rsidR="005D1A49" w:rsidRPr="00DB1257">
        <w:rPr>
          <w:rFonts w:eastAsiaTheme="minorEastAsia"/>
          <w:lang w:eastAsia="en-GB"/>
        </w:rPr>
        <w:t xml:space="preserve"> objects to the use of the proposed sub-processor, the </w:t>
      </w:r>
      <w:r w:rsidR="00215610">
        <w:rPr>
          <w:rFonts w:eastAsiaTheme="minorEastAsia"/>
          <w:lang w:eastAsia="en-GB"/>
        </w:rPr>
        <w:t>Operator</w:t>
      </w:r>
      <w:r w:rsidR="005D1A49" w:rsidRPr="00DB1257">
        <w:rPr>
          <w:rFonts w:eastAsiaTheme="minorEastAsia"/>
          <w:lang w:eastAsia="en-GB"/>
        </w:rPr>
        <w:t xml:space="preserve"> shall use reasonable endeavours to find an alternative solution to enable </w:t>
      </w:r>
      <w:r w:rsidR="005D1A49">
        <w:rPr>
          <w:rFonts w:eastAsiaTheme="minorEastAsia"/>
          <w:lang w:eastAsia="en-GB"/>
        </w:rPr>
        <w:t>the Contracting Authority</w:t>
      </w:r>
      <w:r w:rsidR="005D1A49" w:rsidRPr="00DB1257">
        <w:rPr>
          <w:rFonts w:eastAsiaTheme="minorEastAsia"/>
          <w:lang w:eastAsia="en-GB"/>
        </w:rPr>
        <w:t xml:space="preserve"> to continue to use the Services and shall ensure that</w:t>
      </w:r>
      <w:r w:rsidR="005D1A49">
        <w:rPr>
          <w:rFonts w:eastAsiaTheme="minorEastAsia"/>
          <w:lang w:eastAsia="en-GB"/>
        </w:rPr>
        <w:t xml:space="preserve"> no personal data</w:t>
      </w:r>
      <w:r w:rsidR="005D1A49" w:rsidRPr="00DB1257">
        <w:rPr>
          <w:rFonts w:eastAsiaTheme="minorEastAsia"/>
          <w:lang w:eastAsia="en-GB"/>
        </w:rPr>
        <w:t xml:space="preserve"> is processed by </w:t>
      </w:r>
      <w:r w:rsidR="005D1A49">
        <w:rPr>
          <w:rFonts w:eastAsiaTheme="minorEastAsia"/>
          <w:lang w:eastAsia="en-GB"/>
        </w:rPr>
        <w:t>any unauthorised sub-processor</w:t>
      </w:r>
      <w:r w:rsidR="005D1A49" w:rsidRPr="00DB1257">
        <w:rPr>
          <w:rFonts w:eastAsiaTheme="minorEastAsia"/>
          <w:lang w:eastAsia="en-GB"/>
        </w:rPr>
        <w:t xml:space="preserve"> until such time as an acceptable solution is put in place. In the event that no alternative solution can be arranged to </w:t>
      </w:r>
      <w:r w:rsidR="005D1A49">
        <w:rPr>
          <w:rFonts w:eastAsiaTheme="minorEastAsia"/>
          <w:lang w:eastAsia="en-GB"/>
        </w:rPr>
        <w:t>the Contracting Authority's</w:t>
      </w:r>
      <w:r w:rsidR="005D1A49" w:rsidRPr="00DB1257">
        <w:rPr>
          <w:rFonts w:eastAsiaTheme="minorEastAsia"/>
          <w:lang w:eastAsia="en-GB"/>
        </w:rPr>
        <w:t xml:space="preserve"> </w:t>
      </w:r>
      <w:r w:rsidR="005D1A49">
        <w:rPr>
          <w:rFonts w:eastAsiaTheme="minorEastAsia"/>
          <w:lang w:eastAsia="en-GB"/>
        </w:rPr>
        <w:t>satisfaction, the Contracting Authority</w:t>
      </w:r>
      <w:r w:rsidR="005D1A49" w:rsidRPr="00DB1257">
        <w:rPr>
          <w:rFonts w:eastAsiaTheme="minorEastAsia"/>
          <w:lang w:eastAsia="en-GB"/>
        </w:rPr>
        <w:t xml:space="preserve"> shall have the right to terminate the </w:t>
      </w:r>
      <w:r w:rsidR="00215610">
        <w:rPr>
          <w:rFonts w:eastAsiaTheme="minorEastAsia"/>
          <w:lang w:eastAsia="en-GB"/>
        </w:rPr>
        <w:t xml:space="preserve">Framework Agreement, relevant </w:t>
      </w:r>
      <w:r w:rsidR="005D1A49">
        <w:rPr>
          <w:rFonts w:eastAsiaTheme="minorEastAsia"/>
          <w:lang w:eastAsia="en-GB"/>
        </w:rPr>
        <w:t>Contract</w:t>
      </w:r>
      <w:r w:rsidR="005D1A49" w:rsidRPr="00DB1257">
        <w:rPr>
          <w:rFonts w:eastAsiaTheme="minorEastAsia"/>
          <w:lang w:eastAsia="en-GB"/>
        </w:rPr>
        <w:t xml:space="preserve"> or part or all of the Services</w:t>
      </w:r>
      <w:r w:rsidR="00215610">
        <w:rPr>
          <w:rFonts w:eastAsiaTheme="minorEastAsia"/>
          <w:lang w:eastAsia="en-GB"/>
        </w:rPr>
        <w:t>.</w:t>
      </w:r>
      <w:r w:rsidR="005D1A49">
        <w:rPr>
          <w:rFonts w:eastAsiaTheme="minorEastAsia"/>
          <w:lang w:eastAsia="en-GB"/>
        </w:rPr>
        <w:t xml:space="preserve"> </w:t>
      </w:r>
      <w:proofErr w:type="gramStart"/>
      <w:r w:rsidR="005D1A49" w:rsidRPr="00DB1257">
        <w:rPr>
          <w:rFonts w:cs="Arial"/>
          <w:color w:val="000000" w:themeColor="text1"/>
        </w:rPr>
        <w:t>Any</w:t>
      </w:r>
      <w:r w:rsidR="005D1A49">
        <w:rPr>
          <w:rFonts w:cs="Arial"/>
          <w:color w:val="000000" w:themeColor="text1"/>
        </w:rPr>
        <w:t xml:space="preserve"> authorised</w:t>
      </w:r>
      <w:r w:rsidR="005D1A49" w:rsidRPr="00772ACC">
        <w:rPr>
          <w:rFonts w:cs="Arial"/>
          <w:color w:val="000000" w:themeColor="text1"/>
        </w:rPr>
        <w:t xml:space="preserve"> </w:t>
      </w:r>
      <w:r w:rsidR="005D1A49">
        <w:rPr>
          <w:rFonts w:cs="Arial"/>
          <w:color w:val="000000" w:themeColor="text1"/>
        </w:rPr>
        <w:t>s</w:t>
      </w:r>
      <w:r w:rsidR="005D1A49" w:rsidRPr="00772ACC">
        <w:rPr>
          <w:rFonts w:cs="Arial"/>
          <w:color w:val="000000" w:themeColor="text1"/>
        </w:rPr>
        <w:t>ub-</w:t>
      </w:r>
      <w:r w:rsidR="005D1A49">
        <w:rPr>
          <w:rFonts w:cs="Arial"/>
          <w:color w:val="000000" w:themeColor="text1"/>
        </w:rPr>
        <w:t>p</w:t>
      </w:r>
      <w:r w:rsidR="005D1A49" w:rsidRPr="00772ACC">
        <w:rPr>
          <w:rFonts w:cs="Arial"/>
          <w:color w:val="000000" w:themeColor="text1"/>
        </w:rPr>
        <w:t>rocessor,</w:t>
      </w:r>
      <w:proofErr w:type="gramEnd"/>
      <w:r w:rsidR="005D1A49" w:rsidRPr="00772ACC">
        <w:rPr>
          <w:rFonts w:cs="Arial"/>
          <w:color w:val="000000" w:themeColor="text1"/>
        </w:rPr>
        <w:t xml:space="preserve"> </w:t>
      </w:r>
      <w:r w:rsidR="005D1A49">
        <w:rPr>
          <w:rFonts w:cs="Arial"/>
          <w:color w:val="000000" w:themeColor="text1"/>
        </w:rPr>
        <w:t>shall be</w:t>
      </w:r>
      <w:r w:rsidR="005D1A49" w:rsidRPr="00772ACC">
        <w:rPr>
          <w:rFonts w:cs="Arial"/>
          <w:color w:val="000000" w:themeColor="text1"/>
        </w:rPr>
        <w:t xml:space="preserve"> engaged under a binding written contract containing the same data protection obligations as apply to the </w:t>
      </w:r>
      <w:r w:rsidR="00215610">
        <w:rPr>
          <w:rFonts w:cs="Arial"/>
          <w:color w:val="000000" w:themeColor="text1"/>
        </w:rPr>
        <w:t>Operator</w:t>
      </w:r>
      <w:r w:rsidR="005D1A49" w:rsidRPr="00772ACC">
        <w:rPr>
          <w:rFonts w:cs="Arial"/>
          <w:color w:val="000000" w:themeColor="text1"/>
        </w:rPr>
        <w:t xml:space="preserve"> under </w:t>
      </w:r>
      <w:r w:rsidR="005D1A49">
        <w:rPr>
          <w:rFonts w:cs="Arial"/>
          <w:color w:val="000000" w:themeColor="text1"/>
        </w:rPr>
        <w:t xml:space="preserve">the </w:t>
      </w:r>
      <w:r w:rsidR="00215610">
        <w:rPr>
          <w:rFonts w:cs="Arial"/>
          <w:color w:val="000000" w:themeColor="text1"/>
        </w:rPr>
        <w:t>Framework Agreement</w:t>
      </w:r>
      <w:r w:rsidR="005D1A49">
        <w:rPr>
          <w:rFonts w:cs="Arial"/>
          <w:color w:val="000000" w:themeColor="text1"/>
        </w:rPr>
        <w:t>.</w:t>
      </w:r>
      <w:bookmarkEnd w:id="24"/>
    </w:p>
    <w:p w14:paraId="301D3465" w14:textId="53F360B8" w:rsidR="007C5315" w:rsidRDefault="007C5315" w:rsidP="00091CC2">
      <w:pPr>
        <w:pStyle w:val="WFSA-Level3Paragraph"/>
      </w:pPr>
      <w:r>
        <w:t>O</w:t>
      </w:r>
      <w:r w:rsidRPr="00286654">
        <w:t xml:space="preserve">n termination or expiry of this </w:t>
      </w:r>
      <w:r w:rsidR="00215610">
        <w:t>Framework Agreement</w:t>
      </w:r>
      <w:r w:rsidRPr="00286654">
        <w:t xml:space="preserve">, return or delete, at the election of the </w:t>
      </w:r>
      <w:r>
        <w:t>Contracting Authority</w:t>
      </w:r>
      <w:r w:rsidRPr="00286654">
        <w:t xml:space="preserve">, all </w:t>
      </w:r>
      <w:r>
        <w:t>Contracting Authority personal data</w:t>
      </w:r>
      <w:r w:rsidRPr="00286654">
        <w:t xml:space="preserve"> and all copies</w:t>
      </w:r>
      <w:r w:rsidR="005D1A49">
        <w:t xml:space="preserve">, </w:t>
      </w:r>
      <w:r w:rsidRPr="00286654">
        <w:t xml:space="preserve">save </w:t>
      </w:r>
      <w:r w:rsidRPr="00286654">
        <w:lastRenderedPageBreak/>
        <w:t xml:space="preserve">to the extent the </w:t>
      </w:r>
      <w:r w:rsidR="00215610">
        <w:t>Operator</w:t>
      </w:r>
      <w:r w:rsidRPr="00286654">
        <w:t xml:space="preserve"> is required by European Union or European Union member state law to retain </w:t>
      </w:r>
      <w:r>
        <w:t>Contracting Authority</w:t>
      </w:r>
      <w:r w:rsidRPr="00286654">
        <w:t xml:space="preserve"> </w:t>
      </w:r>
      <w:r>
        <w:t>p</w:t>
      </w:r>
      <w:r w:rsidRPr="00286654">
        <w:t xml:space="preserve">ersonal </w:t>
      </w:r>
      <w:r>
        <w:t>d</w:t>
      </w:r>
      <w:r w:rsidRPr="00286654">
        <w:t>ata</w:t>
      </w:r>
      <w:r>
        <w:t>.</w:t>
      </w:r>
    </w:p>
    <w:p w14:paraId="6EF4FBCD" w14:textId="27A5DC7D" w:rsidR="00DE6B97" w:rsidRDefault="00DE6B97" w:rsidP="00091CC2">
      <w:pPr>
        <w:pStyle w:val="WFSA-Level2Paragraph"/>
      </w:pPr>
      <w:r w:rsidRPr="00B52E83">
        <w:t xml:space="preserve">With respect to the rights and obligations of each Party under this </w:t>
      </w:r>
      <w:r>
        <w:t>Framework Agreement</w:t>
      </w:r>
      <w:r w:rsidRPr="00B52E83">
        <w:t>, the Parties agree that</w:t>
      </w:r>
      <w:r w:rsidR="00091CC2">
        <w:t>, to the extent that</w:t>
      </w:r>
      <w:r w:rsidRPr="00B52E83">
        <w:t xml:space="preserve"> </w:t>
      </w:r>
      <w:r>
        <w:t xml:space="preserve">both </w:t>
      </w:r>
      <w:r w:rsidRPr="00B52E83">
        <w:t xml:space="preserve">the Contracting Authority and the Operator </w:t>
      </w:r>
      <w:r>
        <w:t xml:space="preserve">are independent controllers </w:t>
      </w:r>
      <w:r w:rsidRPr="00B52E83">
        <w:t>of the personal data</w:t>
      </w:r>
      <w:r w:rsidR="008D1BD6">
        <w:t>, the provisions of this clause 14.3 shall apply.</w:t>
      </w:r>
    </w:p>
    <w:p w14:paraId="4648EA25" w14:textId="6A96C987" w:rsidR="00DE6B97" w:rsidRDefault="00091CC2" w:rsidP="00091CC2">
      <w:pPr>
        <w:pStyle w:val="WFSA-Level3Paragraph"/>
      </w:pPr>
      <w:r>
        <w:t>A</w:t>
      </w:r>
      <w:r w:rsidR="00DE6B97">
        <w:t>ny personal data shared under this Framework Agreement will be processed only as necessary in order to provide the Services.</w:t>
      </w:r>
    </w:p>
    <w:p w14:paraId="72E38DF3" w14:textId="3019BB4B" w:rsidR="00DE6B97" w:rsidRDefault="00DE6B97" w:rsidP="00091CC2">
      <w:pPr>
        <w:pStyle w:val="WFSA-Level3Paragraph"/>
      </w:pPr>
      <w:r>
        <w:t>The Operator shall</w:t>
      </w:r>
      <w:r w:rsidR="00CE5157">
        <w:t>:</w:t>
      </w:r>
    </w:p>
    <w:p w14:paraId="6541BA2D" w14:textId="46CDCA81" w:rsidR="00CE5157" w:rsidRDefault="00CE5157" w:rsidP="00091CC2">
      <w:pPr>
        <w:pStyle w:val="WFSA-Level4Paragraph"/>
      </w:pPr>
      <w:bookmarkStart w:id="25" w:name="a660460"/>
      <w:r>
        <w:t xml:space="preserve">comply with all obligations as required under Data Protection Legislation; </w:t>
      </w:r>
    </w:p>
    <w:p w14:paraId="775EF847" w14:textId="39114484" w:rsidR="00DE6B97" w:rsidRDefault="00DE6B97" w:rsidP="00091CC2">
      <w:pPr>
        <w:pStyle w:val="WFSA-Level4Paragraph"/>
      </w:pPr>
      <w:r>
        <w:t>ensure that</w:t>
      </w:r>
      <w:r w:rsidR="00CE5157">
        <w:t xml:space="preserve"> transfers of personal data to an</w:t>
      </w:r>
      <w:r>
        <w:t xml:space="preserve"> </w:t>
      </w:r>
      <w:r w:rsidR="00CE5157">
        <w:t xml:space="preserve">appointed sub-processor </w:t>
      </w:r>
      <w:r>
        <w:t xml:space="preserve">are subject to written contractual obligations concerning </w:t>
      </w:r>
      <w:r w:rsidR="00CE5157">
        <w:t xml:space="preserve">personal </w:t>
      </w:r>
      <w:r>
        <w:t xml:space="preserve">(including obligations of confidentiality) which are no less onerous than those imposed by this </w:t>
      </w:r>
      <w:r w:rsidR="00CE5157">
        <w:t>Framework A</w:t>
      </w:r>
      <w:r>
        <w:t>greement</w:t>
      </w:r>
      <w:bookmarkEnd w:id="25"/>
      <w:r w:rsidR="00CE5157">
        <w:t xml:space="preserve">; and </w:t>
      </w:r>
    </w:p>
    <w:p w14:paraId="6EB07973" w14:textId="60780B5C" w:rsidR="00DE6B97" w:rsidRPr="00EA7A72" w:rsidRDefault="00DE6B97" w:rsidP="00091CC2">
      <w:pPr>
        <w:pStyle w:val="WFSA-Level4Paragraph"/>
      </w:pPr>
      <w:bookmarkStart w:id="26" w:name="a393361"/>
      <w:r>
        <w:t xml:space="preserve">at the written direction of the </w:t>
      </w:r>
      <w:r w:rsidR="00CE5157">
        <w:t>Contracting Authority</w:t>
      </w:r>
      <w:r>
        <w:t xml:space="preserve">, delete or return </w:t>
      </w:r>
      <w:r w:rsidR="00CE5157">
        <w:t>p</w:t>
      </w:r>
      <w:r>
        <w:t xml:space="preserve">ersonal </w:t>
      </w:r>
      <w:r w:rsidR="00CE5157">
        <w:t>d</w:t>
      </w:r>
      <w:r>
        <w:t xml:space="preserve">ata </w:t>
      </w:r>
      <w:r w:rsidR="00CE5157">
        <w:t xml:space="preserve">shared under this Framework Agreement </w:t>
      </w:r>
      <w:r>
        <w:t xml:space="preserve">and copies thereof to the </w:t>
      </w:r>
      <w:r w:rsidR="00CE5157">
        <w:t>Contracting Authority</w:t>
      </w:r>
      <w:r>
        <w:t xml:space="preserve"> on termination of this </w:t>
      </w:r>
      <w:r w:rsidR="00CE5157">
        <w:t>Framework A</w:t>
      </w:r>
      <w:r>
        <w:t>greement unless required by law to store the personal data</w:t>
      </w:r>
      <w:bookmarkEnd w:id="26"/>
      <w:r w:rsidR="00CE5157">
        <w:t>.</w:t>
      </w:r>
    </w:p>
    <w:p w14:paraId="3CFD1EFA" w14:textId="77777777" w:rsidR="006C112F" w:rsidRPr="002D49DE" w:rsidRDefault="006C112F" w:rsidP="00846312">
      <w:pPr>
        <w:pStyle w:val="WFSA-Level1Paragraph"/>
      </w:pPr>
      <w:r w:rsidRPr="00FE6130">
        <w:t>Review Meetings</w:t>
      </w:r>
    </w:p>
    <w:p w14:paraId="559A31DD" w14:textId="3BC2FF55" w:rsidR="006C112F" w:rsidRPr="000D6C05" w:rsidRDefault="006C112F" w:rsidP="00B52E83">
      <w:pPr>
        <w:pStyle w:val="WFSA-Level2Paragraph"/>
        <w:rPr>
          <w:b/>
        </w:rPr>
      </w:pPr>
      <w:r w:rsidRPr="00FE6130">
        <w:t>The Contracting Authority and the Framework Operator shall liaise on a regular basis to address any issues arising that may imp</w:t>
      </w:r>
      <w:r w:rsidR="00EC5A8D">
        <w:t>act on the performance of this Framework A</w:t>
      </w:r>
      <w:r w:rsidRPr="00FE6130">
        <w:t>greement and</w:t>
      </w:r>
      <w:r w:rsidR="001C1C52">
        <w:t>/or a Contract</w:t>
      </w:r>
      <w:r w:rsidRPr="00FE6130">
        <w:t xml:space="preserve"> to agree milestones, compliance schedules and operational protocols as required </w:t>
      </w:r>
      <w:r w:rsidR="001C1C52">
        <w:t xml:space="preserve">by the Contracting Authority </w:t>
      </w:r>
      <w:r w:rsidRPr="00FE6130">
        <w:t>from time-to-time.</w:t>
      </w:r>
    </w:p>
    <w:p w14:paraId="2F661DE8" w14:textId="5CC1B4B5" w:rsidR="00420B5A" w:rsidRDefault="00420B5A" w:rsidP="005D1A49">
      <w:pPr>
        <w:pStyle w:val="WFSA-Level2Paragraph"/>
      </w:pPr>
      <w:bookmarkStart w:id="27" w:name="_Hlk67561326"/>
      <w:bookmarkStart w:id="28" w:name="_Hlk64540024"/>
      <w:r>
        <w:t>Without prejudice to the provisions of clauses 1</w:t>
      </w:r>
      <w:r w:rsidR="005911E2">
        <w:t>8</w:t>
      </w:r>
      <w:r>
        <w:t xml:space="preserve">.1 or </w:t>
      </w:r>
      <w:r w:rsidR="005911E2">
        <w:t>20</w:t>
      </w:r>
      <w:r>
        <w:t xml:space="preserve">.1, if at any time during the </w:t>
      </w:r>
      <w:r w:rsidR="00962A33">
        <w:t xml:space="preserve">Framework </w:t>
      </w:r>
      <w:r>
        <w:t>Term any event or circumstance, including (but not limited to) a change of law, regulation or taxation causes any  delay in the delivery of the Services</w:t>
      </w:r>
      <w:r w:rsidR="00B60A00">
        <w:t xml:space="preserve"> or Items, </w:t>
      </w:r>
      <w:r>
        <w:t>or otherwise negatively impacts the performance</w:t>
      </w:r>
      <w:r w:rsidR="003B3245" w:rsidRPr="003B3245">
        <w:t xml:space="preserve"> </w:t>
      </w:r>
      <w:r w:rsidR="003B3245">
        <w:t>by the Operator</w:t>
      </w:r>
      <w:r>
        <w:t xml:space="preserve"> of the </w:t>
      </w:r>
      <w:r w:rsidR="00E05499">
        <w:t xml:space="preserve">Framework Agreement or any </w:t>
      </w:r>
      <w:r>
        <w:t xml:space="preserve">Contract, the Contracting Authority may by written notice to the </w:t>
      </w:r>
      <w:r w:rsidR="00E05499">
        <w:t>Operator</w:t>
      </w:r>
      <w:r>
        <w:t xml:space="preserve"> require the </w:t>
      </w:r>
      <w:r w:rsidR="00E05499">
        <w:t>Operator</w:t>
      </w:r>
      <w:r>
        <w:t xml:space="preserve"> to enter into </w:t>
      </w:r>
      <w:r w:rsidR="003B3245">
        <w:t xml:space="preserve">good faith </w:t>
      </w:r>
      <w:r>
        <w:t xml:space="preserve">negotiations with a view to agreeing an amendment to the </w:t>
      </w:r>
      <w:r w:rsidR="00E05499">
        <w:t xml:space="preserve">Framework Agreement or the relevant </w:t>
      </w:r>
      <w:r>
        <w:t>Contract to address and alleviate any such impact.  Each Party shall conduct such negotiations in good faith and in accordance with any timelines agreed between the Parties.</w:t>
      </w:r>
    </w:p>
    <w:p w14:paraId="63BB8929" w14:textId="53F70252" w:rsidR="005911E2" w:rsidRDefault="005911E2" w:rsidP="006B0F5E">
      <w:pPr>
        <w:pStyle w:val="WFSA-Level2Paragraph"/>
      </w:pPr>
      <w:r>
        <w:lastRenderedPageBreak/>
        <w:t xml:space="preserve">In the event that </w:t>
      </w:r>
      <w:r w:rsidR="006B0F5E">
        <w:t xml:space="preserve">an amendment to the Framework Agreement or relevant Contract </w:t>
      </w:r>
      <w:r w:rsidR="003B3245">
        <w:t xml:space="preserve">is not </w:t>
      </w:r>
      <w:r w:rsidR="006B0F5E">
        <w:t xml:space="preserve">agreed </w:t>
      </w:r>
      <w:r w:rsidR="003B3245">
        <w:t xml:space="preserve">in writing </w:t>
      </w:r>
      <w:r w:rsidR="006B0F5E">
        <w:t xml:space="preserve">between the Parties within sixty (60) days' following the </w:t>
      </w:r>
      <w:r w:rsidR="003B3245">
        <w:t xml:space="preserve">date of the </w:t>
      </w:r>
      <w:r w:rsidR="006B0F5E">
        <w:t>written notice to enter into negotiations</w:t>
      </w:r>
      <w:r w:rsidR="003B3245">
        <w:t xml:space="preserve"> referred to in clause 15.2</w:t>
      </w:r>
      <w:r w:rsidR="006B0F5E">
        <w:t>, the Contracting Authority shall be entitled to terminate the Framework Agreement or relevant Contract</w:t>
      </w:r>
      <w:r w:rsidR="003B3245">
        <w:t xml:space="preserve"> on written notice to the Operator</w:t>
      </w:r>
      <w:r w:rsidR="006B0F5E">
        <w:t xml:space="preserve"> immediately and without liability. </w:t>
      </w:r>
    </w:p>
    <w:bookmarkEnd w:id="27"/>
    <w:p w14:paraId="1B642970" w14:textId="77777777" w:rsidR="0076208C" w:rsidRDefault="0076208C" w:rsidP="009963F1">
      <w:pPr>
        <w:pStyle w:val="WFSA-Level2Paragraph"/>
        <w:numPr>
          <w:ilvl w:val="0"/>
          <w:numId w:val="0"/>
        </w:numPr>
        <w:ind w:left="1134"/>
      </w:pPr>
    </w:p>
    <w:p w14:paraId="12C85394" w14:textId="3E8CB651" w:rsidR="00DF054A" w:rsidRPr="00302545" w:rsidRDefault="003A4222" w:rsidP="00302545">
      <w:pPr>
        <w:pStyle w:val="WFSA-Level1Paragraph"/>
        <w:rPr>
          <w:rStyle w:val="Level1asheadingtext"/>
          <w:b/>
          <w:bCs w:val="0"/>
          <w:caps w:val="0"/>
        </w:rPr>
      </w:pPr>
      <w:bookmarkStart w:id="29" w:name="_Hlk67560968"/>
      <w:bookmarkStart w:id="30" w:name="_Toc37239725"/>
      <w:bookmarkEnd w:id="28"/>
      <w:r>
        <w:rPr>
          <w:rStyle w:val="Level1asheadingtext"/>
          <w:b/>
          <w:bCs w:val="0"/>
          <w:caps w:val="0"/>
        </w:rPr>
        <w:t xml:space="preserve">NOT USED </w:t>
      </w:r>
    </w:p>
    <w:bookmarkEnd w:id="29"/>
    <w:bookmarkEnd w:id="30"/>
    <w:p w14:paraId="5147E0C2" w14:textId="165150BB" w:rsidR="00C635C1" w:rsidRDefault="00C635C1" w:rsidP="00C635C1">
      <w:pPr>
        <w:pStyle w:val="WFSA-Level1Paragraph"/>
      </w:pPr>
      <w:r>
        <w:t>Conflict</w:t>
      </w:r>
    </w:p>
    <w:p w14:paraId="4D866079" w14:textId="77777777" w:rsidR="00C635C1" w:rsidRPr="00C635C1" w:rsidRDefault="00C635C1" w:rsidP="00B52E83">
      <w:pPr>
        <w:pStyle w:val="WFSA-Level2Paragraph"/>
      </w:pPr>
      <w:r>
        <w:t>If there is an inconsistency between any of</w:t>
      </w:r>
      <w:r w:rsidR="007F37C3">
        <w:t xml:space="preserve"> the provisions of this Framework Agreement</w:t>
      </w:r>
      <w:r>
        <w:t xml:space="preserve"> and the provisions of the Tender Documentation</w:t>
      </w:r>
      <w:r w:rsidR="0076748C">
        <w:t xml:space="preserve"> or any Contract</w:t>
      </w:r>
      <w:r>
        <w:t xml:space="preserve">, the provisions of this </w:t>
      </w:r>
      <w:r w:rsidR="007F37C3">
        <w:t>Framework Agreement</w:t>
      </w:r>
      <w:r>
        <w:t xml:space="preserve"> shall prevail.</w:t>
      </w:r>
    </w:p>
    <w:p w14:paraId="372FCE4F" w14:textId="77777777" w:rsidR="006C112F" w:rsidRPr="002D49DE" w:rsidRDefault="006C112F" w:rsidP="002D49DE">
      <w:pPr>
        <w:pStyle w:val="WFSA-Level1Paragraph"/>
      </w:pPr>
      <w:bookmarkStart w:id="31" w:name="_Ref509302033"/>
      <w:r w:rsidRPr="000B0B7C">
        <w:t>T</w:t>
      </w:r>
      <w:r w:rsidR="002D49DE">
        <w:t>ermination</w:t>
      </w:r>
      <w:r w:rsidRPr="000B0B7C">
        <w:t xml:space="preserve"> of Appointment</w:t>
      </w:r>
      <w:bookmarkEnd w:id="31"/>
    </w:p>
    <w:p w14:paraId="400A8A0F" w14:textId="1169B367" w:rsidR="00BF3718" w:rsidRPr="00BF3718" w:rsidRDefault="00BF3718" w:rsidP="001C1C52">
      <w:pPr>
        <w:pStyle w:val="WFSA-Level2Paragraph"/>
      </w:pPr>
      <w:r w:rsidRPr="00BF3718">
        <w:t xml:space="preserve">Without prejudice to any other rights or remedies to which it may be entitled, the  Contracting Authority shall be entitled to terminate the appointment of the Framework Operator forthwith and without liability by giving </w:t>
      </w:r>
      <w:r w:rsidR="005D1A49">
        <w:t xml:space="preserve">three (3) months written notice to the Operator or </w:t>
      </w:r>
      <w:r w:rsidRPr="00BF3718">
        <w:t>if:</w:t>
      </w:r>
    </w:p>
    <w:p w14:paraId="6F5F47B9" w14:textId="77777777" w:rsidR="00BF3718" w:rsidRPr="00BF3718" w:rsidRDefault="00BF3718" w:rsidP="00BF3718">
      <w:pPr>
        <w:pStyle w:val="WFSA-Level3Paragraph"/>
      </w:pPr>
      <w:r w:rsidRPr="00BF3718">
        <w:t>The Operator commits a material breach of any term or condition of this Framework Agreement, or a Contract concluded under the Framework Agreement;</w:t>
      </w:r>
    </w:p>
    <w:p w14:paraId="354F8216" w14:textId="77777777" w:rsidR="00BF3718" w:rsidRPr="00BF3718" w:rsidRDefault="00BF3718" w:rsidP="00BF3718">
      <w:pPr>
        <w:pStyle w:val="WFSA-Level3Paragraph"/>
      </w:pPr>
      <w:r>
        <w:t>T</w:t>
      </w:r>
      <w:r w:rsidRPr="00BF3718">
        <w:t>he Operator fails to perform any obligation or responsibility under this</w:t>
      </w:r>
      <w:r w:rsidR="0089254E">
        <w:t xml:space="preserve"> Framework</w:t>
      </w:r>
      <w:r w:rsidRPr="00BF3718">
        <w:t xml:space="preserve"> Agreement or a Contract concluded under the Framework Agreement either at all or to a standard that the Contracting Authority, acting reasonably, considers satisfactory and, if such breach is capable of being remedied, fails to remedy the breach within fourteen (14) days of notice given by the Contracting Authority requiring the Operator to do so;</w:t>
      </w:r>
    </w:p>
    <w:p w14:paraId="463E65D3" w14:textId="77777777" w:rsidR="00BF3718" w:rsidRPr="00BF3718" w:rsidRDefault="00BF3718" w:rsidP="00BF3718">
      <w:pPr>
        <w:pStyle w:val="WFSA-Level3Paragraph"/>
      </w:pPr>
      <w:r w:rsidRPr="00BF3718">
        <w:t>The Operator’s performance of an obligation under a Contract is not in accordance with the terms of this Framework Agreement, including its Schedules, or any agreed Service Level Agreement, or fails to meet any standard prescribed by law;</w:t>
      </w:r>
    </w:p>
    <w:p w14:paraId="62D535B4" w14:textId="49026BB5" w:rsidR="00BF3718" w:rsidRPr="00BF3718" w:rsidRDefault="00BF3718" w:rsidP="00BF3718">
      <w:pPr>
        <w:pStyle w:val="WFSA-Level3Paragraph"/>
      </w:pPr>
      <w:r w:rsidRPr="00BF3718">
        <w:t>Any person employed by the Operator or acting on its behalf offers or appears to offer a corrupt gift or indu</w:t>
      </w:r>
      <w:r w:rsidR="007B0EAF">
        <w:t>cement</w:t>
      </w:r>
      <w:r w:rsidRPr="00BF3718">
        <w:t>, whether with or without the knowledge of the Operator;</w:t>
      </w:r>
    </w:p>
    <w:p w14:paraId="287A235E" w14:textId="77777777" w:rsidR="00BF3718" w:rsidRPr="00BF3718" w:rsidRDefault="00BF3718" w:rsidP="00BF3718">
      <w:pPr>
        <w:pStyle w:val="WFSA-Level3Paragraph"/>
      </w:pPr>
      <w:bookmarkStart w:id="32" w:name="_Ref510078182"/>
      <w:r w:rsidRPr="00BF3718">
        <w:t>The Operator convenes a meeting for the purposes of, or proposes to enter into any arrangement or composition for the benefit of its creditors;</w:t>
      </w:r>
      <w:bookmarkEnd w:id="32"/>
    </w:p>
    <w:p w14:paraId="70AB92FB" w14:textId="77777777" w:rsidR="00BF3718" w:rsidRPr="00BF3718" w:rsidRDefault="00BF3718" w:rsidP="00BF3718">
      <w:pPr>
        <w:pStyle w:val="WFSA-Level3Paragraph"/>
      </w:pPr>
      <w:r w:rsidRPr="00BF3718">
        <w:t>The Operator ceases or threatens to cease to carry on business or takes or suffers any analogous action under any applicable law;</w:t>
      </w:r>
    </w:p>
    <w:p w14:paraId="01328C1E" w14:textId="77777777" w:rsidR="00BF3718" w:rsidRPr="00BF3718" w:rsidRDefault="00BF3718" w:rsidP="00BF3718">
      <w:pPr>
        <w:pStyle w:val="WFSA-Level3Paragraph"/>
      </w:pPr>
      <w:r w:rsidRPr="00BF3718">
        <w:lastRenderedPageBreak/>
        <w:t>The Operator is unable to pay its debts w</w:t>
      </w:r>
      <w:r w:rsidR="00F64334">
        <w:t>ithin the meaning of Section 570 of the Companies Act, 2014</w:t>
      </w:r>
      <w:r w:rsidRPr="00BF3718">
        <w:t xml:space="preserve"> or any analogous provision of law;</w:t>
      </w:r>
    </w:p>
    <w:p w14:paraId="0B3601CA" w14:textId="77777777" w:rsidR="00BF3718" w:rsidRPr="00BF3718" w:rsidRDefault="00BF3718" w:rsidP="00BF3718">
      <w:pPr>
        <w:pStyle w:val="WFSA-Level3Paragraph"/>
      </w:pPr>
      <w:r w:rsidRPr="00BF3718">
        <w:t>An order is made or an effective resolution is passed for the winding up of the Operator’s company other than for the purpose of a restructuring the terms of which have been agreed by the Contracting Authority;</w:t>
      </w:r>
    </w:p>
    <w:p w14:paraId="31EF6047" w14:textId="77777777" w:rsidR="00BF3718" w:rsidRPr="00BF3718" w:rsidRDefault="00BF3718" w:rsidP="00BF3718">
      <w:pPr>
        <w:pStyle w:val="WFSA-Level3Paragraph"/>
      </w:pPr>
      <w:r w:rsidRPr="00BF3718">
        <w:t>A petition is presented or an order is made or a resolution passed or any analogous proceedings or action is taken for the appointment of an examiner, administrator, receiver, trustee or any similar officer over the Operator’s company;</w:t>
      </w:r>
    </w:p>
    <w:p w14:paraId="474D441E" w14:textId="77777777" w:rsidR="00BF3718" w:rsidRPr="00BF3718" w:rsidRDefault="00BF3718" w:rsidP="00BF3718">
      <w:pPr>
        <w:pStyle w:val="WFSA-Level3Paragraph"/>
      </w:pPr>
      <w:r w:rsidRPr="00BF3718">
        <w:t>An encumbrancer takes possession, or a receiver is appointed, of any of the property or assets of the Operator;</w:t>
      </w:r>
    </w:p>
    <w:p w14:paraId="7A3B1D8E" w14:textId="77777777" w:rsidR="00BF3718" w:rsidRPr="00BF3718" w:rsidRDefault="00BF3718" w:rsidP="00BF3718">
      <w:pPr>
        <w:pStyle w:val="WFSA-Level3Paragraph"/>
      </w:pPr>
      <w:r w:rsidRPr="00BF3718">
        <w:t>The Contracting Authority reasonably believes that any of the events mentioned above is about to occur in relation to the Operator and notifies the Operator;</w:t>
      </w:r>
    </w:p>
    <w:p w14:paraId="48E9D343" w14:textId="77777777" w:rsidR="00BF3718" w:rsidRPr="00BF3718" w:rsidRDefault="00BF3718" w:rsidP="00BF3718">
      <w:pPr>
        <w:pStyle w:val="WFSA-Level3Paragraph"/>
      </w:pPr>
      <w:bookmarkStart w:id="33" w:name="_Ref510078201"/>
      <w:r w:rsidRPr="00BF3718">
        <w:t>The Operator has committed any fraudulent act or any criminal activity or is guilty of gross neglige</w:t>
      </w:r>
      <w:r w:rsidR="0089254E">
        <w:t>nce in the performance of this Framework A</w:t>
      </w:r>
      <w:r w:rsidRPr="00BF3718">
        <w:t>greement or the relevant Contract;</w:t>
      </w:r>
      <w:bookmarkEnd w:id="33"/>
    </w:p>
    <w:p w14:paraId="4D5A82C9" w14:textId="77777777" w:rsidR="00BF3718" w:rsidRPr="00BF3718" w:rsidRDefault="00BF3718" w:rsidP="00BF3718">
      <w:pPr>
        <w:pStyle w:val="WFSA-Level3Paragraph"/>
      </w:pPr>
      <w:r w:rsidRPr="00BF3718">
        <w:t xml:space="preserve">Any representation made by the Operator in connection with this </w:t>
      </w:r>
      <w:r w:rsidR="0089254E">
        <w:t xml:space="preserve">Framework </w:t>
      </w:r>
      <w:r w:rsidRPr="00BF3718">
        <w:t>Agreement or a Contract shall in the opinion of the Contracting Authority prove to be untrue or incorrect in a material respect as of the date when made;</w:t>
      </w:r>
    </w:p>
    <w:p w14:paraId="245843DF" w14:textId="0410ABA7" w:rsidR="00BF3718" w:rsidRPr="00BF3718" w:rsidRDefault="00BF3718" w:rsidP="00BF3718">
      <w:pPr>
        <w:pStyle w:val="WFSA-Level3Paragraph"/>
      </w:pPr>
      <w:r w:rsidRPr="00BF3718">
        <w:t>Any event analogous to thos</w:t>
      </w:r>
      <w:r w:rsidR="007B0EAF">
        <w:t>e contemplated in c</w:t>
      </w:r>
      <w:r>
        <w:t xml:space="preserve">lauses </w:t>
      </w:r>
      <w:r>
        <w:fldChar w:fldCharType="begin"/>
      </w:r>
      <w:r>
        <w:instrText xml:space="preserve"> REF _Ref510078182 \r \h </w:instrText>
      </w:r>
      <w:r>
        <w:fldChar w:fldCharType="separate"/>
      </w:r>
      <w:r w:rsidR="00935E89">
        <w:t>1</w:t>
      </w:r>
      <w:r w:rsidR="00821DBF">
        <w:t>8</w:t>
      </w:r>
      <w:r w:rsidR="00935E89">
        <w:t>.1.5</w:t>
      </w:r>
      <w:r>
        <w:fldChar w:fldCharType="end"/>
      </w:r>
      <w:r w:rsidRPr="00BF3718">
        <w:t xml:space="preserve"> through </w:t>
      </w:r>
      <w:r>
        <w:fldChar w:fldCharType="begin"/>
      </w:r>
      <w:r>
        <w:instrText xml:space="preserve"> REF _Ref510078201 \r \h </w:instrText>
      </w:r>
      <w:r>
        <w:fldChar w:fldCharType="separate"/>
      </w:r>
      <w:r w:rsidR="00935E89">
        <w:t>1</w:t>
      </w:r>
      <w:r w:rsidR="00821DBF">
        <w:t>8</w:t>
      </w:r>
      <w:r w:rsidR="00935E89">
        <w:t>.1.12</w:t>
      </w:r>
      <w:r>
        <w:fldChar w:fldCharType="end"/>
      </w:r>
      <w:r>
        <w:t xml:space="preserve"> </w:t>
      </w:r>
      <w:r w:rsidRPr="00BF3718">
        <w:t>occurs to the Operator within the laws of any other jurisdiction.</w:t>
      </w:r>
    </w:p>
    <w:p w14:paraId="15EE04FF" w14:textId="5B4C7F13" w:rsidR="00244977" w:rsidRPr="000570DC" w:rsidRDefault="00BF3718" w:rsidP="00BF3718">
      <w:pPr>
        <w:pStyle w:val="WFSA-Level2Paragraph"/>
      </w:pPr>
      <w:r w:rsidRPr="00BF3718">
        <w:t>The Framework Operator shall</w:t>
      </w:r>
      <w:r w:rsidR="005D1A49">
        <w:t xml:space="preserve"> not be entitled to any additional amounts or compensation and will</w:t>
      </w:r>
      <w:r w:rsidRPr="00BF3718">
        <w:t xml:space="preserve"> have no claim for</w:t>
      </w:r>
      <w:r w:rsidR="005D1A49">
        <w:rPr>
          <w:rFonts w:cs="TT7CFo00"/>
        </w:rPr>
        <w:t xml:space="preserve"> </w:t>
      </w:r>
      <w:r w:rsidRPr="00BF3718">
        <w:t>damages or otherwise against the Contracting Authority as a result of the termination of its appoi</w:t>
      </w:r>
      <w:r w:rsidR="007B0EAF">
        <w:t>ntment in accordance with this c</w:t>
      </w:r>
      <w:r w:rsidRPr="00BF3718">
        <w:t>lause.</w:t>
      </w:r>
    </w:p>
    <w:p w14:paraId="0334CCCB" w14:textId="77777777" w:rsidR="006C112F" w:rsidRPr="002D49DE" w:rsidRDefault="006C112F" w:rsidP="00BF3718">
      <w:pPr>
        <w:pStyle w:val="WFSA-Level1Paragraph"/>
      </w:pPr>
      <w:r w:rsidRPr="00FE6130">
        <w:t>General</w:t>
      </w:r>
    </w:p>
    <w:p w14:paraId="1BA137ED" w14:textId="77777777" w:rsidR="00A80BD2" w:rsidRDefault="00A80BD2" w:rsidP="00A80BD2">
      <w:pPr>
        <w:pStyle w:val="WFSA-Level2Paragraph"/>
      </w:pPr>
      <w:r w:rsidRPr="00FE6130">
        <w:t xml:space="preserve">Nothing in this </w:t>
      </w:r>
      <w:r w:rsidR="00EC5A8D">
        <w:t xml:space="preserve">Framework </w:t>
      </w:r>
      <w:r w:rsidRPr="00FE6130">
        <w:t xml:space="preserve">Agreement shall prevent the Contracting Authority from complying with its obligations under public procurement legislation. If </w:t>
      </w:r>
      <w:proofErr w:type="gramStart"/>
      <w:r w:rsidRPr="00FE6130">
        <w:t>necessary</w:t>
      </w:r>
      <w:proofErr w:type="gramEnd"/>
      <w:r w:rsidRPr="00FE6130">
        <w:t xml:space="preserve"> this Framework Agreement and any Contract concluded hereunder may be abridged, modified, or amended without penalty to the Contracting Authority so as to enable it to comply with the said obligations. </w:t>
      </w:r>
    </w:p>
    <w:p w14:paraId="12EB5113" w14:textId="77777777" w:rsidR="00A80BD2" w:rsidRPr="002D49DE" w:rsidRDefault="00A80BD2" w:rsidP="00A80BD2">
      <w:pPr>
        <w:pStyle w:val="WFSA-Level1Paragraph"/>
      </w:pPr>
      <w:bookmarkStart w:id="34" w:name="_Ref509423869"/>
      <w:r w:rsidRPr="00FE6130">
        <w:t>Force Majeure</w:t>
      </w:r>
      <w:bookmarkEnd w:id="34"/>
    </w:p>
    <w:p w14:paraId="68920570" w14:textId="77777777" w:rsidR="00A80BD2" w:rsidRPr="00B52E83" w:rsidRDefault="00516D70" w:rsidP="00B52E83">
      <w:pPr>
        <w:pStyle w:val="WFSA-Level2Paragraph"/>
      </w:pPr>
      <w:r w:rsidRPr="00B52E83">
        <w:t>Neither Pa</w:t>
      </w:r>
      <w:r w:rsidR="00EC5A8D" w:rsidRPr="00B52E83">
        <w:t>rty shall be in breach of this Framework A</w:t>
      </w:r>
      <w:r w:rsidRPr="00B52E83">
        <w:t>greement nor liable for delay in performing, or failure to perform, any</w:t>
      </w:r>
      <w:r w:rsidR="00EC5A8D" w:rsidRPr="00B52E83">
        <w:t xml:space="preserve"> of its obligations under this Framework A</w:t>
      </w:r>
      <w:r w:rsidRPr="00B52E83">
        <w:t xml:space="preserve">greement if such delay or failure result from events, circumstances or causes beyond its reasonable </w:t>
      </w:r>
      <w:r w:rsidRPr="00B52E83">
        <w:lastRenderedPageBreak/>
        <w:t>control. In such circumstances the time for performance shall be extended by a period equivalent to the period during which performance of the obligation has been delayed or failed to be performed. If the period of delay or non-performance continues for 3 weeks, the Party n</w:t>
      </w:r>
      <w:r w:rsidR="00EC5A8D" w:rsidRPr="00B52E83">
        <w:t>ot affected may terminate this Framework Agreement</w:t>
      </w:r>
      <w:r w:rsidRPr="00B52E83">
        <w:t xml:space="preserve"> by giving 30 days' written notice to the affected Party.</w:t>
      </w:r>
    </w:p>
    <w:p w14:paraId="44E79B17" w14:textId="77777777" w:rsidR="00DE5F92" w:rsidRDefault="00DE5F92" w:rsidP="00DE5F92">
      <w:pPr>
        <w:pStyle w:val="WFSA-Level1Paragraph"/>
      </w:pPr>
      <w:r>
        <w:t>Severance</w:t>
      </w:r>
    </w:p>
    <w:p w14:paraId="04358F6F" w14:textId="77777777" w:rsidR="00DE5F92" w:rsidRDefault="00DE5F92" w:rsidP="00DE5F92">
      <w:pPr>
        <w:pStyle w:val="WFSA-Level2Paragraph"/>
        <w:tabs>
          <w:tab w:val="num" w:pos="851"/>
        </w:tabs>
        <w:ind w:left="851"/>
      </w:pPr>
      <w:r>
        <w:t xml:space="preserve">If any provision or part-provision of the </w:t>
      </w:r>
      <w:r w:rsidR="009C2417">
        <w:t>Framework Agreement</w:t>
      </w:r>
      <w: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w:t>
      </w:r>
      <w:r w:rsidR="009C2417">
        <w:t>Framework Agreement</w:t>
      </w:r>
      <w:r>
        <w:t>.</w:t>
      </w:r>
    </w:p>
    <w:p w14:paraId="15CC5325" w14:textId="77777777" w:rsidR="006C112F" w:rsidRDefault="00DE5F92" w:rsidP="00B25524">
      <w:pPr>
        <w:pStyle w:val="WFSA-Level2Paragraph"/>
        <w:tabs>
          <w:tab w:val="num" w:pos="851"/>
        </w:tabs>
        <w:ind w:left="851"/>
      </w:pPr>
      <w:r>
        <w:t xml:space="preserve">If any provision or part-provision of this </w:t>
      </w:r>
      <w:r w:rsidR="009C2417">
        <w:t>Framework Agreement</w:t>
      </w:r>
      <w:r>
        <w:t xml:space="preserve"> is invalid, illegal or unenforceable, the Parties shall negotiate in good faith to amend such provision so that, as amended, it is legal, valid and enforceable, and, to the greatest extent possible, achieves the intended commercial result of the original provision.</w:t>
      </w:r>
    </w:p>
    <w:p w14:paraId="5A9E604C" w14:textId="77777777" w:rsidR="0021672D" w:rsidRDefault="0021672D" w:rsidP="0021672D">
      <w:pPr>
        <w:pStyle w:val="WFSA-Level1Paragraph"/>
      </w:pPr>
      <w:r>
        <w:t>Counterparts</w:t>
      </w:r>
    </w:p>
    <w:p w14:paraId="08E123BF" w14:textId="59B78DDB" w:rsidR="0021672D" w:rsidRPr="0021672D" w:rsidRDefault="0021672D" w:rsidP="0021672D">
      <w:pPr>
        <w:pStyle w:val="WFSA-Level2Paragraph"/>
      </w:pPr>
      <w:r>
        <w:t>This Framework Agreement may be executed in any number of counterparts, each of which when executed shall constitute a duplicate original, but all the counterparts shall together constitute the one Framework Agreement.</w:t>
      </w:r>
      <w:r w:rsidR="0064007E">
        <w:t xml:space="preserve"> Each of the Parties to this Framework Agreement confirms that this Framework Agreement is</w:t>
      </w:r>
      <w:r w:rsidR="00244977">
        <w:t xml:space="preserve"> validly</w:t>
      </w:r>
      <w:r w:rsidR="0064007E">
        <w:t xml:space="preserve"> executed by their duly authorised officers.</w:t>
      </w:r>
    </w:p>
    <w:p w14:paraId="40250B96" w14:textId="77777777" w:rsidR="006C112F" w:rsidRPr="002D49DE" w:rsidRDefault="006C112F" w:rsidP="002D49DE">
      <w:pPr>
        <w:pStyle w:val="WFSA-Level1Paragraph"/>
      </w:pPr>
      <w:r w:rsidRPr="00FE6130">
        <w:t>Notices</w:t>
      </w:r>
    </w:p>
    <w:p w14:paraId="50C8F283" w14:textId="6FC1DBB4" w:rsidR="009963F1" w:rsidRDefault="009963F1" w:rsidP="009963F1">
      <w:pPr>
        <w:pStyle w:val="WFSA-Level2Paragraph"/>
        <w:numPr>
          <w:ilvl w:val="1"/>
          <w:numId w:val="64"/>
        </w:numPr>
        <w:tabs>
          <w:tab w:val="clear" w:pos="1134"/>
          <w:tab w:val="num" w:pos="851"/>
        </w:tabs>
        <w:ind w:left="851"/>
        <w:rPr>
          <w:rFonts w:cs="Arial"/>
          <w:lang w:eastAsia="en-IE"/>
        </w:rPr>
      </w:pPr>
      <w:r>
        <w:t xml:space="preserve"> </w:t>
      </w:r>
      <w:bookmarkStart w:id="35" w:name="_Toc37239810"/>
      <w:bookmarkStart w:id="36" w:name="_Hlk67561445"/>
      <w:r>
        <w:rPr>
          <w:rFonts w:cs="Arial"/>
        </w:rPr>
        <w:t xml:space="preserve">Any notice or other document to be given under this </w:t>
      </w:r>
      <w:r w:rsidR="005911E2">
        <w:rPr>
          <w:rFonts w:cs="Arial"/>
        </w:rPr>
        <w:t xml:space="preserve">Framework </w:t>
      </w:r>
      <w:r>
        <w:rPr>
          <w:rFonts w:cs="Arial"/>
        </w:rPr>
        <w:t>Agreement</w:t>
      </w:r>
      <w:r w:rsidR="006B0F5E">
        <w:rPr>
          <w:rFonts w:cs="Arial"/>
        </w:rPr>
        <w:t xml:space="preserve"> or any relevant Contract</w:t>
      </w:r>
      <w:r>
        <w:rPr>
          <w:rFonts w:cs="Arial"/>
        </w:rPr>
        <w:t xml:space="preserve"> shall be in writing and shall be deemed to have been duly given if left at or sent:</w:t>
      </w:r>
      <w:bookmarkEnd w:id="35"/>
    </w:p>
    <w:p w14:paraId="480C5EC3" w14:textId="77777777" w:rsidR="009963F1" w:rsidRDefault="009963F1" w:rsidP="009963F1">
      <w:pPr>
        <w:pStyle w:val="WFSA-Level3Paragraph"/>
        <w:numPr>
          <w:ilvl w:val="2"/>
          <w:numId w:val="64"/>
        </w:numPr>
        <w:tabs>
          <w:tab w:val="clear" w:pos="1276"/>
          <w:tab w:val="num" w:pos="1701"/>
        </w:tabs>
        <w:ind w:left="1701"/>
        <w:rPr>
          <w:rFonts w:cs="Arial"/>
          <w:lang w:eastAsia="en-IE"/>
        </w:rPr>
      </w:pPr>
      <w:bookmarkStart w:id="37" w:name="_Toc37239811"/>
      <w:r>
        <w:rPr>
          <w:rFonts w:cs="Arial"/>
        </w:rPr>
        <w:t>by hand; or</w:t>
      </w:r>
      <w:bookmarkEnd w:id="37"/>
    </w:p>
    <w:p w14:paraId="1D9C359C" w14:textId="1AC1CE89" w:rsidR="009963F1" w:rsidRDefault="005911E2" w:rsidP="009963F1">
      <w:pPr>
        <w:pStyle w:val="WFSA-Level3Paragraph"/>
        <w:numPr>
          <w:ilvl w:val="2"/>
          <w:numId w:val="64"/>
        </w:numPr>
        <w:tabs>
          <w:tab w:val="clear" w:pos="1276"/>
          <w:tab w:val="num" w:pos="1701"/>
        </w:tabs>
        <w:ind w:left="1701"/>
        <w:rPr>
          <w:rFonts w:cs="Arial"/>
          <w:lang w:eastAsia="en-IE"/>
        </w:rPr>
      </w:pPr>
      <w:bookmarkStart w:id="38" w:name="_Toc37239812"/>
      <w:r w:rsidRPr="00DC15AE">
        <w:rPr>
          <w:rFonts w:cs="Helvetica-Bold"/>
        </w:rPr>
        <w:t>delivered by personal delivery</w:t>
      </w:r>
      <w:r w:rsidR="005E462F">
        <w:rPr>
          <w:rFonts w:cs="Helvetica-Bold"/>
        </w:rPr>
        <w:t>, registered post</w:t>
      </w:r>
      <w:r w:rsidRPr="00DC15AE">
        <w:rPr>
          <w:rFonts w:cs="Helvetica-Bold"/>
        </w:rPr>
        <w:t xml:space="preserve"> or </w:t>
      </w:r>
      <w:r>
        <w:rPr>
          <w:rFonts w:cs="Helvetica-Bold"/>
        </w:rPr>
        <w:t>reputable</w:t>
      </w:r>
      <w:r w:rsidRPr="00DC15AE">
        <w:rPr>
          <w:rFonts w:cs="Helvetica-Bold"/>
        </w:rPr>
        <w:t xml:space="preserve"> commercial courier (e.g. FedEx)</w:t>
      </w:r>
      <w:r w:rsidR="009963F1">
        <w:rPr>
          <w:rFonts w:cs="Arial"/>
        </w:rPr>
        <w:t>; or</w:t>
      </w:r>
      <w:bookmarkEnd w:id="38"/>
    </w:p>
    <w:p w14:paraId="0CC16230" w14:textId="164B7B2C" w:rsidR="009963F1" w:rsidRDefault="009963F1" w:rsidP="009963F1">
      <w:pPr>
        <w:pStyle w:val="WFSA-Level3Paragraph"/>
        <w:numPr>
          <w:ilvl w:val="2"/>
          <w:numId w:val="64"/>
        </w:numPr>
        <w:tabs>
          <w:tab w:val="clear" w:pos="1276"/>
          <w:tab w:val="num" w:pos="1701"/>
        </w:tabs>
        <w:ind w:left="1701"/>
        <w:rPr>
          <w:rFonts w:cs="Arial"/>
          <w:lang w:eastAsia="en-IE"/>
        </w:rPr>
      </w:pPr>
      <w:bookmarkStart w:id="39" w:name="_Toc37239813"/>
      <w:r>
        <w:rPr>
          <w:rFonts w:cs="Arial"/>
        </w:rPr>
        <w:t xml:space="preserve">electronic mail, </w:t>
      </w:r>
      <w:r w:rsidR="005E462F">
        <w:rPr>
          <w:rFonts w:cs="Arial"/>
        </w:rPr>
        <w:t xml:space="preserve">together with </w:t>
      </w:r>
      <w:r w:rsidR="005911E2" w:rsidRPr="00DC15AE">
        <w:rPr>
          <w:rFonts w:cs="Helvetica-Bold"/>
        </w:rPr>
        <w:t>personal delivery</w:t>
      </w:r>
      <w:r w:rsidR="005E462F">
        <w:rPr>
          <w:rFonts w:cs="Helvetica-Bold"/>
        </w:rPr>
        <w:t>, registered post</w:t>
      </w:r>
      <w:r w:rsidR="005911E2" w:rsidRPr="00DC15AE">
        <w:rPr>
          <w:rFonts w:cs="Helvetica-Bold"/>
        </w:rPr>
        <w:t xml:space="preserve"> or </w:t>
      </w:r>
      <w:r w:rsidR="005911E2">
        <w:rPr>
          <w:rFonts w:cs="Helvetica-Bold"/>
        </w:rPr>
        <w:t>reputable</w:t>
      </w:r>
      <w:r w:rsidR="005911E2" w:rsidRPr="00DC15AE">
        <w:rPr>
          <w:rFonts w:cs="Helvetica-Bold"/>
        </w:rPr>
        <w:t xml:space="preserve"> commercial courier (e.g. FedEx)</w:t>
      </w:r>
      <w:r>
        <w:rPr>
          <w:rFonts w:cs="Arial"/>
        </w:rPr>
        <w:t>.</w:t>
      </w:r>
      <w:bookmarkEnd w:id="39"/>
    </w:p>
    <w:p w14:paraId="48E4F919" w14:textId="77777777" w:rsidR="005911E2" w:rsidRPr="002D49DE" w:rsidRDefault="005911E2" w:rsidP="005911E2">
      <w:pPr>
        <w:pStyle w:val="WFSA-Level2Paragraph"/>
        <w:numPr>
          <w:ilvl w:val="1"/>
          <w:numId w:val="64"/>
        </w:numPr>
      </w:pPr>
      <w:bookmarkStart w:id="40" w:name="_Toc37239814"/>
      <w:r w:rsidRPr="000B0B7C">
        <w:t>The address, e-mail address, facsimil</w:t>
      </w:r>
      <w:r>
        <w:t>e and telephone numbers of the P</w:t>
      </w:r>
      <w:r w:rsidRPr="000B0B7C">
        <w:t xml:space="preserve">arties for the purpose of the giving of notices under this </w:t>
      </w:r>
      <w:r>
        <w:t xml:space="preserve">Framework </w:t>
      </w:r>
      <w:r w:rsidRPr="000B0B7C">
        <w:t>Agreement are as follows:</w:t>
      </w:r>
    </w:p>
    <w:p w14:paraId="13350B3A" w14:textId="77777777" w:rsidR="005911E2" w:rsidRPr="007E44C0" w:rsidRDefault="005911E2" w:rsidP="005911E2">
      <w:pPr>
        <w:tabs>
          <w:tab w:val="num" w:pos="567"/>
        </w:tabs>
        <w:spacing w:after="0"/>
        <w:jc w:val="both"/>
        <w:rPr>
          <w:rFonts w:ascii="Arial" w:hAnsi="Arial" w:cs="Arial"/>
          <w:sz w:val="20"/>
          <w:szCs w:val="20"/>
        </w:rPr>
      </w:pPr>
      <w:r>
        <w:rPr>
          <w:rFonts w:cstheme="minorHAnsi"/>
          <w:sz w:val="20"/>
          <w:szCs w:val="20"/>
        </w:rPr>
        <w:lastRenderedPageBreak/>
        <w:tab/>
      </w:r>
      <w:r w:rsidRPr="007E44C0">
        <w:rPr>
          <w:rFonts w:ascii="Arial" w:hAnsi="Arial" w:cs="Arial"/>
          <w:sz w:val="20"/>
          <w:szCs w:val="20"/>
        </w:rPr>
        <w:t xml:space="preserve">For the Contracting Authority: </w:t>
      </w:r>
      <w:r w:rsidRPr="007E44C0">
        <w:rPr>
          <w:rFonts w:ascii="Arial" w:hAnsi="Arial" w:cs="Arial"/>
          <w:sz w:val="20"/>
          <w:szCs w:val="20"/>
        </w:rPr>
        <w:tab/>
      </w:r>
    </w:p>
    <w:p w14:paraId="4554F615" w14:textId="77777777" w:rsidR="005911E2" w:rsidRDefault="005911E2" w:rsidP="005911E2">
      <w:pPr>
        <w:tabs>
          <w:tab w:val="num" w:pos="567"/>
        </w:tabs>
        <w:spacing w:after="0"/>
        <w:jc w:val="both"/>
        <w:rPr>
          <w:rFonts w:ascii="Arial" w:hAnsi="Arial" w:cs="Arial"/>
          <w:sz w:val="20"/>
          <w:szCs w:val="20"/>
        </w:rPr>
      </w:pPr>
      <w:r w:rsidRPr="007E44C0">
        <w:rPr>
          <w:rFonts w:ascii="Arial" w:hAnsi="Arial" w:cs="Arial"/>
          <w:sz w:val="20"/>
          <w:szCs w:val="20"/>
        </w:rPr>
        <w:tab/>
      </w:r>
      <w:r>
        <w:rPr>
          <w:rFonts w:ascii="Arial" w:hAnsi="Arial" w:cs="Arial"/>
          <w:sz w:val="20"/>
          <w:szCs w:val="20"/>
        </w:rPr>
        <w:t>Address:</w:t>
      </w:r>
    </w:p>
    <w:p w14:paraId="32E44CC9" w14:textId="02B06C13" w:rsidR="005911E2" w:rsidRDefault="005911E2" w:rsidP="005911E2">
      <w:pPr>
        <w:tabs>
          <w:tab w:val="num" w:pos="567"/>
        </w:tabs>
        <w:spacing w:after="0"/>
        <w:jc w:val="both"/>
        <w:rPr>
          <w:rFonts w:ascii="Arial" w:hAnsi="Arial" w:cs="Arial"/>
          <w:sz w:val="20"/>
          <w:szCs w:val="20"/>
        </w:rPr>
      </w:pPr>
      <w:r>
        <w:rPr>
          <w:rFonts w:ascii="Arial" w:hAnsi="Arial" w:cs="Arial"/>
          <w:sz w:val="20"/>
          <w:szCs w:val="20"/>
        </w:rPr>
        <w:tab/>
        <w:t xml:space="preserve">Email: </w:t>
      </w:r>
      <w:hyperlink r:id="rId8" w:history="1">
        <w:r w:rsidR="00000764" w:rsidRPr="009D665C">
          <w:rPr>
            <w:rStyle w:val="Hyperlink"/>
            <w:rFonts w:ascii="Arial" w:hAnsi="Arial" w:cs="Arial"/>
            <w:sz w:val="20"/>
            <w:szCs w:val="20"/>
          </w:rPr>
          <w:t>Procure@HRI.ie</w:t>
        </w:r>
      </w:hyperlink>
      <w:r w:rsidR="00000764">
        <w:rPr>
          <w:rFonts w:ascii="Arial" w:hAnsi="Arial" w:cs="Arial"/>
          <w:sz w:val="20"/>
          <w:szCs w:val="20"/>
        </w:rPr>
        <w:t xml:space="preserve"> </w:t>
      </w:r>
    </w:p>
    <w:p w14:paraId="24ECBC43" w14:textId="6502ED66" w:rsidR="005911E2" w:rsidRDefault="005911E2" w:rsidP="005911E2">
      <w:pPr>
        <w:tabs>
          <w:tab w:val="num" w:pos="567"/>
        </w:tabs>
        <w:spacing w:after="0"/>
        <w:jc w:val="both"/>
        <w:rPr>
          <w:rFonts w:ascii="Arial" w:hAnsi="Arial" w:cs="Arial"/>
          <w:sz w:val="20"/>
          <w:szCs w:val="20"/>
        </w:rPr>
      </w:pPr>
      <w:r>
        <w:rPr>
          <w:rFonts w:ascii="Arial" w:hAnsi="Arial" w:cs="Arial"/>
          <w:sz w:val="20"/>
          <w:szCs w:val="20"/>
        </w:rPr>
        <w:tab/>
      </w:r>
    </w:p>
    <w:p w14:paraId="74FC6D0F" w14:textId="43D97033" w:rsidR="005911E2" w:rsidRPr="007E44C0" w:rsidRDefault="005911E2" w:rsidP="005911E2">
      <w:pPr>
        <w:tabs>
          <w:tab w:val="num" w:pos="567"/>
        </w:tabs>
        <w:spacing w:after="0"/>
        <w:jc w:val="both"/>
        <w:rPr>
          <w:rFonts w:ascii="Arial" w:hAnsi="Arial" w:cs="Arial"/>
          <w:sz w:val="20"/>
          <w:szCs w:val="20"/>
        </w:rPr>
      </w:pPr>
      <w:r>
        <w:rPr>
          <w:rFonts w:ascii="Arial" w:hAnsi="Arial" w:cs="Arial"/>
          <w:sz w:val="20"/>
          <w:szCs w:val="20"/>
        </w:rPr>
        <w:tab/>
      </w:r>
    </w:p>
    <w:p w14:paraId="12F0D31C" w14:textId="77777777" w:rsidR="005911E2" w:rsidRPr="007E44C0" w:rsidRDefault="005911E2" w:rsidP="005911E2">
      <w:pPr>
        <w:tabs>
          <w:tab w:val="num" w:pos="567"/>
        </w:tabs>
        <w:spacing w:after="0"/>
        <w:jc w:val="both"/>
        <w:rPr>
          <w:rFonts w:ascii="Arial" w:hAnsi="Arial" w:cs="Arial"/>
          <w:sz w:val="20"/>
          <w:szCs w:val="20"/>
        </w:rPr>
      </w:pPr>
    </w:p>
    <w:p w14:paraId="3BDF99FC" w14:textId="77777777" w:rsidR="005911E2" w:rsidRPr="007E44C0" w:rsidRDefault="005911E2" w:rsidP="005911E2">
      <w:pPr>
        <w:tabs>
          <w:tab w:val="num" w:pos="567"/>
        </w:tabs>
        <w:spacing w:after="0"/>
        <w:jc w:val="both"/>
        <w:rPr>
          <w:rFonts w:ascii="Arial" w:hAnsi="Arial" w:cs="Arial"/>
          <w:sz w:val="20"/>
          <w:szCs w:val="20"/>
        </w:rPr>
      </w:pPr>
      <w:r w:rsidRPr="007E44C0">
        <w:rPr>
          <w:rFonts w:ascii="Arial" w:hAnsi="Arial" w:cs="Arial"/>
          <w:sz w:val="20"/>
          <w:szCs w:val="20"/>
        </w:rPr>
        <w:tab/>
        <w:t>For the Framework Operator:</w:t>
      </w:r>
      <w:r w:rsidRPr="007E44C0">
        <w:rPr>
          <w:rFonts w:ascii="Arial" w:hAnsi="Arial" w:cs="Arial"/>
          <w:color w:val="0000FF"/>
          <w:sz w:val="20"/>
          <w:szCs w:val="20"/>
        </w:rPr>
        <w:tab/>
      </w:r>
    </w:p>
    <w:p w14:paraId="0D563C83" w14:textId="77777777" w:rsidR="005911E2" w:rsidRDefault="005911E2" w:rsidP="005911E2">
      <w:pPr>
        <w:tabs>
          <w:tab w:val="num" w:pos="567"/>
        </w:tabs>
        <w:spacing w:after="0"/>
        <w:jc w:val="both"/>
        <w:rPr>
          <w:rFonts w:ascii="Arial" w:hAnsi="Arial" w:cs="Arial"/>
          <w:sz w:val="20"/>
          <w:szCs w:val="20"/>
        </w:rPr>
      </w:pPr>
      <w:r w:rsidRPr="007E44C0">
        <w:rPr>
          <w:rFonts w:ascii="Arial" w:hAnsi="Arial" w:cs="Arial"/>
          <w:sz w:val="20"/>
          <w:szCs w:val="20"/>
        </w:rPr>
        <w:tab/>
      </w:r>
    </w:p>
    <w:p w14:paraId="31F6E837" w14:textId="5F1B44D9" w:rsidR="005911E2" w:rsidRDefault="005911E2" w:rsidP="005911E2">
      <w:pPr>
        <w:tabs>
          <w:tab w:val="num" w:pos="567"/>
        </w:tabs>
        <w:spacing w:after="0"/>
        <w:jc w:val="both"/>
        <w:rPr>
          <w:rFonts w:ascii="Arial" w:hAnsi="Arial" w:cs="Arial"/>
          <w:sz w:val="20"/>
          <w:szCs w:val="20"/>
        </w:rPr>
      </w:pPr>
      <w:r>
        <w:rPr>
          <w:rFonts w:ascii="Arial" w:hAnsi="Arial" w:cs="Arial"/>
          <w:sz w:val="20"/>
          <w:szCs w:val="20"/>
        </w:rPr>
        <w:tab/>
        <w:t>Address: [</w:t>
      </w:r>
      <w:r w:rsidRPr="0058429B">
        <w:rPr>
          <w:rFonts w:ascii="Arial" w:hAnsi="Arial" w:cs="Arial"/>
          <w:sz w:val="20"/>
          <w:szCs w:val="20"/>
          <w:highlight w:val="yellow"/>
        </w:rPr>
        <w:t>XXX</w:t>
      </w:r>
      <w:r>
        <w:rPr>
          <w:rFonts w:ascii="Arial" w:hAnsi="Arial" w:cs="Arial"/>
          <w:sz w:val="20"/>
          <w:szCs w:val="20"/>
        </w:rPr>
        <w:t>]</w:t>
      </w:r>
    </w:p>
    <w:p w14:paraId="68375A93" w14:textId="342D155F" w:rsidR="005911E2" w:rsidRDefault="005911E2" w:rsidP="005911E2">
      <w:pPr>
        <w:tabs>
          <w:tab w:val="num" w:pos="567"/>
        </w:tabs>
        <w:spacing w:after="0"/>
        <w:jc w:val="both"/>
        <w:rPr>
          <w:rFonts w:ascii="Arial" w:hAnsi="Arial" w:cs="Arial"/>
          <w:sz w:val="20"/>
          <w:szCs w:val="20"/>
        </w:rPr>
      </w:pPr>
      <w:r>
        <w:rPr>
          <w:rFonts w:ascii="Arial" w:hAnsi="Arial" w:cs="Arial"/>
          <w:sz w:val="20"/>
          <w:szCs w:val="20"/>
        </w:rPr>
        <w:tab/>
        <w:t>Email: [</w:t>
      </w:r>
      <w:r w:rsidRPr="0058429B">
        <w:rPr>
          <w:rFonts w:ascii="Arial" w:hAnsi="Arial" w:cs="Arial"/>
          <w:sz w:val="20"/>
          <w:szCs w:val="20"/>
          <w:highlight w:val="yellow"/>
        </w:rPr>
        <w:t>XXX</w:t>
      </w:r>
      <w:r>
        <w:rPr>
          <w:rFonts w:ascii="Arial" w:hAnsi="Arial" w:cs="Arial"/>
          <w:sz w:val="20"/>
          <w:szCs w:val="20"/>
        </w:rPr>
        <w:t>]</w:t>
      </w:r>
    </w:p>
    <w:p w14:paraId="0C2336F6" w14:textId="0C836571" w:rsidR="005911E2" w:rsidRPr="007E44C0" w:rsidRDefault="005911E2" w:rsidP="005911E2">
      <w:pPr>
        <w:tabs>
          <w:tab w:val="left" w:pos="567"/>
          <w:tab w:val="num" w:pos="1260"/>
        </w:tabs>
        <w:spacing w:after="0"/>
        <w:jc w:val="both"/>
        <w:rPr>
          <w:rFonts w:ascii="Arial" w:hAnsi="Arial" w:cs="Arial"/>
          <w:sz w:val="20"/>
          <w:szCs w:val="20"/>
        </w:rPr>
      </w:pPr>
      <w:r>
        <w:rPr>
          <w:rFonts w:ascii="Arial" w:hAnsi="Arial" w:cs="Arial"/>
          <w:sz w:val="20"/>
          <w:szCs w:val="20"/>
        </w:rPr>
        <w:tab/>
      </w:r>
    </w:p>
    <w:p w14:paraId="58C9984F" w14:textId="77777777" w:rsidR="005911E2" w:rsidRDefault="005911E2" w:rsidP="005911E2">
      <w:pPr>
        <w:pStyle w:val="WFSA-Level2Paragraph"/>
        <w:numPr>
          <w:ilvl w:val="0"/>
          <w:numId w:val="0"/>
        </w:numPr>
        <w:ind w:left="851"/>
        <w:rPr>
          <w:rFonts w:cs="Arial"/>
          <w:lang w:eastAsia="en-IE"/>
        </w:rPr>
      </w:pPr>
    </w:p>
    <w:p w14:paraId="71E08DF9" w14:textId="490EE679" w:rsidR="009963F1" w:rsidRDefault="009963F1" w:rsidP="009963F1">
      <w:pPr>
        <w:pStyle w:val="WFSA-Level2Paragraph"/>
        <w:numPr>
          <w:ilvl w:val="1"/>
          <w:numId w:val="64"/>
        </w:numPr>
        <w:tabs>
          <w:tab w:val="clear" w:pos="1134"/>
          <w:tab w:val="num" w:pos="851"/>
        </w:tabs>
        <w:ind w:left="851"/>
        <w:rPr>
          <w:rFonts w:cs="Arial"/>
          <w:lang w:eastAsia="en-IE"/>
        </w:rPr>
      </w:pPr>
      <w:r>
        <w:rPr>
          <w:rFonts w:cs="Arial"/>
        </w:rPr>
        <w:t xml:space="preserve">Notices sent by </w:t>
      </w:r>
      <w:r w:rsidR="005911E2" w:rsidRPr="00DC15AE">
        <w:rPr>
          <w:rFonts w:cs="Helvetica-Bold"/>
        </w:rPr>
        <w:t>personal delivery</w:t>
      </w:r>
      <w:r w:rsidR="005E462F">
        <w:rPr>
          <w:rFonts w:cs="Helvetica-Bold"/>
        </w:rPr>
        <w:t>, registered post</w:t>
      </w:r>
      <w:r w:rsidR="005911E2" w:rsidRPr="00DC15AE">
        <w:rPr>
          <w:rFonts w:cs="Helvetica-Bold"/>
        </w:rPr>
        <w:t xml:space="preserve"> or </w:t>
      </w:r>
      <w:r w:rsidR="005911E2">
        <w:rPr>
          <w:rFonts w:cs="Helvetica-Bold"/>
        </w:rPr>
        <w:t>reputable</w:t>
      </w:r>
      <w:r w:rsidR="005911E2" w:rsidRPr="00DC15AE">
        <w:rPr>
          <w:rFonts w:cs="Helvetica-Bold"/>
        </w:rPr>
        <w:t xml:space="preserve"> commercial courier (e.g. FedEx)</w:t>
      </w:r>
      <w:r>
        <w:rPr>
          <w:rFonts w:cs="Arial"/>
        </w:rPr>
        <w:t xml:space="preserve">, </w:t>
      </w:r>
      <w:r w:rsidR="005911E2" w:rsidRPr="00DC15AE">
        <w:rPr>
          <w:rFonts w:cs="Helvetica-Bold"/>
        </w:rPr>
        <w:t xml:space="preserve">shall be deemed given when actually received or, if earlier, </w:t>
      </w:r>
      <w:r w:rsidR="005911E2">
        <w:rPr>
          <w:rFonts w:cs="Helvetica-Bold"/>
        </w:rPr>
        <w:t>three (</w:t>
      </w:r>
      <w:r w:rsidR="005911E2" w:rsidRPr="00DC15AE">
        <w:rPr>
          <w:rFonts w:cs="Helvetica-Bold"/>
        </w:rPr>
        <w:t>3</w:t>
      </w:r>
      <w:r w:rsidR="005911E2">
        <w:rPr>
          <w:rFonts w:cs="Helvetica-Bold"/>
        </w:rPr>
        <w:t>)</w:t>
      </w:r>
      <w:r w:rsidR="005911E2" w:rsidRPr="00DC15AE">
        <w:rPr>
          <w:rFonts w:cs="Helvetica-Bold"/>
        </w:rPr>
        <w:t xml:space="preserve"> Business Days after the deposit with a </w:t>
      </w:r>
      <w:r w:rsidR="005911E2">
        <w:rPr>
          <w:rFonts w:cs="Helvetica-Bold"/>
        </w:rPr>
        <w:t>reputable</w:t>
      </w:r>
      <w:r w:rsidR="005911E2" w:rsidRPr="00DC15AE">
        <w:rPr>
          <w:rFonts w:cs="Helvetica-Bold"/>
        </w:rPr>
        <w:t xml:space="preserve"> commercial courier</w:t>
      </w:r>
      <w:r>
        <w:rPr>
          <w:rFonts w:cs="Arial"/>
        </w:rPr>
        <w:t>. Notices sent by electronic mail, where such is an</w:t>
      </w:r>
      <w:r w:rsidR="005E462F">
        <w:rPr>
          <w:rFonts w:cs="Arial"/>
        </w:rPr>
        <w:t xml:space="preserve"> expressly agreed and</w:t>
      </w:r>
      <w:r>
        <w:rPr>
          <w:rFonts w:cs="Arial"/>
        </w:rPr>
        <w:t xml:space="preserve"> established means of communication between the Parties, shall be deemed to be served on the day of transmission if transmitted before 4pm in a Business Day but otherwise on the next Business Day.  In all other cases, notices and other communications will be deemed to have been served on the Business Day they are actually received.</w:t>
      </w:r>
      <w:bookmarkEnd w:id="40"/>
    </w:p>
    <w:bookmarkEnd w:id="36"/>
    <w:p w14:paraId="1CEDB8C5" w14:textId="77777777" w:rsidR="006C112F" w:rsidRPr="00FE6130" w:rsidRDefault="006C112F" w:rsidP="006C112F">
      <w:pPr>
        <w:overflowPunct w:val="0"/>
        <w:autoSpaceDE w:val="0"/>
        <w:autoSpaceDN w:val="0"/>
        <w:adjustRightInd w:val="0"/>
        <w:spacing w:after="0"/>
        <w:jc w:val="both"/>
        <w:textAlignment w:val="baseline"/>
        <w:rPr>
          <w:rFonts w:cstheme="minorHAnsi"/>
          <w:sz w:val="20"/>
          <w:szCs w:val="20"/>
        </w:rPr>
      </w:pPr>
    </w:p>
    <w:p w14:paraId="30061CA0" w14:textId="77777777" w:rsidR="006C112F" w:rsidRDefault="006C112F" w:rsidP="002D49DE">
      <w:pPr>
        <w:pStyle w:val="WFSA-Level2Paragraph"/>
        <w:rPr>
          <w:rFonts w:cs="Arial"/>
        </w:rPr>
      </w:pPr>
      <w:r w:rsidRPr="00FE6130">
        <w:t xml:space="preserve">All notices, documents and communications provided under this </w:t>
      </w:r>
      <w:r w:rsidR="00EC5A8D">
        <w:t xml:space="preserve">Framework </w:t>
      </w:r>
      <w:r w:rsidRPr="00FE6130">
        <w:t xml:space="preserve">Agreement or </w:t>
      </w:r>
      <w:r w:rsidRPr="00EC5A8D">
        <w:rPr>
          <w:rFonts w:cs="Arial"/>
        </w:rPr>
        <w:t xml:space="preserve">the relevant Contract shall be in the English language. </w:t>
      </w:r>
    </w:p>
    <w:p w14:paraId="7584E596" w14:textId="77777777" w:rsidR="00B25524" w:rsidRPr="00260B71" w:rsidRDefault="00B25524" w:rsidP="00B25524">
      <w:pPr>
        <w:pStyle w:val="WFSA-Level1Paragraph"/>
        <w:rPr>
          <w:rFonts w:cs="Helvetica-Bold"/>
          <w:b w:val="0"/>
          <w:bCs/>
        </w:rPr>
      </w:pPr>
      <w:r w:rsidRPr="00260B71">
        <w:rPr>
          <w:rFonts w:cs="Helvetica-Bold"/>
          <w:bCs/>
        </w:rPr>
        <w:t>G</w:t>
      </w:r>
      <w:r w:rsidRPr="00260B71">
        <w:t>o</w:t>
      </w:r>
      <w:r w:rsidRPr="00260B71">
        <w:rPr>
          <w:rFonts w:cs="Helvetica-Bold"/>
          <w:bCs/>
        </w:rPr>
        <w:t>verning Law, Choice of Jurisdiction and Execution</w:t>
      </w:r>
    </w:p>
    <w:p w14:paraId="0668A5EE" w14:textId="57E5E41F" w:rsidR="00B25524" w:rsidRPr="00586B07" w:rsidRDefault="00B25524" w:rsidP="00B25524">
      <w:pPr>
        <w:pStyle w:val="WFSA-Level2Paragraph"/>
        <w:rPr>
          <w:rFonts w:cs="TT7CFo00"/>
        </w:rPr>
      </w:pPr>
      <w:r w:rsidRPr="0004729D">
        <w:rPr>
          <w:rFonts w:cs="TT7CFo00"/>
        </w:rPr>
        <w:t xml:space="preserve">This </w:t>
      </w:r>
      <w:r>
        <w:rPr>
          <w:rFonts w:cs="TT7CFo00"/>
        </w:rPr>
        <w:t>Framework Agreement</w:t>
      </w:r>
      <w:r w:rsidRPr="0004729D">
        <w:rPr>
          <w:rFonts w:cs="TT7CFo00"/>
        </w:rPr>
        <w:t xml:space="preserve"> </w:t>
      </w:r>
      <w:r w:rsidR="00420B5A">
        <w:rPr>
          <w:rFonts w:cs="TT7CFo00"/>
        </w:rPr>
        <w:t xml:space="preserve">and any dispute in relation to its subject matter or formation (including any non-contractual disputes or claims) </w:t>
      </w:r>
      <w:r w:rsidRPr="0004729D">
        <w:rPr>
          <w:rFonts w:cs="TT7CFo00"/>
        </w:rPr>
        <w:t>shall in all aspects be governed by and construed in</w:t>
      </w:r>
      <w:r w:rsidRPr="0004729D">
        <w:rPr>
          <w:rFonts w:cs="Helvetica-Bold"/>
          <w:b/>
          <w:bCs/>
        </w:rPr>
        <w:t xml:space="preserve"> </w:t>
      </w:r>
      <w:r w:rsidRPr="0004729D">
        <w:rPr>
          <w:rFonts w:cs="TT7CFo00"/>
        </w:rPr>
        <w:t>accordance with the laws of Ireland and the Parties hereby agree that the</w:t>
      </w:r>
      <w:r w:rsidRPr="0004729D">
        <w:rPr>
          <w:rFonts w:cs="Helvetica-Bold"/>
          <w:b/>
          <w:bCs/>
        </w:rPr>
        <w:t xml:space="preserve"> </w:t>
      </w:r>
      <w:r w:rsidRPr="0004729D">
        <w:rPr>
          <w:rFonts w:cs="TT7CFo00"/>
        </w:rPr>
        <w:t>courts of Ireland have exclusive jurisdiction to hear and determine any disputes</w:t>
      </w:r>
      <w:r w:rsidR="00215610">
        <w:rPr>
          <w:rFonts w:cs="TT7CFo00"/>
        </w:rPr>
        <w:t xml:space="preserve"> or claims</w:t>
      </w:r>
      <w:r w:rsidRPr="0004729D">
        <w:rPr>
          <w:rFonts w:cs="Helvetica-Bold"/>
          <w:b/>
          <w:bCs/>
        </w:rPr>
        <w:t xml:space="preserve"> </w:t>
      </w:r>
      <w:r w:rsidRPr="0004729D">
        <w:rPr>
          <w:rFonts w:cs="TT7CFo00"/>
        </w:rPr>
        <w:t>arising out</w:t>
      </w:r>
      <w:r>
        <w:rPr>
          <w:rFonts w:cs="TT7CFo00"/>
        </w:rPr>
        <w:t xml:space="preserve"> of or in connection with this Framework Agreement</w:t>
      </w:r>
      <w:r w:rsidR="00215610">
        <w:rPr>
          <w:rFonts w:cs="TT7CFo00"/>
        </w:rPr>
        <w:t>,</w:t>
      </w:r>
      <w:r w:rsidR="00215610">
        <w:t xml:space="preserve"> its subject matter or formation (including non-contractual disputes or claims)</w:t>
      </w:r>
      <w:r w:rsidRPr="0004729D">
        <w:rPr>
          <w:rFonts w:cs="TT7CFo00"/>
        </w:rPr>
        <w:t>.</w:t>
      </w:r>
    </w:p>
    <w:p w14:paraId="0F92D178" w14:textId="77777777" w:rsidR="005911E2" w:rsidRDefault="005911E2" w:rsidP="006C112F">
      <w:pPr>
        <w:tabs>
          <w:tab w:val="left" w:pos="540"/>
          <w:tab w:val="left" w:pos="720"/>
        </w:tabs>
        <w:spacing w:after="0"/>
        <w:jc w:val="both"/>
        <w:rPr>
          <w:rFonts w:ascii="Arial" w:hAnsi="Arial" w:cs="Arial"/>
          <w:bCs/>
          <w:sz w:val="20"/>
          <w:szCs w:val="20"/>
        </w:rPr>
      </w:pPr>
    </w:p>
    <w:p w14:paraId="147105CC" w14:textId="77777777" w:rsidR="005911E2" w:rsidRDefault="005911E2" w:rsidP="006C112F">
      <w:pPr>
        <w:tabs>
          <w:tab w:val="left" w:pos="540"/>
          <w:tab w:val="left" w:pos="720"/>
        </w:tabs>
        <w:spacing w:after="0"/>
        <w:jc w:val="both"/>
        <w:rPr>
          <w:rFonts w:ascii="Arial" w:hAnsi="Arial" w:cs="Arial"/>
          <w:bCs/>
          <w:sz w:val="20"/>
          <w:szCs w:val="20"/>
        </w:rPr>
      </w:pPr>
    </w:p>
    <w:p w14:paraId="1D1D1A76" w14:textId="77777777" w:rsidR="005911E2" w:rsidRDefault="005911E2" w:rsidP="006C112F">
      <w:pPr>
        <w:tabs>
          <w:tab w:val="left" w:pos="540"/>
          <w:tab w:val="left" w:pos="720"/>
        </w:tabs>
        <w:spacing w:after="0"/>
        <w:jc w:val="both"/>
        <w:rPr>
          <w:rFonts w:ascii="Arial" w:hAnsi="Arial" w:cs="Arial"/>
          <w:bCs/>
          <w:sz w:val="20"/>
          <w:szCs w:val="20"/>
        </w:rPr>
      </w:pPr>
    </w:p>
    <w:p w14:paraId="38BD62FB" w14:textId="77777777" w:rsidR="005911E2" w:rsidRDefault="005911E2" w:rsidP="006C112F">
      <w:pPr>
        <w:tabs>
          <w:tab w:val="left" w:pos="540"/>
          <w:tab w:val="left" w:pos="720"/>
        </w:tabs>
        <w:spacing w:after="0"/>
        <w:jc w:val="both"/>
        <w:rPr>
          <w:rFonts w:ascii="Arial" w:hAnsi="Arial" w:cs="Arial"/>
          <w:bCs/>
          <w:sz w:val="20"/>
          <w:szCs w:val="20"/>
        </w:rPr>
      </w:pPr>
    </w:p>
    <w:p w14:paraId="773E231F" w14:textId="77777777" w:rsidR="005911E2" w:rsidRDefault="005911E2" w:rsidP="006C112F">
      <w:pPr>
        <w:tabs>
          <w:tab w:val="left" w:pos="540"/>
          <w:tab w:val="left" w:pos="720"/>
        </w:tabs>
        <w:spacing w:after="0"/>
        <w:jc w:val="both"/>
        <w:rPr>
          <w:rFonts w:ascii="Arial" w:hAnsi="Arial" w:cs="Arial"/>
          <w:bCs/>
          <w:sz w:val="20"/>
          <w:szCs w:val="20"/>
        </w:rPr>
      </w:pPr>
    </w:p>
    <w:p w14:paraId="2AA07EAC" w14:textId="77777777" w:rsidR="005911E2" w:rsidRDefault="005911E2" w:rsidP="006C112F">
      <w:pPr>
        <w:tabs>
          <w:tab w:val="left" w:pos="540"/>
          <w:tab w:val="left" w:pos="720"/>
        </w:tabs>
        <w:spacing w:after="0"/>
        <w:jc w:val="both"/>
        <w:rPr>
          <w:rFonts w:ascii="Arial" w:hAnsi="Arial" w:cs="Arial"/>
          <w:bCs/>
          <w:sz w:val="20"/>
          <w:szCs w:val="20"/>
        </w:rPr>
      </w:pPr>
    </w:p>
    <w:p w14:paraId="298E7F79" w14:textId="77777777" w:rsidR="005911E2" w:rsidRDefault="005911E2" w:rsidP="006C112F">
      <w:pPr>
        <w:tabs>
          <w:tab w:val="left" w:pos="540"/>
          <w:tab w:val="left" w:pos="720"/>
        </w:tabs>
        <w:spacing w:after="0"/>
        <w:jc w:val="both"/>
        <w:rPr>
          <w:rFonts w:ascii="Arial" w:hAnsi="Arial" w:cs="Arial"/>
          <w:bCs/>
          <w:sz w:val="20"/>
          <w:szCs w:val="20"/>
        </w:rPr>
      </w:pPr>
    </w:p>
    <w:p w14:paraId="243F2AB0" w14:textId="77777777" w:rsidR="005911E2" w:rsidRDefault="005911E2" w:rsidP="006C112F">
      <w:pPr>
        <w:tabs>
          <w:tab w:val="left" w:pos="540"/>
          <w:tab w:val="left" w:pos="720"/>
        </w:tabs>
        <w:spacing w:after="0"/>
        <w:jc w:val="both"/>
        <w:rPr>
          <w:rFonts w:ascii="Arial" w:hAnsi="Arial" w:cs="Arial"/>
          <w:bCs/>
          <w:sz w:val="20"/>
          <w:szCs w:val="20"/>
        </w:rPr>
      </w:pPr>
    </w:p>
    <w:p w14:paraId="77B24771" w14:textId="5ABD1E45" w:rsidR="006C112F" w:rsidRPr="00EC5A8D" w:rsidRDefault="005C102C" w:rsidP="006C112F">
      <w:pPr>
        <w:tabs>
          <w:tab w:val="left" w:pos="540"/>
          <w:tab w:val="left" w:pos="720"/>
        </w:tabs>
        <w:spacing w:after="0"/>
        <w:jc w:val="both"/>
        <w:rPr>
          <w:rFonts w:ascii="Arial" w:hAnsi="Arial" w:cs="Arial"/>
          <w:bCs/>
          <w:sz w:val="20"/>
          <w:szCs w:val="20"/>
        </w:rPr>
      </w:pPr>
      <w:r>
        <w:rPr>
          <w:rFonts w:ascii="Arial" w:hAnsi="Arial" w:cs="Arial"/>
          <w:bCs/>
          <w:sz w:val="20"/>
          <w:szCs w:val="20"/>
        </w:rPr>
        <w:t>IN WITNESS whereof the P</w:t>
      </w:r>
      <w:r w:rsidR="006C112F" w:rsidRPr="00EC5A8D">
        <w:rPr>
          <w:rFonts w:ascii="Arial" w:hAnsi="Arial" w:cs="Arial"/>
          <w:bCs/>
          <w:sz w:val="20"/>
          <w:szCs w:val="20"/>
        </w:rPr>
        <w:t>arties hereto have executed this Framework Agreement the day and year first herein WRITTEN</w:t>
      </w:r>
    </w:p>
    <w:p w14:paraId="0D6BABCC" w14:textId="77777777" w:rsidR="006C112F" w:rsidRPr="00EC5A8D" w:rsidRDefault="006C112F" w:rsidP="006C112F">
      <w:pPr>
        <w:tabs>
          <w:tab w:val="left" w:pos="540"/>
          <w:tab w:val="left" w:pos="720"/>
        </w:tabs>
        <w:spacing w:after="0"/>
        <w:jc w:val="both"/>
        <w:rPr>
          <w:rFonts w:ascii="Arial" w:hAnsi="Arial" w:cs="Arial"/>
          <w:bCs/>
          <w:sz w:val="20"/>
          <w:szCs w:val="20"/>
        </w:rPr>
      </w:pPr>
    </w:p>
    <w:p w14:paraId="76AA5A64" w14:textId="77777777" w:rsidR="006C112F" w:rsidRPr="00EC5A8D" w:rsidRDefault="006C112F" w:rsidP="006C112F">
      <w:pPr>
        <w:tabs>
          <w:tab w:val="left" w:pos="540"/>
          <w:tab w:val="left" w:pos="720"/>
        </w:tabs>
        <w:spacing w:after="0"/>
        <w:jc w:val="both"/>
        <w:rPr>
          <w:rFonts w:ascii="Arial" w:hAnsi="Arial" w:cs="Arial"/>
          <w:bCs/>
          <w:sz w:val="20"/>
          <w:szCs w:val="20"/>
        </w:rPr>
      </w:pPr>
      <w:r w:rsidRPr="00EC5A8D">
        <w:rPr>
          <w:rFonts w:ascii="Arial" w:hAnsi="Arial" w:cs="Arial"/>
          <w:bCs/>
          <w:sz w:val="20"/>
          <w:szCs w:val="20"/>
        </w:rPr>
        <w:t>SIGNATURES</w:t>
      </w:r>
    </w:p>
    <w:p w14:paraId="005AB1C2" w14:textId="77777777" w:rsidR="006C112F" w:rsidRPr="00EC5A8D" w:rsidRDefault="006C112F" w:rsidP="006C112F">
      <w:pPr>
        <w:tabs>
          <w:tab w:val="left" w:pos="540"/>
          <w:tab w:val="left" w:pos="720"/>
        </w:tabs>
        <w:spacing w:after="0"/>
        <w:jc w:val="both"/>
        <w:rPr>
          <w:rFonts w:ascii="Arial" w:hAnsi="Arial" w:cs="Arial"/>
          <w:bCs/>
          <w:sz w:val="20"/>
          <w:szCs w:val="20"/>
        </w:rPr>
      </w:pPr>
    </w:p>
    <w:p w14:paraId="326203AB"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r w:rsidRPr="00EC5A8D">
        <w:rPr>
          <w:rFonts w:ascii="Arial" w:hAnsi="Arial" w:cs="Arial"/>
          <w:bCs/>
          <w:sz w:val="20"/>
          <w:szCs w:val="20"/>
          <w:lang w:val="en-US"/>
        </w:rPr>
        <w:t xml:space="preserve">SIGNED for and on behalf of </w:t>
      </w:r>
      <w:r w:rsidR="00963065">
        <w:rPr>
          <w:rFonts w:ascii="Arial" w:hAnsi="Arial" w:cs="Arial"/>
          <w:bCs/>
          <w:sz w:val="20"/>
          <w:szCs w:val="20"/>
          <w:lang w:val="en-US"/>
        </w:rPr>
        <w:t xml:space="preserve">Framework Operator </w:t>
      </w:r>
      <w:r w:rsidRPr="00EC5A8D">
        <w:rPr>
          <w:rFonts w:ascii="Arial" w:hAnsi="Arial" w:cs="Arial"/>
          <w:bCs/>
          <w:sz w:val="20"/>
          <w:szCs w:val="20"/>
          <w:lang w:val="en-US"/>
        </w:rPr>
        <w:t>by:</w:t>
      </w:r>
    </w:p>
    <w:p w14:paraId="753386B2"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p>
    <w:p w14:paraId="54C33F24"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r w:rsidRPr="00EC5A8D">
        <w:rPr>
          <w:rFonts w:ascii="Arial" w:hAnsi="Arial" w:cs="Arial"/>
          <w:bCs/>
          <w:sz w:val="20"/>
          <w:szCs w:val="20"/>
          <w:lang w:val="en-US"/>
        </w:rPr>
        <w:t xml:space="preserve">Signed:  </w:t>
      </w:r>
      <w:r w:rsidRPr="00EC5A8D">
        <w:rPr>
          <w:rFonts w:ascii="Arial" w:hAnsi="Arial" w:cs="Arial"/>
          <w:bCs/>
          <w:sz w:val="20"/>
          <w:szCs w:val="20"/>
          <w:lang w:val="en-US"/>
        </w:rPr>
        <w:tab/>
      </w:r>
      <w:r w:rsidRPr="00EC5A8D">
        <w:rPr>
          <w:rFonts w:ascii="Arial" w:hAnsi="Arial" w:cs="Arial"/>
          <w:bCs/>
          <w:sz w:val="20"/>
          <w:szCs w:val="20"/>
          <w:lang w:val="en-US"/>
        </w:rPr>
        <w:tab/>
        <w:t>______________________________________</w:t>
      </w:r>
    </w:p>
    <w:p w14:paraId="615A383E"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p>
    <w:p w14:paraId="5D2C9F81"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r w:rsidRPr="00EC5A8D">
        <w:rPr>
          <w:rFonts w:ascii="Arial" w:hAnsi="Arial" w:cs="Arial"/>
          <w:bCs/>
          <w:sz w:val="20"/>
          <w:szCs w:val="20"/>
          <w:lang w:val="en-US"/>
        </w:rPr>
        <w:t>Date:</w:t>
      </w:r>
      <w:r w:rsidRPr="00EC5A8D">
        <w:rPr>
          <w:rFonts w:ascii="Arial" w:hAnsi="Arial" w:cs="Arial"/>
          <w:bCs/>
          <w:sz w:val="20"/>
          <w:szCs w:val="20"/>
          <w:lang w:val="en-US"/>
        </w:rPr>
        <w:tab/>
      </w:r>
      <w:r w:rsidRPr="00EC5A8D">
        <w:rPr>
          <w:rFonts w:ascii="Arial" w:hAnsi="Arial" w:cs="Arial"/>
          <w:bCs/>
          <w:sz w:val="20"/>
          <w:szCs w:val="20"/>
          <w:lang w:val="en-US"/>
        </w:rPr>
        <w:tab/>
      </w:r>
      <w:r w:rsidRPr="00EC5A8D">
        <w:rPr>
          <w:rFonts w:ascii="Arial" w:hAnsi="Arial" w:cs="Arial"/>
          <w:bCs/>
          <w:sz w:val="20"/>
          <w:szCs w:val="20"/>
          <w:lang w:val="en-US"/>
        </w:rPr>
        <w:tab/>
      </w:r>
      <w:r w:rsidRPr="00EC5A8D">
        <w:rPr>
          <w:rFonts w:ascii="Arial" w:hAnsi="Arial" w:cs="Arial"/>
          <w:bCs/>
          <w:sz w:val="20"/>
          <w:szCs w:val="20"/>
          <w:lang w:val="en-US"/>
        </w:rPr>
        <w:tab/>
        <w:t>______________________________________</w:t>
      </w:r>
    </w:p>
    <w:p w14:paraId="13EFF0CE"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p>
    <w:p w14:paraId="76F5D99D"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r w:rsidRPr="00EC5A8D">
        <w:rPr>
          <w:rFonts w:ascii="Arial" w:hAnsi="Arial" w:cs="Arial"/>
          <w:bCs/>
          <w:sz w:val="20"/>
          <w:szCs w:val="20"/>
          <w:lang w:val="en-US"/>
        </w:rPr>
        <w:t xml:space="preserve">Witnessed by:  </w:t>
      </w:r>
      <w:r w:rsidRPr="00EC5A8D">
        <w:rPr>
          <w:rFonts w:ascii="Arial" w:hAnsi="Arial" w:cs="Arial"/>
          <w:bCs/>
          <w:sz w:val="20"/>
          <w:szCs w:val="20"/>
          <w:lang w:val="en-US"/>
        </w:rPr>
        <w:tab/>
      </w:r>
      <w:r w:rsidRPr="00EC5A8D">
        <w:rPr>
          <w:rFonts w:ascii="Arial" w:hAnsi="Arial" w:cs="Arial"/>
          <w:bCs/>
          <w:sz w:val="20"/>
          <w:szCs w:val="20"/>
          <w:lang w:val="en-US"/>
        </w:rPr>
        <w:tab/>
        <w:t>______________________________________</w:t>
      </w:r>
    </w:p>
    <w:p w14:paraId="50AA4083"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p>
    <w:p w14:paraId="2E79D1C2"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r w:rsidRPr="00EC5A8D">
        <w:rPr>
          <w:rFonts w:ascii="Arial" w:hAnsi="Arial" w:cs="Arial"/>
          <w:bCs/>
          <w:sz w:val="20"/>
          <w:szCs w:val="20"/>
          <w:lang w:val="en-US"/>
        </w:rPr>
        <w:t>SIGNED for and on behalf of the Contracting Authority by:</w:t>
      </w:r>
    </w:p>
    <w:p w14:paraId="1270D619"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p>
    <w:p w14:paraId="0DD22FA9"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r w:rsidRPr="00EC5A8D">
        <w:rPr>
          <w:rFonts w:ascii="Arial" w:hAnsi="Arial" w:cs="Arial"/>
          <w:bCs/>
          <w:sz w:val="20"/>
          <w:szCs w:val="20"/>
          <w:lang w:val="en-US"/>
        </w:rPr>
        <w:t xml:space="preserve">Signed:  </w:t>
      </w:r>
      <w:r w:rsidRPr="00EC5A8D">
        <w:rPr>
          <w:rFonts w:ascii="Arial" w:hAnsi="Arial" w:cs="Arial"/>
          <w:bCs/>
          <w:sz w:val="20"/>
          <w:szCs w:val="20"/>
          <w:lang w:val="en-US"/>
        </w:rPr>
        <w:tab/>
      </w:r>
      <w:r w:rsidRPr="00EC5A8D">
        <w:rPr>
          <w:rFonts w:ascii="Arial" w:hAnsi="Arial" w:cs="Arial"/>
          <w:bCs/>
          <w:sz w:val="20"/>
          <w:szCs w:val="20"/>
          <w:lang w:val="en-US"/>
        </w:rPr>
        <w:tab/>
        <w:t>______________________________________</w:t>
      </w:r>
    </w:p>
    <w:p w14:paraId="537B312C"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p>
    <w:p w14:paraId="381A4977"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r w:rsidRPr="00EC5A8D">
        <w:rPr>
          <w:rFonts w:ascii="Arial" w:hAnsi="Arial" w:cs="Arial"/>
          <w:bCs/>
          <w:sz w:val="20"/>
          <w:szCs w:val="20"/>
          <w:lang w:val="en-US"/>
        </w:rPr>
        <w:t>Date:</w:t>
      </w:r>
      <w:r w:rsidRPr="00EC5A8D">
        <w:rPr>
          <w:rFonts w:ascii="Arial" w:hAnsi="Arial" w:cs="Arial"/>
          <w:bCs/>
          <w:sz w:val="20"/>
          <w:szCs w:val="20"/>
          <w:lang w:val="en-US"/>
        </w:rPr>
        <w:tab/>
      </w:r>
      <w:r w:rsidRPr="00EC5A8D">
        <w:rPr>
          <w:rFonts w:ascii="Arial" w:hAnsi="Arial" w:cs="Arial"/>
          <w:bCs/>
          <w:sz w:val="20"/>
          <w:szCs w:val="20"/>
          <w:lang w:val="en-US"/>
        </w:rPr>
        <w:tab/>
      </w:r>
      <w:r w:rsidRPr="00EC5A8D">
        <w:rPr>
          <w:rFonts w:ascii="Arial" w:hAnsi="Arial" w:cs="Arial"/>
          <w:bCs/>
          <w:sz w:val="20"/>
          <w:szCs w:val="20"/>
          <w:lang w:val="en-US"/>
        </w:rPr>
        <w:tab/>
      </w:r>
      <w:r w:rsidRPr="00EC5A8D">
        <w:rPr>
          <w:rFonts w:ascii="Arial" w:hAnsi="Arial" w:cs="Arial"/>
          <w:bCs/>
          <w:sz w:val="20"/>
          <w:szCs w:val="20"/>
          <w:lang w:val="en-US"/>
        </w:rPr>
        <w:tab/>
        <w:t>______________________________________</w:t>
      </w:r>
    </w:p>
    <w:p w14:paraId="638123F5"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p>
    <w:p w14:paraId="6C4D6403" w14:textId="77777777" w:rsidR="006C112F" w:rsidRPr="00EC5A8D" w:rsidRDefault="006C112F" w:rsidP="006C112F">
      <w:pPr>
        <w:tabs>
          <w:tab w:val="left" w:pos="540"/>
          <w:tab w:val="left" w:pos="720"/>
        </w:tabs>
        <w:spacing w:after="0"/>
        <w:jc w:val="both"/>
        <w:rPr>
          <w:rFonts w:ascii="Arial" w:hAnsi="Arial" w:cs="Arial"/>
          <w:bCs/>
          <w:sz w:val="20"/>
          <w:szCs w:val="20"/>
          <w:lang w:val="en-US"/>
        </w:rPr>
      </w:pPr>
      <w:r w:rsidRPr="00EC5A8D">
        <w:rPr>
          <w:rFonts w:ascii="Arial" w:hAnsi="Arial" w:cs="Arial"/>
          <w:bCs/>
          <w:sz w:val="20"/>
          <w:szCs w:val="20"/>
          <w:lang w:val="en-US"/>
        </w:rPr>
        <w:t xml:space="preserve">Witnessed by:  </w:t>
      </w:r>
      <w:r w:rsidRPr="00EC5A8D">
        <w:rPr>
          <w:rFonts w:ascii="Arial" w:hAnsi="Arial" w:cs="Arial"/>
          <w:bCs/>
          <w:sz w:val="20"/>
          <w:szCs w:val="20"/>
          <w:lang w:val="en-US"/>
        </w:rPr>
        <w:tab/>
      </w:r>
      <w:r w:rsidRPr="00EC5A8D">
        <w:rPr>
          <w:rFonts w:ascii="Arial" w:hAnsi="Arial" w:cs="Arial"/>
          <w:bCs/>
          <w:sz w:val="20"/>
          <w:szCs w:val="20"/>
          <w:lang w:val="en-US"/>
        </w:rPr>
        <w:tab/>
        <w:t>______________________________________</w:t>
      </w:r>
    </w:p>
    <w:p w14:paraId="7002CA83" w14:textId="77777777" w:rsidR="006C112F" w:rsidRPr="00EC5A8D" w:rsidRDefault="006C112F" w:rsidP="006C112F">
      <w:pPr>
        <w:tabs>
          <w:tab w:val="left" w:pos="540"/>
          <w:tab w:val="left" w:pos="720"/>
        </w:tabs>
        <w:spacing w:after="0"/>
        <w:jc w:val="both"/>
        <w:rPr>
          <w:rFonts w:ascii="Arial" w:hAnsi="Arial" w:cs="Arial"/>
          <w:bCs/>
          <w:sz w:val="20"/>
          <w:szCs w:val="20"/>
        </w:rPr>
      </w:pPr>
    </w:p>
    <w:p w14:paraId="361FF482" w14:textId="77777777" w:rsidR="006C112F" w:rsidRPr="00EC5A8D" w:rsidRDefault="006C112F" w:rsidP="006C112F">
      <w:pPr>
        <w:tabs>
          <w:tab w:val="left" w:pos="540"/>
        </w:tabs>
        <w:spacing w:after="0"/>
        <w:jc w:val="both"/>
        <w:rPr>
          <w:rFonts w:ascii="Arial" w:hAnsi="Arial" w:cs="Arial"/>
          <w:b/>
          <w:sz w:val="20"/>
          <w:szCs w:val="20"/>
        </w:rPr>
      </w:pPr>
    </w:p>
    <w:p w14:paraId="02F3EEE1" w14:textId="77777777" w:rsidR="007038C6" w:rsidRPr="00EC5A8D" w:rsidRDefault="007038C6" w:rsidP="007038C6">
      <w:pPr>
        <w:tabs>
          <w:tab w:val="left" w:pos="540"/>
        </w:tabs>
        <w:spacing w:after="0"/>
        <w:jc w:val="both"/>
        <w:rPr>
          <w:rFonts w:ascii="Arial" w:hAnsi="Arial" w:cs="Arial"/>
          <w:b/>
          <w:sz w:val="20"/>
          <w:szCs w:val="20"/>
        </w:rPr>
      </w:pPr>
    </w:p>
    <w:p w14:paraId="631FE46F" w14:textId="77777777" w:rsidR="007038C6" w:rsidRDefault="007038C6" w:rsidP="007038C6">
      <w:pPr>
        <w:tabs>
          <w:tab w:val="left" w:pos="540"/>
        </w:tabs>
        <w:spacing w:after="0"/>
        <w:jc w:val="both"/>
        <w:rPr>
          <w:rFonts w:cstheme="minorHAnsi"/>
          <w:b/>
          <w:sz w:val="20"/>
          <w:szCs w:val="20"/>
        </w:rPr>
      </w:pPr>
    </w:p>
    <w:p w14:paraId="598B6718" w14:textId="77777777" w:rsidR="007038C6" w:rsidRDefault="007038C6" w:rsidP="007038C6">
      <w:pPr>
        <w:tabs>
          <w:tab w:val="left" w:pos="540"/>
        </w:tabs>
        <w:spacing w:after="0"/>
        <w:jc w:val="both"/>
        <w:rPr>
          <w:rFonts w:cstheme="minorHAnsi"/>
          <w:b/>
          <w:sz w:val="20"/>
          <w:szCs w:val="20"/>
        </w:rPr>
      </w:pPr>
    </w:p>
    <w:p w14:paraId="53FEDC5C" w14:textId="65C94E89" w:rsidR="007038C6" w:rsidRDefault="007038C6" w:rsidP="007038C6">
      <w:pPr>
        <w:tabs>
          <w:tab w:val="left" w:pos="540"/>
        </w:tabs>
        <w:spacing w:after="0"/>
        <w:jc w:val="both"/>
        <w:rPr>
          <w:rFonts w:cstheme="minorHAnsi"/>
          <w:b/>
          <w:sz w:val="20"/>
          <w:szCs w:val="20"/>
        </w:rPr>
      </w:pPr>
    </w:p>
    <w:p w14:paraId="76D6C4B8" w14:textId="2845C45A" w:rsidR="00091CC2" w:rsidRDefault="00091CC2" w:rsidP="007038C6">
      <w:pPr>
        <w:tabs>
          <w:tab w:val="left" w:pos="540"/>
        </w:tabs>
        <w:spacing w:after="0"/>
        <w:jc w:val="both"/>
        <w:rPr>
          <w:rFonts w:cstheme="minorHAnsi"/>
          <w:b/>
          <w:sz w:val="20"/>
          <w:szCs w:val="20"/>
        </w:rPr>
      </w:pPr>
    </w:p>
    <w:p w14:paraId="178A6DC4" w14:textId="34A1AD1B" w:rsidR="00091CC2" w:rsidRDefault="00091CC2" w:rsidP="007038C6">
      <w:pPr>
        <w:tabs>
          <w:tab w:val="left" w:pos="540"/>
        </w:tabs>
        <w:spacing w:after="0"/>
        <w:jc w:val="both"/>
        <w:rPr>
          <w:rFonts w:cstheme="minorHAnsi"/>
          <w:b/>
          <w:sz w:val="20"/>
          <w:szCs w:val="20"/>
        </w:rPr>
      </w:pPr>
    </w:p>
    <w:p w14:paraId="397AA16D" w14:textId="308FAA6A" w:rsidR="00091CC2" w:rsidRDefault="00091CC2" w:rsidP="007038C6">
      <w:pPr>
        <w:tabs>
          <w:tab w:val="left" w:pos="540"/>
        </w:tabs>
        <w:spacing w:after="0"/>
        <w:jc w:val="both"/>
        <w:rPr>
          <w:rFonts w:cstheme="minorHAnsi"/>
          <w:b/>
          <w:sz w:val="20"/>
          <w:szCs w:val="20"/>
        </w:rPr>
      </w:pPr>
    </w:p>
    <w:p w14:paraId="128979DB" w14:textId="188D17C1" w:rsidR="00091CC2" w:rsidRDefault="00091CC2" w:rsidP="007038C6">
      <w:pPr>
        <w:tabs>
          <w:tab w:val="left" w:pos="540"/>
        </w:tabs>
        <w:spacing w:after="0"/>
        <w:jc w:val="both"/>
        <w:rPr>
          <w:rFonts w:cstheme="minorHAnsi"/>
          <w:b/>
          <w:sz w:val="20"/>
          <w:szCs w:val="20"/>
        </w:rPr>
      </w:pPr>
    </w:p>
    <w:p w14:paraId="77D4FABC" w14:textId="40A40445" w:rsidR="00385A23" w:rsidRDefault="00385A23" w:rsidP="007038C6">
      <w:pPr>
        <w:tabs>
          <w:tab w:val="left" w:pos="540"/>
        </w:tabs>
        <w:spacing w:after="0"/>
        <w:jc w:val="both"/>
        <w:rPr>
          <w:rFonts w:cstheme="minorHAnsi"/>
          <w:b/>
          <w:sz w:val="20"/>
          <w:szCs w:val="20"/>
        </w:rPr>
      </w:pPr>
    </w:p>
    <w:p w14:paraId="6F449C36" w14:textId="3629B8F5" w:rsidR="00385A23" w:rsidRDefault="00385A23" w:rsidP="007038C6">
      <w:pPr>
        <w:tabs>
          <w:tab w:val="left" w:pos="540"/>
        </w:tabs>
        <w:spacing w:after="0"/>
        <w:jc w:val="both"/>
        <w:rPr>
          <w:rFonts w:cstheme="minorHAnsi"/>
          <w:b/>
          <w:sz w:val="20"/>
          <w:szCs w:val="20"/>
        </w:rPr>
      </w:pPr>
    </w:p>
    <w:p w14:paraId="79A953DC" w14:textId="70031C59" w:rsidR="00385A23" w:rsidRDefault="00385A23" w:rsidP="007038C6">
      <w:pPr>
        <w:tabs>
          <w:tab w:val="left" w:pos="540"/>
        </w:tabs>
        <w:spacing w:after="0"/>
        <w:jc w:val="both"/>
        <w:rPr>
          <w:rFonts w:cstheme="minorHAnsi"/>
          <w:b/>
          <w:sz w:val="20"/>
          <w:szCs w:val="20"/>
        </w:rPr>
      </w:pPr>
    </w:p>
    <w:p w14:paraId="4263853B" w14:textId="7EFB0EDB" w:rsidR="00385A23" w:rsidRDefault="00385A23" w:rsidP="007038C6">
      <w:pPr>
        <w:tabs>
          <w:tab w:val="left" w:pos="540"/>
        </w:tabs>
        <w:spacing w:after="0"/>
        <w:jc w:val="both"/>
        <w:rPr>
          <w:rFonts w:cstheme="minorHAnsi"/>
          <w:b/>
          <w:sz w:val="20"/>
          <w:szCs w:val="20"/>
        </w:rPr>
      </w:pPr>
    </w:p>
    <w:p w14:paraId="0075F361" w14:textId="4806819E" w:rsidR="00385A23" w:rsidRDefault="00385A23" w:rsidP="007038C6">
      <w:pPr>
        <w:tabs>
          <w:tab w:val="left" w:pos="540"/>
        </w:tabs>
        <w:spacing w:after="0"/>
        <w:jc w:val="both"/>
        <w:rPr>
          <w:rFonts w:cstheme="minorHAnsi"/>
          <w:b/>
          <w:sz w:val="20"/>
          <w:szCs w:val="20"/>
        </w:rPr>
      </w:pPr>
    </w:p>
    <w:p w14:paraId="3CA758C6" w14:textId="7B058914" w:rsidR="00385A23" w:rsidRDefault="00385A23" w:rsidP="007038C6">
      <w:pPr>
        <w:tabs>
          <w:tab w:val="left" w:pos="540"/>
        </w:tabs>
        <w:spacing w:after="0"/>
        <w:jc w:val="both"/>
        <w:rPr>
          <w:rFonts w:cstheme="minorHAnsi"/>
          <w:b/>
          <w:sz w:val="20"/>
          <w:szCs w:val="20"/>
        </w:rPr>
      </w:pPr>
    </w:p>
    <w:p w14:paraId="1E68CCB6" w14:textId="3582331E" w:rsidR="00385A23" w:rsidRDefault="00385A23" w:rsidP="007038C6">
      <w:pPr>
        <w:tabs>
          <w:tab w:val="left" w:pos="540"/>
        </w:tabs>
        <w:spacing w:after="0"/>
        <w:jc w:val="both"/>
        <w:rPr>
          <w:rFonts w:cstheme="minorHAnsi"/>
          <w:b/>
          <w:sz w:val="20"/>
          <w:szCs w:val="20"/>
        </w:rPr>
      </w:pPr>
    </w:p>
    <w:p w14:paraId="5EEFC6EF" w14:textId="2FAFB224" w:rsidR="00385A23" w:rsidRDefault="00385A23" w:rsidP="007038C6">
      <w:pPr>
        <w:tabs>
          <w:tab w:val="left" w:pos="540"/>
        </w:tabs>
        <w:spacing w:after="0"/>
        <w:jc w:val="both"/>
        <w:rPr>
          <w:rFonts w:cstheme="minorHAnsi"/>
          <w:b/>
          <w:sz w:val="20"/>
          <w:szCs w:val="20"/>
        </w:rPr>
      </w:pPr>
    </w:p>
    <w:p w14:paraId="0251D777" w14:textId="18C38F2E" w:rsidR="00385A23" w:rsidRDefault="00385A23" w:rsidP="007038C6">
      <w:pPr>
        <w:tabs>
          <w:tab w:val="left" w:pos="540"/>
        </w:tabs>
        <w:spacing w:after="0"/>
        <w:jc w:val="both"/>
        <w:rPr>
          <w:rFonts w:cstheme="minorHAnsi"/>
          <w:b/>
          <w:sz w:val="20"/>
          <w:szCs w:val="20"/>
        </w:rPr>
      </w:pPr>
    </w:p>
    <w:p w14:paraId="21588BDE" w14:textId="5CFA77F2" w:rsidR="00385A23" w:rsidRDefault="00385A23" w:rsidP="007038C6">
      <w:pPr>
        <w:tabs>
          <w:tab w:val="left" w:pos="540"/>
        </w:tabs>
        <w:spacing w:after="0"/>
        <w:jc w:val="both"/>
        <w:rPr>
          <w:rFonts w:cstheme="minorHAnsi"/>
          <w:b/>
          <w:sz w:val="20"/>
          <w:szCs w:val="20"/>
        </w:rPr>
      </w:pPr>
    </w:p>
    <w:p w14:paraId="0FD876E1" w14:textId="7E5541CB" w:rsidR="00385A23" w:rsidRDefault="00385A23" w:rsidP="007038C6">
      <w:pPr>
        <w:tabs>
          <w:tab w:val="left" w:pos="540"/>
        </w:tabs>
        <w:spacing w:after="0"/>
        <w:jc w:val="both"/>
        <w:rPr>
          <w:rFonts w:cstheme="minorHAnsi"/>
          <w:b/>
          <w:sz w:val="20"/>
          <w:szCs w:val="20"/>
        </w:rPr>
      </w:pPr>
    </w:p>
    <w:p w14:paraId="27CA0175" w14:textId="0BA6B0F6" w:rsidR="00385A23" w:rsidRDefault="00385A23" w:rsidP="007038C6">
      <w:pPr>
        <w:tabs>
          <w:tab w:val="left" w:pos="540"/>
        </w:tabs>
        <w:spacing w:after="0"/>
        <w:jc w:val="both"/>
        <w:rPr>
          <w:rFonts w:cstheme="minorHAnsi"/>
          <w:b/>
          <w:sz w:val="20"/>
          <w:szCs w:val="20"/>
        </w:rPr>
      </w:pPr>
    </w:p>
    <w:p w14:paraId="14DF7D79" w14:textId="5CDD55F5" w:rsidR="00385A23" w:rsidRDefault="00385A23" w:rsidP="007038C6">
      <w:pPr>
        <w:tabs>
          <w:tab w:val="left" w:pos="540"/>
        </w:tabs>
        <w:spacing w:after="0"/>
        <w:jc w:val="both"/>
        <w:rPr>
          <w:rFonts w:cstheme="minorHAnsi"/>
          <w:b/>
          <w:sz w:val="20"/>
          <w:szCs w:val="20"/>
        </w:rPr>
      </w:pPr>
    </w:p>
    <w:p w14:paraId="32379164" w14:textId="18D166B2" w:rsidR="00385A23" w:rsidRDefault="00385A23" w:rsidP="007038C6">
      <w:pPr>
        <w:tabs>
          <w:tab w:val="left" w:pos="540"/>
        </w:tabs>
        <w:spacing w:after="0"/>
        <w:jc w:val="both"/>
        <w:rPr>
          <w:rFonts w:cstheme="minorHAnsi"/>
          <w:b/>
          <w:sz w:val="20"/>
          <w:szCs w:val="20"/>
        </w:rPr>
      </w:pPr>
    </w:p>
    <w:p w14:paraId="345D8B70" w14:textId="03BB1A30" w:rsidR="00385A23" w:rsidRDefault="00385A23" w:rsidP="007038C6">
      <w:pPr>
        <w:tabs>
          <w:tab w:val="left" w:pos="540"/>
        </w:tabs>
        <w:spacing w:after="0"/>
        <w:jc w:val="both"/>
        <w:rPr>
          <w:rFonts w:cstheme="minorHAnsi"/>
          <w:b/>
          <w:sz w:val="20"/>
          <w:szCs w:val="20"/>
        </w:rPr>
      </w:pPr>
    </w:p>
    <w:p w14:paraId="3BE85664" w14:textId="5B470195" w:rsidR="00385A23" w:rsidRDefault="00385A23" w:rsidP="007038C6">
      <w:pPr>
        <w:tabs>
          <w:tab w:val="left" w:pos="540"/>
        </w:tabs>
        <w:spacing w:after="0"/>
        <w:jc w:val="both"/>
        <w:rPr>
          <w:rFonts w:cstheme="minorHAnsi"/>
          <w:b/>
          <w:sz w:val="20"/>
          <w:szCs w:val="20"/>
        </w:rPr>
      </w:pPr>
    </w:p>
    <w:p w14:paraId="4E14A75D" w14:textId="09658CC1" w:rsidR="00385A23" w:rsidRDefault="00385A23" w:rsidP="007038C6">
      <w:pPr>
        <w:tabs>
          <w:tab w:val="left" w:pos="540"/>
        </w:tabs>
        <w:spacing w:after="0"/>
        <w:jc w:val="both"/>
        <w:rPr>
          <w:rFonts w:cstheme="minorHAnsi"/>
          <w:b/>
          <w:sz w:val="20"/>
          <w:szCs w:val="20"/>
        </w:rPr>
      </w:pPr>
    </w:p>
    <w:p w14:paraId="17D58628" w14:textId="75886F4A" w:rsidR="00385A23" w:rsidRDefault="00385A23" w:rsidP="007038C6">
      <w:pPr>
        <w:tabs>
          <w:tab w:val="left" w:pos="540"/>
        </w:tabs>
        <w:spacing w:after="0"/>
        <w:jc w:val="both"/>
        <w:rPr>
          <w:rFonts w:cstheme="minorHAnsi"/>
          <w:b/>
          <w:sz w:val="20"/>
          <w:szCs w:val="20"/>
        </w:rPr>
      </w:pPr>
    </w:p>
    <w:p w14:paraId="0E226405" w14:textId="5863CA4A" w:rsidR="00385A23" w:rsidRDefault="00385A23" w:rsidP="007038C6">
      <w:pPr>
        <w:tabs>
          <w:tab w:val="left" w:pos="540"/>
        </w:tabs>
        <w:spacing w:after="0"/>
        <w:jc w:val="both"/>
        <w:rPr>
          <w:rFonts w:cstheme="minorHAnsi"/>
          <w:b/>
          <w:sz w:val="20"/>
          <w:szCs w:val="20"/>
        </w:rPr>
      </w:pPr>
    </w:p>
    <w:p w14:paraId="075454C0" w14:textId="4943F163" w:rsidR="00385A23" w:rsidRDefault="00385A23" w:rsidP="007038C6">
      <w:pPr>
        <w:tabs>
          <w:tab w:val="left" w:pos="540"/>
        </w:tabs>
        <w:spacing w:after="0"/>
        <w:jc w:val="both"/>
        <w:rPr>
          <w:rFonts w:cstheme="minorHAnsi"/>
          <w:b/>
          <w:sz w:val="20"/>
          <w:szCs w:val="20"/>
        </w:rPr>
      </w:pPr>
    </w:p>
    <w:p w14:paraId="4E90402D" w14:textId="0EFAD6B1" w:rsidR="00385A23" w:rsidRDefault="00385A23" w:rsidP="007038C6">
      <w:pPr>
        <w:tabs>
          <w:tab w:val="left" w:pos="540"/>
        </w:tabs>
        <w:spacing w:after="0"/>
        <w:jc w:val="both"/>
        <w:rPr>
          <w:rFonts w:cstheme="minorHAnsi"/>
          <w:b/>
          <w:sz w:val="20"/>
          <w:szCs w:val="20"/>
        </w:rPr>
      </w:pPr>
    </w:p>
    <w:p w14:paraId="480AFDB2" w14:textId="68B374BF" w:rsidR="00385A23" w:rsidRDefault="00385A23" w:rsidP="007038C6">
      <w:pPr>
        <w:tabs>
          <w:tab w:val="left" w:pos="540"/>
        </w:tabs>
        <w:spacing w:after="0"/>
        <w:jc w:val="both"/>
        <w:rPr>
          <w:rFonts w:cstheme="minorHAnsi"/>
          <w:b/>
          <w:sz w:val="20"/>
          <w:szCs w:val="20"/>
        </w:rPr>
      </w:pPr>
    </w:p>
    <w:p w14:paraId="4792B07B" w14:textId="61894A81" w:rsidR="00385A23" w:rsidRDefault="00385A23" w:rsidP="007038C6">
      <w:pPr>
        <w:tabs>
          <w:tab w:val="left" w:pos="540"/>
        </w:tabs>
        <w:spacing w:after="0"/>
        <w:jc w:val="both"/>
        <w:rPr>
          <w:rFonts w:cstheme="minorHAnsi"/>
          <w:b/>
          <w:sz w:val="20"/>
          <w:szCs w:val="20"/>
        </w:rPr>
      </w:pPr>
    </w:p>
    <w:p w14:paraId="6AFC1F50" w14:textId="654A21D8" w:rsidR="00385A23" w:rsidRDefault="00385A23" w:rsidP="007038C6">
      <w:pPr>
        <w:tabs>
          <w:tab w:val="left" w:pos="540"/>
        </w:tabs>
        <w:spacing w:after="0"/>
        <w:jc w:val="both"/>
        <w:rPr>
          <w:rFonts w:cstheme="minorHAnsi"/>
          <w:b/>
          <w:sz w:val="20"/>
          <w:szCs w:val="20"/>
        </w:rPr>
      </w:pPr>
    </w:p>
    <w:p w14:paraId="0B0C65CA" w14:textId="77777777" w:rsidR="007038C6" w:rsidRPr="007038C6" w:rsidRDefault="007038C6" w:rsidP="007038C6">
      <w:pPr>
        <w:pStyle w:val="Heading1"/>
        <w:numPr>
          <w:ilvl w:val="0"/>
          <w:numId w:val="0"/>
        </w:numPr>
        <w:jc w:val="center"/>
        <w:rPr>
          <w:rFonts w:ascii="Arial" w:hAnsi="Arial" w:cs="Arial"/>
          <w:sz w:val="20"/>
          <w:szCs w:val="20"/>
        </w:rPr>
      </w:pPr>
      <w:r>
        <w:rPr>
          <w:rFonts w:ascii="Arial" w:hAnsi="Arial" w:cs="Arial"/>
          <w:sz w:val="20"/>
          <w:szCs w:val="20"/>
        </w:rPr>
        <w:lastRenderedPageBreak/>
        <w:t>Schedule 1</w:t>
      </w:r>
      <w:r w:rsidRPr="007038C6">
        <w:rPr>
          <w:rFonts w:ascii="Arial" w:hAnsi="Arial" w:cs="Arial"/>
          <w:sz w:val="20"/>
          <w:szCs w:val="20"/>
        </w:rPr>
        <w:t xml:space="preserve"> – </w:t>
      </w:r>
      <w:r>
        <w:rPr>
          <w:rFonts w:ascii="Arial" w:hAnsi="Arial" w:cs="Arial"/>
          <w:sz w:val="20"/>
          <w:szCs w:val="20"/>
        </w:rPr>
        <w:t xml:space="preserve">Pricing </w:t>
      </w:r>
      <w:r w:rsidR="00F4104C">
        <w:rPr>
          <w:rFonts w:ascii="Arial" w:hAnsi="Arial" w:cs="Arial"/>
          <w:sz w:val="20"/>
          <w:szCs w:val="20"/>
        </w:rPr>
        <w:t>/ Term</w:t>
      </w:r>
      <w:r>
        <w:rPr>
          <w:rFonts w:ascii="Arial" w:hAnsi="Arial" w:cs="Arial"/>
          <w:sz w:val="20"/>
          <w:szCs w:val="20"/>
        </w:rPr>
        <w:t xml:space="preserve"> / Form of Tender</w:t>
      </w:r>
    </w:p>
    <w:p w14:paraId="75A99FAA" w14:textId="77777777" w:rsidR="00AE25CF" w:rsidRPr="00F4104C" w:rsidRDefault="00AE25CF" w:rsidP="007038C6">
      <w:pPr>
        <w:rPr>
          <w:rFonts w:ascii="Arial" w:hAnsi="Arial" w:cs="Arial"/>
          <w:sz w:val="20"/>
          <w:szCs w:val="20"/>
          <w:lang w:val="en-IE"/>
        </w:rPr>
      </w:pPr>
      <w:r w:rsidRPr="00F4104C">
        <w:rPr>
          <w:rFonts w:ascii="Arial" w:hAnsi="Arial" w:cs="Arial"/>
          <w:sz w:val="20"/>
          <w:szCs w:val="20"/>
          <w:lang w:val="en-IE"/>
        </w:rPr>
        <w:t>The fees payable to the Operator shall be [</w:t>
      </w:r>
      <w:r w:rsidRPr="00F4104C">
        <w:rPr>
          <w:rFonts w:ascii="Arial" w:hAnsi="Arial" w:cs="Arial"/>
          <w:sz w:val="20"/>
          <w:szCs w:val="20"/>
          <w:highlight w:val="yellow"/>
          <w:lang w:val="en-IE"/>
        </w:rPr>
        <w:t>XXXX</w:t>
      </w:r>
      <w:r w:rsidRPr="00F4104C">
        <w:rPr>
          <w:rFonts w:ascii="Arial" w:hAnsi="Arial" w:cs="Arial"/>
          <w:sz w:val="20"/>
          <w:szCs w:val="20"/>
          <w:lang w:val="en-IE"/>
        </w:rPr>
        <w:t>] [</w:t>
      </w:r>
      <w:r w:rsidRPr="00F4104C">
        <w:rPr>
          <w:rFonts w:ascii="Arial" w:hAnsi="Arial" w:cs="Arial"/>
          <w:sz w:val="20"/>
          <w:szCs w:val="20"/>
          <w:highlight w:val="yellow"/>
          <w:lang w:val="en-IE"/>
        </w:rPr>
        <w:t>per month/yearly</w:t>
      </w:r>
      <w:r w:rsidRPr="00F4104C">
        <w:rPr>
          <w:rFonts w:ascii="Arial" w:hAnsi="Arial" w:cs="Arial"/>
          <w:sz w:val="20"/>
          <w:szCs w:val="20"/>
          <w:lang w:val="en-IE"/>
        </w:rPr>
        <w:t>], exclusive of VAT.</w:t>
      </w:r>
      <w:r w:rsidRPr="00F4104C">
        <w:rPr>
          <w:rStyle w:val="FootnoteReference"/>
          <w:rFonts w:ascii="Arial" w:hAnsi="Arial" w:cs="Arial"/>
          <w:sz w:val="20"/>
          <w:szCs w:val="20"/>
          <w:lang w:val="en-IE"/>
        </w:rPr>
        <w:footnoteReference w:id="2"/>
      </w:r>
    </w:p>
    <w:p w14:paraId="075F4030" w14:textId="77777777" w:rsidR="00AE25CF" w:rsidRPr="00F4104C" w:rsidRDefault="00AE25CF" w:rsidP="007038C6">
      <w:pPr>
        <w:rPr>
          <w:rFonts w:ascii="Arial" w:hAnsi="Arial" w:cs="Arial"/>
          <w:sz w:val="20"/>
          <w:szCs w:val="20"/>
          <w:lang w:val="en-IE"/>
        </w:rPr>
      </w:pPr>
      <w:r w:rsidRPr="00F4104C">
        <w:rPr>
          <w:rFonts w:ascii="Arial" w:hAnsi="Arial" w:cs="Arial"/>
          <w:sz w:val="20"/>
          <w:szCs w:val="20"/>
          <w:lang w:val="en-IE"/>
        </w:rPr>
        <w:t xml:space="preserve">Invoices payable under the Framework Agreement shall be payable within 30 days of receipt of same. </w:t>
      </w:r>
    </w:p>
    <w:p w14:paraId="6C2E15A0" w14:textId="77777777" w:rsidR="007038C6" w:rsidRPr="00F4104C" w:rsidRDefault="007038C6" w:rsidP="007038C6">
      <w:pPr>
        <w:rPr>
          <w:rFonts w:ascii="Arial" w:hAnsi="Arial" w:cs="Arial"/>
          <w:sz w:val="20"/>
          <w:szCs w:val="20"/>
          <w:lang w:val="en-IE"/>
        </w:rPr>
      </w:pPr>
      <w:r w:rsidRPr="00F4104C">
        <w:rPr>
          <w:rFonts w:ascii="Arial" w:hAnsi="Arial" w:cs="Arial"/>
          <w:sz w:val="20"/>
          <w:szCs w:val="20"/>
          <w:lang w:val="en-IE"/>
        </w:rPr>
        <w:t>[</w:t>
      </w:r>
      <w:r w:rsidRPr="00F4104C">
        <w:rPr>
          <w:rFonts w:ascii="Arial" w:hAnsi="Arial" w:cs="Arial"/>
          <w:sz w:val="20"/>
          <w:szCs w:val="20"/>
          <w:highlight w:val="yellow"/>
          <w:lang w:val="en-IE"/>
        </w:rPr>
        <w:t>insert Form of Tender</w:t>
      </w:r>
      <w:r w:rsidRPr="00F4104C">
        <w:rPr>
          <w:rFonts w:ascii="Arial" w:hAnsi="Arial" w:cs="Arial"/>
          <w:sz w:val="20"/>
          <w:szCs w:val="20"/>
          <w:lang w:val="en-IE"/>
        </w:rPr>
        <w:t>]</w:t>
      </w:r>
    </w:p>
    <w:p w14:paraId="3F009110" w14:textId="77777777" w:rsidR="007038C6" w:rsidRPr="00F4104C" w:rsidRDefault="00F4104C" w:rsidP="007038C6">
      <w:pPr>
        <w:rPr>
          <w:rFonts w:ascii="Arial" w:hAnsi="Arial" w:cs="Arial"/>
          <w:sz w:val="20"/>
          <w:szCs w:val="20"/>
          <w:lang w:val="en-IE"/>
        </w:rPr>
      </w:pPr>
      <w:r w:rsidRPr="00F4104C">
        <w:rPr>
          <w:rFonts w:ascii="Arial" w:hAnsi="Arial" w:cs="Arial"/>
          <w:sz w:val="20"/>
          <w:szCs w:val="20"/>
          <w:lang w:val="en-IE"/>
        </w:rPr>
        <w:t>[</w:t>
      </w:r>
      <w:r w:rsidRPr="00F4104C">
        <w:rPr>
          <w:rFonts w:ascii="Arial" w:hAnsi="Arial" w:cs="Arial"/>
          <w:sz w:val="20"/>
          <w:szCs w:val="20"/>
          <w:highlight w:val="yellow"/>
          <w:lang w:val="en-IE"/>
        </w:rPr>
        <w:t>insert Term</w:t>
      </w:r>
      <w:r w:rsidRPr="00F4104C">
        <w:rPr>
          <w:rFonts w:ascii="Arial" w:hAnsi="Arial" w:cs="Arial"/>
          <w:sz w:val="20"/>
          <w:szCs w:val="20"/>
          <w:lang w:val="en-IE"/>
        </w:rPr>
        <w:t>]</w:t>
      </w:r>
    </w:p>
    <w:p w14:paraId="13C9E90F" w14:textId="77777777" w:rsidR="007038C6" w:rsidRDefault="007038C6" w:rsidP="007038C6">
      <w:pPr>
        <w:rPr>
          <w:rFonts w:ascii="Arial" w:hAnsi="Arial" w:cs="Arial"/>
          <w:lang w:val="en-IE"/>
        </w:rPr>
      </w:pPr>
    </w:p>
    <w:p w14:paraId="43FE9A8C" w14:textId="77777777" w:rsidR="007038C6" w:rsidRDefault="007038C6" w:rsidP="007038C6">
      <w:pPr>
        <w:rPr>
          <w:rFonts w:ascii="Arial" w:hAnsi="Arial" w:cs="Arial"/>
          <w:lang w:val="en-IE"/>
        </w:rPr>
      </w:pPr>
    </w:p>
    <w:p w14:paraId="197BCC3F" w14:textId="77777777" w:rsidR="007038C6" w:rsidRDefault="007038C6" w:rsidP="007038C6">
      <w:pPr>
        <w:rPr>
          <w:rFonts w:ascii="Arial" w:hAnsi="Arial" w:cs="Arial"/>
          <w:lang w:val="en-IE"/>
        </w:rPr>
      </w:pPr>
    </w:p>
    <w:p w14:paraId="3D574921" w14:textId="77777777" w:rsidR="007038C6" w:rsidRDefault="007038C6" w:rsidP="007038C6">
      <w:pPr>
        <w:rPr>
          <w:rFonts w:ascii="Arial" w:hAnsi="Arial" w:cs="Arial"/>
          <w:lang w:val="en-IE"/>
        </w:rPr>
      </w:pPr>
    </w:p>
    <w:p w14:paraId="589D5253" w14:textId="77777777" w:rsidR="007038C6" w:rsidRDefault="007038C6" w:rsidP="007038C6">
      <w:pPr>
        <w:rPr>
          <w:rFonts w:ascii="Arial" w:hAnsi="Arial" w:cs="Arial"/>
          <w:lang w:val="en-IE"/>
        </w:rPr>
      </w:pPr>
    </w:p>
    <w:p w14:paraId="266C241A" w14:textId="77777777" w:rsidR="007038C6" w:rsidRDefault="007038C6" w:rsidP="007038C6">
      <w:pPr>
        <w:rPr>
          <w:rFonts w:ascii="Arial" w:hAnsi="Arial" w:cs="Arial"/>
          <w:lang w:val="en-IE"/>
        </w:rPr>
      </w:pPr>
    </w:p>
    <w:p w14:paraId="1DB1CD25" w14:textId="77777777" w:rsidR="007038C6" w:rsidRDefault="007038C6" w:rsidP="007038C6">
      <w:pPr>
        <w:rPr>
          <w:rFonts w:ascii="Arial" w:hAnsi="Arial" w:cs="Arial"/>
          <w:lang w:val="en-IE"/>
        </w:rPr>
      </w:pPr>
    </w:p>
    <w:p w14:paraId="4917B3CC" w14:textId="77777777" w:rsidR="007038C6" w:rsidRDefault="007038C6" w:rsidP="007038C6">
      <w:pPr>
        <w:rPr>
          <w:rFonts w:ascii="Arial" w:hAnsi="Arial" w:cs="Arial"/>
          <w:lang w:val="en-IE"/>
        </w:rPr>
      </w:pPr>
    </w:p>
    <w:p w14:paraId="2D596B28" w14:textId="77777777" w:rsidR="007038C6" w:rsidRDefault="007038C6" w:rsidP="007038C6">
      <w:pPr>
        <w:rPr>
          <w:rFonts w:ascii="Arial" w:hAnsi="Arial" w:cs="Arial"/>
          <w:lang w:val="en-IE"/>
        </w:rPr>
      </w:pPr>
    </w:p>
    <w:p w14:paraId="5A70B366" w14:textId="77777777" w:rsidR="007038C6" w:rsidRDefault="007038C6" w:rsidP="007038C6">
      <w:pPr>
        <w:rPr>
          <w:rFonts w:ascii="Arial" w:hAnsi="Arial" w:cs="Arial"/>
          <w:lang w:val="en-IE"/>
        </w:rPr>
      </w:pPr>
    </w:p>
    <w:p w14:paraId="309F300A" w14:textId="77777777" w:rsidR="007038C6" w:rsidRDefault="007038C6" w:rsidP="007038C6">
      <w:pPr>
        <w:rPr>
          <w:rFonts w:ascii="Arial" w:hAnsi="Arial" w:cs="Arial"/>
          <w:lang w:val="en-IE"/>
        </w:rPr>
      </w:pPr>
    </w:p>
    <w:p w14:paraId="6602BD42" w14:textId="77777777" w:rsidR="007038C6" w:rsidRDefault="007038C6" w:rsidP="007038C6">
      <w:pPr>
        <w:rPr>
          <w:rFonts w:ascii="Arial" w:hAnsi="Arial" w:cs="Arial"/>
          <w:lang w:val="en-IE"/>
        </w:rPr>
      </w:pPr>
    </w:p>
    <w:p w14:paraId="12236DB6" w14:textId="77777777" w:rsidR="007038C6" w:rsidRDefault="007038C6" w:rsidP="007038C6">
      <w:pPr>
        <w:rPr>
          <w:rFonts w:ascii="Arial" w:hAnsi="Arial" w:cs="Arial"/>
          <w:lang w:val="en-IE"/>
        </w:rPr>
      </w:pPr>
    </w:p>
    <w:p w14:paraId="7434A5B2" w14:textId="77777777" w:rsidR="007038C6" w:rsidRDefault="007038C6" w:rsidP="007038C6">
      <w:pPr>
        <w:rPr>
          <w:rFonts w:ascii="Arial" w:hAnsi="Arial" w:cs="Arial"/>
          <w:lang w:val="en-IE"/>
        </w:rPr>
      </w:pPr>
    </w:p>
    <w:p w14:paraId="22C5A1EA" w14:textId="77777777" w:rsidR="007038C6" w:rsidRDefault="007038C6" w:rsidP="007038C6">
      <w:pPr>
        <w:rPr>
          <w:rFonts w:ascii="Arial" w:hAnsi="Arial" w:cs="Arial"/>
          <w:lang w:val="en-IE"/>
        </w:rPr>
      </w:pPr>
    </w:p>
    <w:p w14:paraId="12E1586A" w14:textId="77777777" w:rsidR="007038C6" w:rsidRDefault="007038C6" w:rsidP="007038C6">
      <w:pPr>
        <w:rPr>
          <w:rFonts w:ascii="Arial" w:hAnsi="Arial" w:cs="Arial"/>
          <w:lang w:val="en-IE"/>
        </w:rPr>
      </w:pPr>
    </w:p>
    <w:p w14:paraId="6A099C25" w14:textId="77777777" w:rsidR="007038C6" w:rsidRDefault="007038C6" w:rsidP="007038C6">
      <w:pPr>
        <w:rPr>
          <w:rFonts w:ascii="Arial" w:hAnsi="Arial" w:cs="Arial"/>
          <w:lang w:val="en-IE"/>
        </w:rPr>
      </w:pPr>
    </w:p>
    <w:p w14:paraId="0DB815C8" w14:textId="77777777" w:rsidR="007038C6" w:rsidRDefault="007038C6" w:rsidP="007038C6">
      <w:pPr>
        <w:rPr>
          <w:rFonts w:ascii="Arial" w:hAnsi="Arial" w:cs="Arial"/>
          <w:lang w:val="en-IE"/>
        </w:rPr>
      </w:pPr>
    </w:p>
    <w:p w14:paraId="6A284111" w14:textId="77777777" w:rsidR="007038C6" w:rsidRDefault="007038C6" w:rsidP="007038C6">
      <w:pPr>
        <w:rPr>
          <w:rFonts w:ascii="Arial" w:hAnsi="Arial" w:cs="Arial"/>
          <w:lang w:val="en-IE"/>
        </w:rPr>
      </w:pPr>
    </w:p>
    <w:p w14:paraId="255517D9" w14:textId="77777777" w:rsidR="007038C6" w:rsidRDefault="007038C6" w:rsidP="007038C6">
      <w:pPr>
        <w:rPr>
          <w:rFonts w:ascii="Arial" w:hAnsi="Arial" w:cs="Arial"/>
          <w:lang w:val="en-IE"/>
        </w:rPr>
      </w:pPr>
    </w:p>
    <w:p w14:paraId="4C809E2C" w14:textId="53DE1DA7" w:rsidR="007E44C0" w:rsidRDefault="007E44C0" w:rsidP="007038C6">
      <w:pPr>
        <w:pStyle w:val="Heading1"/>
        <w:numPr>
          <w:ilvl w:val="0"/>
          <w:numId w:val="0"/>
        </w:numPr>
        <w:jc w:val="center"/>
        <w:rPr>
          <w:rFonts w:ascii="Arial" w:hAnsi="Arial" w:cs="Arial"/>
          <w:b w:val="0"/>
          <w:color w:val="auto"/>
          <w:sz w:val="22"/>
        </w:rPr>
      </w:pPr>
    </w:p>
    <w:p w14:paraId="7D40DC9E" w14:textId="77777777" w:rsidR="007038C6" w:rsidRPr="007038C6" w:rsidRDefault="007038C6" w:rsidP="007038C6">
      <w:pPr>
        <w:pStyle w:val="Heading1"/>
        <w:numPr>
          <w:ilvl w:val="0"/>
          <w:numId w:val="0"/>
        </w:numPr>
        <w:jc w:val="center"/>
        <w:rPr>
          <w:rFonts w:ascii="Arial" w:hAnsi="Arial" w:cs="Arial"/>
          <w:sz w:val="20"/>
          <w:szCs w:val="20"/>
        </w:rPr>
      </w:pPr>
      <w:r>
        <w:rPr>
          <w:rFonts w:ascii="Arial" w:hAnsi="Arial" w:cs="Arial"/>
          <w:sz w:val="20"/>
          <w:szCs w:val="20"/>
        </w:rPr>
        <w:lastRenderedPageBreak/>
        <w:t>Schedule 2</w:t>
      </w:r>
      <w:r w:rsidRPr="007038C6">
        <w:rPr>
          <w:rFonts w:ascii="Arial" w:hAnsi="Arial" w:cs="Arial"/>
          <w:sz w:val="20"/>
          <w:szCs w:val="20"/>
        </w:rPr>
        <w:t xml:space="preserve"> – </w:t>
      </w:r>
      <w:r>
        <w:rPr>
          <w:rFonts w:ascii="Arial" w:hAnsi="Arial" w:cs="Arial"/>
          <w:sz w:val="20"/>
          <w:szCs w:val="20"/>
        </w:rPr>
        <w:t>Forms and Levels of Insurance</w:t>
      </w:r>
    </w:p>
    <w:p w14:paraId="3C5C830C" w14:textId="77777777" w:rsidR="007038C6" w:rsidRDefault="007038C6" w:rsidP="007038C6">
      <w:pPr>
        <w:rPr>
          <w:rFonts w:ascii="Arial" w:hAnsi="Arial" w:cs="Arial"/>
          <w:lang w:val="en-IE"/>
        </w:rPr>
      </w:pPr>
      <w:r w:rsidRPr="007038C6">
        <w:rPr>
          <w:rFonts w:ascii="Arial" w:hAnsi="Arial" w:cs="Arial"/>
          <w:lang w:val="en-IE"/>
        </w:rPr>
        <w:t>[</w:t>
      </w:r>
      <w:r w:rsidRPr="009D75D7">
        <w:rPr>
          <w:rFonts w:ascii="Arial" w:hAnsi="Arial" w:cs="Arial"/>
          <w:sz w:val="20"/>
          <w:szCs w:val="20"/>
          <w:highlight w:val="yellow"/>
          <w:lang w:val="en-IE"/>
        </w:rPr>
        <w:t>insert Forms and Levels of Insurance</w:t>
      </w:r>
      <w:r w:rsidRPr="007038C6">
        <w:rPr>
          <w:rFonts w:ascii="Arial" w:hAnsi="Arial" w:cs="Arial"/>
          <w:lang w:val="en-IE"/>
        </w:rPr>
        <w:t>]</w:t>
      </w:r>
    </w:p>
    <w:p w14:paraId="441C41B2" w14:textId="77777777" w:rsidR="00CC1C51" w:rsidRDefault="00CC1C51" w:rsidP="007038C6">
      <w:pPr>
        <w:rPr>
          <w:rFonts w:ascii="Arial" w:hAnsi="Arial" w:cs="Arial"/>
          <w:lang w:val="en-IE"/>
        </w:rPr>
      </w:pPr>
    </w:p>
    <w:p w14:paraId="0B111771" w14:textId="77777777" w:rsidR="00CC1C51" w:rsidRDefault="00CC1C51" w:rsidP="007038C6">
      <w:pPr>
        <w:rPr>
          <w:rFonts w:ascii="Arial" w:hAnsi="Arial" w:cs="Arial"/>
          <w:lang w:val="en-IE"/>
        </w:rPr>
      </w:pPr>
    </w:p>
    <w:p w14:paraId="29BD125C" w14:textId="77777777" w:rsidR="00CC1C51" w:rsidRDefault="00CC1C51" w:rsidP="007038C6">
      <w:pPr>
        <w:rPr>
          <w:rFonts w:ascii="Arial" w:hAnsi="Arial" w:cs="Arial"/>
          <w:lang w:val="en-IE"/>
        </w:rPr>
      </w:pPr>
    </w:p>
    <w:p w14:paraId="557611C3" w14:textId="77777777" w:rsidR="00CC1C51" w:rsidRDefault="00CC1C51" w:rsidP="007038C6">
      <w:pPr>
        <w:rPr>
          <w:rFonts w:ascii="Arial" w:hAnsi="Arial" w:cs="Arial"/>
          <w:lang w:val="en-IE"/>
        </w:rPr>
      </w:pPr>
    </w:p>
    <w:p w14:paraId="2D94447A" w14:textId="77777777" w:rsidR="00CC1C51" w:rsidRDefault="00CC1C51" w:rsidP="007038C6">
      <w:pPr>
        <w:rPr>
          <w:rFonts w:ascii="Arial" w:hAnsi="Arial" w:cs="Arial"/>
          <w:lang w:val="en-IE"/>
        </w:rPr>
      </w:pPr>
    </w:p>
    <w:p w14:paraId="2C13BF9C" w14:textId="77777777" w:rsidR="00CC1C51" w:rsidRDefault="00CC1C51" w:rsidP="007038C6">
      <w:pPr>
        <w:rPr>
          <w:rFonts w:ascii="Arial" w:hAnsi="Arial" w:cs="Arial"/>
          <w:lang w:val="en-IE"/>
        </w:rPr>
      </w:pPr>
    </w:p>
    <w:p w14:paraId="0CAA7B7F" w14:textId="77777777" w:rsidR="00CC1C51" w:rsidRDefault="00CC1C51" w:rsidP="007038C6">
      <w:pPr>
        <w:rPr>
          <w:rFonts w:ascii="Arial" w:hAnsi="Arial" w:cs="Arial"/>
          <w:lang w:val="en-IE"/>
        </w:rPr>
      </w:pPr>
    </w:p>
    <w:p w14:paraId="035076FB" w14:textId="77777777" w:rsidR="00CC1C51" w:rsidRDefault="00CC1C51" w:rsidP="007038C6">
      <w:pPr>
        <w:rPr>
          <w:rFonts w:ascii="Arial" w:hAnsi="Arial" w:cs="Arial"/>
          <w:lang w:val="en-IE"/>
        </w:rPr>
      </w:pPr>
    </w:p>
    <w:p w14:paraId="40F1255E" w14:textId="77777777" w:rsidR="00CC1C51" w:rsidRDefault="00CC1C51" w:rsidP="007038C6">
      <w:pPr>
        <w:rPr>
          <w:rFonts w:ascii="Arial" w:hAnsi="Arial" w:cs="Arial"/>
          <w:lang w:val="en-IE"/>
        </w:rPr>
      </w:pPr>
    </w:p>
    <w:p w14:paraId="7E336B1A" w14:textId="77777777" w:rsidR="00CC1C51" w:rsidRDefault="00CC1C51" w:rsidP="007038C6">
      <w:pPr>
        <w:rPr>
          <w:rFonts w:ascii="Arial" w:hAnsi="Arial" w:cs="Arial"/>
          <w:lang w:val="en-IE"/>
        </w:rPr>
      </w:pPr>
    </w:p>
    <w:p w14:paraId="15A0C121" w14:textId="77777777" w:rsidR="00CC1C51" w:rsidRDefault="00CC1C51" w:rsidP="007038C6">
      <w:pPr>
        <w:rPr>
          <w:rFonts w:ascii="Arial" w:hAnsi="Arial" w:cs="Arial"/>
          <w:lang w:val="en-IE"/>
        </w:rPr>
      </w:pPr>
    </w:p>
    <w:p w14:paraId="531DCC0E" w14:textId="77777777" w:rsidR="00CC1C51" w:rsidRDefault="00CC1C51" w:rsidP="007038C6">
      <w:pPr>
        <w:rPr>
          <w:rFonts w:ascii="Arial" w:hAnsi="Arial" w:cs="Arial"/>
          <w:lang w:val="en-IE"/>
        </w:rPr>
      </w:pPr>
    </w:p>
    <w:p w14:paraId="392A1059" w14:textId="77777777" w:rsidR="00CC1C51" w:rsidRDefault="00CC1C51" w:rsidP="007038C6">
      <w:pPr>
        <w:rPr>
          <w:rFonts w:ascii="Arial" w:hAnsi="Arial" w:cs="Arial"/>
          <w:lang w:val="en-IE"/>
        </w:rPr>
      </w:pPr>
    </w:p>
    <w:p w14:paraId="1DC20951" w14:textId="77777777" w:rsidR="00CC1C51" w:rsidRDefault="00CC1C51" w:rsidP="007038C6">
      <w:pPr>
        <w:rPr>
          <w:rFonts w:ascii="Arial" w:hAnsi="Arial" w:cs="Arial"/>
          <w:lang w:val="en-IE"/>
        </w:rPr>
      </w:pPr>
    </w:p>
    <w:p w14:paraId="37EC19E1" w14:textId="77777777" w:rsidR="00CC1C51" w:rsidRDefault="00CC1C51" w:rsidP="007038C6">
      <w:pPr>
        <w:rPr>
          <w:rFonts w:ascii="Arial" w:hAnsi="Arial" w:cs="Arial"/>
          <w:lang w:val="en-IE"/>
        </w:rPr>
      </w:pPr>
    </w:p>
    <w:p w14:paraId="77A9A214" w14:textId="77777777" w:rsidR="00CC1C51" w:rsidRDefault="00CC1C51" w:rsidP="007038C6">
      <w:pPr>
        <w:rPr>
          <w:rFonts w:ascii="Arial" w:hAnsi="Arial" w:cs="Arial"/>
          <w:lang w:val="en-IE"/>
        </w:rPr>
      </w:pPr>
    </w:p>
    <w:p w14:paraId="41BBD532" w14:textId="77777777" w:rsidR="00CC1C51" w:rsidRDefault="00CC1C51" w:rsidP="007038C6">
      <w:pPr>
        <w:rPr>
          <w:rFonts w:ascii="Arial" w:hAnsi="Arial" w:cs="Arial"/>
          <w:lang w:val="en-IE"/>
        </w:rPr>
      </w:pPr>
    </w:p>
    <w:p w14:paraId="5DEEC9C9" w14:textId="77777777" w:rsidR="00CC1C51" w:rsidRDefault="00CC1C51" w:rsidP="007038C6">
      <w:pPr>
        <w:rPr>
          <w:rFonts w:ascii="Arial" w:hAnsi="Arial" w:cs="Arial"/>
          <w:lang w:val="en-IE"/>
        </w:rPr>
      </w:pPr>
    </w:p>
    <w:p w14:paraId="2CC01011" w14:textId="77777777" w:rsidR="00CC1C51" w:rsidRDefault="00CC1C51" w:rsidP="007038C6">
      <w:pPr>
        <w:rPr>
          <w:rFonts w:ascii="Arial" w:hAnsi="Arial" w:cs="Arial"/>
          <w:lang w:val="en-IE"/>
        </w:rPr>
      </w:pPr>
    </w:p>
    <w:p w14:paraId="5F35332A" w14:textId="77777777" w:rsidR="00CC1C51" w:rsidRDefault="00CC1C51" w:rsidP="007038C6">
      <w:pPr>
        <w:rPr>
          <w:rFonts w:ascii="Arial" w:hAnsi="Arial" w:cs="Arial"/>
          <w:lang w:val="en-IE"/>
        </w:rPr>
      </w:pPr>
    </w:p>
    <w:p w14:paraId="16F8CE0B" w14:textId="7CE8A118" w:rsidR="00CC1C51" w:rsidRDefault="00CC1C51" w:rsidP="007038C6">
      <w:pPr>
        <w:rPr>
          <w:rFonts w:ascii="Arial" w:hAnsi="Arial" w:cs="Arial"/>
          <w:lang w:val="en-IE"/>
        </w:rPr>
      </w:pPr>
    </w:p>
    <w:p w14:paraId="03790AB0" w14:textId="559BA3E1" w:rsidR="005D51DD" w:rsidRDefault="005D51DD" w:rsidP="007038C6">
      <w:pPr>
        <w:rPr>
          <w:rFonts w:ascii="Arial" w:hAnsi="Arial" w:cs="Arial"/>
          <w:lang w:val="en-IE"/>
        </w:rPr>
      </w:pPr>
    </w:p>
    <w:p w14:paraId="4EEAD371" w14:textId="21BE74B0" w:rsidR="005D51DD" w:rsidRDefault="005D51DD" w:rsidP="007038C6">
      <w:pPr>
        <w:rPr>
          <w:rFonts w:ascii="Arial" w:hAnsi="Arial" w:cs="Arial"/>
          <w:lang w:val="en-IE"/>
        </w:rPr>
      </w:pPr>
    </w:p>
    <w:p w14:paraId="289AD872" w14:textId="77777777" w:rsidR="000B51A4" w:rsidRDefault="000B51A4" w:rsidP="007038C6">
      <w:pPr>
        <w:rPr>
          <w:rFonts w:ascii="Arial" w:hAnsi="Arial" w:cs="Arial"/>
          <w:lang w:val="en-IE"/>
        </w:rPr>
      </w:pPr>
    </w:p>
    <w:p w14:paraId="4108FF75" w14:textId="77777777" w:rsidR="000B51A4" w:rsidRDefault="000B51A4" w:rsidP="007038C6">
      <w:pPr>
        <w:rPr>
          <w:rFonts w:ascii="Arial" w:hAnsi="Arial" w:cs="Arial"/>
          <w:lang w:val="en-IE"/>
        </w:rPr>
      </w:pPr>
    </w:p>
    <w:p w14:paraId="6EA67FC2" w14:textId="77777777" w:rsidR="000B51A4" w:rsidRDefault="000B51A4" w:rsidP="007038C6">
      <w:pPr>
        <w:rPr>
          <w:rFonts w:ascii="Arial" w:hAnsi="Arial" w:cs="Arial"/>
          <w:lang w:val="en-IE"/>
        </w:rPr>
      </w:pPr>
    </w:p>
    <w:p w14:paraId="4198D3FF" w14:textId="77777777" w:rsidR="000B51A4" w:rsidRDefault="000B51A4" w:rsidP="007038C6">
      <w:pPr>
        <w:pStyle w:val="Heading1"/>
        <w:numPr>
          <w:ilvl w:val="0"/>
          <w:numId w:val="0"/>
        </w:numPr>
        <w:jc w:val="center"/>
        <w:rPr>
          <w:rFonts w:ascii="Arial" w:hAnsi="Arial" w:cs="Arial"/>
          <w:sz w:val="20"/>
          <w:szCs w:val="20"/>
        </w:rPr>
      </w:pPr>
    </w:p>
    <w:p w14:paraId="5CFB50D3" w14:textId="04801B02" w:rsidR="007038C6" w:rsidRPr="007038C6" w:rsidRDefault="007038C6" w:rsidP="007038C6">
      <w:pPr>
        <w:pStyle w:val="Heading1"/>
        <w:numPr>
          <w:ilvl w:val="0"/>
          <w:numId w:val="0"/>
        </w:numPr>
        <w:jc w:val="center"/>
        <w:rPr>
          <w:rFonts w:ascii="Arial" w:hAnsi="Arial" w:cs="Arial"/>
          <w:sz w:val="20"/>
          <w:szCs w:val="20"/>
        </w:rPr>
      </w:pPr>
      <w:r>
        <w:rPr>
          <w:rFonts w:ascii="Arial" w:hAnsi="Arial" w:cs="Arial"/>
          <w:sz w:val="20"/>
          <w:szCs w:val="20"/>
        </w:rPr>
        <w:lastRenderedPageBreak/>
        <w:t>Schedule 3</w:t>
      </w:r>
      <w:r w:rsidRPr="007038C6">
        <w:rPr>
          <w:rFonts w:ascii="Arial" w:hAnsi="Arial" w:cs="Arial"/>
          <w:sz w:val="20"/>
          <w:szCs w:val="20"/>
        </w:rPr>
        <w:t xml:space="preserve"> – </w:t>
      </w:r>
      <w:r w:rsidRPr="001F527C">
        <w:rPr>
          <w:rFonts w:ascii="Arial" w:hAnsi="Arial" w:cs="Arial"/>
          <w:sz w:val="20"/>
          <w:szCs w:val="20"/>
        </w:rPr>
        <w:t>Declaration under Article 57 of Directive 2014/24/EU</w:t>
      </w:r>
    </w:p>
    <w:p w14:paraId="305891EF" w14:textId="77777777" w:rsidR="007038C6" w:rsidRDefault="007038C6" w:rsidP="007038C6">
      <w:pPr>
        <w:rPr>
          <w:rFonts w:ascii="Arial" w:hAnsi="Arial" w:cs="Arial"/>
          <w:lang w:val="en-IE"/>
        </w:rPr>
      </w:pPr>
      <w:r w:rsidRPr="007038C6">
        <w:rPr>
          <w:rFonts w:ascii="Arial" w:hAnsi="Arial" w:cs="Arial"/>
          <w:lang w:val="en-IE"/>
        </w:rPr>
        <w:t>[</w:t>
      </w:r>
      <w:r w:rsidRPr="009D75D7">
        <w:rPr>
          <w:rFonts w:ascii="Arial" w:hAnsi="Arial" w:cs="Arial"/>
          <w:sz w:val="20"/>
          <w:szCs w:val="20"/>
          <w:highlight w:val="yellow"/>
          <w:lang w:val="en-IE"/>
        </w:rPr>
        <w:t xml:space="preserve">insert </w:t>
      </w:r>
      <w:r w:rsidRPr="009D75D7">
        <w:rPr>
          <w:rFonts w:ascii="Arial" w:hAnsi="Arial" w:cs="Arial"/>
          <w:sz w:val="20"/>
          <w:szCs w:val="20"/>
          <w:highlight w:val="yellow"/>
        </w:rPr>
        <w:t>Declaration under Article 57 of Directive 2014/24/EU</w:t>
      </w:r>
      <w:r w:rsidRPr="007038C6">
        <w:rPr>
          <w:rFonts w:ascii="Arial" w:hAnsi="Arial" w:cs="Arial"/>
          <w:lang w:val="en-IE"/>
        </w:rPr>
        <w:t>]</w:t>
      </w:r>
    </w:p>
    <w:p w14:paraId="50E34B26" w14:textId="77777777" w:rsidR="00CC1C51" w:rsidRDefault="00CC1C51" w:rsidP="007038C6">
      <w:pPr>
        <w:rPr>
          <w:rFonts w:ascii="Arial" w:hAnsi="Arial" w:cs="Arial"/>
          <w:lang w:val="en-IE"/>
        </w:rPr>
      </w:pPr>
    </w:p>
    <w:p w14:paraId="3AC6DC07" w14:textId="77777777" w:rsidR="00CC1C51" w:rsidRDefault="00CC1C51" w:rsidP="007038C6">
      <w:pPr>
        <w:rPr>
          <w:rFonts w:ascii="Arial" w:hAnsi="Arial" w:cs="Arial"/>
          <w:lang w:val="en-IE"/>
        </w:rPr>
      </w:pPr>
    </w:p>
    <w:p w14:paraId="79F3CF9B" w14:textId="77777777" w:rsidR="00CC1C51" w:rsidRDefault="00CC1C51" w:rsidP="007038C6">
      <w:pPr>
        <w:rPr>
          <w:rFonts w:ascii="Arial" w:hAnsi="Arial" w:cs="Arial"/>
          <w:lang w:val="en-IE"/>
        </w:rPr>
      </w:pPr>
    </w:p>
    <w:p w14:paraId="19707010" w14:textId="77777777" w:rsidR="00CC1C51" w:rsidRDefault="00CC1C51" w:rsidP="007038C6">
      <w:pPr>
        <w:rPr>
          <w:rFonts w:ascii="Arial" w:hAnsi="Arial" w:cs="Arial"/>
          <w:lang w:val="en-IE"/>
        </w:rPr>
      </w:pPr>
    </w:p>
    <w:p w14:paraId="0987C7F1" w14:textId="77777777" w:rsidR="00CC1C51" w:rsidRDefault="00CC1C51" w:rsidP="007038C6">
      <w:pPr>
        <w:rPr>
          <w:rFonts w:ascii="Arial" w:hAnsi="Arial" w:cs="Arial"/>
          <w:lang w:val="en-IE"/>
        </w:rPr>
      </w:pPr>
    </w:p>
    <w:p w14:paraId="390E2FE2" w14:textId="77777777" w:rsidR="00CC1C51" w:rsidRDefault="00CC1C51" w:rsidP="007038C6">
      <w:pPr>
        <w:rPr>
          <w:rFonts w:ascii="Arial" w:hAnsi="Arial" w:cs="Arial"/>
          <w:lang w:val="en-IE"/>
        </w:rPr>
      </w:pPr>
    </w:p>
    <w:p w14:paraId="704FC7F1" w14:textId="77777777" w:rsidR="00CC1C51" w:rsidRDefault="00CC1C51" w:rsidP="007038C6">
      <w:pPr>
        <w:rPr>
          <w:rFonts w:ascii="Arial" w:hAnsi="Arial" w:cs="Arial"/>
          <w:lang w:val="en-IE"/>
        </w:rPr>
      </w:pPr>
    </w:p>
    <w:p w14:paraId="3FB65665" w14:textId="77777777" w:rsidR="00CC1C51" w:rsidRDefault="00CC1C51" w:rsidP="007038C6">
      <w:pPr>
        <w:rPr>
          <w:rFonts w:ascii="Arial" w:hAnsi="Arial" w:cs="Arial"/>
          <w:lang w:val="en-IE"/>
        </w:rPr>
      </w:pPr>
    </w:p>
    <w:p w14:paraId="511D459E" w14:textId="77777777" w:rsidR="00CC1C51" w:rsidRDefault="00CC1C51" w:rsidP="007038C6">
      <w:pPr>
        <w:rPr>
          <w:rFonts w:ascii="Arial" w:hAnsi="Arial" w:cs="Arial"/>
          <w:lang w:val="en-IE"/>
        </w:rPr>
      </w:pPr>
    </w:p>
    <w:p w14:paraId="6B04B1F0" w14:textId="77777777" w:rsidR="00CC1C51" w:rsidRDefault="00CC1C51" w:rsidP="007038C6">
      <w:pPr>
        <w:rPr>
          <w:rFonts w:ascii="Arial" w:hAnsi="Arial" w:cs="Arial"/>
          <w:lang w:val="en-IE"/>
        </w:rPr>
      </w:pPr>
    </w:p>
    <w:p w14:paraId="2E2B217A" w14:textId="77777777" w:rsidR="00CC1C51" w:rsidRDefault="00CC1C51" w:rsidP="007038C6">
      <w:pPr>
        <w:rPr>
          <w:rFonts w:ascii="Arial" w:hAnsi="Arial" w:cs="Arial"/>
          <w:lang w:val="en-IE"/>
        </w:rPr>
      </w:pPr>
    </w:p>
    <w:p w14:paraId="47AFFE57" w14:textId="77777777" w:rsidR="00CC1C51" w:rsidRDefault="00CC1C51" w:rsidP="007038C6">
      <w:pPr>
        <w:rPr>
          <w:rFonts w:ascii="Arial" w:hAnsi="Arial" w:cs="Arial"/>
          <w:lang w:val="en-IE"/>
        </w:rPr>
      </w:pPr>
    </w:p>
    <w:p w14:paraId="45BD3236" w14:textId="77777777" w:rsidR="00CC1C51" w:rsidRDefault="00CC1C51" w:rsidP="007038C6">
      <w:pPr>
        <w:rPr>
          <w:rFonts w:ascii="Arial" w:hAnsi="Arial" w:cs="Arial"/>
          <w:lang w:val="en-IE"/>
        </w:rPr>
      </w:pPr>
    </w:p>
    <w:p w14:paraId="063C1CF5" w14:textId="77777777" w:rsidR="00CC1C51" w:rsidRDefault="00CC1C51" w:rsidP="007038C6">
      <w:pPr>
        <w:rPr>
          <w:rFonts w:ascii="Arial" w:hAnsi="Arial" w:cs="Arial"/>
          <w:lang w:val="en-IE"/>
        </w:rPr>
      </w:pPr>
    </w:p>
    <w:p w14:paraId="4B2FA697" w14:textId="77777777" w:rsidR="00CC1C51" w:rsidRDefault="00CC1C51" w:rsidP="007038C6">
      <w:pPr>
        <w:rPr>
          <w:rFonts w:ascii="Arial" w:hAnsi="Arial" w:cs="Arial"/>
          <w:lang w:val="en-IE"/>
        </w:rPr>
      </w:pPr>
    </w:p>
    <w:p w14:paraId="7E16C28C" w14:textId="77777777" w:rsidR="00CC1C51" w:rsidRDefault="00CC1C51" w:rsidP="007038C6">
      <w:pPr>
        <w:rPr>
          <w:rFonts w:ascii="Arial" w:hAnsi="Arial" w:cs="Arial"/>
          <w:lang w:val="en-IE"/>
        </w:rPr>
      </w:pPr>
    </w:p>
    <w:p w14:paraId="4A3270F1" w14:textId="77777777" w:rsidR="00CC1C51" w:rsidRDefault="00CC1C51" w:rsidP="007038C6">
      <w:pPr>
        <w:rPr>
          <w:rFonts w:ascii="Arial" w:hAnsi="Arial" w:cs="Arial"/>
          <w:lang w:val="en-IE"/>
        </w:rPr>
      </w:pPr>
    </w:p>
    <w:p w14:paraId="0C239F9A" w14:textId="77777777" w:rsidR="00CC1C51" w:rsidRDefault="00CC1C51" w:rsidP="007038C6">
      <w:pPr>
        <w:rPr>
          <w:rFonts w:ascii="Arial" w:hAnsi="Arial" w:cs="Arial"/>
          <w:lang w:val="en-IE"/>
        </w:rPr>
      </w:pPr>
    </w:p>
    <w:p w14:paraId="4DAE8673" w14:textId="77777777" w:rsidR="00CC1C51" w:rsidRDefault="00CC1C51" w:rsidP="007038C6">
      <w:pPr>
        <w:rPr>
          <w:rFonts w:ascii="Arial" w:hAnsi="Arial" w:cs="Arial"/>
          <w:lang w:val="en-IE"/>
        </w:rPr>
      </w:pPr>
    </w:p>
    <w:p w14:paraId="3B68C9C3" w14:textId="48F95666" w:rsidR="00CC1C51" w:rsidRDefault="00CC1C51" w:rsidP="007038C6">
      <w:pPr>
        <w:rPr>
          <w:rFonts w:ascii="Arial" w:hAnsi="Arial" w:cs="Arial"/>
          <w:lang w:val="en-IE"/>
        </w:rPr>
      </w:pPr>
    </w:p>
    <w:p w14:paraId="20746A7D" w14:textId="2D25F250" w:rsidR="005D51DD" w:rsidRDefault="005D51DD" w:rsidP="007038C6">
      <w:pPr>
        <w:rPr>
          <w:rFonts w:ascii="Arial" w:hAnsi="Arial" w:cs="Arial"/>
          <w:lang w:val="en-IE"/>
        </w:rPr>
      </w:pPr>
    </w:p>
    <w:p w14:paraId="23CDA3AE" w14:textId="230D2207" w:rsidR="005D51DD" w:rsidRDefault="005D51DD" w:rsidP="007038C6">
      <w:pPr>
        <w:rPr>
          <w:rFonts w:ascii="Arial" w:hAnsi="Arial" w:cs="Arial"/>
          <w:lang w:val="en-IE"/>
        </w:rPr>
      </w:pPr>
    </w:p>
    <w:p w14:paraId="49DF3BE3" w14:textId="14094909" w:rsidR="005D51DD" w:rsidRDefault="005D51DD" w:rsidP="007038C6">
      <w:pPr>
        <w:rPr>
          <w:rFonts w:ascii="Arial" w:hAnsi="Arial" w:cs="Arial"/>
          <w:lang w:val="en-IE"/>
        </w:rPr>
      </w:pPr>
    </w:p>
    <w:p w14:paraId="4343A261" w14:textId="77777777" w:rsidR="005D51DD" w:rsidRDefault="005D51DD" w:rsidP="007038C6">
      <w:pPr>
        <w:rPr>
          <w:rFonts w:ascii="Arial" w:hAnsi="Arial" w:cs="Arial"/>
          <w:lang w:val="en-IE"/>
        </w:rPr>
      </w:pPr>
    </w:p>
    <w:p w14:paraId="3E110B77" w14:textId="77777777" w:rsidR="00CC1C51" w:rsidRDefault="00CC1C51" w:rsidP="007038C6">
      <w:pPr>
        <w:rPr>
          <w:rFonts w:ascii="Arial" w:hAnsi="Arial" w:cs="Arial"/>
          <w:lang w:val="en-IE"/>
        </w:rPr>
      </w:pPr>
    </w:p>
    <w:p w14:paraId="220CD291" w14:textId="77777777" w:rsidR="005D51DD" w:rsidRDefault="005D51DD" w:rsidP="007038C6">
      <w:pPr>
        <w:pStyle w:val="Heading1"/>
        <w:numPr>
          <w:ilvl w:val="0"/>
          <w:numId w:val="0"/>
        </w:numPr>
        <w:jc w:val="center"/>
        <w:rPr>
          <w:rFonts w:ascii="Arial" w:hAnsi="Arial" w:cs="Arial"/>
          <w:sz w:val="20"/>
          <w:szCs w:val="20"/>
        </w:rPr>
      </w:pPr>
    </w:p>
    <w:p w14:paraId="32293BC5" w14:textId="77777777" w:rsidR="000B51A4" w:rsidRDefault="000B51A4" w:rsidP="007038C6">
      <w:pPr>
        <w:pStyle w:val="Heading1"/>
        <w:numPr>
          <w:ilvl w:val="0"/>
          <w:numId w:val="0"/>
        </w:numPr>
        <w:jc w:val="center"/>
        <w:rPr>
          <w:rFonts w:ascii="Arial" w:hAnsi="Arial" w:cs="Arial"/>
          <w:sz w:val="20"/>
          <w:szCs w:val="20"/>
        </w:rPr>
      </w:pPr>
    </w:p>
    <w:p w14:paraId="21AAB637" w14:textId="0AF9F499" w:rsidR="007038C6" w:rsidRPr="007038C6" w:rsidRDefault="007038C6" w:rsidP="007038C6">
      <w:pPr>
        <w:pStyle w:val="Heading1"/>
        <w:numPr>
          <w:ilvl w:val="0"/>
          <w:numId w:val="0"/>
        </w:numPr>
        <w:jc w:val="center"/>
        <w:rPr>
          <w:rFonts w:ascii="Arial" w:hAnsi="Arial" w:cs="Arial"/>
          <w:sz w:val="20"/>
          <w:szCs w:val="20"/>
        </w:rPr>
      </w:pPr>
      <w:r>
        <w:rPr>
          <w:rFonts w:ascii="Arial" w:hAnsi="Arial" w:cs="Arial"/>
          <w:sz w:val="20"/>
          <w:szCs w:val="20"/>
        </w:rPr>
        <w:lastRenderedPageBreak/>
        <w:t xml:space="preserve">Schedule 4 </w:t>
      </w:r>
      <w:r w:rsidRPr="007038C6">
        <w:rPr>
          <w:rFonts w:ascii="Arial" w:hAnsi="Arial" w:cs="Arial"/>
          <w:sz w:val="20"/>
          <w:szCs w:val="20"/>
        </w:rPr>
        <w:t xml:space="preserve">– </w:t>
      </w:r>
      <w:r w:rsidRPr="001F527C">
        <w:rPr>
          <w:rFonts w:ascii="Arial" w:hAnsi="Arial" w:cs="Arial"/>
          <w:sz w:val="20"/>
          <w:szCs w:val="20"/>
        </w:rPr>
        <w:t>Specification of Services</w:t>
      </w:r>
    </w:p>
    <w:p w14:paraId="2D1D27CF" w14:textId="77777777" w:rsidR="00754CD5" w:rsidRPr="00353DD8" w:rsidRDefault="00754CD5" w:rsidP="007038C6">
      <w:pPr>
        <w:rPr>
          <w:rFonts w:ascii="Arial" w:hAnsi="Arial" w:cs="Arial"/>
          <w:sz w:val="20"/>
          <w:szCs w:val="20"/>
          <w:lang w:val="en-IE"/>
        </w:rPr>
      </w:pPr>
      <w:r w:rsidRPr="00353DD8">
        <w:rPr>
          <w:rFonts w:ascii="Arial" w:hAnsi="Arial" w:cs="Arial"/>
          <w:sz w:val="20"/>
          <w:szCs w:val="20"/>
          <w:lang w:val="en-IE"/>
        </w:rPr>
        <w:t>The Services shall include but are not limited to:</w:t>
      </w:r>
    </w:p>
    <w:p w14:paraId="528D0325" w14:textId="77777777" w:rsidR="007038C6" w:rsidRPr="00353DD8" w:rsidRDefault="007038C6" w:rsidP="007038C6">
      <w:pPr>
        <w:rPr>
          <w:rFonts w:ascii="Arial" w:hAnsi="Arial" w:cs="Arial"/>
          <w:sz w:val="20"/>
          <w:szCs w:val="20"/>
          <w:lang w:val="en-IE"/>
        </w:rPr>
      </w:pPr>
      <w:r w:rsidRPr="00353DD8">
        <w:rPr>
          <w:rFonts w:ascii="Arial" w:hAnsi="Arial" w:cs="Arial"/>
          <w:sz w:val="20"/>
          <w:szCs w:val="20"/>
          <w:lang w:val="en-IE"/>
        </w:rPr>
        <w:t>[</w:t>
      </w:r>
      <w:r w:rsidR="00754CD5" w:rsidRPr="00353DD8">
        <w:rPr>
          <w:rFonts w:ascii="Arial" w:hAnsi="Arial" w:cs="Arial"/>
          <w:sz w:val="20"/>
          <w:szCs w:val="20"/>
          <w:highlight w:val="yellow"/>
          <w:lang w:val="en-IE"/>
        </w:rPr>
        <w:t>Contracting Authority to provide list of Services expected to be provided</w:t>
      </w:r>
      <w:r w:rsidRPr="00353DD8">
        <w:rPr>
          <w:rFonts w:ascii="Arial" w:hAnsi="Arial" w:cs="Arial"/>
          <w:sz w:val="20"/>
          <w:szCs w:val="20"/>
          <w:lang w:val="en-IE"/>
        </w:rPr>
        <w:t>]</w:t>
      </w:r>
      <w:r w:rsidR="00754CD5" w:rsidRPr="00353DD8">
        <w:rPr>
          <w:rStyle w:val="FootnoteReference"/>
          <w:rFonts w:ascii="Arial" w:hAnsi="Arial" w:cs="Arial"/>
          <w:sz w:val="20"/>
          <w:szCs w:val="20"/>
          <w:lang w:val="en-IE"/>
        </w:rPr>
        <w:footnoteReference w:id="3"/>
      </w:r>
    </w:p>
    <w:p w14:paraId="06BE7F35" w14:textId="77777777" w:rsidR="007038C6" w:rsidRDefault="007038C6" w:rsidP="007038C6">
      <w:pPr>
        <w:rPr>
          <w:rFonts w:ascii="Arial" w:hAnsi="Arial" w:cs="Arial"/>
          <w:lang w:val="en-IE"/>
        </w:rPr>
      </w:pPr>
    </w:p>
    <w:p w14:paraId="5522C2C9" w14:textId="77777777" w:rsidR="007038C6" w:rsidRPr="007038C6" w:rsidRDefault="007038C6" w:rsidP="007038C6">
      <w:pPr>
        <w:rPr>
          <w:rFonts w:ascii="Arial" w:hAnsi="Arial" w:cs="Arial"/>
          <w:lang w:val="en-IE"/>
        </w:rPr>
      </w:pPr>
    </w:p>
    <w:p w14:paraId="31976B24" w14:textId="77777777" w:rsidR="007038C6" w:rsidRPr="007038C6" w:rsidRDefault="007038C6" w:rsidP="007038C6">
      <w:pPr>
        <w:rPr>
          <w:lang w:val="en-IE"/>
        </w:rPr>
      </w:pPr>
    </w:p>
    <w:p w14:paraId="18F620EB" w14:textId="77777777" w:rsidR="007038C6" w:rsidRDefault="007038C6" w:rsidP="007038C6">
      <w:pPr>
        <w:pStyle w:val="Heading1"/>
        <w:numPr>
          <w:ilvl w:val="0"/>
          <w:numId w:val="0"/>
        </w:numPr>
        <w:jc w:val="center"/>
        <w:rPr>
          <w:rFonts w:ascii="Arial" w:hAnsi="Arial" w:cs="Arial"/>
          <w:sz w:val="20"/>
          <w:szCs w:val="20"/>
        </w:rPr>
      </w:pPr>
    </w:p>
    <w:p w14:paraId="35598CDF" w14:textId="77777777" w:rsidR="007038C6" w:rsidRDefault="007038C6" w:rsidP="007038C6">
      <w:pPr>
        <w:pStyle w:val="Heading1"/>
        <w:numPr>
          <w:ilvl w:val="0"/>
          <w:numId w:val="0"/>
        </w:numPr>
        <w:jc w:val="center"/>
        <w:rPr>
          <w:rFonts w:ascii="Arial" w:hAnsi="Arial" w:cs="Arial"/>
          <w:sz w:val="20"/>
          <w:szCs w:val="20"/>
        </w:rPr>
      </w:pPr>
    </w:p>
    <w:p w14:paraId="477E1503" w14:textId="77777777" w:rsidR="007038C6" w:rsidRDefault="007038C6" w:rsidP="007038C6">
      <w:pPr>
        <w:pStyle w:val="Heading1"/>
        <w:numPr>
          <w:ilvl w:val="0"/>
          <w:numId w:val="0"/>
        </w:numPr>
        <w:jc w:val="center"/>
        <w:rPr>
          <w:rFonts w:ascii="Arial" w:hAnsi="Arial" w:cs="Arial"/>
          <w:sz w:val="20"/>
          <w:szCs w:val="20"/>
        </w:rPr>
      </w:pPr>
    </w:p>
    <w:p w14:paraId="4AF8F14D" w14:textId="77777777" w:rsidR="007038C6" w:rsidRDefault="007038C6" w:rsidP="007038C6">
      <w:pPr>
        <w:pStyle w:val="Heading1"/>
        <w:numPr>
          <w:ilvl w:val="0"/>
          <w:numId w:val="0"/>
        </w:numPr>
        <w:jc w:val="center"/>
        <w:rPr>
          <w:rFonts w:ascii="Arial" w:hAnsi="Arial" w:cs="Arial"/>
          <w:sz w:val="20"/>
          <w:szCs w:val="20"/>
        </w:rPr>
      </w:pPr>
    </w:p>
    <w:p w14:paraId="4B4DEF50" w14:textId="77777777" w:rsidR="00CC1C51" w:rsidRDefault="00CC1C51" w:rsidP="00CC1C51">
      <w:pPr>
        <w:rPr>
          <w:lang w:val="en-IE"/>
        </w:rPr>
      </w:pPr>
    </w:p>
    <w:p w14:paraId="07E2AFD3" w14:textId="77777777" w:rsidR="00CC1C51" w:rsidRDefault="00CC1C51" w:rsidP="00CC1C51">
      <w:pPr>
        <w:rPr>
          <w:lang w:val="en-IE"/>
        </w:rPr>
      </w:pPr>
    </w:p>
    <w:p w14:paraId="1E7FEA60" w14:textId="77777777" w:rsidR="00CC1C51" w:rsidRDefault="00CC1C51" w:rsidP="00CC1C51">
      <w:pPr>
        <w:rPr>
          <w:lang w:val="en-IE"/>
        </w:rPr>
      </w:pPr>
    </w:p>
    <w:p w14:paraId="2C4F2B9C" w14:textId="77777777" w:rsidR="00CC1C51" w:rsidRDefault="00CC1C51" w:rsidP="00CC1C51">
      <w:pPr>
        <w:rPr>
          <w:lang w:val="en-IE"/>
        </w:rPr>
      </w:pPr>
    </w:p>
    <w:p w14:paraId="7448C521" w14:textId="77777777" w:rsidR="00CC1C51" w:rsidRDefault="00CC1C51" w:rsidP="00CC1C51">
      <w:pPr>
        <w:rPr>
          <w:lang w:val="en-IE"/>
        </w:rPr>
      </w:pPr>
    </w:p>
    <w:p w14:paraId="26BF6B71" w14:textId="77777777" w:rsidR="00CC1C51" w:rsidRDefault="00CC1C51" w:rsidP="00CC1C51">
      <w:pPr>
        <w:rPr>
          <w:lang w:val="en-IE"/>
        </w:rPr>
      </w:pPr>
    </w:p>
    <w:p w14:paraId="1889899F" w14:textId="77777777" w:rsidR="00CC1C51" w:rsidRDefault="00CC1C51" w:rsidP="00CC1C51">
      <w:pPr>
        <w:rPr>
          <w:lang w:val="en-IE"/>
        </w:rPr>
      </w:pPr>
    </w:p>
    <w:p w14:paraId="6F715BBF" w14:textId="77777777" w:rsidR="00CC1C51" w:rsidRDefault="00CC1C51" w:rsidP="00CC1C51">
      <w:pPr>
        <w:rPr>
          <w:lang w:val="en-IE"/>
        </w:rPr>
      </w:pPr>
    </w:p>
    <w:p w14:paraId="6AD9970F" w14:textId="77777777" w:rsidR="00CC1C51" w:rsidRDefault="00CC1C51" w:rsidP="00CC1C51">
      <w:pPr>
        <w:rPr>
          <w:lang w:val="en-IE"/>
        </w:rPr>
      </w:pPr>
    </w:p>
    <w:p w14:paraId="38851136" w14:textId="60F6D958" w:rsidR="00CC1C51" w:rsidRDefault="00CC1C51" w:rsidP="00CC1C51">
      <w:pPr>
        <w:rPr>
          <w:lang w:val="en-IE"/>
        </w:rPr>
      </w:pPr>
    </w:p>
    <w:p w14:paraId="78FCE88C" w14:textId="19722C10" w:rsidR="005D51DD" w:rsidRDefault="005D51DD" w:rsidP="00CC1C51">
      <w:pPr>
        <w:rPr>
          <w:lang w:val="en-IE"/>
        </w:rPr>
      </w:pPr>
    </w:p>
    <w:p w14:paraId="4C111630" w14:textId="468D0801" w:rsidR="005D51DD" w:rsidRDefault="005D51DD" w:rsidP="00CC1C51">
      <w:pPr>
        <w:rPr>
          <w:lang w:val="en-IE"/>
        </w:rPr>
      </w:pPr>
    </w:p>
    <w:p w14:paraId="2B78DCAA" w14:textId="56B6387A" w:rsidR="005D51DD" w:rsidRDefault="005D51DD" w:rsidP="00CC1C51">
      <w:pPr>
        <w:rPr>
          <w:lang w:val="en-IE"/>
        </w:rPr>
      </w:pPr>
    </w:p>
    <w:p w14:paraId="27A18E8B" w14:textId="7BE62563" w:rsidR="005D51DD" w:rsidRDefault="005D51DD" w:rsidP="00CC1C51">
      <w:pPr>
        <w:rPr>
          <w:lang w:val="en-IE"/>
        </w:rPr>
      </w:pPr>
    </w:p>
    <w:p w14:paraId="47353E53" w14:textId="77777777" w:rsidR="005D51DD" w:rsidRDefault="005D51DD" w:rsidP="00CC1C51">
      <w:pPr>
        <w:rPr>
          <w:lang w:val="en-IE"/>
        </w:rPr>
      </w:pPr>
    </w:p>
    <w:p w14:paraId="63F21AB5" w14:textId="77777777" w:rsidR="00CC1C51" w:rsidRDefault="00CC1C51" w:rsidP="00CC1C51">
      <w:pPr>
        <w:rPr>
          <w:lang w:val="en-IE"/>
        </w:rPr>
      </w:pPr>
    </w:p>
    <w:p w14:paraId="2BF289F3" w14:textId="77777777" w:rsidR="00161068" w:rsidRPr="007038C6" w:rsidRDefault="007038C6" w:rsidP="007038C6">
      <w:pPr>
        <w:pStyle w:val="Heading1"/>
        <w:numPr>
          <w:ilvl w:val="0"/>
          <w:numId w:val="0"/>
        </w:numPr>
        <w:jc w:val="center"/>
        <w:rPr>
          <w:rFonts w:ascii="Arial" w:hAnsi="Arial" w:cs="Arial"/>
          <w:sz w:val="20"/>
          <w:szCs w:val="20"/>
        </w:rPr>
      </w:pPr>
      <w:r w:rsidRPr="007038C6">
        <w:rPr>
          <w:rFonts w:ascii="Arial" w:hAnsi="Arial" w:cs="Arial"/>
          <w:sz w:val="20"/>
          <w:szCs w:val="20"/>
        </w:rPr>
        <w:lastRenderedPageBreak/>
        <w:t>Schedule 5 – Service Level Agreement</w:t>
      </w:r>
    </w:p>
    <w:p w14:paraId="5AE25D43" w14:textId="77777777" w:rsidR="000B51A4" w:rsidRPr="000B51A4" w:rsidRDefault="000B51A4" w:rsidP="000B51A4">
      <w:pPr>
        <w:spacing w:after="0" w:line="240" w:lineRule="auto"/>
        <w:jc w:val="center"/>
        <w:outlineLvl w:val="0"/>
        <w:rPr>
          <w:rFonts w:eastAsia="Times New Roman" w:cs="Calibri"/>
          <w:b/>
          <w:u w:val="single"/>
          <w:lang w:val="en-IE"/>
        </w:rPr>
      </w:pPr>
      <w:r w:rsidRPr="000B51A4">
        <w:rPr>
          <w:rFonts w:eastAsia="Times New Roman" w:cs="Calibri"/>
          <w:b/>
          <w:u w:val="single"/>
          <w:lang w:val="en-IE"/>
        </w:rPr>
        <w:t>SERVICE LEVEL AGREEMENT</w:t>
      </w:r>
    </w:p>
    <w:p w14:paraId="3920BB6B" w14:textId="77777777" w:rsidR="000B51A4" w:rsidRPr="000B51A4" w:rsidRDefault="000B51A4" w:rsidP="000B51A4">
      <w:pPr>
        <w:spacing w:after="0" w:line="240" w:lineRule="auto"/>
        <w:jc w:val="both"/>
        <w:rPr>
          <w:rFonts w:eastAsia="Times New Roman" w:cs="Calibri"/>
          <w:lang w:val="en-IE"/>
        </w:rPr>
      </w:pPr>
    </w:p>
    <w:p w14:paraId="37C2CDD1" w14:textId="77777777" w:rsidR="000B51A4" w:rsidRPr="000B51A4" w:rsidRDefault="000B51A4" w:rsidP="000B51A4">
      <w:pPr>
        <w:spacing w:after="0" w:line="240" w:lineRule="auto"/>
        <w:jc w:val="both"/>
        <w:rPr>
          <w:rFonts w:eastAsia="Times New Roman" w:cs="Calibri"/>
          <w:lang w:val="en-IE"/>
        </w:rPr>
      </w:pPr>
      <w:r w:rsidRPr="000B51A4">
        <w:rPr>
          <w:rFonts w:eastAsia="Times New Roman" w:cs="Calibri"/>
          <w:lang w:val="en-IE"/>
        </w:rPr>
        <w:t xml:space="preserve">This Service Level Agreement is made by and between – </w:t>
      </w:r>
    </w:p>
    <w:p w14:paraId="475E8B84" w14:textId="77777777" w:rsidR="000B51A4" w:rsidRPr="000B51A4" w:rsidRDefault="000B51A4" w:rsidP="000B51A4">
      <w:pPr>
        <w:spacing w:after="0" w:line="240" w:lineRule="auto"/>
        <w:jc w:val="both"/>
        <w:rPr>
          <w:rFonts w:eastAsia="Times New Roman" w:cs="Calibri"/>
          <w:lang w:val="en-IE"/>
        </w:rPr>
      </w:pPr>
    </w:p>
    <w:p w14:paraId="111B1076" w14:textId="77777777" w:rsidR="000B51A4" w:rsidRPr="000B51A4" w:rsidRDefault="000B51A4" w:rsidP="000B51A4">
      <w:pPr>
        <w:numPr>
          <w:ilvl w:val="0"/>
          <w:numId w:val="92"/>
        </w:numPr>
        <w:spacing w:after="0" w:line="240" w:lineRule="auto"/>
        <w:ind w:left="567" w:hanging="567"/>
        <w:jc w:val="both"/>
        <w:rPr>
          <w:rFonts w:eastAsia="Times New Roman" w:cs="Calibri"/>
          <w:lang w:val="en-IE"/>
        </w:rPr>
      </w:pPr>
      <w:r w:rsidRPr="000B51A4">
        <w:rPr>
          <w:rFonts w:eastAsia="Times New Roman" w:cs="Calibri"/>
          <w:b/>
          <w:bCs/>
          <w:highlight w:val="yellow"/>
          <w:lang w:val="en-IE"/>
        </w:rPr>
        <w:t>Horse Racing Ireland</w:t>
      </w:r>
      <w:r w:rsidRPr="000B51A4">
        <w:rPr>
          <w:rFonts w:eastAsia="Times New Roman" w:cs="Calibri"/>
          <w:lang w:val="en-IE"/>
        </w:rPr>
        <w:t xml:space="preserve"> (</w:t>
      </w:r>
      <w:r w:rsidRPr="000B51A4">
        <w:rPr>
          <w:rFonts w:eastAsia="Times New Roman" w:cs="Calibri"/>
          <w:highlight w:val="yellow"/>
          <w:lang w:val="en-IE"/>
        </w:rPr>
        <w:t>HRI</w:t>
      </w:r>
      <w:r w:rsidRPr="000B51A4">
        <w:rPr>
          <w:rFonts w:eastAsia="Times New Roman" w:cs="Calibri"/>
          <w:lang w:val="en-IE"/>
        </w:rPr>
        <w:t>) or (Contracting Authority)</w:t>
      </w:r>
    </w:p>
    <w:p w14:paraId="5653399C" w14:textId="77777777" w:rsidR="000B51A4" w:rsidRPr="000B51A4" w:rsidRDefault="000B51A4" w:rsidP="000B51A4">
      <w:pPr>
        <w:spacing w:after="0" w:line="240" w:lineRule="auto"/>
        <w:jc w:val="both"/>
        <w:rPr>
          <w:rFonts w:eastAsia="Times New Roman" w:cs="Calibri"/>
          <w:lang w:val="en-IE"/>
        </w:rPr>
      </w:pPr>
    </w:p>
    <w:p w14:paraId="51D5FF18" w14:textId="77777777" w:rsidR="000B51A4" w:rsidRPr="000B51A4" w:rsidRDefault="000B51A4" w:rsidP="000B51A4">
      <w:pPr>
        <w:spacing w:after="0" w:line="240" w:lineRule="auto"/>
        <w:jc w:val="both"/>
        <w:rPr>
          <w:rFonts w:eastAsia="Times New Roman" w:cs="Calibri"/>
          <w:b/>
          <w:bCs/>
          <w:lang w:val="en-IE"/>
        </w:rPr>
      </w:pPr>
      <w:r w:rsidRPr="000B51A4">
        <w:rPr>
          <w:rFonts w:eastAsia="Times New Roman" w:cs="Calibri"/>
          <w:b/>
          <w:bCs/>
          <w:lang w:val="en-IE"/>
        </w:rPr>
        <w:t>And</w:t>
      </w:r>
    </w:p>
    <w:p w14:paraId="19A82B5D" w14:textId="77777777" w:rsidR="000B51A4" w:rsidRPr="000B51A4" w:rsidRDefault="000B51A4" w:rsidP="000B51A4">
      <w:pPr>
        <w:spacing w:after="0" w:line="240" w:lineRule="auto"/>
        <w:jc w:val="both"/>
        <w:rPr>
          <w:rFonts w:eastAsia="Times New Roman" w:cs="Calibri"/>
          <w:lang w:val="en-IE"/>
        </w:rPr>
      </w:pPr>
    </w:p>
    <w:p w14:paraId="63945AFC" w14:textId="77777777" w:rsidR="000B51A4" w:rsidRPr="000B51A4" w:rsidRDefault="000B51A4" w:rsidP="000B51A4">
      <w:pPr>
        <w:numPr>
          <w:ilvl w:val="0"/>
          <w:numId w:val="92"/>
        </w:numPr>
        <w:spacing w:after="0" w:line="240" w:lineRule="auto"/>
        <w:ind w:left="567" w:hanging="567"/>
        <w:jc w:val="both"/>
        <w:rPr>
          <w:rFonts w:eastAsia="Times New Roman" w:cs="Calibri"/>
          <w:lang w:val="en-IE"/>
        </w:rPr>
      </w:pPr>
      <w:r w:rsidRPr="000B51A4">
        <w:rPr>
          <w:rFonts w:eastAsia="Times New Roman" w:cs="Calibri"/>
          <w:b/>
          <w:bCs/>
          <w:highlight w:val="yellow"/>
          <w:lang w:val="en-IE"/>
        </w:rPr>
        <w:t>XXXXXXXX</w:t>
      </w:r>
      <w:r w:rsidRPr="000B51A4">
        <w:rPr>
          <w:rFonts w:eastAsia="Times New Roman" w:cs="Calibri"/>
          <w:lang w:val="en-IE"/>
        </w:rPr>
        <w:t xml:space="preserve"> (Supplier)</w:t>
      </w:r>
    </w:p>
    <w:p w14:paraId="4D736B55" w14:textId="77777777" w:rsidR="000B51A4" w:rsidRPr="000B51A4" w:rsidRDefault="000B51A4" w:rsidP="000B51A4">
      <w:pPr>
        <w:spacing w:after="0" w:line="240" w:lineRule="auto"/>
        <w:jc w:val="both"/>
        <w:rPr>
          <w:rFonts w:eastAsia="Times New Roman" w:cs="Calibri"/>
          <w:lang w:val="en-IE"/>
        </w:rPr>
      </w:pPr>
    </w:p>
    <w:p w14:paraId="5FE98A66" w14:textId="77777777" w:rsidR="000B51A4" w:rsidRPr="000B51A4" w:rsidRDefault="000B51A4" w:rsidP="000B51A4">
      <w:pPr>
        <w:spacing w:after="0" w:line="240" w:lineRule="auto"/>
        <w:jc w:val="both"/>
        <w:rPr>
          <w:rFonts w:eastAsia="Times New Roman" w:cs="Calibri"/>
          <w:lang w:val="en-IE"/>
        </w:rPr>
      </w:pPr>
      <w:r w:rsidRPr="000B51A4">
        <w:rPr>
          <w:rFonts w:eastAsia="Times New Roman" w:cs="Calibri"/>
          <w:lang w:val="en-IE"/>
        </w:rPr>
        <w:t xml:space="preserve">This Service Level Agreement governs </w:t>
      </w:r>
      <w:r w:rsidRPr="000B51A4">
        <w:rPr>
          <w:rFonts w:eastAsia="Times New Roman" w:cs="Times New Roman"/>
          <w:szCs w:val="20"/>
          <w:lang w:val="en-IE"/>
        </w:rPr>
        <w:t xml:space="preserve">the Single Party Framework Agreement for the provision of </w:t>
      </w:r>
      <w:r w:rsidRPr="000B51A4">
        <w:rPr>
          <w:rFonts w:eastAsia="Times New Roman" w:cs="Times New Roman"/>
          <w:szCs w:val="20"/>
          <w:highlight w:val="yellow"/>
          <w:lang w:val="en-IE"/>
        </w:rPr>
        <w:t>XXXX</w:t>
      </w:r>
      <w:r w:rsidRPr="000B51A4">
        <w:rPr>
          <w:rFonts w:eastAsia="Times New Roman" w:cs="Times New Roman"/>
          <w:szCs w:val="20"/>
          <w:lang w:val="en-IE"/>
        </w:rPr>
        <w:t xml:space="preserve"> to </w:t>
      </w:r>
      <w:r w:rsidRPr="000B51A4">
        <w:rPr>
          <w:rFonts w:eastAsia="Times New Roman" w:cs="Times New Roman"/>
          <w:szCs w:val="20"/>
          <w:highlight w:val="yellow"/>
          <w:lang w:val="en-IE"/>
        </w:rPr>
        <w:t>Horse Racing Ireland</w:t>
      </w:r>
      <w:r w:rsidRPr="000B51A4">
        <w:rPr>
          <w:rFonts w:eastAsia="Times New Roman" w:cs="Times New Roman"/>
          <w:szCs w:val="20"/>
          <w:lang w:val="en-IE"/>
        </w:rPr>
        <w:t xml:space="preserve"> as outlined in the Invitation </w:t>
      </w:r>
      <w:proofErr w:type="gramStart"/>
      <w:r w:rsidRPr="000B51A4">
        <w:rPr>
          <w:rFonts w:eastAsia="Times New Roman" w:cs="Times New Roman"/>
          <w:szCs w:val="20"/>
          <w:lang w:val="en-IE"/>
        </w:rPr>
        <w:t>To</w:t>
      </w:r>
      <w:proofErr w:type="gramEnd"/>
      <w:r w:rsidRPr="000B51A4">
        <w:rPr>
          <w:rFonts w:eastAsia="Times New Roman" w:cs="Times New Roman"/>
          <w:szCs w:val="20"/>
          <w:lang w:val="en-IE"/>
        </w:rPr>
        <w:t xml:space="preserve"> Tender document, and specifies the following – </w:t>
      </w:r>
    </w:p>
    <w:p w14:paraId="1D6F41D3" w14:textId="77777777" w:rsidR="000B51A4" w:rsidRPr="000B51A4" w:rsidRDefault="000B51A4" w:rsidP="000B51A4">
      <w:pPr>
        <w:spacing w:after="0" w:line="240" w:lineRule="auto"/>
        <w:jc w:val="both"/>
        <w:rPr>
          <w:rFonts w:eastAsia="Times New Roman" w:cs="Calibri"/>
          <w:lang w:val="en-IE"/>
        </w:rPr>
      </w:pPr>
    </w:p>
    <w:p w14:paraId="503CFC2A" w14:textId="77777777" w:rsidR="000B51A4" w:rsidRPr="000B51A4" w:rsidRDefault="000B51A4" w:rsidP="000B51A4">
      <w:pPr>
        <w:numPr>
          <w:ilvl w:val="0"/>
          <w:numId w:val="84"/>
        </w:numPr>
        <w:spacing w:after="120" w:line="240" w:lineRule="auto"/>
        <w:ind w:left="284" w:hanging="284"/>
        <w:jc w:val="both"/>
        <w:rPr>
          <w:rFonts w:eastAsia="Times New Roman" w:cs="Calibri"/>
          <w:lang w:val="en-IE"/>
        </w:rPr>
      </w:pPr>
      <w:r w:rsidRPr="000B51A4">
        <w:rPr>
          <w:rFonts w:eastAsia="Times New Roman" w:cs="Calibri"/>
          <w:lang w:val="en-IE"/>
        </w:rPr>
        <w:t xml:space="preserve">Primary contacts and other persons with roles and responsibilities for the implementation of this SLA. </w:t>
      </w:r>
    </w:p>
    <w:p w14:paraId="4EA2C028" w14:textId="77777777" w:rsidR="000B51A4" w:rsidRPr="000B51A4" w:rsidRDefault="000B51A4" w:rsidP="000B51A4">
      <w:pPr>
        <w:numPr>
          <w:ilvl w:val="0"/>
          <w:numId w:val="84"/>
        </w:numPr>
        <w:spacing w:after="120" w:line="240" w:lineRule="auto"/>
        <w:ind w:left="284" w:hanging="284"/>
        <w:jc w:val="both"/>
        <w:rPr>
          <w:rFonts w:eastAsia="Times New Roman" w:cs="Calibri"/>
          <w:lang w:val="en-IE"/>
        </w:rPr>
      </w:pPr>
      <w:r w:rsidRPr="000B51A4">
        <w:rPr>
          <w:rFonts w:eastAsia="Times New Roman" w:cs="Calibri"/>
          <w:lang w:val="en-IE"/>
        </w:rPr>
        <w:t>R</w:t>
      </w:r>
      <w:r w:rsidRPr="000B51A4">
        <w:rPr>
          <w:rFonts w:eastAsia="Times New Roman" w:cs="Calibri"/>
          <w:color w:val="000000"/>
          <w:lang w:val="en-IE"/>
        </w:rPr>
        <w:t>oles and responsibilities</w:t>
      </w:r>
      <w:r w:rsidRPr="000B51A4">
        <w:rPr>
          <w:rFonts w:eastAsia="Times New Roman" w:cs="Calibri"/>
          <w:lang w:val="en-IE"/>
        </w:rPr>
        <w:t xml:space="preserve"> of each party, including definition of roles, boundaries of responsibilities, escalation processes and management of enhancement or changes to existing processes. </w:t>
      </w:r>
    </w:p>
    <w:p w14:paraId="54B2A3C2" w14:textId="77777777" w:rsidR="000B51A4" w:rsidRPr="000B51A4" w:rsidRDefault="000B51A4" w:rsidP="000B51A4">
      <w:pPr>
        <w:numPr>
          <w:ilvl w:val="0"/>
          <w:numId w:val="84"/>
        </w:numPr>
        <w:spacing w:after="120" w:line="240" w:lineRule="auto"/>
        <w:ind w:left="284" w:hanging="284"/>
        <w:jc w:val="both"/>
        <w:rPr>
          <w:rFonts w:eastAsia="Times New Roman" w:cs="Calibri"/>
          <w:lang w:val="en-IE"/>
        </w:rPr>
      </w:pPr>
      <w:r w:rsidRPr="000B51A4">
        <w:rPr>
          <w:rFonts w:eastAsia="Times New Roman" w:cs="Calibri"/>
          <w:lang w:val="en-IE"/>
        </w:rPr>
        <w:t xml:space="preserve">Account Management requirements </w:t>
      </w:r>
    </w:p>
    <w:p w14:paraId="64413286" w14:textId="77777777" w:rsidR="000B51A4" w:rsidRPr="000B51A4" w:rsidRDefault="000B51A4" w:rsidP="000B51A4">
      <w:pPr>
        <w:numPr>
          <w:ilvl w:val="0"/>
          <w:numId w:val="84"/>
        </w:numPr>
        <w:spacing w:after="120" w:line="240" w:lineRule="auto"/>
        <w:ind w:left="284" w:hanging="284"/>
        <w:jc w:val="both"/>
        <w:rPr>
          <w:rFonts w:eastAsia="Times New Roman" w:cs="Calibri"/>
          <w:lang w:val="en-IE"/>
        </w:rPr>
      </w:pPr>
      <w:r w:rsidRPr="000B51A4">
        <w:rPr>
          <w:rFonts w:eastAsia="Times New Roman" w:cs="Calibri"/>
          <w:lang w:val="en-IE"/>
        </w:rPr>
        <w:t>Response time commitments for service of issues or problems with day-to-day issues</w:t>
      </w:r>
    </w:p>
    <w:p w14:paraId="343C31D8" w14:textId="77777777" w:rsidR="000B51A4" w:rsidRPr="000B51A4" w:rsidRDefault="000B51A4" w:rsidP="000B51A4">
      <w:pPr>
        <w:numPr>
          <w:ilvl w:val="0"/>
          <w:numId w:val="84"/>
        </w:numPr>
        <w:spacing w:after="120" w:line="240" w:lineRule="auto"/>
        <w:ind w:left="284" w:hanging="284"/>
        <w:jc w:val="both"/>
        <w:rPr>
          <w:rFonts w:eastAsia="Times New Roman" w:cs="Calibri"/>
          <w:lang w:val="en-IE"/>
        </w:rPr>
      </w:pPr>
      <w:r w:rsidRPr="000B51A4">
        <w:rPr>
          <w:rFonts w:eastAsia="Times New Roman" w:cs="Calibri"/>
          <w:lang w:val="en-IE"/>
        </w:rPr>
        <w:t xml:space="preserve">Cost </w:t>
      </w:r>
    </w:p>
    <w:p w14:paraId="04510C48" w14:textId="77777777" w:rsidR="000B51A4" w:rsidRPr="000B51A4" w:rsidRDefault="000B51A4" w:rsidP="000B51A4">
      <w:pPr>
        <w:spacing w:after="0" w:line="240" w:lineRule="auto"/>
        <w:jc w:val="both"/>
        <w:outlineLvl w:val="0"/>
        <w:rPr>
          <w:rFonts w:eastAsia="Times New Roman" w:cs="Calibri"/>
          <w:b/>
          <w:u w:val="single"/>
          <w:lang w:val="en-IE"/>
        </w:rPr>
      </w:pPr>
    </w:p>
    <w:p w14:paraId="3450CD58" w14:textId="77777777" w:rsidR="000B51A4" w:rsidRPr="000B51A4" w:rsidRDefault="000B51A4" w:rsidP="000B51A4">
      <w:pPr>
        <w:spacing w:after="120" w:line="240" w:lineRule="auto"/>
        <w:outlineLvl w:val="0"/>
        <w:rPr>
          <w:rFonts w:eastAsia="Times New Roman" w:cs="Calibri"/>
          <w:b/>
          <w:lang w:val="en-IE"/>
        </w:rPr>
      </w:pPr>
      <w:r w:rsidRPr="000B51A4">
        <w:rPr>
          <w:rFonts w:eastAsia="Times New Roman" w:cs="Calibri"/>
          <w:b/>
          <w:lang w:val="en-IE"/>
        </w:rPr>
        <w:t>SCHEDULES</w:t>
      </w:r>
    </w:p>
    <w:p w14:paraId="1AE282BC" w14:textId="77777777" w:rsidR="000B51A4" w:rsidRPr="000B51A4" w:rsidRDefault="000B51A4" w:rsidP="000B51A4">
      <w:pPr>
        <w:spacing w:after="120" w:line="240" w:lineRule="auto"/>
        <w:jc w:val="both"/>
        <w:rPr>
          <w:rFonts w:eastAsia="Times New Roman" w:cs="Calibri"/>
          <w:b/>
          <w:u w:val="single"/>
          <w:lang w:val="en-IE"/>
        </w:rPr>
      </w:pPr>
      <w:r w:rsidRPr="000B51A4">
        <w:rPr>
          <w:rFonts w:eastAsia="Times New Roman" w:cs="Calibri"/>
          <w:b/>
          <w:u w:val="single"/>
          <w:lang w:val="en-IE"/>
        </w:rPr>
        <w:t xml:space="preserve">Schedule 1 - Scope of Services </w:t>
      </w:r>
    </w:p>
    <w:p w14:paraId="7EBE30FF" w14:textId="77777777" w:rsidR="000B51A4" w:rsidRPr="000B51A4" w:rsidRDefault="000B51A4" w:rsidP="000B51A4">
      <w:pPr>
        <w:tabs>
          <w:tab w:val="center" w:pos="4153"/>
          <w:tab w:val="right" w:pos="8306"/>
        </w:tabs>
        <w:spacing w:after="120" w:line="240" w:lineRule="auto"/>
        <w:jc w:val="both"/>
        <w:outlineLvl w:val="0"/>
        <w:rPr>
          <w:rFonts w:eastAsia="Times New Roman" w:cs="Arial"/>
          <w:szCs w:val="20"/>
        </w:rPr>
      </w:pPr>
      <w:r w:rsidRPr="000B51A4">
        <w:rPr>
          <w:rFonts w:eastAsia="Times New Roman" w:cs="Arial"/>
          <w:szCs w:val="20"/>
        </w:rPr>
        <w:t>This Service Level Agreement is for an initial period of one year with the option to extend yearly, for a further 3 years, or up to a maximum expenditure of €50,000 (ex VAT) whichever is sooner.</w:t>
      </w:r>
    </w:p>
    <w:p w14:paraId="616AAA82" w14:textId="77777777" w:rsidR="000B51A4" w:rsidRPr="000B51A4" w:rsidRDefault="000B51A4" w:rsidP="000B51A4">
      <w:pPr>
        <w:tabs>
          <w:tab w:val="center" w:pos="4153"/>
          <w:tab w:val="right" w:pos="8306"/>
        </w:tabs>
        <w:spacing w:after="120" w:line="240" w:lineRule="auto"/>
        <w:jc w:val="both"/>
        <w:outlineLvl w:val="0"/>
        <w:rPr>
          <w:rFonts w:eastAsia="Times New Roman" w:cs="Calibri"/>
          <w:b/>
          <w:u w:val="single"/>
          <w:lang w:val="en-IE"/>
        </w:rPr>
      </w:pPr>
      <w:r w:rsidRPr="000B51A4">
        <w:rPr>
          <w:rFonts w:eastAsia="Times New Roman" w:cs="Calibri"/>
          <w:b/>
          <w:u w:val="single"/>
          <w:lang w:val="en-IE"/>
        </w:rPr>
        <w:t>Specific Requirements</w:t>
      </w:r>
    </w:p>
    <w:p w14:paraId="541C3170" w14:textId="77777777" w:rsidR="000B51A4" w:rsidRPr="000B51A4" w:rsidRDefault="000B51A4" w:rsidP="000B51A4">
      <w:pPr>
        <w:spacing w:after="0" w:line="240" w:lineRule="auto"/>
        <w:jc w:val="both"/>
        <w:rPr>
          <w:rFonts w:eastAsia="Times New Roman" w:cs="Calibri"/>
          <w:bCs/>
          <w:highlight w:val="yellow"/>
          <w:lang w:val="en-IE"/>
        </w:rPr>
      </w:pPr>
    </w:p>
    <w:p w14:paraId="58A18B53" w14:textId="77777777" w:rsidR="000B51A4" w:rsidRPr="000B51A4" w:rsidRDefault="000B51A4" w:rsidP="000B51A4">
      <w:pPr>
        <w:spacing w:after="0" w:line="240" w:lineRule="auto"/>
        <w:jc w:val="both"/>
        <w:rPr>
          <w:rFonts w:eastAsia="Times New Roman" w:cs="Calibri"/>
          <w:bCs/>
          <w:lang w:val="en-IE"/>
        </w:rPr>
      </w:pPr>
      <w:r w:rsidRPr="000B51A4">
        <w:rPr>
          <w:rFonts w:eastAsia="Times New Roman" w:cs="Calibri"/>
          <w:bCs/>
          <w:highlight w:val="yellow"/>
          <w:lang w:val="en-IE"/>
        </w:rPr>
        <w:t>XXXXXXXXXXXXXXXXXXXXXXXXXXXXXXXXXXXXXXXXXXXXXXX</w:t>
      </w:r>
    </w:p>
    <w:p w14:paraId="486ACFBC" w14:textId="77777777" w:rsidR="000B51A4" w:rsidRPr="000B51A4" w:rsidRDefault="000B51A4" w:rsidP="000B51A4">
      <w:pPr>
        <w:spacing w:after="0" w:line="240" w:lineRule="auto"/>
        <w:jc w:val="both"/>
        <w:rPr>
          <w:rFonts w:eastAsia="Times New Roman" w:cs="Calibri"/>
          <w:b/>
          <w:u w:val="single"/>
          <w:lang w:val="en-IE"/>
        </w:rPr>
      </w:pPr>
    </w:p>
    <w:p w14:paraId="44B03E4E" w14:textId="77777777" w:rsidR="000B51A4" w:rsidRPr="000B51A4" w:rsidRDefault="000B51A4" w:rsidP="000B51A4">
      <w:pPr>
        <w:spacing w:after="0" w:line="240" w:lineRule="auto"/>
        <w:jc w:val="both"/>
        <w:rPr>
          <w:rFonts w:eastAsia="Times New Roman" w:cs="Calibri"/>
          <w:b/>
          <w:u w:val="single"/>
          <w:lang w:val="en-IE"/>
        </w:rPr>
      </w:pPr>
    </w:p>
    <w:p w14:paraId="38531C77" w14:textId="77777777" w:rsidR="000B51A4" w:rsidRPr="000B51A4" w:rsidRDefault="000B51A4" w:rsidP="000B51A4">
      <w:pPr>
        <w:spacing w:after="0" w:line="240" w:lineRule="auto"/>
        <w:jc w:val="both"/>
        <w:rPr>
          <w:rFonts w:eastAsia="Times New Roman" w:cs="Calibri"/>
          <w:b/>
          <w:u w:val="single"/>
          <w:lang w:val="en-IE"/>
        </w:rPr>
      </w:pPr>
      <w:r w:rsidRPr="000B51A4">
        <w:rPr>
          <w:rFonts w:eastAsia="Times New Roman" w:cs="Calibri"/>
          <w:b/>
          <w:u w:val="single"/>
          <w:lang w:val="en-IE"/>
        </w:rPr>
        <w:t>Schedule 2 - Contact information</w:t>
      </w:r>
    </w:p>
    <w:p w14:paraId="6777CACF" w14:textId="77777777" w:rsidR="000B51A4" w:rsidRPr="000B51A4" w:rsidRDefault="000B51A4" w:rsidP="000B51A4">
      <w:pPr>
        <w:spacing w:after="0" w:line="240" w:lineRule="auto"/>
        <w:jc w:val="both"/>
        <w:rPr>
          <w:rFonts w:eastAsia="Times New Roman" w:cs="Calibri"/>
          <w:b/>
          <w:u w:val="single"/>
        </w:rPr>
      </w:pPr>
    </w:p>
    <w:p w14:paraId="79AC4F45" w14:textId="77777777" w:rsidR="000B51A4" w:rsidRPr="000B51A4" w:rsidRDefault="000B51A4" w:rsidP="000B51A4">
      <w:pPr>
        <w:numPr>
          <w:ilvl w:val="0"/>
          <w:numId w:val="85"/>
        </w:numPr>
        <w:spacing w:after="0" w:line="240" w:lineRule="auto"/>
        <w:jc w:val="both"/>
        <w:rPr>
          <w:rFonts w:eastAsia="Times New Roman" w:cs="Calibri"/>
          <w:b/>
        </w:rPr>
      </w:pPr>
      <w:r w:rsidRPr="000B51A4">
        <w:rPr>
          <w:rFonts w:eastAsia="Times New Roman" w:cs="Calibri"/>
          <w:b/>
        </w:rPr>
        <w:t>The Supplier</w:t>
      </w:r>
    </w:p>
    <w:p w14:paraId="626A15BB" w14:textId="77777777" w:rsidR="000B51A4" w:rsidRPr="000B51A4" w:rsidRDefault="000B51A4" w:rsidP="000B51A4">
      <w:pPr>
        <w:spacing w:after="0" w:line="240" w:lineRule="auto"/>
        <w:jc w:val="both"/>
        <w:rPr>
          <w:rFonts w:eastAsia="Times New Roman" w:cs="Calibri"/>
          <w:b/>
          <w:u w:val="single"/>
        </w:rPr>
      </w:pPr>
    </w:p>
    <w:p w14:paraId="1AD096F4" w14:textId="77777777" w:rsidR="000B51A4" w:rsidRPr="000B51A4" w:rsidRDefault="000B51A4" w:rsidP="000B51A4">
      <w:pPr>
        <w:spacing w:after="0" w:line="240" w:lineRule="auto"/>
        <w:jc w:val="both"/>
        <w:rPr>
          <w:rFonts w:eastAsia="Times New Roman" w:cs="Calibri"/>
          <w:bCs/>
        </w:rPr>
      </w:pPr>
      <w:r w:rsidRPr="000B51A4">
        <w:rPr>
          <w:rFonts w:eastAsia="Times New Roman" w:cs="Calibri"/>
          <w:bCs/>
        </w:rPr>
        <w:t>Supplier Name:</w:t>
      </w:r>
      <w:r w:rsidRPr="000B51A4">
        <w:rPr>
          <w:rFonts w:eastAsia="Times New Roman" w:cs="Calibri"/>
          <w:bCs/>
        </w:rPr>
        <w:tab/>
      </w:r>
      <w:r w:rsidRPr="000B51A4">
        <w:rPr>
          <w:rFonts w:eastAsia="Times New Roman" w:cs="Calibri"/>
          <w:bCs/>
        </w:rPr>
        <w:tab/>
      </w:r>
      <w:r w:rsidRPr="000B51A4">
        <w:rPr>
          <w:rFonts w:eastAsia="Times New Roman" w:cs="Calibri"/>
          <w:bCs/>
          <w:highlight w:val="yellow"/>
        </w:rPr>
        <w:t>XXXXX</w:t>
      </w:r>
    </w:p>
    <w:p w14:paraId="4F3BD752" w14:textId="77777777" w:rsidR="000B51A4" w:rsidRPr="000B51A4" w:rsidRDefault="000B51A4" w:rsidP="000B51A4">
      <w:pPr>
        <w:spacing w:after="0" w:line="240" w:lineRule="auto"/>
        <w:jc w:val="both"/>
        <w:rPr>
          <w:rFonts w:eastAsia="Times New Roman" w:cs="Calibri"/>
          <w:b/>
          <w:bCs/>
        </w:rPr>
      </w:pPr>
      <w:r w:rsidRPr="000B51A4">
        <w:rPr>
          <w:rFonts w:eastAsia="Times New Roman" w:cs="Calibri"/>
          <w:b/>
          <w:bCs/>
        </w:rPr>
        <w:t>Account Contact:</w:t>
      </w:r>
      <w:r w:rsidRPr="000B51A4">
        <w:rPr>
          <w:rFonts w:eastAsia="Times New Roman" w:cs="Calibri"/>
          <w:b/>
          <w:bCs/>
        </w:rPr>
        <w:tab/>
      </w:r>
    </w:p>
    <w:p w14:paraId="45C045F9" w14:textId="77777777" w:rsidR="000B51A4" w:rsidRPr="000B51A4" w:rsidRDefault="000B51A4" w:rsidP="000B51A4">
      <w:pPr>
        <w:spacing w:after="0" w:line="240" w:lineRule="auto"/>
        <w:jc w:val="both"/>
        <w:rPr>
          <w:rFonts w:eastAsia="Times New Roman" w:cs="Calibri"/>
          <w:bCs/>
        </w:rPr>
      </w:pPr>
      <w:r w:rsidRPr="000B51A4">
        <w:rPr>
          <w:rFonts w:eastAsia="Times New Roman" w:cs="Calibri"/>
          <w:bCs/>
        </w:rPr>
        <w:t xml:space="preserve">Address: </w:t>
      </w:r>
      <w:r w:rsidRPr="000B51A4">
        <w:rPr>
          <w:rFonts w:eastAsia="Times New Roman" w:cs="Calibri"/>
          <w:bCs/>
        </w:rPr>
        <w:tab/>
      </w:r>
      <w:r w:rsidRPr="000B51A4">
        <w:rPr>
          <w:rFonts w:eastAsia="Times New Roman" w:cs="Calibri"/>
          <w:bCs/>
        </w:rPr>
        <w:tab/>
      </w:r>
      <w:r w:rsidRPr="000B51A4">
        <w:rPr>
          <w:rFonts w:ascii="Arial" w:eastAsia="Times New Roman" w:hAnsi="Arial" w:cs="Arial"/>
          <w:color w:val="222222"/>
          <w:sz w:val="21"/>
          <w:szCs w:val="21"/>
          <w:shd w:val="clear" w:color="auto" w:fill="FFFFFF"/>
        </w:rPr>
        <w:t xml:space="preserve"> </w:t>
      </w:r>
    </w:p>
    <w:p w14:paraId="7C492B7C" w14:textId="77777777" w:rsidR="000B51A4" w:rsidRPr="000B51A4" w:rsidRDefault="000B51A4" w:rsidP="000B51A4">
      <w:pPr>
        <w:spacing w:after="0" w:line="240" w:lineRule="auto"/>
        <w:jc w:val="both"/>
        <w:rPr>
          <w:rFonts w:eastAsia="Times New Roman" w:cs="Calibri"/>
          <w:lang w:val="en-IE"/>
        </w:rPr>
      </w:pPr>
      <w:r w:rsidRPr="000B51A4">
        <w:rPr>
          <w:rFonts w:eastAsia="Times New Roman" w:cs="Calibri"/>
          <w:bCs/>
        </w:rPr>
        <w:t xml:space="preserve">Phone:   </w:t>
      </w:r>
      <w:r w:rsidRPr="000B51A4">
        <w:rPr>
          <w:rFonts w:eastAsia="Times New Roman" w:cs="Calibri"/>
          <w:bCs/>
        </w:rPr>
        <w:tab/>
      </w:r>
      <w:r w:rsidRPr="000B51A4">
        <w:rPr>
          <w:rFonts w:eastAsia="Times New Roman" w:cs="Calibri"/>
          <w:bCs/>
        </w:rPr>
        <w:tab/>
      </w:r>
      <w:r w:rsidRPr="000B51A4">
        <w:rPr>
          <w:rFonts w:eastAsia="Times New Roman" w:cs="Calibri"/>
          <w:bCs/>
        </w:rPr>
        <w:tab/>
      </w:r>
    </w:p>
    <w:p w14:paraId="1E161F92" w14:textId="77777777" w:rsidR="000B51A4" w:rsidRPr="000B51A4" w:rsidRDefault="000B51A4" w:rsidP="000B51A4">
      <w:pPr>
        <w:spacing w:after="0" w:line="240" w:lineRule="auto"/>
        <w:jc w:val="both"/>
        <w:rPr>
          <w:rFonts w:eastAsia="Times New Roman" w:cs="Calibri"/>
          <w:bCs/>
        </w:rPr>
      </w:pPr>
      <w:r w:rsidRPr="000B51A4">
        <w:rPr>
          <w:rFonts w:eastAsia="Times New Roman" w:cs="Calibri"/>
          <w:bCs/>
        </w:rPr>
        <w:t xml:space="preserve">Email: </w:t>
      </w:r>
      <w:r w:rsidRPr="000B51A4">
        <w:rPr>
          <w:rFonts w:eastAsia="Times New Roman" w:cs="Calibri"/>
          <w:bCs/>
        </w:rPr>
        <w:tab/>
      </w:r>
      <w:r w:rsidRPr="000B51A4">
        <w:rPr>
          <w:rFonts w:eastAsia="Times New Roman" w:cs="Calibri"/>
          <w:bCs/>
        </w:rPr>
        <w:tab/>
      </w:r>
      <w:r w:rsidRPr="000B51A4">
        <w:rPr>
          <w:rFonts w:eastAsia="Times New Roman" w:cs="Calibri"/>
          <w:bCs/>
        </w:rPr>
        <w:tab/>
        <w:t xml:space="preserve"> </w:t>
      </w:r>
    </w:p>
    <w:p w14:paraId="51C5F0B1" w14:textId="77777777" w:rsidR="000B51A4" w:rsidRPr="000B51A4" w:rsidRDefault="000B51A4" w:rsidP="000B51A4">
      <w:pPr>
        <w:spacing w:after="0" w:line="240" w:lineRule="auto"/>
        <w:jc w:val="both"/>
        <w:rPr>
          <w:rFonts w:eastAsia="Times New Roman" w:cs="Calibri"/>
          <w:u w:val="single"/>
          <w:lang w:val="en-IE"/>
        </w:rPr>
      </w:pPr>
    </w:p>
    <w:p w14:paraId="31AF892C" w14:textId="77777777" w:rsidR="000B51A4" w:rsidRPr="000B51A4" w:rsidRDefault="000B51A4" w:rsidP="000B51A4">
      <w:pPr>
        <w:numPr>
          <w:ilvl w:val="0"/>
          <w:numId w:val="83"/>
        </w:numPr>
        <w:spacing w:after="0" w:line="240" w:lineRule="auto"/>
        <w:ind w:left="0" w:firstLine="0"/>
        <w:jc w:val="both"/>
        <w:rPr>
          <w:rFonts w:eastAsia="Times New Roman" w:cs="Calibri"/>
          <w:lang w:val="en-IE"/>
        </w:rPr>
      </w:pPr>
      <w:r w:rsidRPr="000B51A4">
        <w:rPr>
          <w:rFonts w:eastAsia="Times New Roman" w:cs="Calibri"/>
          <w:lang w:val="en-IE"/>
        </w:rPr>
        <w:t xml:space="preserve">Be responsible for the day-to-day running of the contract, being the main point of contact for HRI. </w:t>
      </w:r>
    </w:p>
    <w:p w14:paraId="362E32C7" w14:textId="77777777" w:rsidR="000B51A4" w:rsidRPr="000B51A4" w:rsidRDefault="000B51A4" w:rsidP="000B51A4">
      <w:pPr>
        <w:numPr>
          <w:ilvl w:val="0"/>
          <w:numId w:val="83"/>
        </w:numPr>
        <w:spacing w:after="0" w:line="240" w:lineRule="auto"/>
        <w:ind w:left="0" w:firstLine="0"/>
        <w:jc w:val="both"/>
        <w:rPr>
          <w:rFonts w:eastAsia="Times New Roman" w:cs="Calibri"/>
          <w:lang w:val="en-IE"/>
        </w:rPr>
      </w:pPr>
      <w:r w:rsidRPr="000B51A4">
        <w:rPr>
          <w:rFonts w:eastAsia="Times New Roman" w:cs="Calibri"/>
          <w:lang w:val="en-IE"/>
        </w:rPr>
        <w:t xml:space="preserve">Deal with any problems arising from the contract efficiently and effectively. </w:t>
      </w:r>
    </w:p>
    <w:p w14:paraId="255ED54F" w14:textId="77777777" w:rsidR="000B51A4" w:rsidRPr="000B51A4" w:rsidRDefault="000B51A4" w:rsidP="000B51A4">
      <w:pPr>
        <w:numPr>
          <w:ilvl w:val="0"/>
          <w:numId w:val="83"/>
        </w:numPr>
        <w:spacing w:after="0" w:line="240" w:lineRule="auto"/>
        <w:ind w:left="0" w:firstLine="0"/>
        <w:jc w:val="both"/>
        <w:rPr>
          <w:rFonts w:eastAsia="Times New Roman" w:cs="Calibri"/>
          <w:lang w:val="en-IE"/>
        </w:rPr>
      </w:pPr>
      <w:r w:rsidRPr="000B51A4">
        <w:rPr>
          <w:rFonts w:eastAsia="Times New Roman" w:cs="Calibri"/>
          <w:lang w:val="en-IE"/>
        </w:rPr>
        <w:t>Make sure invoices are submitted promptly.</w:t>
      </w:r>
    </w:p>
    <w:p w14:paraId="422A0972" w14:textId="77777777" w:rsidR="000B51A4" w:rsidRPr="000B51A4" w:rsidRDefault="000B51A4" w:rsidP="000B51A4">
      <w:pPr>
        <w:spacing w:after="0" w:line="240" w:lineRule="auto"/>
        <w:jc w:val="both"/>
        <w:rPr>
          <w:rFonts w:eastAsia="Times New Roman" w:cs="Calibri"/>
          <w:b/>
          <w:u w:val="single"/>
        </w:rPr>
      </w:pPr>
    </w:p>
    <w:p w14:paraId="61B93AC5" w14:textId="77777777" w:rsidR="000B51A4" w:rsidRPr="000B51A4" w:rsidRDefault="000B51A4" w:rsidP="000B51A4">
      <w:pPr>
        <w:numPr>
          <w:ilvl w:val="0"/>
          <w:numId w:val="85"/>
        </w:numPr>
        <w:spacing w:after="0" w:line="240" w:lineRule="auto"/>
        <w:jc w:val="both"/>
        <w:outlineLvl w:val="0"/>
        <w:rPr>
          <w:rFonts w:eastAsia="Times New Roman" w:cs="Calibri"/>
          <w:b/>
          <w:lang w:val="en-IE"/>
        </w:rPr>
      </w:pPr>
      <w:r w:rsidRPr="000B51A4">
        <w:rPr>
          <w:rFonts w:eastAsia="Times New Roman" w:cs="Calibri"/>
          <w:b/>
          <w:lang w:val="en-IE"/>
        </w:rPr>
        <w:lastRenderedPageBreak/>
        <w:t>Horse Racing Ireland (HRI)</w:t>
      </w:r>
    </w:p>
    <w:p w14:paraId="1A108809" w14:textId="77777777" w:rsidR="000B51A4" w:rsidRPr="000B51A4" w:rsidRDefault="000B51A4" w:rsidP="000B51A4">
      <w:pPr>
        <w:spacing w:before="240" w:after="0" w:line="240" w:lineRule="auto"/>
        <w:jc w:val="both"/>
        <w:outlineLvl w:val="0"/>
        <w:rPr>
          <w:rFonts w:eastAsia="Times New Roman" w:cs="Calibri"/>
          <w:b/>
          <w:lang w:val="en-IE"/>
        </w:rPr>
      </w:pPr>
      <w:r w:rsidRPr="000B51A4">
        <w:rPr>
          <w:rFonts w:eastAsia="Times New Roman" w:cs="Calibri"/>
          <w:b/>
          <w:lang w:val="en-IE"/>
        </w:rPr>
        <w:t>Account Contact:</w:t>
      </w:r>
      <w:r w:rsidRPr="000B51A4">
        <w:rPr>
          <w:rFonts w:eastAsia="Times New Roman" w:cs="Calibri"/>
          <w:b/>
          <w:lang w:val="en-IE"/>
        </w:rPr>
        <w:tab/>
      </w:r>
      <w:r w:rsidRPr="000B51A4">
        <w:rPr>
          <w:rFonts w:eastAsia="Times New Roman" w:cs="Calibri"/>
          <w:b/>
          <w:highlight w:val="yellow"/>
          <w:lang w:val="en-IE"/>
        </w:rPr>
        <w:t>XXXXX</w:t>
      </w:r>
    </w:p>
    <w:p w14:paraId="073F8D67" w14:textId="77777777" w:rsidR="000B51A4" w:rsidRPr="000B51A4" w:rsidRDefault="000B51A4" w:rsidP="000B51A4">
      <w:pPr>
        <w:spacing w:after="0" w:line="240" w:lineRule="auto"/>
        <w:jc w:val="both"/>
        <w:outlineLvl w:val="0"/>
        <w:rPr>
          <w:rFonts w:eastAsia="Times New Roman" w:cs="Calibri"/>
          <w:lang w:val="en-IE"/>
        </w:rPr>
      </w:pPr>
      <w:r w:rsidRPr="000B51A4">
        <w:rPr>
          <w:rFonts w:eastAsia="Times New Roman" w:cs="Calibri"/>
          <w:lang w:val="en-IE"/>
        </w:rPr>
        <w:t>Address:</w:t>
      </w:r>
      <w:r w:rsidRPr="000B51A4">
        <w:rPr>
          <w:rFonts w:eastAsia="Times New Roman" w:cs="Calibri"/>
          <w:lang w:val="en-IE"/>
        </w:rPr>
        <w:tab/>
      </w:r>
      <w:r w:rsidRPr="000B51A4">
        <w:rPr>
          <w:rFonts w:eastAsia="Times New Roman" w:cs="Calibri"/>
          <w:lang w:val="en-IE"/>
        </w:rPr>
        <w:tab/>
      </w:r>
    </w:p>
    <w:p w14:paraId="2C204A83" w14:textId="77777777" w:rsidR="000B51A4" w:rsidRPr="000B51A4" w:rsidRDefault="000B51A4" w:rsidP="000B51A4">
      <w:pPr>
        <w:spacing w:after="0" w:line="240" w:lineRule="auto"/>
        <w:jc w:val="both"/>
        <w:outlineLvl w:val="0"/>
        <w:rPr>
          <w:rFonts w:eastAsia="Times New Roman" w:cs="Tahoma"/>
        </w:rPr>
      </w:pPr>
      <w:r w:rsidRPr="000B51A4">
        <w:rPr>
          <w:rFonts w:eastAsia="Times New Roman" w:cs="Calibri"/>
          <w:lang w:val="en-IE"/>
        </w:rPr>
        <w:t>Phone:</w:t>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r>
    </w:p>
    <w:p w14:paraId="6DD74FDD" w14:textId="77777777" w:rsidR="000B51A4" w:rsidRPr="000B51A4" w:rsidRDefault="000B51A4" w:rsidP="000B51A4">
      <w:pPr>
        <w:spacing w:after="0" w:line="240" w:lineRule="auto"/>
        <w:jc w:val="both"/>
        <w:outlineLvl w:val="0"/>
        <w:rPr>
          <w:rFonts w:eastAsia="Times New Roman" w:cs="Calibri"/>
          <w:lang w:val="en-IE"/>
        </w:rPr>
      </w:pPr>
      <w:r w:rsidRPr="000B51A4">
        <w:rPr>
          <w:rFonts w:eastAsia="Times New Roman" w:cs="Calibri"/>
          <w:lang w:val="en-IE"/>
        </w:rPr>
        <w:t>Email:</w:t>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t xml:space="preserve"> </w:t>
      </w:r>
    </w:p>
    <w:p w14:paraId="781FCE0A" w14:textId="77777777" w:rsidR="000B51A4" w:rsidRPr="000B51A4" w:rsidRDefault="000B51A4" w:rsidP="000B51A4">
      <w:pPr>
        <w:spacing w:after="0" w:line="240" w:lineRule="auto"/>
        <w:jc w:val="both"/>
        <w:outlineLvl w:val="0"/>
        <w:rPr>
          <w:rFonts w:eastAsia="Times New Roman" w:cs="Calibri"/>
          <w:lang w:val="en-IE"/>
        </w:rPr>
      </w:pPr>
    </w:p>
    <w:p w14:paraId="7730401A" w14:textId="77777777" w:rsidR="000B51A4" w:rsidRPr="000B51A4" w:rsidRDefault="000B51A4" w:rsidP="000B51A4">
      <w:pPr>
        <w:numPr>
          <w:ilvl w:val="0"/>
          <w:numId w:val="89"/>
        </w:numPr>
        <w:spacing w:after="0" w:line="240" w:lineRule="auto"/>
        <w:ind w:left="567" w:hanging="567"/>
        <w:jc w:val="both"/>
        <w:outlineLvl w:val="0"/>
        <w:rPr>
          <w:rFonts w:eastAsia="Times New Roman" w:cs="Calibri"/>
          <w:lang w:val="en-IE"/>
        </w:rPr>
      </w:pPr>
      <w:r w:rsidRPr="000B51A4">
        <w:rPr>
          <w:rFonts w:eastAsia="Times New Roman" w:cs="Calibri"/>
          <w:lang w:val="en-IE"/>
        </w:rPr>
        <w:t>Provide Purchase Order numbers</w:t>
      </w:r>
    </w:p>
    <w:p w14:paraId="111829FF" w14:textId="77777777" w:rsidR="000B51A4" w:rsidRPr="000B51A4" w:rsidRDefault="000B51A4" w:rsidP="000B51A4">
      <w:pPr>
        <w:numPr>
          <w:ilvl w:val="0"/>
          <w:numId w:val="89"/>
        </w:numPr>
        <w:spacing w:after="0" w:line="240" w:lineRule="auto"/>
        <w:ind w:left="567" w:hanging="567"/>
        <w:jc w:val="both"/>
        <w:outlineLvl w:val="0"/>
        <w:rPr>
          <w:rFonts w:eastAsia="Times New Roman" w:cs="Calibri"/>
          <w:lang w:val="en-IE"/>
        </w:rPr>
      </w:pPr>
      <w:r w:rsidRPr="000B51A4">
        <w:rPr>
          <w:rFonts w:eastAsia="Times New Roman" w:cs="Calibri"/>
          <w:lang w:val="en-IE"/>
        </w:rPr>
        <w:t>Contract performance and Service Level review</w:t>
      </w:r>
    </w:p>
    <w:p w14:paraId="670FDB8C" w14:textId="77777777" w:rsidR="000B51A4" w:rsidRPr="000B51A4" w:rsidRDefault="000B51A4" w:rsidP="000B51A4">
      <w:pPr>
        <w:numPr>
          <w:ilvl w:val="1"/>
          <w:numId w:val="87"/>
        </w:numPr>
        <w:spacing w:after="0" w:line="240" w:lineRule="auto"/>
        <w:ind w:left="567" w:hanging="567"/>
        <w:jc w:val="both"/>
        <w:outlineLvl w:val="0"/>
        <w:rPr>
          <w:rFonts w:eastAsia="Times New Roman" w:cs="Calibri"/>
          <w:lang w:val="en-IE"/>
        </w:rPr>
      </w:pPr>
      <w:r w:rsidRPr="000B51A4">
        <w:rPr>
          <w:rFonts w:eastAsia="Times New Roman" w:cs="Calibri"/>
          <w:lang w:val="en-IE"/>
        </w:rPr>
        <w:t xml:space="preserve">Problem resolution </w:t>
      </w:r>
    </w:p>
    <w:p w14:paraId="666687BD" w14:textId="77777777" w:rsidR="000B51A4" w:rsidRPr="000B51A4" w:rsidRDefault="000B51A4" w:rsidP="000B51A4">
      <w:pPr>
        <w:numPr>
          <w:ilvl w:val="1"/>
          <w:numId w:val="87"/>
        </w:numPr>
        <w:spacing w:after="120" w:line="240" w:lineRule="auto"/>
        <w:ind w:left="567" w:hanging="567"/>
        <w:jc w:val="both"/>
        <w:outlineLvl w:val="0"/>
        <w:rPr>
          <w:rFonts w:eastAsia="Times New Roman" w:cs="Calibri"/>
          <w:lang w:val="en-IE"/>
        </w:rPr>
      </w:pPr>
      <w:r w:rsidRPr="000B51A4">
        <w:rPr>
          <w:rFonts w:eastAsia="Times New Roman" w:cs="Calibri"/>
          <w:lang w:val="en-IE"/>
        </w:rPr>
        <w:t>Overall management of the service</w:t>
      </w:r>
    </w:p>
    <w:p w14:paraId="06723D7F" w14:textId="77777777" w:rsidR="000B51A4" w:rsidRPr="000B51A4" w:rsidRDefault="000B51A4" w:rsidP="000B51A4">
      <w:pPr>
        <w:spacing w:before="240" w:after="0" w:line="240" w:lineRule="auto"/>
        <w:jc w:val="both"/>
        <w:outlineLvl w:val="0"/>
        <w:rPr>
          <w:rFonts w:eastAsia="Times New Roman" w:cs="Calibri"/>
          <w:b/>
          <w:lang w:val="en-IE"/>
        </w:rPr>
      </w:pPr>
    </w:p>
    <w:p w14:paraId="67ADF0D3" w14:textId="77777777" w:rsidR="000B51A4" w:rsidRPr="000B51A4" w:rsidRDefault="000B51A4" w:rsidP="000B51A4">
      <w:pPr>
        <w:spacing w:before="240" w:after="0" w:line="240" w:lineRule="auto"/>
        <w:jc w:val="both"/>
        <w:outlineLvl w:val="0"/>
        <w:rPr>
          <w:rFonts w:eastAsia="Times New Roman" w:cs="Calibri"/>
          <w:b/>
          <w:lang w:val="en-IE"/>
        </w:rPr>
      </w:pPr>
      <w:r w:rsidRPr="000B51A4">
        <w:rPr>
          <w:rFonts w:eastAsia="Times New Roman" w:cs="Calibri"/>
          <w:b/>
          <w:lang w:val="en-IE"/>
        </w:rPr>
        <w:t xml:space="preserve">Procurement Contact: </w:t>
      </w:r>
      <w:r w:rsidRPr="000B51A4">
        <w:rPr>
          <w:rFonts w:eastAsia="Times New Roman" w:cs="Calibri"/>
          <w:b/>
          <w:lang w:val="en-IE"/>
        </w:rPr>
        <w:tab/>
      </w:r>
    </w:p>
    <w:p w14:paraId="16FCB7A1" w14:textId="77777777" w:rsidR="000B51A4" w:rsidRPr="000B51A4" w:rsidRDefault="000B51A4" w:rsidP="000B51A4">
      <w:pPr>
        <w:spacing w:after="0" w:line="240" w:lineRule="auto"/>
        <w:jc w:val="both"/>
        <w:outlineLvl w:val="0"/>
        <w:rPr>
          <w:rFonts w:eastAsia="Times New Roman" w:cs="Calibri"/>
          <w:lang w:val="en-IE"/>
        </w:rPr>
      </w:pPr>
      <w:r w:rsidRPr="000B51A4">
        <w:rPr>
          <w:rFonts w:eastAsia="Times New Roman" w:cs="Calibri"/>
          <w:lang w:val="en-IE"/>
        </w:rPr>
        <w:t xml:space="preserve">Phone: </w:t>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t>045 455 485</w:t>
      </w:r>
    </w:p>
    <w:p w14:paraId="781D6151" w14:textId="54315E13" w:rsidR="000B51A4" w:rsidRPr="000B51A4" w:rsidRDefault="000B51A4" w:rsidP="000B51A4">
      <w:pPr>
        <w:spacing w:after="0" w:line="240" w:lineRule="auto"/>
        <w:jc w:val="both"/>
        <w:outlineLvl w:val="0"/>
        <w:rPr>
          <w:rFonts w:eastAsia="Times New Roman" w:cs="Calibri"/>
          <w:lang w:val="en-IE"/>
        </w:rPr>
      </w:pPr>
      <w:r w:rsidRPr="000B51A4">
        <w:rPr>
          <w:rFonts w:eastAsia="Times New Roman" w:cs="Calibri"/>
          <w:lang w:val="en-IE"/>
        </w:rPr>
        <w:t>Email:</w:t>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t xml:space="preserve"> </w:t>
      </w:r>
    </w:p>
    <w:p w14:paraId="1A2B6BB8" w14:textId="77777777" w:rsidR="000B51A4" w:rsidRPr="000B51A4" w:rsidRDefault="000B51A4" w:rsidP="000B51A4">
      <w:pPr>
        <w:spacing w:after="0" w:line="240" w:lineRule="auto"/>
        <w:jc w:val="both"/>
        <w:outlineLvl w:val="0"/>
        <w:rPr>
          <w:rFonts w:eastAsia="Times New Roman" w:cs="Calibri"/>
          <w:lang w:val="en-IE"/>
        </w:rPr>
      </w:pPr>
    </w:p>
    <w:p w14:paraId="0ED03F19" w14:textId="77777777" w:rsidR="000B51A4" w:rsidRPr="000B51A4" w:rsidRDefault="000B51A4" w:rsidP="000B51A4">
      <w:pPr>
        <w:numPr>
          <w:ilvl w:val="0"/>
          <w:numId w:val="90"/>
        </w:numPr>
        <w:spacing w:after="0" w:line="240" w:lineRule="auto"/>
        <w:ind w:left="567" w:hanging="567"/>
        <w:jc w:val="both"/>
        <w:outlineLvl w:val="0"/>
        <w:rPr>
          <w:rFonts w:eastAsia="Times New Roman" w:cs="Calibri"/>
          <w:lang w:val="en-IE"/>
        </w:rPr>
      </w:pPr>
      <w:r w:rsidRPr="000B51A4">
        <w:rPr>
          <w:rFonts w:eastAsia="Times New Roman" w:cs="Calibri"/>
          <w:lang w:val="en-IE"/>
        </w:rPr>
        <w:t>Responsible for problem escalation</w:t>
      </w:r>
    </w:p>
    <w:p w14:paraId="66115FF9" w14:textId="77777777" w:rsidR="000B51A4" w:rsidRPr="000B51A4" w:rsidRDefault="000B51A4" w:rsidP="000B51A4">
      <w:pPr>
        <w:numPr>
          <w:ilvl w:val="0"/>
          <w:numId w:val="90"/>
        </w:numPr>
        <w:spacing w:after="0" w:line="240" w:lineRule="auto"/>
        <w:ind w:left="567" w:hanging="567"/>
        <w:jc w:val="both"/>
        <w:outlineLvl w:val="0"/>
        <w:rPr>
          <w:rFonts w:eastAsia="Times New Roman" w:cs="Calibri"/>
          <w:lang w:val="en-IE"/>
        </w:rPr>
      </w:pPr>
      <w:r w:rsidRPr="000B51A4">
        <w:rPr>
          <w:rFonts w:eastAsia="Times New Roman" w:cs="Calibri"/>
          <w:lang w:val="en-IE"/>
        </w:rPr>
        <w:t>Contract performance and service level reviews</w:t>
      </w:r>
    </w:p>
    <w:p w14:paraId="439BAEA5" w14:textId="77777777" w:rsidR="000B51A4" w:rsidRPr="000B51A4" w:rsidRDefault="000B51A4" w:rsidP="000B51A4">
      <w:pPr>
        <w:spacing w:after="0" w:line="240" w:lineRule="auto"/>
        <w:ind w:left="567"/>
        <w:jc w:val="both"/>
        <w:outlineLvl w:val="0"/>
        <w:rPr>
          <w:rFonts w:eastAsia="Times New Roman" w:cs="Calibri"/>
          <w:lang w:val="en-IE"/>
        </w:rPr>
      </w:pPr>
    </w:p>
    <w:p w14:paraId="4687CBF4" w14:textId="77777777" w:rsidR="000B51A4" w:rsidRPr="000B51A4" w:rsidRDefault="000B51A4" w:rsidP="000B51A4">
      <w:pPr>
        <w:spacing w:before="240" w:after="0" w:line="240" w:lineRule="auto"/>
        <w:jc w:val="both"/>
        <w:outlineLvl w:val="0"/>
        <w:rPr>
          <w:rFonts w:eastAsia="Times New Roman" w:cs="Calibri"/>
          <w:b/>
          <w:lang w:val="en-IE"/>
        </w:rPr>
      </w:pPr>
      <w:r w:rsidRPr="000B51A4">
        <w:rPr>
          <w:rFonts w:eastAsia="Times New Roman" w:cs="Calibri"/>
          <w:b/>
          <w:lang w:val="en-IE"/>
        </w:rPr>
        <w:t xml:space="preserve">Accounts Payable: </w:t>
      </w:r>
      <w:r w:rsidRPr="000B51A4">
        <w:rPr>
          <w:rFonts w:eastAsia="Times New Roman" w:cs="Calibri"/>
          <w:b/>
          <w:lang w:val="en-IE"/>
        </w:rPr>
        <w:tab/>
      </w:r>
    </w:p>
    <w:p w14:paraId="62A82B93" w14:textId="77777777" w:rsidR="000B51A4" w:rsidRPr="000B51A4" w:rsidRDefault="000B51A4" w:rsidP="000B51A4">
      <w:pPr>
        <w:spacing w:after="0" w:line="240" w:lineRule="auto"/>
        <w:jc w:val="both"/>
        <w:outlineLvl w:val="0"/>
        <w:rPr>
          <w:rFonts w:eastAsia="Times New Roman" w:cs="Calibri"/>
          <w:lang w:val="en-IE"/>
        </w:rPr>
      </w:pPr>
      <w:r w:rsidRPr="000B51A4">
        <w:rPr>
          <w:rFonts w:eastAsia="Times New Roman" w:cs="Calibri"/>
          <w:lang w:val="en-IE"/>
        </w:rPr>
        <w:t xml:space="preserve">Phone: </w:t>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r>
      <w:r w:rsidRPr="000B51A4">
        <w:rPr>
          <w:rFonts w:eastAsia="Times New Roman" w:cs="Calibri"/>
          <w:highlight w:val="yellow"/>
          <w:lang w:val="en-IE"/>
        </w:rPr>
        <w:t>045 455 470</w:t>
      </w:r>
    </w:p>
    <w:p w14:paraId="689CA1BB" w14:textId="77777777" w:rsidR="000B51A4" w:rsidRPr="000B51A4" w:rsidRDefault="000B51A4" w:rsidP="000B51A4">
      <w:pPr>
        <w:spacing w:after="0" w:line="240" w:lineRule="auto"/>
        <w:jc w:val="both"/>
        <w:outlineLvl w:val="0"/>
        <w:rPr>
          <w:rFonts w:eastAsia="Times New Roman" w:cs="Calibri"/>
          <w:lang w:val="en-IE"/>
        </w:rPr>
      </w:pPr>
      <w:r w:rsidRPr="000B51A4">
        <w:rPr>
          <w:rFonts w:eastAsia="Times New Roman" w:cs="Calibri"/>
          <w:lang w:val="en-IE"/>
        </w:rPr>
        <w:t>Email:</w:t>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r>
      <w:hyperlink r:id="rId9" w:history="1">
        <w:r w:rsidRPr="000B51A4">
          <w:rPr>
            <w:rFonts w:eastAsia="Times New Roman" w:cs="Calibri"/>
            <w:color w:val="0000FF"/>
            <w:u w:val="single"/>
            <w:lang w:val="en-IE"/>
          </w:rPr>
          <w:t>accounts@hri.ie</w:t>
        </w:r>
      </w:hyperlink>
      <w:r w:rsidRPr="000B51A4">
        <w:rPr>
          <w:rFonts w:eastAsia="Times New Roman" w:cs="Calibri"/>
          <w:lang w:val="en-IE"/>
        </w:rPr>
        <w:t xml:space="preserve"> </w:t>
      </w:r>
    </w:p>
    <w:p w14:paraId="5BF58263" w14:textId="77777777" w:rsidR="000B51A4" w:rsidRPr="000B51A4" w:rsidRDefault="000B51A4" w:rsidP="000B51A4">
      <w:pPr>
        <w:spacing w:after="0" w:line="240" w:lineRule="auto"/>
        <w:jc w:val="both"/>
        <w:outlineLvl w:val="0"/>
        <w:rPr>
          <w:rFonts w:eastAsia="Times New Roman" w:cs="Calibri"/>
          <w:lang w:val="en-IE"/>
        </w:rPr>
      </w:pPr>
    </w:p>
    <w:p w14:paraId="7497E8AD" w14:textId="77777777" w:rsidR="000B51A4" w:rsidRPr="000B51A4" w:rsidRDefault="000B51A4" w:rsidP="000B51A4">
      <w:pPr>
        <w:numPr>
          <w:ilvl w:val="0"/>
          <w:numId w:val="88"/>
        </w:numPr>
        <w:spacing w:after="0" w:line="240" w:lineRule="auto"/>
        <w:ind w:left="567" w:hanging="567"/>
        <w:jc w:val="both"/>
        <w:outlineLvl w:val="0"/>
        <w:rPr>
          <w:rFonts w:eastAsia="Times New Roman" w:cs="Calibri"/>
          <w:lang w:val="en-IE"/>
        </w:rPr>
      </w:pPr>
      <w:r w:rsidRPr="000B51A4">
        <w:rPr>
          <w:rFonts w:eastAsia="Times New Roman" w:cs="Calibri"/>
          <w:lang w:val="en-IE"/>
        </w:rPr>
        <w:t>Responsible for the accurate and timely processing of Invoices.</w:t>
      </w:r>
    </w:p>
    <w:p w14:paraId="02C63774" w14:textId="77777777" w:rsidR="000B51A4" w:rsidRPr="000B51A4" w:rsidRDefault="000B51A4" w:rsidP="000B51A4">
      <w:pPr>
        <w:spacing w:after="0" w:line="240" w:lineRule="auto"/>
        <w:jc w:val="both"/>
        <w:outlineLvl w:val="0"/>
        <w:rPr>
          <w:rFonts w:eastAsia="Times New Roman" w:cs="Calibri"/>
          <w:lang w:val="en-IE"/>
        </w:rPr>
      </w:pPr>
    </w:p>
    <w:p w14:paraId="094A0156" w14:textId="77777777" w:rsidR="000B51A4" w:rsidRPr="000B51A4" w:rsidRDefault="000B51A4" w:rsidP="000B51A4">
      <w:pPr>
        <w:spacing w:after="0" w:line="240" w:lineRule="auto"/>
        <w:jc w:val="both"/>
        <w:outlineLvl w:val="0"/>
        <w:rPr>
          <w:rFonts w:eastAsia="Times New Roman" w:cs="Calibri"/>
          <w:lang w:val="en-IE"/>
        </w:rPr>
      </w:pPr>
      <w:r w:rsidRPr="000B51A4">
        <w:rPr>
          <w:rFonts w:eastAsia="Times New Roman" w:cs="Calibri"/>
          <w:b/>
          <w:u w:val="single"/>
          <w:lang w:val="en-IE"/>
        </w:rPr>
        <w:t>Schedule 3 - Account Management</w:t>
      </w:r>
    </w:p>
    <w:p w14:paraId="7721E974" w14:textId="77777777" w:rsidR="000B51A4" w:rsidRPr="000B51A4" w:rsidRDefault="000B51A4" w:rsidP="000B51A4">
      <w:pPr>
        <w:spacing w:after="0" w:line="240" w:lineRule="auto"/>
        <w:jc w:val="both"/>
        <w:rPr>
          <w:rFonts w:eastAsia="Times New Roman" w:cs="Calibri"/>
          <w:b/>
          <w:lang w:val="en-IE"/>
        </w:rPr>
      </w:pPr>
    </w:p>
    <w:p w14:paraId="6B05F439" w14:textId="77777777" w:rsidR="000B51A4" w:rsidRPr="000B51A4" w:rsidRDefault="000B51A4" w:rsidP="000B51A4">
      <w:pPr>
        <w:spacing w:after="120" w:line="240" w:lineRule="auto"/>
        <w:jc w:val="both"/>
        <w:outlineLvl w:val="0"/>
        <w:rPr>
          <w:rFonts w:eastAsia="Calibri" w:cs="Times New Roman"/>
          <w:b/>
          <w:lang w:val="en-IE"/>
        </w:rPr>
      </w:pPr>
      <w:r w:rsidRPr="000B51A4">
        <w:rPr>
          <w:rFonts w:eastAsia="Calibri" w:cs="Times New Roman"/>
          <w:b/>
          <w:lang w:val="en-IE"/>
        </w:rPr>
        <w:t>Contract Review</w:t>
      </w:r>
    </w:p>
    <w:p w14:paraId="5E7731C1" w14:textId="77777777" w:rsidR="000B51A4" w:rsidRPr="000B51A4" w:rsidRDefault="000B51A4" w:rsidP="000B51A4">
      <w:pPr>
        <w:spacing w:after="120" w:line="240" w:lineRule="auto"/>
        <w:jc w:val="both"/>
        <w:outlineLvl w:val="0"/>
        <w:rPr>
          <w:rFonts w:eastAsia="Calibri" w:cs="Times New Roman"/>
          <w:lang w:val="en-IE"/>
        </w:rPr>
      </w:pPr>
      <w:r w:rsidRPr="000B51A4">
        <w:rPr>
          <w:rFonts w:eastAsia="Calibri" w:cs="Times New Roman"/>
          <w:lang w:val="en-IE"/>
        </w:rPr>
        <w:t xml:space="preserve">The HRI Account Contact, </w:t>
      </w:r>
      <w:r w:rsidRPr="000B51A4">
        <w:rPr>
          <w:rFonts w:eastAsia="Calibri" w:cs="Times New Roman"/>
          <w:highlight w:val="yellow"/>
          <w:lang w:val="en-IE"/>
        </w:rPr>
        <w:t>XXXX</w:t>
      </w:r>
      <w:r w:rsidRPr="000B51A4">
        <w:rPr>
          <w:rFonts w:eastAsia="Calibri" w:cs="Times New Roman"/>
          <w:lang w:val="en-IE"/>
        </w:rPr>
        <w:t>, will review overall performance against the agreed contract terms and service level on an annual basis in conjunction with the Procurement Officer, with a view to making suggestions for improvement in relation to performance and relationship. This agreement is subject to satisfactory performance and annual review.</w:t>
      </w:r>
    </w:p>
    <w:p w14:paraId="1DBCAD7B" w14:textId="77777777" w:rsidR="000B51A4" w:rsidRPr="000B51A4" w:rsidRDefault="000B51A4" w:rsidP="000B51A4">
      <w:pPr>
        <w:spacing w:after="120" w:line="240" w:lineRule="auto"/>
        <w:jc w:val="both"/>
        <w:outlineLvl w:val="0"/>
        <w:rPr>
          <w:rFonts w:eastAsia="Calibri" w:cs="Times New Roman"/>
          <w:b/>
          <w:lang w:val="en-IE"/>
        </w:rPr>
      </w:pPr>
      <w:r w:rsidRPr="000B51A4">
        <w:rPr>
          <w:rFonts w:eastAsia="Calibri" w:cs="Times New Roman"/>
          <w:b/>
          <w:lang w:val="en-IE"/>
        </w:rPr>
        <w:t>SLA Update/Revision and Schedule Revisions</w:t>
      </w:r>
    </w:p>
    <w:p w14:paraId="6A57FE87" w14:textId="77777777" w:rsidR="000B51A4" w:rsidRPr="000B51A4" w:rsidRDefault="000B51A4" w:rsidP="000B51A4">
      <w:pPr>
        <w:spacing w:after="120" w:line="240" w:lineRule="auto"/>
        <w:jc w:val="both"/>
        <w:outlineLvl w:val="0"/>
        <w:rPr>
          <w:rFonts w:eastAsia="Calibri" w:cs="Times New Roman"/>
          <w:lang w:val="en-IE"/>
        </w:rPr>
      </w:pPr>
      <w:r w:rsidRPr="000B51A4">
        <w:rPr>
          <w:rFonts w:eastAsia="Calibri" w:cs="Times New Roman"/>
          <w:lang w:val="en-IE"/>
        </w:rPr>
        <w:t xml:space="preserve">The SLA will be reviewed and updated as required.  The HRI account contact, </w:t>
      </w:r>
      <w:r w:rsidRPr="000B51A4">
        <w:rPr>
          <w:rFonts w:eastAsia="Calibri" w:cs="Times New Roman"/>
          <w:highlight w:val="yellow"/>
          <w:lang w:val="en-IE"/>
        </w:rPr>
        <w:t>XXXX</w:t>
      </w:r>
      <w:r w:rsidRPr="000B51A4">
        <w:rPr>
          <w:rFonts w:eastAsia="Calibri" w:cs="Times New Roman"/>
          <w:lang w:val="en-IE"/>
        </w:rPr>
        <w:t>, will initiate such revisions in conjunction with the supplier.</w:t>
      </w:r>
    </w:p>
    <w:p w14:paraId="4CCC7FBF" w14:textId="77777777" w:rsidR="000B51A4" w:rsidRPr="000B51A4" w:rsidRDefault="000B51A4" w:rsidP="000B51A4">
      <w:pPr>
        <w:spacing w:after="120" w:line="240" w:lineRule="auto"/>
        <w:jc w:val="both"/>
        <w:outlineLvl w:val="0"/>
        <w:rPr>
          <w:rFonts w:eastAsia="Calibri" w:cs="Times New Roman"/>
          <w:b/>
          <w:lang w:val="en-IE"/>
        </w:rPr>
      </w:pPr>
      <w:r w:rsidRPr="000B51A4">
        <w:rPr>
          <w:rFonts w:eastAsia="Calibri" w:cs="Times New Roman"/>
          <w:b/>
          <w:lang w:val="en-IE"/>
        </w:rPr>
        <w:t>Change Control</w:t>
      </w:r>
    </w:p>
    <w:p w14:paraId="5C4DA225" w14:textId="77777777" w:rsidR="000B51A4" w:rsidRPr="000B51A4" w:rsidRDefault="000B51A4" w:rsidP="000B51A4">
      <w:pPr>
        <w:spacing w:after="0" w:line="240" w:lineRule="auto"/>
        <w:jc w:val="both"/>
        <w:rPr>
          <w:rFonts w:eastAsia="Calibri" w:cs="Times New Roman"/>
          <w:lang w:val="en-IE"/>
        </w:rPr>
      </w:pPr>
      <w:r w:rsidRPr="000B51A4">
        <w:rPr>
          <w:rFonts w:eastAsia="Calibri" w:cs="Times New Roman"/>
          <w:lang w:val="en-IE"/>
        </w:rPr>
        <w:t xml:space="preserve">The HRI Procurement Contact, </w:t>
      </w:r>
      <w:r w:rsidRPr="000B51A4">
        <w:rPr>
          <w:rFonts w:eastAsia="Calibri" w:cs="Times New Roman"/>
          <w:highlight w:val="yellow"/>
          <w:lang w:val="en-IE"/>
        </w:rPr>
        <w:t>XXXX</w:t>
      </w:r>
      <w:r w:rsidRPr="000B51A4">
        <w:rPr>
          <w:rFonts w:eastAsia="Calibri" w:cs="Times New Roman"/>
          <w:lang w:val="en-IE"/>
        </w:rPr>
        <w:t xml:space="preserve"> is to be notified in writing as soon as feasibly possible and within 30 working days of any changes to the Supplier Account Contact, any change to Supplier’s Company status, or any factors that may affect the Supplier’s ability to deliver all the requirements under this Agreement.</w:t>
      </w:r>
    </w:p>
    <w:p w14:paraId="29524487" w14:textId="77777777" w:rsidR="000B51A4" w:rsidRPr="000B51A4" w:rsidRDefault="000B51A4" w:rsidP="000B51A4">
      <w:pPr>
        <w:spacing w:after="0" w:line="240" w:lineRule="auto"/>
        <w:jc w:val="both"/>
        <w:rPr>
          <w:rFonts w:eastAsia="Calibri" w:cs="Times New Roman"/>
          <w:lang w:val="en-IE"/>
        </w:rPr>
      </w:pPr>
    </w:p>
    <w:p w14:paraId="541BB5C6" w14:textId="77777777" w:rsidR="000B51A4" w:rsidRPr="000B51A4" w:rsidRDefault="000B51A4" w:rsidP="000B51A4">
      <w:pPr>
        <w:spacing w:after="0" w:line="240" w:lineRule="auto"/>
        <w:jc w:val="both"/>
        <w:rPr>
          <w:rFonts w:eastAsia="Calibri" w:cs="Times New Roman"/>
          <w:b/>
          <w:bCs/>
          <w:lang w:val="en-IE"/>
        </w:rPr>
      </w:pPr>
      <w:r w:rsidRPr="000B51A4">
        <w:rPr>
          <w:rFonts w:eastAsia="Calibri" w:cs="Times New Roman"/>
          <w:b/>
          <w:bCs/>
          <w:lang w:val="en-IE"/>
        </w:rPr>
        <w:t>Assignment</w:t>
      </w:r>
    </w:p>
    <w:p w14:paraId="461958C0" w14:textId="77777777" w:rsidR="000B51A4" w:rsidRPr="000B51A4" w:rsidRDefault="000B51A4" w:rsidP="000B51A4">
      <w:pPr>
        <w:spacing w:after="0" w:line="240" w:lineRule="auto"/>
        <w:jc w:val="both"/>
        <w:rPr>
          <w:rFonts w:eastAsia="Calibri" w:cs="Times New Roman"/>
          <w:lang w:val="en-IE"/>
        </w:rPr>
      </w:pPr>
      <w:r w:rsidRPr="000B51A4">
        <w:rPr>
          <w:rFonts w:eastAsia="Calibri" w:cs="Times New Roman"/>
          <w:lang w:val="en-IE"/>
        </w:rPr>
        <w:t>The Supplier shall not assign the benefit of its appointment under this Service Level Agreement, or under any Contract, or any part thereof, without the prior written consent of the Contracting Authority.</w:t>
      </w:r>
    </w:p>
    <w:p w14:paraId="556EA633" w14:textId="77777777" w:rsidR="000B51A4" w:rsidRPr="000B51A4" w:rsidRDefault="000B51A4" w:rsidP="000B51A4">
      <w:pPr>
        <w:spacing w:after="0" w:line="240" w:lineRule="auto"/>
        <w:jc w:val="both"/>
        <w:rPr>
          <w:rFonts w:eastAsia="Calibri" w:cs="Times New Roman"/>
          <w:lang w:val="en-IE"/>
        </w:rPr>
      </w:pPr>
    </w:p>
    <w:p w14:paraId="10EAD450" w14:textId="77777777" w:rsidR="000B51A4" w:rsidRPr="000B51A4" w:rsidRDefault="000B51A4" w:rsidP="000B51A4">
      <w:pPr>
        <w:spacing w:after="0" w:line="240" w:lineRule="auto"/>
        <w:jc w:val="both"/>
        <w:rPr>
          <w:rFonts w:eastAsia="Calibri" w:cs="Times New Roman"/>
          <w:b/>
          <w:bCs/>
          <w:lang w:val="en-IE"/>
        </w:rPr>
      </w:pPr>
      <w:r w:rsidRPr="000B51A4">
        <w:rPr>
          <w:rFonts w:eastAsia="Calibri" w:cs="Times New Roman"/>
          <w:b/>
          <w:bCs/>
          <w:lang w:val="en-IE"/>
        </w:rPr>
        <w:t>Insurances</w:t>
      </w:r>
    </w:p>
    <w:p w14:paraId="1BDFB61D" w14:textId="77777777" w:rsidR="000B51A4" w:rsidRPr="000B51A4" w:rsidRDefault="000B51A4" w:rsidP="000B51A4">
      <w:pPr>
        <w:spacing w:after="0" w:line="240" w:lineRule="auto"/>
        <w:jc w:val="both"/>
        <w:rPr>
          <w:rFonts w:eastAsia="Calibri" w:cs="Times New Roman"/>
          <w:lang w:val="en-IE"/>
        </w:rPr>
      </w:pPr>
      <w:r w:rsidRPr="000B51A4">
        <w:rPr>
          <w:rFonts w:eastAsia="Calibri" w:cs="Times New Roman"/>
          <w:lang w:val="en-IE"/>
        </w:rPr>
        <w:lastRenderedPageBreak/>
        <w:t xml:space="preserve">The Supplier will, on the yearly renewal of its Company Insurances, furnish HRI Procurement Contact renewed Certificates of Insurances which were originally provided to the Procurement Contact on foot of award of this Contract. </w:t>
      </w:r>
    </w:p>
    <w:p w14:paraId="705A4116" w14:textId="77777777" w:rsidR="000B51A4" w:rsidRPr="000B51A4" w:rsidRDefault="000B51A4" w:rsidP="000B51A4">
      <w:pPr>
        <w:spacing w:after="0" w:line="240" w:lineRule="auto"/>
        <w:jc w:val="both"/>
        <w:rPr>
          <w:rFonts w:eastAsia="Calibri" w:cs="Times New Roman"/>
          <w:lang w:val="en-IE"/>
        </w:rPr>
      </w:pPr>
    </w:p>
    <w:p w14:paraId="517FDEEE" w14:textId="77777777" w:rsidR="000B51A4" w:rsidRPr="000B51A4" w:rsidRDefault="000B51A4" w:rsidP="000B51A4">
      <w:pPr>
        <w:spacing w:after="0" w:line="240" w:lineRule="auto"/>
        <w:jc w:val="both"/>
        <w:rPr>
          <w:rFonts w:eastAsia="Times New Roman" w:cs="Calibri"/>
          <w:b/>
          <w:u w:val="single"/>
          <w:lang w:val="en-IE"/>
        </w:rPr>
      </w:pPr>
      <w:r w:rsidRPr="000B51A4">
        <w:rPr>
          <w:rFonts w:eastAsia="Times New Roman" w:cs="Calibri"/>
          <w:b/>
          <w:u w:val="single"/>
          <w:lang w:val="en-IE"/>
        </w:rPr>
        <w:t>Schedule 4 - Invoicing/ Reporting</w:t>
      </w:r>
    </w:p>
    <w:p w14:paraId="319826B4" w14:textId="77777777" w:rsidR="000B51A4" w:rsidRPr="000B51A4" w:rsidRDefault="000B51A4" w:rsidP="000B51A4">
      <w:pPr>
        <w:spacing w:after="0" w:line="240" w:lineRule="auto"/>
        <w:jc w:val="both"/>
        <w:rPr>
          <w:rFonts w:eastAsia="Times New Roman" w:cs="Calibri"/>
          <w:b/>
          <w:lang w:val="en-IE"/>
        </w:rPr>
      </w:pPr>
    </w:p>
    <w:p w14:paraId="3511A3DA" w14:textId="77777777" w:rsidR="000B51A4" w:rsidRPr="000B51A4" w:rsidRDefault="000B51A4" w:rsidP="000B51A4">
      <w:pPr>
        <w:numPr>
          <w:ilvl w:val="0"/>
          <w:numId w:val="86"/>
        </w:numPr>
        <w:spacing w:after="120" w:line="240" w:lineRule="auto"/>
        <w:ind w:left="567" w:hanging="567"/>
        <w:jc w:val="both"/>
        <w:rPr>
          <w:rFonts w:eastAsia="Times New Roman" w:cs="Calibri"/>
        </w:rPr>
      </w:pPr>
      <w:r w:rsidRPr="000B51A4">
        <w:rPr>
          <w:rFonts w:eastAsia="Times New Roman" w:cs="Calibri"/>
          <w:highlight w:val="yellow"/>
        </w:rPr>
        <w:t>HRI will issue one Purchase Order per month. Invoices are to be submitted monthly</w:t>
      </w:r>
      <w:r w:rsidRPr="000B51A4">
        <w:rPr>
          <w:rFonts w:eastAsia="Times New Roman" w:cs="Calibri"/>
        </w:rPr>
        <w:t xml:space="preserve">. </w:t>
      </w:r>
    </w:p>
    <w:p w14:paraId="00C7C195" w14:textId="77777777" w:rsidR="000B51A4" w:rsidRPr="000B51A4" w:rsidRDefault="000B51A4" w:rsidP="000B51A4">
      <w:pPr>
        <w:numPr>
          <w:ilvl w:val="0"/>
          <w:numId w:val="86"/>
        </w:numPr>
        <w:spacing w:after="120" w:line="240" w:lineRule="auto"/>
        <w:ind w:left="567" w:hanging="567"/>
        <w:jc w:val="both"/>
        <w:rPr>
          <w:rFonts w:eastAsia="Times New Roman" w:cs="Calibri"/>
        </w:rPr>
      </w:pPr>
      <w:r w:rsidRPr="000B51A4">
        <w:rPr>
          <w:rFonts w:eastAsia="Times New Roman" w:cs="Calibri"/>
        </w:rPr>
        <w:t xml:space="preserve">Invoices submitted without a company Purchase Order number will </w:t>
      </w:r>
      <w:r w:rsidRPr="000B51A4">
        <w:rPr>
          <w:rFonts w:eastAsia="Times New Roman" w:cs="Calibri"/>
          <w:u w:val="single"/>
        </w:rPr>
        <w:t>not</w:t>
      </w:r>
      <w:r w:rsidRPr="000B51A4">
        <w:rPr>
          <w:rFonts w:eastAsia="Times New Roman" w:cs="Calibri"/>
        </w:rPr>
        <w:t xml:space="preserve"> be paid. The PO number will be issued by HRI.</w:t>
      </w:r>
    </w:p>
    <w:p w14:paraId="0A5A2D60" w14:textId="77777777" w:rsidR="000B51A4" w:rsidRPr="000B51A4" w:rsidRDefault="000B51A4" w:rsidP="000B51A4">
      <w:pPr>
        <w:numPr>
          <w:ilvl w:val="0"/>
          <w:numId w:val="86"/>
        </w:numPr>
        <w:spacing w:after="120" w:line="240" w:lineRule="auto"/>
        <w:ind w:left="567" w:hanging="567"/>
        <w:jc w:val="both"/>
        <w:rPr>
          <w:rFonts w:eastAsia="Times New Roman" w:cs="Calibri"/>
        </w:rPr>
      </w:pPr>
      <w:r w:rsidRPr="000B51A4">
        <w:rPr>
          <w:rFonts w:eastAsia="Times New Roman" w:cs="Calibri"/>
        </w:rPr>
        <w:t>The invoice amount will vary depending on additional ad hoc requirements.</w:t>
      </w:r>
    </w:p>
    <w:p w14:paraId="408B70DA" w14:textId="77777777" w:rsidR="000B51A4" w:rsidRPr="000B51A4" w:rsidRDefault="000B51A4" w:rsidP="000B51A4">
      <w:pPr>
        <w:numPr>
          <w:ilvl w:val="0"/>
          <w:numId w:val="86"/>
        </w:numPr>
        <w:spacing w:after="120" w:line="240" w:lineRule="auto"/>
        <w:ind w:left="567" w:hanging="567"/>
        <w:jc w:val="both"/>
        <w:rPr>
          <w:rFonts w:eastAsia="Times New Roman" w:cs="Calibri"/>
        </w:rPr>
      </w:pPr>
      <w:r w:rsidRPr="000B51A4">
        <w:rPr>
          <w:rFonts w:eastAsia="Times New Roman" w:cs="Calibri"/>
        </w:rPr>
        <w:t>Invoices will be paid 30 days from receipt providing that the invoices are correct and include PO number and all required supporting documentation.</w:t>
      </w:r>
    </w:p>
    <w:p w14:paraId="40752A48" w14:textId="77777777" w:rsidR="000B51A4" w:rsidRPr="000B51A4" w:rsidRDefault="000B51A4" w:rsidP="000B51A4">
      <w:pPr>
        <w:numPr>
          <w:ilvl w:val="0"/>
          <w:numId w:val="86"/>
        </w:numPr>
        <w:spacing w:after="120" w:line="240" w:lineRule="auto"/>
        <w:ind w:left="567" w:hanging="567"/>
        <w:jc w:val="both"/>
        <w:rPr>
          <w:rFonts w:eastAsia="Times New Roman" w:cs="Calibri"/>
        </w:rPr>
      </w:pPr>
      <w:r w:rsidRPr="000B51A4">
        <w:rPr>
          <w:rFonts w:eastAsia="Times New Roman" w:cs="Calibri"/>
        </w:rPr>
        <w:t>To ensure prompt payment, invoices must be sent to Accounts Payable, HRI, Ballymany, The Curragh, Co. Kildare.</w:t>
      </w:r>
    </w:p>
    <w:p w14:paraId="69E3EE76" w14:textId="77777777" w:rsidR="000B51A4" w:rsidRPr="000B51A4" w:rsidRDefault="000B51A4" w:rsidP="000B51A4">
      <w:pPr>
        <w:numPr>
          <w:ilvl w:val="0"/>
          <w:numId w:val="88"/>
        </w:numPr>
        <w:spacing w:after="120" w:line="240" w:lineRule="auto"/>
        <w:ind w:left="567" w:hanging="567"/>
        <w:jc w:val="both"/>
        <w:rPr>
          <w:rFonts w:eastAsia="Times New Roman" w:cs="Calibri"/>
        </w:rPr>
      </w:pPr>
      <w:r w:rsidRPr="000B51A4">
        <w:rPr>
          <w:rFonts w:eastAsia="Times New Roman" w:cs="Calibri"/>
          <w:lang w:val="en-IE"/>
        </w:rPr>
        <w:t>Invoices must contain a detailed description of the service and the period for which it relates.</w:t>
      </w:r>
    </w:p>
    <w:p w14:paraId="68400AB1" w14:textId="77777777" w:rsidR="000B51A4" w:rsidRPr="000B51A4" w:rsidRDefault="000B51A4" w:rsidP="000B51A4">
      <w:pPr>
        <w:numPr>
          <w:ilvl w:val="0"/>
          <w:numId w:val="86"/>
        </w:numPr>
        <w:spacing w:after="0" w:line="240" w:lineRule="auto"/>
        <w:ind w:left="567" w:hanging="567"/>
        <w:jc w:val="both"/>
        <w:rPr>
          <w:rFonts w:eastAsia="Times New Roman" w:cs="Calibri"/>
          <w:lang w:val="en-IE"/>
        </w:rPr>
      </w:pPr>
      <w:r w:rsidRPr="000B51A4">
        <w:rPr>
          <w:rFonts w:eastAsia="Times New Roman" w:cs="Calibri"/>
          <w:lang w:val="en-IE"/>
        </w:rPr>
        <w:t>Value Added Tax (VAT), where applicable, will be shown separately on all invoices.</w:t>
      </w:r>
    </w:p>
    <w:p w14:paraId="7BE722BB" w14:textId="77777777" w:rsidR="000B51A4" w:rsidRPr="000B51A4" w:rsidRDefault="000B51A4" w:rsidP="000B51A4">
      <w:pPr>
        <w:spacing w:after="0" w:line="240" w:lineRule="auto"/>
        <w:jc w:val="both"/>
        <w:rPr>
          <w:rFonts w:eastAsia="Times New Roman" w:cs="Calibri"/>
          <w:lang w:val="en-IE"/>
        </w:rPr>
      </w:pPr>
    </w:p>
    <w:p w14:paraId="6D2C587E" w14:textId="77777777" w:rsidR="000B51A4" w:rsidRPr="000B51A4" w:rsidRDefault="000B51A4" w:rsidP="000B51A4">
      <w:pPr>
        <w:spacing w:after="0" w:line="240" w:lineRule="auto"/>
        <w:jc w:val="both"/>
        <w:rPr>
          <w:rFonts w:eastAsia="Times New Roman" w:cs="Calibri"/>
          <w:b/>
          <w:u w:val="single"/>
          <w:lang w:val="en-IE"/>
        </w:rPr>
      </w:pPr>
      <w:r w:rsidRPr="000B51A4">
        <w:rPr>
          <w:rFonts w:eastAsia="Times New Roman" w:cs="Calibri"/>
          <w:b/>
          <w:u w:val="single"/>
          <w:lang w:val="en-IE"/>
        </w:rPr>
        <w:t xml:space="preserve">Schedule 5   - Cost </w:t>
      </w:r>
    </w:p>
    <w:p w14:paraId="594BBDA7" w14:textId="77777777" w:rsidR="000B51A4" w:rsidRPr="000B51A4" w:rsidRDefault="000B51A4" w:rsidP="000B51A4">
      <w:pPr>
        <w:numPr>
          <w:ilvl w:val="0"/>
          <w:numId w:val="91"/>
        </w:numPr>
        <w:spacing w:before="120" w:after="120" w:line="240" w:lineRule="auto"/>
        <w:ind w:left="709" w:hanging="346"/>
        <w:jc w:val="both"/>
        <w:rPr>
          <w:rFonts w:eastAsia="Times New Roman" w:cs="Calibri"/>
          <w:u w:val="single"/>
          <w:lang w:val="en-IE"/>
        </w:rPr>
      </w:pPr>
      <w:r w:rsidRPr="000B51A4">
        <w:rPr>
          <w:rFonts w:eastAsia="Times New Roman" w:cs="Calibri"/>
          <w:lang w:val="en-IE"/>
        </w:rPr>
        <w:t>Appendix 1 sets out the cost schedule in relation to this service</w:t>
      </w:r>
    </w:p>
    <w:p w14:paraId="49B78E74" w14:textId="77777777" w:rsidR="000B51A4" w:rsidRPr="000B51A4" w:rsidRDefault="000B51A4" w:rsidP="000B51A4">
      <w:pPr>
        <w:numPr>
          <w:ilvl w:val="0"/>
          <w:numId w:val="91"/>
        </w:numPr>
        <w:spacing w:before="120" w:after="120" w:line="240" w:lineRule="auto"/>
        <w:ind w:left="709" w:hanging="346"/>
        <w:jc w:val="both"/>
        <w:rPr>
          <w:rFonts w:eastAsia="Times New Roman" w:cs="Calibri"/>
          <w:u w:val="single"/>
          <w:lang w:val="en-IE"/>
        </w:rPr>
      </w:pPr>
      <w:r w:rsidRPr="000B51A4">
        <w:rPr>
          <w:rFonts w:eastAsia="Times New Roman" w:cs="Calibri"/>
          <w:lang w:val="en-IE"/>
        </w:rPr>
        <w:t>Prices are fixed for the duration of the agreement</w:t>
      </w:r>
    </w:p>
    <w:p w14:paraId="21E0C95D" w14:textId="77777777" w:rsidR="000B51A4" w:rsidRPr="000B51A4" w:rsidRDefault="000B51A4" w:rsidP="000B51A4">
      <w:pPr>
        <w:numPr>
          <w:ilvl w:val="0"/>
          <w:numId w:val="91"/>
        </w:numPr>
        <w:spacing w:before="120" w:after="120" w:line="240" w:lineRule="auto"/>
        <w:ind w:left="709" w:hanging="346"/>
        <w:jc w:val="both"/>
        <w:rPr>
          <w:rFonts w:eastAsia="Times New Roman" w:cs="Calibri"/>
          <w:u w:val="single"/>
          <w:lang w:val="en-IE"/>
        </w:rPr>
      </w:pPr>
      <w:r w:rsidRPr="000B51A4">
        <w:rPr>
          <w:rFonts w:eastAsia="Times New Roman" w:cs="Calibri"/>
          <w:lang w:val="en-IE"/>
        </w:rPr>
        <w:t>Any requirement outside the scope of this agreement must be quoted in advance to HRI.</w:t>
      </w:r>
    </w:p>
    <w:p w14:paraId="540133C2" w14:textId="77777777" w:rsidR="000B51A4" w:rsidRDefault="000B51A4" w:rsidP="000B51A4">
      <w:pPr>
        <w:rPr>
          <w:rFonts w:eastAsia="Times New Roman" w:cs="Calibri"/>
          <w:b/>
          <w:lang w:val="en-IE"/>
        </w:rPr>
      </w:pPr>
    </w:p>
    <w:p w14:paraId="07FAFA43" w14:textId="3837E962" w:rsidR="000B51A4" w:rsidRPr="000B51A4" w:rsidRDefault="000B51A4" w:rsidP="000B51A4">
      <w:pPr>
        <w:rPr>
          <w:rFonts w:eastAsia="Times New Roman" w:cs="Calibri"/>
          <w:b/>
          <w:lang w:val="en-IE"/>
        </w:rPr>
      </w:pPr>
      <w:r w:rsidRPr="000B51A4">
        <w:rPr>
          <w:rFonts w:eastAsia="Times New Roman" w:cs="Calibri"/>
          <w:b/>
          <w:lang w:val="en-IE"/>
        </w:rPr>
        <w:t>I confirm that I have read and understood the terms contained within this agreement and agree to abide by the terms and conditions therein.</w:t>
      </w:r>
    </w:p>
    <w:p w14:paraId="425F8015" w14:textId="77777777" w:rsidR="000B51A4" w:rsidRPr="000B51A4" w:rsidRDefault="000B51A4" w:rsidP="000B51A4">
      <w:pPr>
        <w:spacing w:after="0" w:line="240" w:lineRule="auto"/>
        <w:jc w:val="both"/>
        <w:rPr>
          <w:rFonts w:eastAsia="Times New Roman" w:cs="Calibri"/>
          <w:b/>
          <w:lang w:val="en-IE"/>
        </w:rPr>
      </w:pPr>
    </w:p>
    <w:p w14:paraId="64C171C1" w14:textId="77777777" w:rsidR="000B51A4" w:rsidRPr="000B51A4" w:rsidRDefault="000B51A4" w:rsidP="000B51A4">
      <w:pPr>
        <w:spacing w:after="0" w:line="240" w:lineRule="auto"/>
        <w:jc w:val="both"/>
        <w:rPr>
          <w:rFonts w:eastAsia="Times New Roman" w:cs="Calibri"/>
          <w:b/>
          <w:lang w:val="en-IE"/>
        </w:rPr>
      </w:pPr>
      <w:r w:rsidRPr="000B51A4">
        <w:rPr>
          <w:rFonts w:eastAsia="Times New Roman" w:cs="Calibri"/>
          <w:b/>
          <w:lang w:val="en-IE"/>
        </w:rPr>
        <w:t>Signed:</w:t>
      </w:r>
    </w:p>
    <w:p w14:paraId="6C35E7EE" w14:textId="77777777" w:rsidR="000B51A4" w:rsidRPr="000B51A4" w:rsidRDefault="000B51A4" w:rsidP="000B51A4">
      <w:pPr>
        <w:spacing w:after="0" w:line="240" w:lineRule="auto"/>
        <w:jc w:val="both"/>
        <w:rPr>
          <w:rFonts w:eastAsia="Times New Roman" w:cs="Calibri"/>
          <w:b/>
          <w:lang w:val="en-IE"/>
        </w:rPr>
      </w:pPr>
    </w:p>
    <w:p w14:paraId="6B0F8819" w14:textId="77777777" w:rsidR="000B51A4" w:rsidRPr="000B51A4" w:rsidRDefault="000B51A4" w:rsidP="000B51A4">
      <w:pPr>
        <w:spacing w:after="0" w:line="240" w:lineRule="auto"/>
        <w:jc w:val="both"/>
        <w:rPr>
          <w:rFonts w:eastAsia="Times New Roman" w:cs="Calibri"/>
          <w:b/>
          <w:lang w:val="en-IE"/>
        </w:rPr>
      </w:pPr>
    </w:p>
    <w:p w14:paraId="4DE523FD" w14:textId="77777777" w:rsidR="000B51A4" w:rsidRPr="000B51A4" w:rsidRDefault="000B51A4" w:rsidP="000B51A4">
      <w:pPr>
        <w:spacing w:after="0" w:line="240" w:lineRule="auto"/>
        <w:jc w:val="both"/>
        <w:rPr>
          <w:rFonts w:eastAsia="Times New Roman" w:cs="Calibri"/>
          <w:b/>
          <w:u w:val="single"/>
          <w:lang w:val="en-IE"/>
        </w:rPr>
      </w:pPr>
      <w:r w:rsidRPr="000B51A4">
        <w:rPr>
          <w:rFonts w:eastAsia="Times New Roman" w:cs="Calibri"/>
          <w:b/>
          <w:u w:val="single"/>
          <w:lang w:val="en-IE"/>
        </w:rPr>
        <w:tab/>
      </w:r>
      <w:r w:rsidRPr="000B51A4">
        <w:rPr>
          <w:rFonts w:eastAsia="Times New Roman" w:cs="Calibri"/>
          <w:b/>
          <w:u w:val="single"/>
          <w:lang w:val="en-IE"/>
        </w:rPr>
        <w:tab/>
      </w:r>
      <w:r w:rsidRPr="000B51A4">
        <w:rPr>
          <w:rFonts w:eastAsia="Times New Roman" w:cs="Calibri"/>
          <w:b/>
          <w:u w:val="single"/>
          <w:lang w:val="en-IE"/>
        </w:rPr>
        <w:tab/>
      </w:r>
      <w:r w:rsidRPr="000B51A4">
        <w:rPr>
          <w:rFonts w:eastAsia="Times New Roman" w:cs="Calibri"/>
          <w:b/>
          <w:u w:val="single"/>
          <w:lang w:val="en-IE"/>
        </w:rPr>
        <w:tab/>
      </w:r>
      <w:r w:rsidRPr="000B51A4">
        <w:rPr>
          <w:rFonts w:eastAsia="Times New Roman" w:cs="Calibri"/>
          <w:b/>
          <w:u w:val="single"/>
          <w:lang w:val="en-IE"/>
        </w:rPr>
        <w:tab/>
      </w:r>
      <w:r w:rsidRPr="000B51A4">
        <w:rPr>
          <w:rFonts w:eastAsia="Times New Roman" w:cs="Calibri"/>
          <w:b/>
          <w:lang w:val="en-IE"/>
        </w:rPr>
        <w:tab/>
      </w:r>
      <w:r w:rsidRPr="000B51A4">
        <w:rPr>
          <w:rFonts w:eastAsia="Times New Roman" w:cs="Calibri"/>
          <w:b/>
          <w:lang w:val="en-IE"/>
        </w:rPr>
        <w:tab/>
      </w:r>
      <w:r w:rsidRPr="000B51A4">
        <w:rPr>
          <w:rFonts w:eastAsia="Times New Roman" w:cs="Calibri"/>
          <w:b/>
          <w:lang w:val="en-IE"/>
        </w:rPr>
        <w:tab/>
      </w:r>
      <w:r w:rsidRPr="000B51A4">
        <w:rPr>
          <w:rFonts w:eastAsia="Times New Roman" w:cs="Calibri"/>
          <w:b/>
          <w:u w:val="single"/>
          <w:lang w:val="en-IE"/>
        </w:rPr>
        <w:tab/>
      </w:r>
      <w:r w:rsidRPr="000B51A4">
        <w:rPr>
          <w:rFonts w:eastAsia="Times New Roman" w:cs="Calibri"/>
          <w:b/>
          <w:u w:val="single"/>
          <w:lang w:val="en-IE"/>
        </w:rPr>
        <w:tab/>
      </w:r>
      <w:r w:rsidRPr="000B51A4">
        <w:rPr>
          <w:rFonts w:eastAsia="Times New Roman" w:cs="Calibri"/>
          <w:b/>
          <w:u w:val="single"/>
          <w:lang w:val="en-IE"/>
        </w:rPr>
        <w:tab/>
      </w:r>
      <w:r w:rsidRPr="000B51A4">
        <w:rPr>
          <w:rFonts w:eastAsia="Times New Roman" w:cs="Calibri"/>
          <w:b/>
          <w:u w:val="single"/>
          <w:lang w:val="en-IE"/>
        </w:rPr>
        <w:tab/>
      </w:r>
    </w:p>
    <w:p w14:paraId="6AA272F4" w14:textId="77777777" w:rsidR="000B51A4" w:rsidRPr="000B51A4" w:rsidRDefault="000B51A4" w:rsidP="000B51A4">
      <w:pPr>
        <w:spacing w:after="0" w:line="240" w:lineRule="auto"/>
        <w:jc w:val="both"/>
        <w:rPr>
          <w:rFonts w:eastAsia="Times New Roman" w:cs="Calibri"/>
          <w:lang w:val="en-IE"/>
        </w:rPr>
      </w:pPr>
      <w:r w:rsidRPr="000B51A4">
        <w:rPr>
          <w:rFonts w:eastAsia="Calibri" w:cs="Times New Roman"/>
          <w:b/>
          <w:bCs/>
          <w:highlight w:val="yellow"/>
          <w:lang w:val="en-IE"/>
        </w:rPr>
        <w:t>XXXXX</w:t>
      </w:r>
      <w:r w:rsidRPr="000B51A4">
        <w:rPr>
          <w:rFonts w:eastAsia="Times New Roman" w:cs="Calibri"/>
          <w:b/>
          <w:bCs/>
          <w:lang w:val="en-IE"/>
        </w:rPr>
        <w:tab/>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t>Date</w:t>
      </w:r>
    </w:p>
    <w:p w14:paraId="7520F6DE" w14:textId="77777777" w:rsidR="000B51A4" w:rsidRPr="000B51A4" w:rsidRDefault="000B51A4" w:rsidP="000B51A4">
      <w:pPr>
        <w:spacing w:after="0" w:line="240" w:lineRule="auto"/>
        <w:jc w:val="both"/>
        <w:rPr>
          <w:rFonts w:eastAsia="Times New Roman" w:cs="Calibri"/>
          <w:lang w:val="en-IE"/>
        </w:rPr>
      </w:pPr>
      <w:r w:rsidRPr="000B51A4">
        <w:rPr>
          <w:rFonts w:eastAsia="Times New Roman" w:cs="Tahoma"/>
        </w:rPr>
        <w:t xml:space="preserve">For and on behalf of </w:t>
      </w:r>
      <w:r w:rsidRPr="000B51A4">
        <w:rPr>
          <w:rFonts w:eastAsia="Times New Roman" w:cs="Tahoma"/>
          <w:highlight w:val="yellow"/>
        </w:rPr>
        <w:t>Horse Racing Ireland</w:t>
      </w:r>
      <w:r w:rsidRPr="000B51A4">
        <w:rPr>
          <w:rFonts w:eastAsia="Times New Roman" w:cs="Tahoma"/>
        </w:rPr>
        <w:tab/>
      </w:r>
      <w:r w:rsidRPr="000B51A4">
        <w:rPr>
          <w:rFonts w:eastAsia="Times New Roman" w:cs="Calibri"/>
          <w:lang w:val="en-IE"/>
        </w:rPr>
        <w:t xml:space="preserve">           </w:t>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r>
    </w:p>
    <w:p w14:paraId="0CABA900" w14:textId="77777777" w:rsidR="000B51A4" w:rsidRPr="000B51A4" w:rsidRDefault="000B51A4" w:rsidP="000B51A4">
      <w:pPr>
        <w:spacing w:after="0" w:line="240" w:lineRule="auto"/>
        <w:jc w:val="both"/>
        <w:rPr>
          <w:rFonts w:eastAsia="Times New Roman" w:cs="Calibri"/>
          <w:lang w:val="en-IE"/>
        </w:rPr>
      </w:pPr>
    </w:p>
    <w:p w14:paraId="307F0C57" w14:textId="77777777" w:rsidR="000B51A4" w:rsidRPr="000B51A4" w:rsidRDefault="000B51A4" w:rsidP="000B51A4">
      <w:pPr>
        <w:spacing w:after="0" w:line="240" w:lineRule="auto"/>
        <w:jc w:val="both"/>
        <w:rPr>
          <w:rFonts w:eastAsia="Times New Roman" w:cs="Calibri"/>
          <w:lang w:val="en-IE"/>
        </w:rPr>
      </w:pPr>
    </w:p>
    <w:p w14:paraId="150926F2" w14:textId="77777777" w:rsidR="000B51A4" w:rsidRPr="000B51A4" w:rsidRDefault="000B51A4" w:rsidP="000B51A4">
      <w:pPr>
        <w:spacing w:after="0" w:line="240" w:lineRule="auto"/>
        <w:jc w:val="both"/>
        <w:rPr>
          <w:rFonts w:eastAsia="Times New Roman" w:cs="Calibri"/>
          <w:lang w:val="en-IE"/>
        </w:rPr>
      </w:pPr>
    </w:p>
    <w:p w14:paraId="1B27D461" w14:textId="77777777" w:rsidR="000B51A4" w:rsidRPr="000B51A4" w:rsidRDefault="000B51A4" w:rsidP="000B51A4">
      <w:pPr>
        <w:spacing w:after="0" w:line="240" w:lineRule="auto"/>
        <w:jc w:val="both"/>
        <w:rPr>
          <w:rFonts w:eastAsia="Times New Roman" w:cs="Calibri"/>
          <w:lang w:val="en-IE"/>
        </w:rPr>
      </w:pPr>
      <w:r w:rsidRPr="000B51A4">
        <w:rPr>
          <w:rFonts w:eastAsia="Times New Roman" w:cs="Calibri"/>
          <w:u w:val="single"/>
          <w:lang w:val="en-IE"/>
        </w:rPr>
        <w:tab/>
      </w:r>
      <w:r w:rsidRPr="000B51A4">
        <w:rPr>
          <w:rFonts w:eastAsia="Times New Roman" w:cs="Calibri"/>
          <w:u w:val="single"/>
          <w:lang w:val="en-IE"/>
        </w:rPr>
        <w:tab/>
      </w:r>
      <w:r w:rsidRPr="000B51A4">
        <w:rPr>
          <w:rFonts w:eastAsia="Times New Roman" w:cs="Calibri"/>
          <w:u w:val="single"/>
          <w:lang w:val="en-IE"/>
        </w:rPr>
        <w:tab/>
      </w:r>
      <w:r w:rsidRPr="000B51A4">
        <w:rPr>
          <w:rFonts w:eastAsia="Times New Roman" w:cs="Calibri"/>
          <w:u w:val="single"/>
          <w:lang w:val="en-IE"/>
        </w:rPr>
        <w:tab/>
      </w:r>
      <w:r w:rsidRPr="000B51A4">
        <w:rPr>
          <w:rFonts w:eastAsia="Times New Roman" w:cs="Calibri"/>
          <w:u w:val="single"/>
          <w:lang w:val="en-IE"/>
        </w:rPr>
        <w:tab/>
      </w:r>
      <w:r w:rsidRPr="000B51A4">
        <w:rPr>
          <w:rFonts w:eastAsia="Times New Roman" w:cs="Calibri"/>
          <w:lang w:val="en-IE"/>
        </w:rPr>
        <w:tab/>
      </w:r>
      <w:r w:rsidRPr="000B51A4">
        <w:rPr>
          <w:rFonts w:eastAsia="Times New Roman" w:cs="Calibri"/>
          <w:lang w:val="en-IE"/>
        </w:rPr>
        <w:tab/>
      </w:r>
      <w:r w:rsidRPr="000B51A4">
        <w:rPr>
          <w:rFonts w:eastAsia="Times New Roman" w:cs="Calibri"/>
          <w:lang w:val="en-IE"/>
        </w:rPr>
        <w:tab/>
      </w:r>
      <w:r w:rsidRPr="000B51A4">
        <w:rPr>
          <w:rFonts w:eastAsia="Times New Roman" w:cs="Calibri"/>
          <w:u w:val="single"/>
          <w:lang w:val="en-IE"/>
        </w:rPr>
        <w:tab/>
      </w:r>
      <w:r w:rsidRPr="000B51A4">
        <w:rPr>
          <w:rFonts w:eastAsia="Times New Roman" w:cs="Calibri"/>
          <w:u w:val="single"/>
          <w:lang w:val="en-IE"/>
        </w:rPr>
        <w:tab/>
      </w:r>
      <w:r w:rsidRPr="000B51A4">
        <w:rPr>
          <w:rFonts w:eastAsia="Times New Roman" w:cs="Calibri"/>
          <w:u w:val="single"/>
          <w:lang w:val="en-IE"/>
        </w:rPr>
        <w:tab/>
      </w:r>
      <w:r w:rsidRPr="000B51A4">
        <w:rPr>
          <w:rFonts w:eastAsia="Times New Roman" w:cs="Calibri"/>
          <w:u w:val="single"/>
          <w:lang w:val="en-IE"/>
        </w:rPr>
        <w:tab/>
      </w:r>
    </w:p>
    <w:p w14:paraId="620B4522" w14:textId="77777777" w:rsidR="000B51A4" w:rsidRPr="000B51A4" w:rsidRDefault="000B51A4" w:rsidP="000B51A4">
      <w:pPr>
        <w:spacing w:after="0" w:line="240" w:lineRule="auto"/>
        <w:jc w:val="both"/>
        <w:rPr>
          <w:rFonts w:eastAsia="Times New Roman" w:cs="Calibri"/>
        </w:rPr>
      </w:pPr>
      <w:r w:rsidRPr="000B51A4">
        <w:rPr>
          <w:rFonts w:eastAsia="Times New Roman" w:cs="Calibri"/>
          <w:b/>
          <w:highlight w:val="yellow"/>
        </w:rPr>
        <w:t>XXXXX</w:t>
      </w:r>
      <w:r w:rsidRPr="000B51A4">
        <w:rPr>
          <w:rFonts w:eastAsia="Times New Roman" w:cs="Calibri"/>
          <w:b/>
        </w:rPr>
        <w:tab/>
      </w:r>
      <w:r w:rsidRPr="000B51A4">
        <w:rPr>
          <w:rFonts w:eastAsia="Times New Roman" w:cs="Calibri"/>
          <w:bCs/>
        </w:rPr>
        <w:tab/>
      </w:r>
      <w:r w:rsidRPr="000B51A4">
        <w:rPr>
          <w:rFonts w:eastAsia="Times New Roman" w:cs="Calibri"/>
          <w:bCs/>
        </w:rPr>
        <w:tab/>
      </w:r>
      <w:r w:rsidRPr="000B51A4">
        <w:rPr>
          <w:rFonts w:eastAsia="Times New Roman" w:cs="Calibri"/>
          <w:bCs/>
        </w:rPr>
        <w:tab/>
      </w:r>
      <w:r w:rsidRPr="000B51A4">
        <w:rPr>
          <w:rFonts w:eastAsia="Times New Roman" w:cs="Calibri"/>
          <w:bCs/>
        </w:rPr>
        <w:tab/>
      </w:r>
      <w:r w:rsidRPr="000B51A4">
        <w:rPr>
          <w:rFonts w:eastAsia="Times New Roman" w:cs="Calibri"/>
          <w:bCs/>
        </w:rPr>
        <w:tab/>
      </w:r>
      <w:r w:rsidRPr="000B51A4">
        <w:rPr>
          <w:rFonts w:eastAsia="Times New Roman" w:cs="Calibri"/>
          <w:bCs/>
        </w:rPr>
        <w:tab/>
      </w:r>
      <w:r w:rsidRPr="000B51A4">
        <w:rPr>
          <w:rFonts w:eastAsia="Times New Roman" w:cs="Calibri"/>
          <w:bCs/>
        </w:rPr>
        <w:tab/>
      </w:r>
      <w:r w:rsidRPr="000B51A4">
        <w:rPr>
          <w:rFonts w:eastAsia="Times New Roman" w:cs="Calibri"/>
          <w:lang w:val="en-IE"/>
        </w:rPr>
        <w:t>Date</w:t>
      </w:r>
    </w:p>
    <w:p w14:paraId="65681685" w14:textId="77777777" w:rsidR="000B51A4" w:rsidRPr="000B51A4" w:rsidRDefault="000B51A4" w:rsidP="000B51A4">
      <w:pPr>
        <w:spacing w:after="0" w:line="240" w:lineRule="auto"/>
        <w:jc w:val="both"/>
        <w:rPr>
          <w:rFonts w:eastAsia="Times New Roman" w:cs="Calibri"/>
        </w:rPr>
      </w:pPr>
      <w:r w:rsidRPr="000B51A4">
        <w:rPr>
          <w:rFonts w:eastAsia="Times New Roman" w:cs="Calibri"/>
        </w:rPr>
        <w:t>For and on behalf of The Supplier</w:t>
      </w:r>
      <w:r w:rsidRPr="000B51A4">
        <w:rPr>
          <w:rFonts w:eastAsia="Times New Roman" w:cs="Calibri"/>
        </w:rPr>
        <w:tab/>
      </w:r>
      <w:r w:rsidRPr="000B51A4">
        <w:rPr>
          <w:rFonts w:eastAsia="Times New Roman" w:cs="Calibri"/>
        </w:rPr>
        <w:tab/>
      </w:r>
      <w:r w:rsidRPr="000B51A4">
        <w:rPr>
          <w:rFonts w:eastAsia="Times New Roman" w:cs="Calibri"/>
        </w:rPr>
        <w:tab/>
      </w:r>
      <w:r w:rsidRPr="000B51A4">
        <w:rPr>
          <w:rFonts w:eastAsia="Times New Roman" w:cs="Calibri"/>
        </w:rPr>
        <w:tab/>
      </w:r>
    </w:p>
    <w:p w14:paraId="6534DF1B" w14:textId="77777777" w:rsidR="000B51A4" w:rsidRPr="000B51A4" w:rsidRDefault="000B51A4" w:rsidP="000B51A4">
      <w:pPr>
        <w:spacing w:after="0" w:line="240" w:lineRule="auto"/>
        <w:jc w:val="both"/>
        <w:rPr>
          <w:rFonts w:eastAsia="Times New Roman" w:cs="Calibri"/>
        </w:rPr>
      </w:pPr>
    </w:p>
    <w:p w14:paraId="385FF323" w14:textId="77777777" w:rsidR="000B51A4" w:rsidRPr="000B51A4" w:rsidRDefault="000B51A4" w:rsidP="000B51A4">
      <w:pPr>
        <w:spacing w:after="0" w:line="240" w:lineRule="auto"/>
        <w:jc w:val="both"/>
        <w:rPr>
          <w:rFonts w:eastAsia="Times New Roman" w:cs="Calibri"/>
        </w:rPr>
      </w:pPr>
    </w:p>
    <w:p w14:paraId="53FF67DF" w14:textId="77777777" w:rsidR="000B51A4" w:rsidRPr="000B51A4" w:rsidRDefault="000B51A4" w:rsidP="000B51A4">
      <w:pPr>
        <w:spacing w:after="0" w:line="240" w:lineRule="auto"/>
        <w:jc w:val="both"/>
        <w:rPr>
          <w:rFonts w:eastAsia="Times New Roman" w:cs="Calibri"/>
        </w:rPr>
      </w:pPr>
    </w:p>
    <w:p w14:paraId="0840ADE8" w14:textId="77777777" w:rsidR="000B51A4" w:rsidRPr="000B51A4" w:rsidRDefault="000B51A4" w:rsidP="000B51A4">
      <w:pPr>
        <w:spacing w:after="0" w:line="240" w:lineRule="auto"/>
        <w:jc w:val="both"/>
        <w:rPr>
          <w:rFonts w:eastAsia="Times New Roman" w:cs="Calibri"/>
        </w:rPr>
      </w:pPr>
    </w:p>
    <w:p w14:paraId="345C533B" w14:textId="77777777" w:rsidR="000B51A4" w:rsidRPr="000B51A4" w:rsidRDefault="000B51A4" w:rsidP="000B51A4">
      <w:pPr>
        <w:spacing w:after="0" w:line="240" w:lineRule="auto"/>
        <w:jc w:val="both"/>
        <w:rPr>
          <w:rFonts w:eastAsia="Times New Roman" w:cs="Calibri"/>
        </w:rPr>
      </w:pPr>
    </w:p>
    <w:p w14:paraId="54F1CFE1" w14:textId="77777777" w:rsidR="000B51A4" w:rsidRPr="000B51A4" w:rsidRDefault="000B51A4" w:rsidP="000B51A4">
      <w:pPr>
        <w:spacing w:after="0" w:line="240" w:lineRule="auto"/>
        <w:jc w:val="both"/>
        <w:rPr>
          <w:rFonts w:eastAsia="Times New Roman" w:cs="Calibri"/>
        </w:rPr>
      </w:pPr>
    </w:p>
    <w:p w14:paraId="5BC0D596" w14:textId="77777777" w:rsidR="000B51A4" w:rsidRPr="000B51A4" w:rsidRDefault="000B51A4" w:rsidP="000B51A4">
      <w:pPr>
        <w:spacing w:after="0" w:line="240" w:lineRule="auto"/>
        <w:jc w:val="both"/>
        <w:rPr>
          <w:rFonts w:eastAsia="Times New Roman" w:cs="Calibri"/>
        </w:rPr>
      </w:pPr>
    </w:p>
    <w:p w14:paraId="1AE1CED6" w14:textId="77777777" w:rsidR="000B51A4" w:rsidRDefault="000B51A4" w:rsidP="000B51A4">
      <w:pPr>
        <w:spacing w:after="0" w:line="240" w:lineRule="auto"/>
        <w:jc w:val="both"/>
        <w:rPr>
          <w:rFonts w:eastAsia="Times New Roman" w:cs="Calibri"/>
        </w:rPr>
      </w:pPr>
    </w:p>
    <w:p w14:paraId="75A8DDC2" w14:textId="4D2B8D8A" w:rsidR="000B51A4" w:rsidRPr="000B51A4" w:rsidRDefault="000B51A4" w:rsidP="000B51A4">
      <w:pPr>
        <w:spacing w:after="0" w:line="240" w:lineRule="auto"/>
        <w:jc w:val="both"/>
        <w:rPr>
          <w:rFonts w:eastAsia="Times New Roman" w:cs="Calibri"/>
          <w:b/>
        </w:rPr>
      </w:pPr>
      <w:r w:rsidRPr="000B51A4">
        <w:rPr>
          <w:rFonts w:eastAsia="Times New Roman" w:cs="Calibri"/>
          <w:b/>
        </w:rPr>
        <w:lastRenderedPageBreak/>
        <w:t xml:space="preserve">Appendix 1: </w:t>
      </w:r>
      <w:r w:rsidRPr="000B51A4">
        <w:rPr>
          <w:rFonts w:eastAsia="Times New Roman" w:cs="Calibri"/>
          <w:b/>
        </w:rPr>
        <w:tab/>
        <w:t>Cost Schedule</w:t>
      </w:r>
    </w:p>
    <w:p w14:paraId="24366B27" w14:textId="77777777" w:rsidR="000B51A4" w:rsidRDefault="000B51A4" w:rsidP="000B51A4">
      <w:pPr>
        <w:spacing w:after="0" w:line="240" w:lineRule="auto"/>
        <w:jc w:val="both"/>
        <w:rPr>
          <w:rFonts w:eastAsia="Times New Roman" w:cs="Calibri"/>
          <w:b/>
        </w:rPr>
      </w:pPr>
    </w:p>
    <w:p w14:paraId="6A504F17" w14:textId="63C8AA34" w:rsidR="000B51A4" w:rsidRPr="000B51A4" w:rsidRDefault="000B51A4" w:rsidP="000B51A4">
      <w:pPr>
        <w:spacing w:after="0" w:line="240" w:lineRule="auto"/>
        <w:jc w:val="both"/>
        <w:rPr>
          <w:rFonts w:eastAsia="Times New Roman" w:cs="Calibri"/>
          <w:b/>
        </w:rPr>
      </w:pPr>
      <w:r w:rsidRPr="000B51A4">
        <w:rPr>
          <w:rFonts w:eastAsia="Times New Roman" w:cs="Calibri"/>
          <w:b/>
        </w:rPr>
        <w:t xml:space="preserve">Appendix 2: </w:t>
      </w:r>
      <w:r w:rsidRPr="000B51A4">
        <w:rPr>
          <w:rFonts w:eastAsia="Times New Roman" w:cs="Calibri"/>
          <w:b/>
        </w:rPr>
        <w:tab/>
        <w:t>Tender Submission</w:t>
      </w:r>
    </w:p>
    <w:p w14:paraId="54D5CF9B" w14:textId="77777777" w:rsidR="000B51A4" w:rsidRDefault="000B51A4" w:rsidP="000B51A4">
      <w:pPr>
        <w:spacing w:after="0" w:line="240" w:lineRule="auto"/>
        <w:jc w:val="both"/>
        <w:rPr>
          <w:rFonts w:eastAsia="Times New Roman" w:cs="Calibri"/>
          <w:b/>
          <w:lang w:val="en-IE"/>
        </w:rPr>
      </w:pPr>
    </w:p>
    <w:p w14:paraId="069EA60A" w14:textId="77777777" w:rsidR="000B51A4" w:rsidRDefault="000B51A4">
      <w:pPr>
        <w:rPr>
          <w:rFonts w:ascii="Arial" w:hAnsi="Arial" w:cs="Arial"/>
          <w:b/>
          <w:color w:val="17365D" w:themeColor="text2" w:themeShade="BF"/>
          <w:sz w:val="20"/>
          <w:szCs w:val="20"/>
          <w:lang w:val="en-IE"/>
        </w:rPr>
      </w:pPr>
      <w:r>
        <w:rPr>
          <w:rFonts w:ascii="Arial" w:hAnsi="Arial" w:cs="Arial"/>
          <w:sz w:val="20"/>
          <w:szCs w:val="20"/>
        </w:rPr>
        <w:br w:type="page"/>
      </w:r>
    </w:p>
    <w:p w14:paraId="4A69DB85" w14:textId="145B1E1B" w:rsidR="00390AFB" w:rsidRPr="007038C6" w:rsidRDefault="00390AFB" w:rsidP="00390AFB">
      <w:pPr>
        <w:pStyle w:val="Heading1"/>
        <w:numPr>
          <w:ilvl w:val="0"/>
          <w:numId w:val="0"/>
        </w:numPr>
        <w:jc w:val="center"/>
        <w:rPr>
          <w:rFonts w:ascii="Arial" w:hAnsi="Arial" w:cs="Arial"/>
          <w:sz w:val="20"/>
          <w:szCs w:val="20"/>
        </w:rPr>
      </w:pPr>
      <w:r w:rsidRPr="007038C6">
        <w:rPr>
          <w:rFonts w:ascii="Arial" w:hAnsi="Arial" w:cs="Arial"/>
          <w:sz w:val="20"/>
          <w:szCs w:val="20"/>
        </w:rPr>
        <w:lastRenderedPageBreak/>
        <w:t xml:space="preserve">Schedule </w:t>
      </w:r>
      <w:r>
        <w:rPr>
          <w:rFonts w:ascii="Arial" w:hAnsi="Arial" w:cs="Arial"/>
          <w:sz w:val="20"/>
          <w:szCs w:val="20"/>
        </w:rPr>
        <w:t>6</w:t>
      </w:r>
      <w:r w:rsidRPr="007038C6">
        <w:rPr>
          <w:rFonts w:ascii="Arial" w:hAnsi="Arial" w:cs="Arial"/>
          <w:sz w:val="20"/>
          <w:szCs w:val="20"/>
        </w:rPr>
        <w:t xml:space="preserve"> – </w:t>
      </w:r>
      <w:r>
        <w:rPr>
          <w:rFonts w:ascii="Arial" w:hAnsi="Arial" w:cs="Arial"/>
          <w:sz w:val="20"/>
          <w:szCs w:val="20"/>
        </w:rPr>
        <w:t>Data Processing Details</w:t>
      </w:r>
    </w:p>
    <w:p w14:paraId="5A17665D" w14:textId="41E1C23B" w:rsidR="00390AFB" w:rsidRPr="00091CC2" w:rsidRDefault="00091CC2" w:rsidP="00390AFB">
      <w:pPr>
        <w:tabs>
          <w:tab w:val="left" w:pos="540"/>
        </w:tabs>
        <w:rPr>
          <w:rFonts w:ascii="Arial" w:hAnsi="Arial" w:cs="Arial"/>
          <w:b/>
          <w:bCs/>
          <w:sz w:val="20"/>
          <w:szCs w:val="20"/>
        </w:rPr>
      </w:pPr>
      <w:r w:rsidRPr="00091CC2">
        <w:rPr>
          <w:rFonts w:ascii="Arial" w:hAnsi="Arial" w:cs="Arial"/>
          <w:b/>
          <w:bCs/>
          <w:sz w:val="20"/>
          <w:szCs w:val="20"/>
          <w:highlight w:val="yellow"/>
        </w:rPr>
        <w:t>[DETAILS TO BE INCLUDED AS REQUIRED WHERE THE SERVICE PROVIDER IS APPOINTED AS PROCESSOR ON BEHALF OF HORSE RACING IRELAND]</w:t>
      </w:r>
    </w:p>
    <w:p w14:paraId="4EBEF0F3" w14:textId="77777777" w:rsidR="00390AFB" w:rsidRPr="00772ACC" w:rsidRDefault="00390AFB" w:rsidP="00390AFB">
      <w:pPr>
        <w:pStyle w:val="TitleClause"/>
        <w:keepNext w:val="0"/>
        <w:numPr>
          <w:ilvl w:val="0"/>
          <w:numId w:val="66"/>
        </w:numPr>
        <w:spacing w:before="120" w:after="120" w:line="240" w:lineRule="auto"/>
        <w:rPr>
          <w:rFonts w:cs="Arial"/>
          <w:color w:val="FF0000"/>
          <w:sz w:val="20"/>
        </w:rPr>
      </w:pPr>
      <w:bookmarkStart w:id="41" w:name="_Toc492910032"/>
      <w:bookmarkStart w:id="42" w:name="_Ref445413622"/>
      <w:r w:rsidRPr="00772ACC">
        <w:rPr>
          <w:rFonts w:cs="Arial"/>
          <w:color w:val="FF0000"/>
          <w:sz w:val="20"/>
        </w:rPr>
        <w:t>Subject-matter of processing:</w:t>
      </w:r>
      <w:bookmarkEnd w:id="41"/>
      <w:r w:rsidRPr="00772ACC">
        <w:rPr>
          <w:rFonts w:cs="Arial"/>
          <w:color w:val="FF0000"/>
          <w:sz w:val="20"/>
        </w:rPr>
        <w:t xml:space="preserve"> </w:t>
      </w:r>
    </w:p>
    <w:p w14:paraId="0E2E7B17" w14:textId="77777777" w:rsidR="00390AFB" w:rsidRPr="00772ACC" w:rsidRDefault="00390AFB" w:rsidP="00390AFB">
      <w:pPr>
        <w:pStyle w:val="TitleClause"/>
        <w:keepNext w:val="0"/>
        <w:numPr>
          <w:ilvl w:val="0"/>
          <w:numId w:val="0"/>
        </w:numPr>
        <w:spacing w:before="120" w:after="120" w:line="240" w:lineRule="auto"/>
        <w:ind w:left="720"/>
        <w:rPr>
          <w:rFonts w:cs="Arial"/>
          <w:b w:val="0"/>
          <w:color w:val="FF0000"/>
          <w:sz w:val="20"/>
        </w:rPr>
      </w:pPr>
      <w:bookmarkStart w:id="43" w:name="_Toc492910033"/>
      <w:r w:rsidRPr="00772ACC">
        <w:rPr>
          <w:rFonts w:cs="Arial"/>
          <w:b w:val="0"/>
          <w:color w:val="FF0000"/>
          <w:sz w:val="20"/>
        </w:rPr>
        <w:t>[</w:t>
      </w:r>
      <w:r w:rsidRPr="00772ACC">
        <w:rPr>
          <w:rFonts w:cs="Arial"/>
          <w:b w:val="0"/>
          <w:i/>
          <w:color w:val="FF0000"/>
          <w:sz w:val="20"/>
          <w:highlight w:val="yellow"/>
        </w:rPr>
        <w:t>INSERT</w:t>
      </w:r>
      <w:r w:rsidRPr="00772ACC">
        <w:rPr>
          <w:rFonts w:cs="Arial"/>
          <w:b w:val="0"/>
          <w:color w:val="FF0000"/>
          <w:sz w:val="20"/>
        </w:rPr>
        <w:t>]</w:t>
      </w:r>
      <w:bookmarkEnd w:id="42"/>
      <w:bookmarkEnd w:id="43"/>
    </w:p>
    <w:p w14:paraId="2834C88B" w14:textId="77777777" w:rsidR="00390AFB" w:rsidRDefault="00390AFB" w:rsidP="00390AFB">
      <w:pPr>
        <w:pStyle w:val="TitleClause"/>
        <w:keepNext w:val="0"/>
        <w:numPr>
          <w:ilvl w:val="0"/>
          <w:numId w:val="0"/>
        </w:numPr>
        <w:spacing w:before="120" w:after="120" w:line="240" w:lineRule="auto"/>
        <w:ind w:left="720"/>
        <w:rPr>
          <w:rFonts w:cs="Arial"/>
          <w:b w:val="0"/>
          <w:i/>
          <w:sz w:val="20"/>
        </w:rPr>
      </w:pPr>
      <w:bookmarkStart w:id="44" w:name="_Toc492910034"/>
      <w:r w:rsidRPr="00772ACC">
        <w:rPr>
          <w:rFonts w:cs="Arial"/>
          <w:b w:val="0"/>
          <w:i/>
          <w:sz w:val="20"/>
        </w:rPr>
        <w:t xml:space="preserve">General description of contract and how personal data is used </w:t>
      </w:r>
      <w:bookmarkStart w:id="45" w:name="_Toc492910035"/>
      <w:bookmarkStart w:id="46" w:name="_Ref445413623"/>
      <w:bookmarkEnd w:id="44"/>
    </w:p>
    <w:p w14:paraId="0BFE5644" w14:textId="77777777" w:rsidR="00390AFB" w:rsidRPr="00772ACC" w:rsidRDefault="00390AFB" w:rsidP="00390AFB">
      <w:pPr>
        <w:pStyle w:val="TitleClause"/>
        <w:spacing w:before="120" w:after="120" w:line="240" w:lineRule="auto"/>
        <w:rPr>
          <w:rFonts w:cs="Arial"/>
          <w:color w:val="FF0000"/>
          <w:sz w:val="20"/>
        </w:rPr>
      </w:pPr>
      <w:r w:rsidRPr="00772ACC">
        <w:rPr>
          <w:rFonts w:cs="Arial"/>
          <w:color w:val="FF0000"/>
          <w:sz w:val="20"/>
        </w:rPr>
        <w:t>Duration of the processing:</w:t>
      </w:r>
      <w:bookmarkEnd w:id="45"/>
      <w:r w:rsidRPr="00772ACC">
        <w:rPr>
          <w:rFonts w:cs="Arial"/>
          <w:color w:val="FF0000"/>
          <w:sz w:val="20"/>
        </w:rPr>
        <w:t xml:space="preserve"> </w:t>
      </w:r>
    </w:p>
    <w:p w14:paraId="3740130B" w14:textId="77777777" w:rsidR="00390AFB" w:rsidRPr="00772ACC" w:rsidRDefault="00390AFB" w:rsidP="00390AFB">
      <w:pPr>
        <w:pStyle w:val="TitleClause"/>
        <w:keepNext w:val="0"/>
        <w:numPr>
          <w:ilvl w:val="0"/>
          <w:numId w:val="0"/>
        </w:numPr>
        <w:spacing w:before="120" w:after="120" w:line="240" w:lineRule="auto"/>
        <w:ind w:left="720"/>
        <w:rPr>
          <w:rFonts w:cs="Arial"/>
          <w:b w:val="0"/>
          <w:color w:val="FF0000"/>
          <w:sz w:val="20"/>
        </w:rPr>
      </w:pPr>
      <w:bookmarkStart w:id="47" w:name="_Toc492910036"/>
      <w:r w:rsidRPr="00772ACC">
        <w:rPr>
          <w:rFonts w:cs="Arial"/>
          <w:b w:val="0"/>
          <w:color w:val="FF0000"/>
          <w:sz w:val="20"/>
        </w:rPr>
        <w:t>[</w:t>
      </w:r>
      <w:r w:rsidRPr="00772ACC">
        <w:rPr>
          <w:rFonts w:cs="Arial"/>
          <w:b w:val="0"/>
          <w:i/>
          <w:color w:val="FF0000"/>
          <w:sz w:val="20"/>
          <w:highlight w:val="yellow"/>
        </w:rPr>
        <w:t>INSERT</w:t>
      </w:r>
      <w:r w:rsidRPr="00772ACC">
        <w:rPr>
          <w:rFonts w:cs="Arial"/>
          <w:b w:val="0"/>
          <w:color w:val="FF0000"/>
          <w:sz w:val="20"/>
        </w:rPr>
        <w:t>]</w:t>
      </w:r>
      <w:bookmarkEnd w:id="46"/>
      <w:bookmarkEnd w:id="47"/>
      <w:r w:rsidRPr="00772ACC">
        <w:rPr>
          <w:rFonts w:cs="Arial"/>
          <w:b w:val="0"/>
          <w:color w:val="FF0000"/>
          <w:sz w:val="20"/>
        </w:rPr>
        <w:t xml:space="preserve"> </w:t>
      </w:r>
    </w:p>
    <w:p w14:paraId="30276A82" w14:textId="61147A43" w:rsidR="00390AFB" w:rsidRPr="00772ACC" w:rsidRDefault="00390AFB" w:rsidP="00390AFB">
      <w:pPr>
        <w:pStyle w:val="TitleClause"/>
        <w:keepNext w:val="0"/>
        <w:numPr>
          <w:ilvl w:val="0"/>
          <w:numId w:val="0"/>
        </w:numPr>
        <w:spacing w:before="120" w:after="120" w:line="240" w:lineRule="auto"/>
        <w:ind w:left="720"/>
        <w:rPr>
          <w:rFonts w:cs="Arial"/>
          <w:b w:val="0"/>
          <w:i/>
          <w:sz w:val="20"/>
        </w:rPr>
      </w:pPr>
      <w:bookmarkStart w:id="48" w:name="_Toc492910037"/>
      <w:r w:rsidRPr="00772ACC">
        <w:rPr>
          <w:rFonts w:cs="Arial"/>
          <w:b w:val="0"/>
          <w:i/>
          <w:sz w:val="20"/>
        </w:rPr>
        <w:t xml:space="preserve">A specific time frame, or the mechanism by which such time will be determined e.g. for the duration of the </w:t>
      </w:r>
      <w:bookmarkEnd w:id="48"/>
      <w:r w:rsidR="00215610">
        <w:rPr>
          <w:rFonts w:cs="Arial"/>
          <w:b w:val="0"/>
          <w:i/>
          <w:sz w:val="20"/>
        </w:rPr>
        <w:t xml:space="preserve">Framework </w:t>
      </w:r>
      <w:r>
        <w:rPr>
          <w:rFonts w:cs="Arial"/>
          <w:b w:val="0"/>
          <w:i/>
          <w:sz w:val="20"/>
        </w:rPr>
        <w:t>Term</w:t>
      </w:r>
    </w:p>
    <w:p w14:paraId="732DCB13" w14:textId="77777777" w:rsidR="00390AFB" w:rsidRPr="00772ACC" w:rsidRDefault="00390AFB" w:rsidP="00390AFB">
      <w:pPr>
        <w:pStyle w:val="TitleClause"/>
        <w:keepNext w:val="0"/>
        <w:spacing w:before="120" w:after="120" w:line="240" w:lineRule="auto"/>
        <w:rPr>
          <w:rFonts w:cs="Arial"/>
          <w:color w:val="FF0000"/>
          <w:sz w:val="20"/>
        </w:rPr>
      </w:pPr>
      <w:bookmarkStart w:id="49" w:name="_Toc492910038"/>
      <w:bookmarkStart w:id="50" w:name="_Ref445413624"/>
      <w:r w:rsidRPr="00772ACC">
        <w:rPr>
          <w:rFonts w:cs="Arial"/>
          <w:color w:val="FF0000"/>
          <w:sz w:val="20"/>
        </w:rPr>
        <w:t>Nature and purpose of the processing:</w:t>
      </w:r>
      <w:bookmarkEnd w:id="49"/>
      <w:r w:rsidRPr="00772ACC">
        <w:rPr>
          <w:rFonts w:cs="Arial"/>
          <w:color w:val="FF0000"/>
          <w:sz w:val="20"/>
        </w:rPr>
        <w:t xml:space="preserve"> </w:t>
      </w:r>
    </w:p>
    <w:p w14:paraId="3ED48D8A" w14:textId="77777777" w:rsidR="00390AFB" w:rsidRPr="00772ACC" w:rsidRDefault="00390AFB" w:rsidP="00390AFB">
      <w:pPr>
        <w:pStyle w:val="TitleClause"/>
        <w:keepNext w:val="0"/>
        <w:numPr>
          <w:ilvl w:val="0"/>
          <w:numId w:val="0"/>
        </w:numPr>
        <w:spacing w:before="120" w:after="120" w:line="240" w:lineRule="auto"/>
        <w:ind w:left="720"/>
        <w:rPr>
          <w:rFonts w:cs="Arial"/>
          <w:b w:val="0"/>
          <w:color w:val="FF0000"/>
          <w:sz w:val="20"/>
        </w:rPr>
      </w:pPr>
      <w:bookmarkStart w:id="51" w:name="_Toc492910039"/>
      <w:r w:rsidRPr="00772ACC">
        <w:rPr>
          <w:rFonts w:cs="Arial"/>
          <w:b w:val="0"/>
          <w:color w:val="FF0000"/>
          <w:sz w:val="20"/>
        </w:rPr>
        <w:t>[</w:t>
      </w:r>
      <w:r w:rsidRPr="00772ACC">
        <w:rPr>
          <w:rFonts w:cs="Arial"/>
          <w:b w:val="0"/>
          <w:i/>
          <w:color w:val="FF0000"/>
          <w:sz w:val="20"/>
          <w:highlight w:val="yellow"/>
        </w:rPr>
        <w:t>INSERT</w:t>
      </w:r>
      <w:r w:rsidRPr="00772ACC">
        <w:rPr>
          <w:rFonts w:cs="Arial"/>
          <w:b w:val="0"/>
          <w:color w:val="FF0000"/>
          <w:sz w:val="20"/>
        </w:rPr>
        <w:t>]</w:t>
      </w:r>
      <w:bookmarkEnd w:id="50"/>
      <w:bookmarkEnd w:id="51"/>
    </w:p>
    <w:p w14:paraId="7B46C7DD" w14:textId="77777777" w:rsidR="00390AFB" w:rsidRPr="00772ACC" w:rsidRDefault="00390AFB" w:rsidP="00390AFB">
      <w:pPr>
        <w:pStyle w:val="TitleClause"/>
        <w:keepNext w:val="0"/>
        <w:numPr>
          <w:ilvl w:val="0"/>
          <w:numId w:val="0"/>
        </w:numPr>
        <w:spacing w:before="120" w:after="120" w:line="240" w:lineRule="auto"/>
        <w:ind w:left="720"/>
        <w:rPr>
          <w:rFonts w:cs="Arial"/>
          <w:b w:val="0"/>
          <w:i/>
          <w:sz w:val="20"/>
        </w:rPr>
      </w:pPr>
      <w:bookmarkStart w:id="52" w:name="_Toc492910040"/>
      <w:r w:rsidRPr="00772ACC">
        <w:rPr>
          <w:rFonts w:cs="Arial"/>
          <w:b w:val="0"/>
          <w:i/>
          <w:sz w:val="20"/>
        </w:rPr>
        <w:t xml:space="preserve">Reference to the definition of “processing” e.g. is data being collected, stored, accessed, structured etc. Why is it being processed e.g. contact details are processed in order to send email communications to individuals on a </w:t>
      </w:r>
      <w:bookmarkEnd w:id="52"/>
      <w:r w:rsidRPr="00772ACC">
        <w:rPr>
          <w:rFonts w:cs="Arial"/>
          <w:b w:val="0"/>
          <w:i/>
          <w:sz w:val="20"/>
        </w:rPr>
        <w:t>marketing list.</w:t>
      </w:r>
    </w:p>
    <w:p w14:paraId="656E563B" w14:textId="77777777" w:rsidR="00390AFB" w:rsidRPr="00772ACC" w:rsidRDefault="00390AFB" w:rsidP="00390AFB">
      <w:pPr>
        <w:pStyle w:val="TitleClause"/>
        <w:numPr>
          <w:ilvl w:val="0"/>
          <w:numId w:val="0"/>
        </w:numPr>
        <w:spacing w:line="240" w:lineRule="auto"/>
        <w:ind w:left="720"/>
        <w:rPr>
          <w:rFonts w:cs="Arial"/>
          <w:b w:val="0"/>
          <w:i/>
          <w:color w:val="0070C0"/>
          <w:sz w:val="20"/>
        </w:rPr>
      </w:pPr>
      <w:r w:rsidRPr="00772ACC">
        <w:rPr>
          <w:rFonts w:cs="Arial"/>
          <w:b w:val="0"/>
          <w:i/>
          <w:color w:val="0070C0"/>
          <w:sz w:val="20"/>
        </w:rPr>
        <w:t xml:space="preserve"> [</w:t>
      </w:r>
      <w:r w:rsidRPr="002E63A8">
        <w:rPr>
          <w:rFonts w:cs="Arial"/>
          <w:b w:val="0"/>
          <w:i/>
          <w:color w:val="0070C0"/>
          <w:sz w:val="20"/>
          <w:highlight w:val="yellow"/>
        </w:rPr>
        <w:t>INSERT ANY OTHER SPECIFIC RESTRICTIONS ON PROCESSING</w:t>
      </w:r>
      <w:r w:rsidRPr="00772ACC">
        <w:rPr>
          <w:rFonts w:cs="Arial"/>
          <w:b w:val="0"/>
          <w:i/>
          <w:color w:val="0070C0"/>
          <w:sz w:val="20"/>
        </w:rPr>
        <w:t>].]</w:t>
      </w:r>
    </w:p>
    <w:p w14:paraId="54EEF378" w14:textId="77777777" w:rsidR="00390AFB" w:rsidRPr="00772ACC" w:rsidRDefault="00390AFB" w:rsidP="00390AFB">
      <w:pPr>
        <w:pStyle w:val="TitleClause"/>
        <w:keepNext w:val="0"/>
        <w:numPr>
          <w:ilvl w:val="0"/>
          <w:numId w:val="0"/>
        </w:numPr>
        <w:spacing w:before="120" w:after="120" w:line="240" w:lineRule="auto"/>
        <w:rPr>
          <w:rFonts w:cs="Arial"/>
          <w:color w:val="FF0000"/>
          <w:sz w:val="20"/>
        </w:rPr>
      </w:pPr>
      <w:r w:rsidRPr="00772ACC">
        <w:rPr>
          <w:rFonts w:cs="Arial"/>
          <w:b w:val="0"/>
          <w:sz w:val="20"/>
        </w:rPr>
        <w:tab/>
      </w:r>
      <w:bookmarkStart w:id="53" w:name="_Toc492910041"/>
      <w:bookmarkStart w:id="54" w:name="_Ref445413625"/>
      <w:r w:rsidRPr="00772ACC">
        <w:rPr>
          <w:rFonts w:cs="Arial"/>
          <w:color w:val="FF0000"/>
          <w:sz w:val="20"/>
        </w:rPr>
        <w:t>Type of Personal Data:</w:t>
      </w:r>
      <w:bookmarkEnd w:id="53"/>
      <w:r w:rsidRPr="00772ACC">
        <w:rPr>
          <w:rFonts w:cs="Arial"/>
          <w:color w:val="FF0000"/>
          <w:sz w:val="20"/>
        </w:rPr>
        <w:t xml:space="preserve"> </w:t>
      </w:r>
    </w:p>
    <w:p w14:paraId="6DFF1ADB" w14:textId="77777777" w:rsidR="00390AFB" w:rsidRPr="00772ACC" w:rsidRDefault="00390AFB" w:rsidP="00390AFB">
      <w:pPr>
        <w:pStyle w:val="TitleClause"/>
        <w:keepNext w:val="0"/>
        <w:numPr>
          <w:ilvl w:val="0"/>
          <w:numId w:val="0"/>
        </w:numPr>
        <w:spacing w:before="120" w:after="120" w:line="240" w:lineRule="auto"/>
        <w:ind w:left="720"/>
        <w:rPr>
          <w:rFonts w:cs="Arial"/>
          <w:b w:val="0"/>
          <w:color w:val="FF0000"/>
          <w:sz w:val="20"/>
        </w:rPr>
      </w:pPr>
      <w:bookmarkStart w:id="55" w:name="_Toc492910042"/>
      <w:r w:rsidRPr="00772ACC">
        <w:rPr>
          <w:rFonts w:cs="Arial"/>
          <w:b w:val="0"/>
          <w:color w:val="FF0000"/>
          <w:sz w:val="20"/>
        </w:rPr>
        <w:t>[</w:t>
      </w:r>
      <w:r w:rsidRPr="00772ACC">
        <w:rPr>
          <w:rFonts w:cs="Arial"/>
          <w:b w:val="0"/>
          <w:i/>
          <w:color w:val="FF0000"/>
          <w:sz w:val="20"/>
          <w:highlight w:val="yellow"/>
        </w:rPr>
        <w:t>INSERT</w:t>
      </w:r>
      <w:r w:rsidRPr="00772ACC">
        <w:rPr>
          <w:rFonts w:cs="Arial"/>
          <w:b w:val="0"/>
          <w:color w:val="FF0000"/>
          <w:sz w:val="20"/>
        </w:rPr>
        <w:t>]</w:t>
      </w:r>
      <w:bookmarkEnd w:id="54"/>
      <w:bookmarkEnd w:id="55"/>
    </w:p>
    <w:p w14:paraId="6EB642B6" w14:textId="77777777" w:rsidR="00390AFB" w:rsidRPr="00772ACC" w:rsidRDefault="00390AFB" w:rsidP="00390AFB">
      <w:pPr>
        <w:pStyle w:val="TitleClause"/>
        <w:keepNext w:val="0"/>
        <w:numPr>
          <w:ilvl w:val="0"/>
          <w:numId w:val="0"/>
        </w:numPr>
        <w:spacing w:before="120" w:after="120" w:line="240" w:lineRule="auto"/>
        <w:ind w:left="720"/>
        <w:rPr>
          <w:rFonts w:cs="Arial"/>
          <w:b w:val="0"/>
          <w:i/>
          <w:sz w:val="20"/>
        </w:rPr>
      </w:pPr>
      <w:bookmarkStart w:id="56" w:name="_Toc492910043"/>
      <w:r w:rsidRPr="00772ACC">
        <w:rPr>
          <w:rFonts w:cs="Arial"/>
          <w:b w:val="0"/>
          <w:i/>
          <w:sz w:val="20"/>
        </w:rPr>
        <w:t xml:space="preserve">e.g.  name, contact details, transaction history </w:t>
      </w:r>
      <w:bookmarkEnd w:id="56"/>
    </w:p>
    <w:bookmarkEnd w:id="0"/>
    <w:p w14:paraId="612A2365" w14:textId="77777777" w:rsidR="00CC7FFC" w:rsidRPr="007038C6" w:rsidRDefault="00CC7FFC">
      <w:pPr>
        <w:rPr>
          <w:rFonts w:ascii="Arial" w:hAnsi="Arial" w:cs="Arial"/>
          <w:lang w:val="en-IE"/>
        </w:rPr>
      </w:pPr>
    </w:p>
    <w:sectPr w:rsidR="00CC7FFC" w:rsidRPr="007038C6" w:rsidSect="00D85FB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DD0A" w14:textId="77777777" w:rsidR="001C0EB0" w:rsidRDefault="001C0EB0" w:rsidP="000D5CC4">
      <w:pPr>
        <w:spacing w:after="0" w:line="240" w:lineRule="auto"/>
      </w:pPr>
      <w:r>
        <w:separator/>
      </w:r>
    </w:p>
    <w:p w14:paraId="71718EB0" w14:textId="77777777" w:rsidR="001C0EB0" w:rsidRDefault="001C0EB0"/>
  </w:endnote>
  <w:endnote w:type="continuationSeparator" w:id="0">
    <w:p w14:paraId="29AA3FE5" w14:textId="77777777" w:rsidR="001C0EB0" w:rsidRDefault="001C0EB0" w:rsidP="000D5CC4">
      <w:pPr>
        <w:spacing w:after="0" w:line="240" w:lineRule="auto"/>
      </w:pPr>
      <w:r>
        <w:continuationSeparator/>
      </w:r>
    </w:p>
    <w:p w14:paraId="0361FA2E" w14:textId="77777777" w:rsidR="001C0EB0" w:rsidRDefault="001C0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Bold">
    <w:panose1 w:val="00000000000000000000"/>
    <w:charset w:val="00"/>
    <w:family w:val="auto"/>
    <w:notTrueType/>
    <w:pitch w:val="default"/>
    <w:sig w:usb0="00000003" w:usb1="00000000" w:usb2="00000000" w:usb3="00000000" w:csb0="00000001" w:csb1="00000000"/>
  </w:font>
  <w:font w:name="TT7CF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8E64" w14:textId="77777777" w:rsidR="007D26D7" w:rsidRDefault="007D2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27434"/>
      <w:docPartObj>
        <w:docPartGallery w:val="Page Numbers (Bottom of Page)"/>
        <w:docPartUnique/>
      </w:docPartObj>
    </w:sdtPr>
    <w:sdtEndPr>
      <w:rPr>
        <w:rFonts w:ascii="Calibri" w:hAnsi="Calibri"/>
        <w:color w:val="808080" w:themeColor="background1" w:themeShade="80"/>
        <w:spacing w:val="60"/>
        <w:sz w:val="18"/>
        <w:szCs w:val="18"/>
      </w:rPr>
    </w:sdtEndPr>
    <w:sdtContent>
      <w:p w14:paraId="2BCA105F" w14:textId="0D8C5C45" w:rsidR="0043763F" w:rsidRPr="005756ED" w:rsidRDefault="0043763F" w:rsidP="00B16997">
        <w:pPr>
          <w:pStyle w:val="Footer"/>
          <w:pBdr>
            <w:top w:val="single" w:sz="4" w:space="1" w:color="D9D9D9" w:themeColor="background1" w:themeShade="D9"/>
          </w:pBdr>
          <w:ind w:left="2835" w:hanging="2127"/>
          <w:rPr>
            <w:rFonts w:ascii="Calibri" w:hAnsi="Calibri"/>
            <w:b/>
            <w:bCs/>
            <w:sz w:val="18"/>
            <w:szCs w:val="18"/>
          </w:rPr>
        </w:pPr>
        <w:r w:rsidRPr="005756ED">
          <w:rPr>
            <w:rFonts w:ascii="Calibri" w:hAnsi="Calibri"/>
            <w:sz w:val="18"/>
            <w:szCs w:val="18"/>
          </w:rPr>
          <w:fldChar w:fldCharType="begin"/>
        </w:r>
        <w:r w:rsidRPr="005756ED">
          <w:rPr>
            <w:rFonts w:ascii="Calibri" w:hAnsi="Calibri"/>
            <w:sz w:val="18"/>
            <w:szCs w:val="18"/>
          </w:rPr>
          <w:instrText xml:space="preserve"> PAGE   \* MERGEFORMAT </w:instrText>
        </w:r>
        <w:r w:rsidRPr="005756ED">
          <w:rPr>
            <w:rFonts w:ascii="Calibri" w:hAnsi="Calibri"/>
            <w:sz w:val="18"/>
            <w:szCs w:val="18"/>
          </w:rPr>
          <w:fldChar w:fldCharType="separate"/>
        </w:r>
        <w:r w:rsidR="007D26D7" w:rsidRPr="007D26D7">
          <w:rPr>
            <w:rFonts w:ascii="Calibri" w:hAnsi="Calibri"/>
            <w:b/>
            <w:bCs/>
            <w:noProof/>
            <w:sz w:val="18"/>
            <w:szCs w:val="18"/>
          </w:rPr>
          <w:t>25</w:t>
        </w:r>
        <w:r w:rsidRPr="005756ED">
          <w:rPr>
            <w:rFonts w:ascii="Calibri" w:hAnsi="Calibri"/>
            <w:b/>
            <w:bCs/>
            <w:noProof/>
            <w:sz w:val="18"/>
            <w:szCs w:val="18"/>
          </w:rPr>
          <w:fldChar w:fldCharType="end"/>
        </w:r>
        <w:r w:rsidRPr="005756ED">
          <w:rPr>
            <w:rFonts w:ascii="Calibri" w:hAnsi="Calibri"/>
            <w:b/>
            <w:bCs/>
            <w:sz w:val="18"/>
            <w:szCs w:val="18"/>
          </w:rPr>
          <w:t xml:space="preserve"> | </w:t>
        </w:r>
        <w:r w:rsidRPr="005756ED">
          <w:rPr>
            <w:rFonts w:ascii="Calibri" w:hAnsi="Calibri"/>
            <w:color w:val="808080" w:themeColor="background1" w:themeShade="80"/>
            <w:spacing w:val="60"/>
            <w:sz w:val="18"/>
            <w:szCs w:val="18"/>
          </w:rPr>
          <w:t>Page</w:t>
        </w:r>
        <w:r>
          <w:rPr>
            <w:rFonts w:ascii="Calibri" w:hAnsi="Calibri"/>
            <w:color w:val="808080" w:themeColor="background1" w:themeShade="80"/>
            <w:spacing w:val="60"/>
            <w:sz w:val="18"/>
            <w:szCs w:val="18"/>
          </w:rPr>
          <w:t xml:space="preserve">   </w:t>
        </w:r>
        <w:r>
          <w:rPr>
            <w:rFonts w:ascii="Calibri" w:hAnsi="Calibri"/>
            <w:sz w:val="18"/>
            <w:szCs w:val="18"/>
          </w:rPr>
          <w:t>Single Party Framework Agreement</w:t>
        </w:r>
        <w:r w:rsidRPr="005756ED">
          <w:rPr>
            <w:rFonts w:ascii="Calibri" w:hAnsi="Calibri"/>
            <w:sz w:val="18"/>
            <w:szCs w:val="18"/>
          </w:rPr>
          <w:t xml:space="preserve"> for </w:t>
        </w:r>
        <w:r>
          <w:rPr>
            <w:rFonts w:ascii="Calibri" w:hAnsi="Calibri"/>
            <w:sz w:val="18"/>
            <w:szCs w:val="18"/>
          </w:rPr>
          <w:t xml:space="preserve">the Provision of </w:t>
        </w:r>
        <w:r w:rsidR="00EE0CD1">
          <w:rPr>
            <w:rFonts w:ascii="Calibri" w:hAnsi="Calibri"/>
            <w:sz w:val="18"/>
            <w:szCs w:val="18"/>
          </w:rPr>
          <w:t>XXXX</w:t>
        </w:r>
        <w:r>
          <w:rPr>
            <w:rFonts w:ascii="Calibri" w:hAnsi="Calibri"/>
            <w:color w:val="808080" w:themeColor="background1" w:themeShade="80"/>
            <w:spacing w:val="60"/>
            <w:sz w:val="18"/>
            <w:szCs w:val="18"/>
          </w:rPr>
          <w:tab/>
        </w:r>
      </w:p>
    </w:sdtContent>
  </w:sdt>
  <w:p w14:paraId="01E2D9EB" w14:textId="77777777" w:rsidR="0043763F" w:rsidRPr="000D5CC4" w:rsidRDefault="0043763F" w:rsidP="00EF2FEE">
    <w:pPr>
      <w:pStyle w:val="Footer"/>
      <w:tabs>
        <w:tab w:val="clear" w:pos="4513"/>
        <w:tab w:val="clear" w:pos="9026"/>
        <w:tab w:val="left" w:pos="5869"/>
      </w:tabs>
      <w:rPr>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7129" w14:textId="77777777" w:rsidR="007D26D7" w:rsidRDefault="007D2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CD5E" w14:textId="77777777" w:rsidR="001C0EB0" w:rsidRDefault="001C0EB0" w:rsidP="000D5CC4">
      <w:pPr>
        <w:spacing w:after="0" w:line="240" w:lineRule="auto"/>
      </w:pPr>
      <w:r>
        <w:separator/>
      </w:r>
    </w:p>
    <w:p w14:paraId="2A4B7444" w14:textId="77777777" w:rsidR="001C0EB0" w:rsidRDefault="001C0EB0"/>
  </w:footnote>
  <w:footnote w:type="continuationSeparator" w:id="0">
    <w:p w14:paraId="51B39521" w14:textId="77777777" w:rsidR="001C0EB0" w:rsidRDefault="001C0EB0" w:rsidP="000D5CC4">
      <w:pPr>
        <w:spacing w:after="0" w:line="240" w:lineRule="auto"/>
      </w:pPr>
      <w:r>
        <w:continuationSeparator/>
      </w:r>
    </w:p>
    <w:p w14:paraId="716CE21C" w14:textId="77777777" w:rsidR="001C0EB0" w:rsidRDefault="001C0EB0"/>
  </w:footnote>
  <w:footnote w:id="1">
    <w:p w14:paraId="144420B4" w14:textId="77777777" w:rsidR="00163B28" w:rsidRPr="001D46FA" w:rsidRDefault="00163B28">
      <w:pPr>
        <w:pStyle w:val="FootnoteText"/>
        <w:rPr>
          <w:rFonts w:ascii="Arial" w:hAnsi="Arial" w:cs="Arial"/>
          <w:sz w:val="16"/>
          <w:szCs w:val="16"/>
        </w:rPr>
      </w:pPr>
      <w:r w:rsidRPr="001D46FA">
        <w:rPr>
          <w:rStyle w:val="FootnoteReference"/>
          <w:rFonts w:ascii="Arial" w:hAnsi="Arial" w:cs="Arial"/>
          <w:sz w:val="16"/>
          <w:szCs w:val="16"/>
        </w:rPr>
        <w:footnoteRef/>
      </w:r>
      <w:r w:rsidRPr="001D46FA">
        <w:rPr>
          <w:rFonts w:ascii="Arial" w:hAnsi="Arial" w:cs="Arial"/>
          <w:sz w:val="16"/>
          <w:szCs w:val="16"/>
        </w:rPr>
        <w:t xml:space="preserve"> Intellectual Property provisions should always be carefully considered depending on the Services provided.</w:t>
      </w:r>
    </w:p>
  </w:footnote>
  <w:footnote w:id="2">
    <w:p w14:paraId="14A7654C" w14:textId="77777777" w:rsidR="00AE25CF" w:rsidRPr="00A53913" w:rsidRDefault="00AE25CF">
      <w:pPr>
        <w:pStyle w:val="FootnoteText"/>
        <w:rPr>
          <w:rFonts w:ascii="Arial" w:hAnsi="Arial" w:cs="Arial"/>
          <w:sz w:val="16"/>
          <w:szCs w:val="16"/>
        </w:rPr>
      </w:pPr>
      <w:r w:rsidRPr="00A53913">
        <w:rPr>
          <w:rStyle w:val="FootnoteReference"/>
          <w:rFonts w:ascii="Arial" w:hAnsi="Arial" w:cs="Arial"/>
          <w:sz w:val="16"/>
          <w:szCs w:val="16"/>
        </w:rPr>
        <w:footnoteRef/>
      </w:r>
      <w:r w:rsidRPr="00A53913">
        <w:rPr>
          <w:rFonts w:ascii="Arial" w:hAnsi="Arial" w:cs="Arial"/>
          <w:sz w:val="16"/>
          <w:szCs w:val="16"/>
        </w:rPr>
        <w:t xml:space="preserve"> Fees and payment conditions to be confirmed.</w:t>
      </w:r>
    </w:p>
  </w:footnote>
  <w:footnote w:id="3">
    <w:p w14:paraId="74E5C828" w14:textId="77777777" w:rsidR="00754CD5" w:rsidRPr="00A53913" w:rsidRDefault="00754CD5">
      <w:pPr>
        <w:pStyle w:val="FootnoteText"/>
        <w:rPr>
          <w:rFonts w:ascii="Arial" w:hAnsi="Arial" w:cs="Arial"/>
          <w:sz w:val="16"/>
          <w:szCs w:val="16"/>
        </w:rPr>
      </w:pPr>
      <w:r w:rsidRPr="00A53913">
        <w:rPr>
          <w:rStyle w:val="FootnoteReference"/>
          <w:rFonts w:ascii="Arial" w:hAnsi="Arial" w:cs="Arial"/>
          <w:sz w:val="16"/>
          <w:szCs w:val="16"/>
        </w:rPr>
        <w:footnoteRef/>
      </w:r>
      <w:r w:rsidRPr="00A53913">
        <w:rPr>
          <w:rFonts w:ascii="Arial" w:hAnsi="Arial" w:cs="Arial"/>
          <w:sz w:val="16"/>
          <w:szCs w:val="16"/>
        </w:rPr>
        <w:t xml:space="preserve"> To be confirm</w:t>
      </w:r>
      <w:r w:rsidR="008762EB" w:rsidRPr="00A53913">
        <w:rPr>
          <w:rFonts w:ascii="Arial" w:hAnsi="Arial" w:cs="Arial"/>
          <w:sz w:val="16"/>
          <w:szCs w:val="16"/>
        </w:rPr>
        <w:t>e</w:t>
      </w:r>
      <w:r w:rsidRPr="00A53913">
        <w:rPr>
          <w:rFonts w:ascii="Arial" w:hAnsi="Arial" w:cs="Arial"/>
          <w:sz w:val="16"/>
          <w:szCs w:val="16"/>
        </w:rPr>
        <w: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FE64" w14:textId="77777777" w:rsidR="007D26D7" w:rsidRDefault="007D2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9652" w14:textId="065523F6" w:rsidR="00000764" w:rsidRDefault="00000764">
    <w:pPr>
      <w:pStyle w:val="Header"/>
    </w:pPr>
  </w:p>
  <w:p w14:paraId="0B514DFE" w14:textId="77777777" w:rsidR="00000764" w:rsidRDefault="00000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91DC" w14:textId="77777777" w:rsidR="007D26D7" w:rsidRDefault="007D2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9FF61B3A"/>
    <w:lvl w:ilvl="0">
      <w:start w:val="1"/>
      <w:numFmt w:val="decimal"/>
      <w:pStyle w:val="Level1"/>
      <w:lvlText w:val="%1."/>
      <w:lvlJc w:val="left"/>
      <w:pPr>
        <w:tabs>
          <w:tab w:val="num" w:pos="960"/>
        </w:tabs>
        <w:ind w:left="960" w:hanging="850"/>
      </w:pPr>
      <w:rPr>
        <w:rFonts w:ascii="Calibri" w:hAnsi="Calibri"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Calibri" w:hAnsi="Calibri"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30"/>
        </w:tabs>
        <w:ind w:left="1730" w:hanging="850"/>
      </w:pPr>
      <w:rPr>
        <w:rFonts w:ascii="Calibri" w:hAnsi="Calibri"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4."/>
      <w:lvlJc w:val="left"/>
      <w:pPr>
        <w:tabs>
          <w:tab w:val="num" w:pos="1417"/>
        </w:tabs>
        <w:ind w:left="1417" w:hanging="567"/>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4"/>
        </w:tabs>
        <w:ind w:left="1984" w:hanging="567"/>
      </w:pPr>
      <w:rPr>
        <w:rFonts w:ascii="Calibri" w:hAnsi="Calibri"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3191C"/>
    <w:multiLevelType w:val="multilevel"/>
    <w:tmpl w:val="98B49630"/>
    <w:lvl w:ilvl="0">
      <w:start w:val="1"/>
      <w:numFmt w:val="decimal"/>
      <w:pStyle w:val="Heading1"/>
      <w:lvlText w:val="%1."/>
      <w:lvlJc w:val="left"/>
      <w:pPr>
        <w:ind w:left="720" w:hanging="360"/>
      </w:pPr>
      <w:rPr>
        <w:rFonts w:hint="default"/>
      </w:rPr>
    </w:lvl>
    <w:lvl w:ilvl="1">
      <w:start w:val="2"/>
      <w:numFmt w:val="decimal"/>
      <w:isLgl/>
      <w:lvlText w:val="%1.%2"/>
      <w:lvlJc w:val="left"/>
      <w:pPr>
        <w:ind w:left="644" w:hanging="360"/>
      </w:pPr>
      <w:rPr>
        <w:rFonts w:asciiTheme="minorHAnsi" w:hAnsiTheme="minorHAnsi" w:hint="default"/>
        <w:b/>
        <w:i w:val="0"/>
        <w:color w:val="76923C" w:themeColor="accent3" w:themeShade="BF"/>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2814D04"/>
    <w:multiLevelType w:val="multilevel"/>
    <w:tmpl w:val="E6D621B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602F5B"/>
    <w:multiLevelType w:val="hybridMultilevel"/>
    <w:tmpl w:val="F5BEFE80"/>
    <w:lvl w:ilvl="0" w:tplc="569C1A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3F0665"/>
    <w:multiLevelType w:val="hybridMultilevel"/>
    <w:tmpl w:val="D862ABC2"/>
    <w:lvl w:ilvl="0" w:tplc="F3F82E5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67A36C3"/>
    <w:multiLevelType w:val="hybridMultilevel"/>
    <w:tmpl w:val="84BE0DC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3BB2AF0"/>
    <w:multiLevelType w:val="hybridMultilevel"/>
    <w:tmpl w:val="DDF475A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6734BF"/>
    <w:multiLevelType w:val="multilevel"/>
    <w:tmpl w:val="CF1E5A36"/>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1134"/>
        </w:tabs>
        <w:ind w:left="1134" w:hanging="851"/>
      </w:pPr>
      <w:rPr>
        <w:rFonts w:ascii="Arial" w:hAnsi="Arial" w:cs="Arial" w:hint="default"/>
        <w:b w:val="0"/>
        <w:i w:val="0"/>
        <w:color w:val="auto"/>
        <w:sz w:val="20"/>
        <w:u w:val="none"/>
      </w:rPr>
    </w:lvl>
    <w:lvl w:ilvl="2">
      <w:start w:val="1"/>
      <w:numFmt w:val="decimal"/>
      <w:pStyle w:val="WFSA-Level3Paragraph"/>
      <w:lvlText w:val="%1.%2.%3"/>
      <w:lvlJc w:val="left"/>
      <w:pPr>
        <w:tabs>
          <w:tab w:val="num" w:pos="1276"/>
        </w:tabs>
        <w:ind w:left="1276" w:hanging="850"/>
      </w:pPr>
      <w:rPr>
        <w:rFonts w:ascii="Arial" w:hAnsi="Arial" w:cs="Arial" w:hint="default"/>
        <w:b w:val="0"/>
        <w:i w:val="0"/>
        <w:sz w:val="20"/>
      </w:rPr>
    </w:lvl>
    <w:lvl w:ilvl="3">
      <w:start w:val="1"/>
      <w:numFmt w:val="lowerLetter"/>
      <w:pStyle w:val="WFSA-Level4Paragraph"/>
      <w:lvlText w:val="(%4)"/>
      <w:lvlJc w:val="left"/>
      <w:pPr>
        <w:tabs>
          <w:tab w:val="num" w:pos="2552"/>
        </w:tabs>
        <w:ind w:left="2552" w:hanging="851"/>
      </w:pPr>
      <w:rPr>
        <w:rFonts w:asciiTheme="minorHAnsi" w:hAnsiTheme="minorHAnsi" w:cstheme="minorHAnsi"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8" w15:restartNumberingAfterBreak="0">
    <w:nsid w:val="15EE71B8"/>
    <w:multiLevelType w:val="hybridMultilevel"/>
    <w:tmpl w:val="DAB270FC"/>
    <w:lvl w:ilvl="0" w:tplc="4C96795E">
      <w:start w:val="1"/>
      <w:numFmt w:val="lowerLetter"/>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4637A1"/>
    <w:multiLevelType w:val="hybridMultilevel"/>
    <w:tmpl w:val="C4A0E6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590B9A"/>
    <w:multiLevelType w:val="hybridMultilevel"/>
    <w:tmpl w:val="D862ABC2"/>
    <w:lvl w:ilvl="0" w:tplc="F3F82E5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83027DE"/>
    <w:multiLevelType w:val="hybridMultilevel"/>
    <w:tmpl w:val="8C08B318"/>
    <w:lvl w:ilvl="0" w:tplc="18090017">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A112215"/>
    <w:multiLevelType w:val="hybridMultilevel"/>
    <w:tmpl w:val="46BE4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C103562"/>
    <w:multiLevelType w:val="multilevel"/>
    <w:tmpl w:val="694035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D51F88"/>
    <w:multiLevelType w:val="hybridMultilevel"/>
    <w:tmpl w:val="939C64EC"/>
    <w:lvl w:ilvl="0" w:tplc="18090001">
      <w:start w:val="1"/>
      <w:numFmt w:val="bullet"/>
      <w:lvlText w:val=""/>
      <w:lvlJc w:val="left"/>
      <w:pPr>
        <w:ind w:left="765" w:hanging="360"/>
      </w:pPr>
      <w:rPr>
        <w:rFonts w:ascii="Symbol" w:hAnsi="Symbol" w:hint="default"/>
        <w:sz w:val="22"/>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223F0DCC"/>
    <w:multiLevelType w:val="hybridMultilevel"/>
    <w:tmpl w:val="531CC3A4"/>
    <w:lvl w:ilvl="0" w:tplc="21EEEF7C">
      <w:start w:val="1"/>
      <w:numFmt w:val="upp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5804722"/>
    <w:multiLevelType w:val="hybridMultilevel"/>
    <w:tmpl w:val="4008F9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258C2E59"/>
    <w:multiLevelType w:val="multilevel"/>
    <w:tmpl w:val="A7563ED4"/>
    <w:lvl w:ilvl="0">
      <w:start w:val="11"/>
      <w:numFmt w:val="decimal"/>
      <w:lvlText w:val="%1"/>
      <w:lvlJc w:val="left"/>
      <w:pPr>
        <w:ind w:left="360" w:hanging="360"/>
      </w:pPr>
      <w:rPr>
        <w:rFonts w:eastAsiaTheme="minorHAnsi" w:hint="default"/>
      </w:rPr>
    </w:lvl>
    <w:lvl w:ilvl="1">
      <w:start w:val="2"/>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600" w:hanging="72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400" w:hanging="108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200" w:hanging="1440"/>
      </w:pPr>
      <w:rPr>
        <w:rFonts w:eastAsiaTheme="minorHAnsi" w:hint="default"/>
      </w:rPr>
    </w:lvl>
  </w:abstractNum>
  <w:abstractNum w:abstractNumId="19" w15:restartNumberingAfterBreak="0">
    <w:nsid w:val="2A583CBD"/>
    <w:multiLevelType w:val="hybridMultilevel"/>
    <w:tmpl w:val="C73E15EC"/>
    <w:lvl w:ilvl="0" w:tplc="6E4A72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1C4E1D"/>
    <w:multiLevelType w:val="hybridMultilevel"/>
    <w:tmpl w:val="0CE873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E5705A2"/>
    <w:multiLevelType w:val="hybridMultilevel"/>
    <w:tmpl w:val="AC8AAFC6"/>
    <w:lvl w:ilvl="0" w:tplc="E25C62E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E576D71"/>
    <w:multiLevelType w:val="hybridMultilevel"/>
    <w:tmpl w:val="B7025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F2B4F6B"/>
    <w:multiLevelType w:val="hybridMultilevel"/>
    <w:tmpl w:val="8EB2D12C"/>
    <w:lvl w:ilvl="0" w:tplc="1809000B">
      <w:start w:val="1"/>
      <w:numFmt w:val="bullet"/>
      <w:lvlText w:val=""/>
      <w:lvlJc w:val="left"/>
      <w:pPr>
        <w:ind w:left="1026" w:hanging="360"/>
      </w:pPr>
      <w:rPr>
        <w:rFonts w:ascii="Wingdings" w:hAnsi="Wingdings" w:hint="default"/>
      </w:rPr>
    </w:lvl>
    <w:lvl w:ilvl="1" w:tplc="1809000B">
      <w:start w:val="1"/>
      <w:numFmt w:val="bullet"/>
      <w:lvlText w:val=""/>
      <w:lvlJc w:val="left"/>
      <w:pPr>
        <w:ind w:left="1746" w:hanging="360"/>
      </w:pPr>
      <w:rPr>
        <w:rFonts w:ascii="Wingdings" w:hAnsi="Wingdings" w:hint="default"/>
      </w:rPr>
    </w:lvl>
    <w:lvl w:ilvl="2" w:tplc="1809000B">
      <w:start w:val="1"/>
      <w:numFmt w:val="bullet"/>
      <w:lvlText w:val=""/>
      <w:lvlJc w:val="left"/>
      <w:pPr>
        <w:ind w:left="2466" w:hanging="360"/>
      </w:pPr>
      <w:rPr>
        <w:rFonts w:ascii="Wingdings" w:hAnsi="Wingdings" w:hint="default"/>
      </w:rPr>
    </w:lvl>
    <w:lvl w:ilvl="3" w:tplc="18090001" w:tentative="1">
      <w:start w:val="1"/>
      <w:numFmt w:val="bullet"/>
      <w:lvlText w:val=""/>
      <w:lvlJc w:val="left"/>
      <w:pPr>
        <w:ind w:left="3186" w:hanging="360"/>
      </w:pPr>
      <w:rPr>
        <w:rFonts w:ascii="Symbol" w:hAnsi="Symbol" w:hint="default"/>
      </w:rPr>
    </w:lvl>
    <w:lvl w:ilvl="4" w:tplc="18090003" w:tentative="1">
      <w:start w:val="1"/>
      <w:numFmt w:val="bullet"/>
      <w:lvlText w:val="o"/>
      <w:lvlJc w:val="left"/>
      <w:pPr>
        <w:ind w:left="3906" w:hanging="360"/>
      </w:pPr>
      <w:rPr>
        <w:rFonts w:ascii="Courier New" w:hAnsi="Courier New" w:cs="Courier New" w:hint="default"/>
      </w:rPr>
    </w:lvl>
    <w:lvl w:ilvl="5" w:tplc="18090005" w:tentative="1">
      <w:start w:val="1"/>
      <w:numFmt w:val="bullet"/>
      <w:lvlText w:val=""/>
      <w:lvlJc w:val="left"/>
      <w:pPr>
        <w:ind w:left="4626" w:hanging="360"/>
      </w:pPr>
      <w:rPr>
        <w:rFonts w:ascii="Wingdings" w:hAnsi="Wingdings" w:hint="default"/>
      </w:rPr>
    </w:lvl>
    <w:lvl w:ilvl="6" w:tplc="18090001" w:tentative="1">
      <w:start w:val="1"/>
      <w:numFmt w:val="bullet"/>
      <w:lvlText w:val=""/>
      <w:lvlJc w:val="left"/>
      <w:pPr>
        <w:ind w:left="5346" w:hanging="360"/>
      </w:pPr>
      <w:rPr>
        <w:rFonts w:ascii="Symbol" w:hAnsi="Symbol" w:hint="default"/>
      </w:rPr>
    </w:lvl>
    <w:lvl w:ilvl="7" w:tplc="18090003" w:tentative="1">
      <w:start w:val="1"/>
      <w:numFmt w:val="bullet"/>
      <w:lvlText w:val="o"/>
      <w:lvlJc w:val="left"/>
      <w:pPr>
        <w:ind w:left="6066" w:hanging="360"/>
      </w:pPr>
      <w:rPr>
        <w:rFonts w:ascii="Courier New" w:hAnsi="Courier New" w:cs="Courier New" w:hint="default"/>
      </w:rPr>
    </w:lvl>
    <w:lvl w:ilvl="8" w:tplc="18090005" w:tentative="1">
      <w:start w:val="1"/>
      <w:numFmt w:val="bullet"/>
      <w:lvlText w:val=""/>
      <w:lvlJc w:val="left"/>
      <w:pPr>
        <w:ind w:left="6786" w:hanging="360"/>
      </w:pPr>
      <w:rPr>
        <w:rFonts w:ascii="Wingdings" w:hAnsi="Wingdings" w:hint="default"/>
      </w:rPr>
    </w:lvl>
  </w:abstractNum>
  <w:abstractNum w:abstractNumId="24" w15:restartNumberingAfterBreak="0">
    <w:nsid w:val="302F49B8"/>
    <w:multiLevelType w:val="hybridMultilevel"/>
    <w:tmpl w:val="A0EC3050"/>
    <w:lvl w:ilvl="0" w:tplc="85487E66">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0585B9F"/>
    <w:multiLevelType w:val="hybridMultilevel"/>
    <w:tmpl w:val="D9181214"/>
    <w:lvl w:ilvl="0" w:tplc="393047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660"/>
        </w:tabs>
        <w:ind w:left="660" w:hanging="360"/>
      </w:pPr>
    </w:lvl>
    <w:lvl w:ilvl="2" w:tplc="0409001B" w:tentative="1">
      <w:start w:val="1"/>
      <w:numFmt w:val="lowerRoman"/>
      <w:lvlText w:val="%3."/>
      <w:lvlJc w:val="right"/>
      <w:pPr>
        <w:tabs>
          <w:tab w:val="num" w:pos="1380"/>
        </w:tabs>
        <w:ind w:left="1380" w:hanging="180"/>
      </w:pPr>
    </w:lvl>
    <w:lvl w:ilvl="3" w:tplc="0409000F" w:tentative="1">
      <w:start w:val="1"/>
      <w:numFmt w:val="decimal"/>
      <w:lvlText w:val="%4."/>
      <w:lvlJc w:val="left"/>
      <w:pPr>
        <w:tabs>
          <w:tab w:val="num" w:pos="2100"/>
        </w:tabs>
        <w:ind w:left="2100" w:hanging="360"/>
      </w:pPr>
    </w:lvl>
    <w:lvl w:ilvl="4" w:tplc="04090019" w:tentative="1">
      <w:start w:val="1"/>
      <w:numFmt w:val="lowerLetter"/>
      <w:lvlText w:val="%5."/>
      <w:lvlJc w:val="left"/>
      <w:pPr>
        <w:tabs>
          <w:tab w:val="num" w:pos="2820"/>
        </w:tabs>
        <w:ind w:left="2820" w:hanging="360"/>
      </w:pPr>
    </w:lvl>
    <w:lvl w:ilvl="5" w:tplc="0409001B" w:tentative="1">
      <w:start w:val="1"/>
      <w:numFmt w:val="lowerRoman"/>
      <w:lvlText w:val="%6."/>
      <w:lvlJc w:val="right"/>
      <w:pPr>
        <w:tabs>
          <w:tab w:val="num" w:pos="3540"/>
        </w:tabs>
        <w:ind w:left="3540" w:hanging="180"/>
      </w:pPr>
    </w:lvl>
    <w:lvl w:ilvl="6" w:tplc="0409000F" w:tentative="1">
      <w:start w:val="1"/>
      <w:numFmt w:val="decimal"/>
      <w:lvlText w:val="%7."/>
      <w:lvlJc w:val="left"/>
      <w:pPr>
        <w:tabs>
          <w:tab w:val="num" w:pos="4260"/>
        </w:tabs>
        <w:ind w:left="4260" w:hanging="360"/>
      </w:pPr>
    </w:lvl>
    <w:lvl w:ilvl="7" w:tplc="04090019" w:tentative="1">
      <w:start w:val="1"/>
      <w:numFmt w:val="lowerLetter"/>
      <w:lvlText w:val="%8."/>
      <w:lvlJc w:val="left"/>
      <w:pPr>
        <w:tabs>
          <w:tab w:val="num" w:pos="4980"/>
        </w:tabs>
        <w:ind w:left="4980" w:hanging="360"/>
      </w:pPr>
    </w:lvl>
    <w:lvl w:ilvl="8" w:tplc="0409001B" w:tentative="1">
      <w:start w:val="1"/>
      <w:numFmt w:val="lowerRoman"/>
      <w:lvlText w:val="%9."/>
      <w:lvlJc w:val="right"/>
      <w:pPr>
        <w:tabs>
          <w:tab w:val="num" w:pos="5700"/>
        </w:tabs>
        <w:ind w:left="5700" w:hanging="180"/>
      </w:pPr>
    </w:lvl>
  </w:abstractNum>
  <w:abstractNum w:abstractNumId="26" w15:restartNumberingAfterBreak="0">
    <w:nsid w:val="31473DE1"/>
    <w:multiLevelType w:val="hybridMultilevel"/>
    <w:tmpl w:val="5714055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1B40969"/>
    <w:multiLevelType w:val="hybridMultilevel"/>
    <w:tmpl w:val="6C9E5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B0B52"/>
    <w:multiLevelType w:val="hybridMultilevel"/>
    <w:tmpl w:val="F224D91E"/>
    <w:lvl w:ilvl="0" w:tplc="B2F84142">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7F15C29"/>
    <w:multiLevelType w:val="multilevel"/>
    <w:tmpl w:val="EAC8B14E"/>
    <w:lvl w:ilvl="0">
      <w:start w:val="7"/>
      <w:numFmt w:val="decimal"/>
      <w:lvlText w:val="%1."/>
      <w:lvlJc w:val="left"/>
      <w:pPr>
        <w:ind w:left="720" w:hanging="360"/>
      </w:pPr>
      <w:rPr>
        <w:rFonts w:hint="default"/>
      </w:rPr>
    </w:lvl>
    <w:lvl w:ilvl="1">
      <w:start w:val="1"/>
      <w:numFmt w:val="decimal"/>
      <w:isLgl/>
      <w:lvlText w:val="%1.%2"/>
      <w:lvlJc w:val="left"/>
      <w:pPr>
        <w:ind w:left="6124" w:hanging="360"/>
      </w:pPr>
      <w:rPr>
        <w:rFonts w:hint="default"/>
      </w:rPr>
    </w:lvl>
    <w:lvl w:ilvl="2">
      <w:start w:val="1"/>
      <w:numFmt w:val="decimal"/>
      <w:isLgl/>
      <w:lvlText w:val="%1.%2.%3"/>
      <w:lvlJc w:val="left"/>
      <w:pPr>
        <w:ind w:left="11888" w:hanging="720"/>
      </w:pPr>
      <w:rPr>
        <w:rFonts w:hint="default"/>
      </w:rPr>
    </w:lvl>
    <w:lvl w:ilvl="3">
      <w:start w:val="1"/>
      <w:numFmt w:val="decimal"/>
      <w:isLgl/>
      <w:lvlText w:val="%1.%2.%3.%4"/>
      <w:lvlJc w:val="left"/>
      <w:pPr>
        <w:ind w:left="17292" w:hanging="720"/>
      </w:pPr>
      <w:rPr>
        <w:rFonts w:hint="default"/>
      </w:rPr>
    </w:lvl>
    <w:lvl w:ilvl="4">
      <w:start w:val="1"/>
      <w:numFmt w:val="decimal"/>
      <w:isLgl/>
      <w:lvlText w:val="%1.%2.%3.%4.%5"/>
      <w:lvlJc w:val="left"/>
      <w:pPr>
        <w:ind w:left="22696" w:hanging="720"/>
      </w:pPr>
      <w:rPr>
        <w:rFonts w:hint="default"/>
      </w:rPr>
    </w:lvl>
    <w:lvl w:ilvl="5">
      <w:start w:val="1"/>
      <w:numFmt w:val="decimal"/>
      <w:isLgl/>
      <w:lvlText w:val="%1.%2.%3.%4.%5.%6"/>
      <w:lvlJc w:val="left"/>
      <w:pPr>
        <w:ind w:left="28460" w:hanging="1080"/>
      </w:pPr>
      <w:rPr>
        <w:rFonts w:hint="default"/>
      </w:rPr>
    </w:lvl>
    <w:lvl w:ilvl="6">
      <w:start w:val="1"/>
      <w:numFmt w:val="decimal"/>
      <w:isLgl/>
      <w:lvlText w:val="%1.%2.%3.%4.%5.%6.%7"/>
      <w:lvlJc w:val="left"/>
      <w:pPr>
        <w:ind w:left="-31672" w:hanging="1080"/>
      </w:pPr>
      <w:rPr>
        <w:rFonts w:hint="default"/>
      </w:rPr>
    </w:lvl>
    <w:lvl w:ilvl="7">
      <w:start w:val="1"/>
      <w:numFmt w:val="decimal"/>
      <w:isLgl/>
      <w:lvlText w:val="%1.%2.%3.%4.%5.%6.%7.%8"/>
      <w:lvlJc w:val="left"/>
      <w:pPr>
        <w:ind w:left="-25908" w:hanging="1440"/>
      </w:pPr>
      <w:rPr>
        <w:rFonts w:hint="default"/>
      </w:rPr>
    </w:lvl>
    <w:lvl w:ilvl="8">
      <w:start w:val="1"/>
      <w:numFmt w:val="decimal"/>
      <w:isLgl/>
      <w:lvlText w:val="%1.%2.%3.%4.%5.%6.%7.%8.%9"/>
      <w:lvlJc w:val="left"/>
      <w:pPr>
        <w:ind w:left="-20504" w:hanging="1440"/>
      </w:pPr>
      <w:rPr>
        <w:rFonts w:hint="default"/>
      </w:rPr>
    </w:lvl>
  </w:abstractNum>
  <w:abstractNum w:abstractNumId="30" w15:restartNumberingAfterBreak="0">
    <w:nsid w:val="392A4104"/>
    <w:multiLevelType w:val="hybridMultilevel"/>
    <w:tmpl w:val="DEC4A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960541A"/>
    <w:multiLevelType w:val="hybridMultilevel"/>
    <w:tmpl w:val="00AE5618"/>
    <w:lvl w:ilvl="0" w:tplc="5896FFC8">
      <w:start w:val="1"/>
      <w:numFmt w:val="lowerLetter"/>
      <w:lvlText w:val="%1)"/>
      <w:lvlJc w:val="left"/>
      <w:pPr>
        <w:ind w:left="1435" w:hanging="585"/>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32" w15:restartNumberingAfterBreak="0">
    <w:nsid w:val="3C1A722E"/>
    <w:multiLevelType w:val="hybridMultilevel"/>
    <w:tmpl w:val="54ACA94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C1F1F87"/>
    <w:multiLevelType w:val="hybridMultilevel"/>
    <w:tmpl w:val="9196CA96"/>
    <w:lvl w:ilvl="0" w:tplc="18090003">
      <w:start w:val="1"/>
      <w:numFmt w:val="bullet"/>
      <w:lvlText w:val="o"/>
      <w:lvlJc w:val="left"/>
      <w:pPr>
        <w:ind w:left="765" w:hanging="360"/>
      </w:pPr>
      <w:rPr>
        <w:rFonts w:ascii="Courier New" w:hAnsi="Courier New" w:cs="Courier New" w:hint="default"/>
        <w:sz w:val="22"/>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4" w15:restartNumberingAfterBreak="0">
    <w:nsid w:val="3E297929"/>
    <w:multiLevelType w:val="hybridMultilevel"/>
    <w:tmpl w:val="D812CE9E"/>
    <w:lvl w:ilvl="0" w:tplc="C9D8E926">
      <w:start w:val="10"/>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42D41157"/>
    <w:multiLevelType w:val="multilevel"/>
    <w:tmpl w:val="48D6AC0C"/>
    <w:lvl w:ilvl="0">
      <w:start w:val="1"/>
      <w:numFmt w:val="decimal"/>
      <w:pStyle w:val="MFNumLev1"/>
      <w:lvlText w:val="%1."/>
      <w:lvlJc w:val="left"/>
      <w:pPr>
        <w:tabs>
          <w:tab w:val="num" w:pos="720"/>
        </w:tabs>
        <w:ind w:left="720" w:hanging="720"/>
      </w:pPr>
      <w:rPr>
        <w:rFonts w:ascii="Times New Roman" w:hAnsi="Times New Roman" w:cs="Times New Roman" w:hint="default"/>
        <w:b w:val="0"/>
        <w:bCs w:val="0"/>
        <w:i w:val="0"/>
        <w:iCs w:val="0"/>
        <w:sz w:val="24"/>
        <w:szCs w:val="24"/>
      </w:rPr>
    </w:lvl>
    <w:lvl w:ilvl="1">
      <w:start w:val="1"/>
      <w:numFmt w:val="decimal"/>
      <w:pStyle w:val="MFNumLev2"/>
      <w:lvlText w:val="%1.%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lowerLetter"/>
      <w:pStyle w:val="MFNumLev3"/>
      <w:lvlText w:val="(%3)"/>
      <w:lvlJc w:val="left"/>
      <w:pPr>
        <w:tabs>
          <w:tab w:val="num" w:pos="1440"/>
        </w:tabs>
        <w:ind w:left="1440" w:hanging="720"/>
      </w:pPr>
      <w:rPr>
        <w:rFonts w:ascii="Times New Roman" w:hAnsi="Times New Roman" w:cs="Times New Roman" w:hint="default"/>
        <w:b w:val="0"/>
        <w:bCs w:val="0"/>
        <w:i w:val="0"/>
        <w:iCs w:val="0"/>
        <w:sz w:val="24"/>
        <w:szCs w:val="24"/>
      </w:rPr>
    </w:lvl>
    <w:lvl w:ilvl="3">
      <w:start w:val="1"/>
      <w:numFmt w:val="lowerRoman"/>
      <w:pStyle w:val="MFNumLev4"/>
      <w:lvlText w:val="(%4)"/>
      <w:lvlJc w:val="left"/>
      <w:pPr>
        <w:tabs>
          <w:tab w:val="num" w:pos="2160"/>
        </w:tabs>
        <w:ind w:left="2160" w:hanging="720"/>
      </w:pPr>
      <w:rPr>
        <w:rFonts w:ascii="Times New Roman" w:hAnsi="Times New Roman" w:cs="Times New Roman" w:hint="default"/>
        <w:b w:val="0"/>
        <w:bCs w:val="0"/>
        <w:i w:val="0"/>
        <w:iCs w:val="0"/>
        <w:sz w:val="24"/>
        <w:szCs w:val="24"/>
      </w:rPr>
    </w:lvl>
    <w:lvl w:ilvl="4">
      <w:start w:val="1"/>
      <w:numFmt w:val="upperLetter"/>
      <w:pStyle w:val="MFNumLev5"/>
      <w:lvlText w:val="(%5)"/>
      <w:lvlJc w:val="left"/>
      <w:pPr>
        <w:tabs>
          <w:tab w:val="num" w:pos="2880"/>
        </w:tabs>
        <w:ind w:left="2880" w:hanging="720"/>
      </w:pPr>
      <w:rPr>
        <w:rFonts w:ascii="Times New Roman" w:hAnsi="Times New Roman" w:cs="Times New Roman" w:hint="default"/>
        <w:b w:val="0"/>
        <w:bCs w:val="0"/>
        <w:i w:val="0"/>
        <w:iCs w:val="0"/>
        <w:sz w:val="24"/>
        <w:szCs w:val="24"/>
      </w:rPr>
    </w:lvl>
    <w:lvl w:ilvl="5">
      <w:start w:val="1"/>
      <w:numFmt w:val="decimal"/>
      <w:pStyle w:val="MFNumLev6"/>
      <w:lvlText w:val="(%6)"/>
      <w:lvlJc w:val="left"/>
      <w:pPr>
        <w:tabs>
          <w:tab w:val="num" w:pos="3600"/>
        </w:tabs>
        <w:ind w:left="3600" w:hanging="72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440B0B6E"/>
    <w:multiLevelType w:val="hybridMultilevel"/>
    <w:tmpl w:val="50A8D000"/>
    <w:lvl w:ilvl="0" w:tplc="6E4A7260">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54A6125"/>
    <w:multiLevelType w:val="hybridMultilevel"/>
    <w:tmpl w:val="3FD0650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8" w15:restartNumberingAfterBreak="0">
    <w:nsid w:val="4AB13688"/>
    <w:multiLevelType w:val="hybridMultilevel"/>
    <w:tmpl w:val="2CDA0C04"/>
    <w:lvl w:ilvl="0" w:tplc="63842768">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EC2276D"/>
    <w:multiLevelType w:val="hybridMultilevel"/>
    <w:tmpl w:val="0908BFA2"/>
    <w:lvl w:ilvl="0" w:tplc="4E184A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EC762D8"/>
    <w:multiLevelType w:val="hybridMultilevel"/>
    <w:tmpl w:val="139236FA"/>
    <w:lvl w:ilvl="0" w:tplc="DF8EFE00">
      <w:numFmt w:val="bullet"/>
      <w:lvlText w:val="-"/>
      <w:lvlJc w:val="left"/>
      <w:pPr>
        <w:ind w:left="765" w:hanging="360"/>
      </w:pPr>
      <w:rPr>
        <w:rFonts w:ascii="Calibri" w:eastAsia="Times New Roman" w:hAnsi="Calibri" w:cs="Calibri" w:hint="default"/>
        <w:sz w:val="22"/>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1" w15:restartNumberingAfterBreak="0">
    <w:nsid w:val="50767210"/>
    <w:multiLevelType w:val="hybridMultilevel"/>
    <w:tmpl w:val="8CFC0A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23B63E0"/>
    <w:multiLevelType w:val="hybridMultilevel"/>
    <w:tmpl w:val="F224D91E"/>
    <w:lvl w:ilvl="0" w:tplc="B2F84142">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39F3863"/>
    <w:multiLevelType w:val="hybridMultilevel"/>
    <w:tmpl w:val="A5E49C48"/>
    <w:lvl w:ilvl="0" w:tplc="6E4A7260">
      <w:start w:val="1"/>
      <w:numFmt w:val="bullet"/>
      <w:lvlText w:val=""/>
      <w:lvlJc w:val="left"/>
      <w:pPr>
        <w:tabs>
          <w:tab w:val="num" w:pos="1680"/>
        </w:tabs>
        <w:ind w:left="1680" w:hanging="360"/>
      </w:pPr>
      <w:rPr>
        <w:rFonts w:ascii="Wingdings" w:hAnsi="Wingdings" w:hint="default"/>
      </w:rPr>
    </w:lvl>
    <w:lvl w:ilvl="1" w:tplc="393047F2">
      <w:start w:val="1"/>
      <w:numFmt w:val="lowerLetter"/>
      <w:lvlText w:val="(%2)"/>
      <w:lvlJc w:val="left"/>
      <w:pPr>
        <w:tabs>
          <w:tab w:val="num" w:pos="960"/>
        </w:tabs>
        <w:ind w:left="960" w:hanging="360"/>
      </w:pPr>
      <w:rPr>
        <w:rFonts w:hint="default"/>
      </w:rPr>
    </w:lvl>
    <w:lvl w:ilvl="2" w:tplc="04090005">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4" w15:restartNumberingAfterBreak="0">
    <w:nsid w:val="59B54B67"/>
    <w:multiLevelType w:val="hybridMultilevel"/>
    <w:tmpl w:val="7DC67F30"/>
    <w:lvl w:ilvl="0" w:tplc="1809000B">
      <w:start w:val="1"/>
      <w:numFmt w:val="bullet"/>
      <w:lvlText w:val=""/>
      <w:lvlJc w:val="left"/>
      <w:pPr>
        <w:tabs>
          <w:tab w:val="num" w:pos="731"/>
        </w:tabs>
        <w:ind w:left="731" w:hanging="360"/>
      </w:pPr>
      <w:rPr>
        <w:rFonts w:ascii="Wingdings" w:hAnsi="Wingdings" w:hint="default"/>
      </w:rPr>
    </w:lvl>
    <w:lvl w:ilvl="1" w:tplc="04090003">
      <w:start w:val="1"/>
      <w:numFmt w:val="bullet"/>
      <w:lvlText w:val="o"/>
      <w:lvlJc w:val="left"/>
      <w:pPr>
        <w:tabs>
          <w:tab w:val="num" w:pos="1451"/>
        </w:tabs>
        <w:ind w:left="1451" w:hanging="360"/>
      </w:pPr>
      <w:rPr>
        <w:rFonts w:ascii="Courier New" w:hAnsi="Courier New" w:cs="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cs="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cs="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5" w15:restartNumberingAfterBreak="0">
    <w:nsid w:val="5AEE145C"/>
    <w:multiLevelType w:val="multilevel"/>
    <w:tmpl w:val="6F4E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785828"/>
    <w:multiLevelType w:val="hybridMultilevel"/>
    <w:tmpl w:val="0700CE8A"/>
    <w:lvl w:ilvl="0" w:tplc="1254938A">
      <w:start w:val="1"/>
      <w:numFmt w:val="lowerLetter"/>
      <w:lvlText w:val="(%1)"/>
      <w:lvlJc w:val="left"/>
      <w:pPr>
        <w:ind w:left="554" w:hanging="396"/>
      </w:pPr>
      <w:rPr>
        <w:rFonts w:ascii="Calibri" w:eastAsia="Calibri" w:hAnsi="Calibri" w:cs="Calibri" w:hint="default"/>
        <w:spacing w:val="-1"/>
        <w:w w:val="100"/>
        <w:sz w:val="20"/>
        <w:szCs w:val="20"/>
      </w:rPr>
    </w:lvl>
    <w:lvl w:ilvl="1" w:tplc="262859F4">
      <w:numFmt w:val="bullet"/>
      <w:lvlText w:val="•"/>
      <w:lvlJc w:val="left"/>
      <w:pPr>
        <w:ind w:left="1406" w:hanging="396"/>
      </w:pPr>
      <w:rPr>
        <w:rFonts w:hint="default"/>
      </w:rPr>
    </w:lvl>
    <w:lvl w:ilvl="2" w:tplc="64E4F968">
      <w:numFmt w:val="bullet"/>
      <w:lvlText w:val="•"/>
      <w:lvlJc w:val="left"/>
      <w:pPr>
        <w:ind w:left="2249" w:hanging="396"/>
      </w:pPr>
      <w:rPr>
        <w:rFonts w:hint="default"/>
      </w:rPr>
    </w:lvl>
    <w:lvl w:ilvl="3" w:tplc="9398D98E">
      <w:numFmt w:val="bullet"/>
      <w:lvlText w:val="•"/>
      <w:lvlJc w:val="left"/>
      <w:pPr>
        <w:ind w:left="3091" w:hanging="396"/>
      </w:pPr>
      <w:rPr>
        <w:rFonts w:hint="default"/>
      </w:rPr>
    </w:lvl>
    <w:lvl w:ilvl="4" w:tplc="A81A7C34">
      <w:numFmt w:val="bullet"/>
      <w:lvlText w:val="•"/>
      <w:lvlJc w:val="left"/>
      <w:pPr>
        <w:ind w:left="3934" w:hanging="396"/>
      </w:pPr>
      <w:rPr>
        <w:rFonts w:hint="default"/>
      </w:rPr>
    </w:lvl>
    <w:lvl w:ilvl="5" w:tplc="41ACB320">
      <w:numFmt w:val="bullet"/>
      <w:lvlText w:val="•"/>
      <w:lvlJc w:val="left"/>
      <w:pPr>
        <w:ind w:left="4777" w:hanging="396"/>
      </w:pPr>
      <w:rPr>
        <w:rFonts w:hint="default"/>
      </w:rPr>
    </w:lvl>
    <w:lvl w:ilvl="6" w:tplc="44529348">
      <w:numFmt w:val="bullet"/>
      <w:lvlText w:val="•"/>
      <w:lvlJc w:val="left"/>
      <w:pPr>
        <w:ind w:left="5619" w:hanging="396"/>
      </w:pPr>
      <w:rPr>
        <w:rFonts w:hint="default"/>
      </w:rPr>
    </w:lvl>
    <w:lvl w:ilvl="7" w:tplc="D6762608">
      <w:numFmt w:val="bullet"/>
      <w:lvlText w:val="•"/>
      <w:lvlJc w:val="left"/>
      <w:pPr>
        <w:ind w:left="6462" w:hanging="396"/>
      </w:pPr>
      <w:rPr>
        <w:rFonts w:hint="default"/>
      </w:rPr>
    </w:lvl>
    <w:lvl w:ilvl="8" w:tplc="5B3A5622">
      <w:numFmt w:val="bullet"/>
      <w:lvlText w:val="•"/>
      <w:lvlJc w:val="left"/>
      <w:pPr>
        <w:ind w:left="7305" w:hanging="396"/>
      </w:pPr>
      <w:rPr>
        <w:rFonts w:hint="default"/>
      </w:rPr>
    </w:lvl>
  </w:abstractNum>
  <w:abstractNum w:abstractNumId="47" w15:restartNumberingAfterBreak="0">
    <w:nsid w:val="5D955CF2"/>
    <w:multiLevelType w:val="hybridMultilevel"/>
    <w:tmpl w:val="DA3CECC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EF7714B"/>
    <w:multiLevelType w:val="hybridMultilevel"/>
    <w:tmpl w:val="2710DF2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9" w15:restartNumberingAfterBreak="0">
    <w:nsid w:val="654A0E6C"/>
    <w:multiLevelType w:val="multilevel"/>
    <w:tmpl w:val="CB8A1EC2"/>
    <w:lvl w:ilvl="0">
      <w:start w:val="1"/>
      <w:numFmt w:val="decimal"/>
      <w:pStyle w:val="MainBulletList"/>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6132F38"/>
    <w:multiLevelType w:val="hybridMultilevel"/>
    <w:tmpl w:val="AC8AAFC6"/>
    <w:lvl w:ilvl="0" w:tplc="E25C62E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68D458C9"/>
    <w:multiLevelType w:val="hybridMultilevel"/>
    <w:tmpl w:val="0F86069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6BE33AB1"/>
    <w:multiLevelType w:val="multilevel"/>
    <w:tmpl w:val="A824FDF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C8D337C"/>
    <w:multiLevelType w:val="hybridMultilevel"/>
    <w:tmpl w:val="ADEE2F24"/>
    <w:lvl w:ilvl="0" w:tplc="14A2CA38">
      <w:start w:val="1"/>
      <w:numFmt w:val="decimal"/>
      <w:pStyle w:val="Heading5"/>
      <w:lvlText w:val="%1."/>
      <w:lvlJc w:val="left"/>
      <w:pPr>
        <w:tabs>
          <w:tab w:val="num" w:pos="2629"/>
        </w:tabs>
        <w:ind w:left="2629" w:hanging="360"/>
      </w:pPr>
    </w:lvl>
    <w:lvl w:ilvl="1" w:tplc="6622B8E2">
      <w:start w:val="1"/>
      <w:numFmt w:val="lowerLetter"/>
      <w:lvlText w:val="%2."/>
      <w:lvlJc w:val="left"/>
      <w:pPr>
        <w:tabs>
          <w:tab w:val="num" w:pos="1866"/>
        </w:tabs>
        <w:ind w:left="1866" w:hanging="360"/>
      </w:pPr>
    </w:lvl>
    <w:lvl w:ilvl="2" w:tplc="30C8CA72">
      <w:start w:val="1"/>
      <w:numFmt w:val="lowerRoman"/>
      <w:lvlText w:val="%3."/>
      <w:lvlJc w:val="right"/>
      <w:pPr>
        <w:tabs>
          <w:tab w:val="num" w:pos="2586"/>
        </w:tabs>
        <w:ind w:left="2586" w:hanging="180"/>
      </w:pPr>
    </w:lvl>
    <w:lvl w:ilvl="3" w:tplc="0AF814F8">
      <w:start w:val="1"/>
      <w:numFmt w:val="decimal"/>
      <w:lvlText w:val="%4."/>
      <w:lvlJc w:val="left"/>
      <w:pPr>
        <w:tabs>
          <w:tab w:val="num" w:pos="3306"/>
        </w:tabs>
        <w:ind w:left="3306" w:hanging="360"/>
      </w:pPr>
    </w:lvl>
    <w:lvl w:ilvl="4" w:tplc="EDCC5F0C">
      <w:start w:val="1"/>
      <w:numFmt w:val="lowerLetter"/>
      <w:lvlText w:val="%5."/>
      <w:lvlJc w:val="left"/>
      <w:pPr>
        <w:tabs>
          <w:tab w:val="num" w:pos="4026"/>
        </w:tabs>
        <w:ind w:left="4026" w:hanging="360"/>
      </w:pPr>
    </w:lvl>
    <w:lvl w:ilvl="5" w:tplc="D668E4D6">
      <w:start w:val="1"/>
      <w:numFmt w:val="lowerRoman"/>
      <w:lvlText w:val="%6."/>
      <w:lvlJc w:val="right"/>
      <w:pPr>
        <w:tabs>
          <w:tab w:val="num" w:pos="4746"/>
        </w:tabs>
        <w:ind w:left="4746" w:hanging="180"/>
      </w:pPr>
    </w:lvl>
    <w:lvl w:ilvl="6" w:tplc="6ACEDDDE">
      <w:start w:val="1"/>
      <w:numFmt w:val="decimal"/>
      <w:lvlText w:val="%7."/>
      <w:lvlJc w:val="left"/>
      <w:pPr>
        <w:tabs>
          <w:tab w:val="num" w:pos="5466"/>
        </w:tabs>
        <w:ind w:left="5466" w:hanging="360"/>
      </w:pPr>
    </w:lvl>
    <w:lvl w:ilvl="7" w:tplc="2DD6C0AA">
      <w:start w:val="1"/>
      <w:numFmt w:val="lowerLetter"/>
      <w:lvlText w:val="%8."/>
      <w:lvlJc w:val="left"/>
      <w:pPr>
        <w:tabs>
          <w:tab w:val="num" w:pos="6186"/>
        </w:tabs>
        <w:ind w:left="6186" w:hanging="360"/>
      </w:pPr>
    </w:lvl>
    <w:lvl w:ilvl="8" w:tplc="F4BC8494">
      <w:start w:val="1"/>
      <w:numFmt w:val="lowerRoman"/>
      <w:lvlText w:val="%9."/>
      <w:lvlJc w:val="right"/>
      <w:pPr>
        <w:tabs>
          <w:tab w:val="num" w:pos="6906"/>
        </w:tabs>
        <w:ind w:left="6906" w:hanging="180"/>
      </w:pPr>
    </w:lvl>
  </w:abstractNum>
  <w:abstractNum w:abstractNumId="54" w15:restartNumberingAfterBreak="0">
    <w:nsid w:val="6F1845B2"/>
    <w:multiLevelType w:val="multilevel"/>
    <w:tmpl w:val="DE5E7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7B599F"/>
    <w:multiLevelType w:val="multilevel"/>
    <w:tmpl w:val="F2704AD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7D61255"/>
    <w:multiLevelType w:val="multilevel"/>
    <w:tmpl w:val="CCAC5B28"/>
    <w:lvl w:ilvl="0">
      <w:start w:val="1"/>
      <w:numFmt w:val="decimal"/>
      <w:pStyle w:val="TitleClause"/>
      <w:lvlText w:val="%1."/>
      <w:lvlJc w:val="left"/>
      <w:pPr>
        <w:tabs>
          <w:tab w:val="num" w:pos="720"/>
        </w:tabs>
        <w:ind w:left="720" w:hanging="720"/>
      </w:pPr>
      <w:rPr>
        <w:b/>
        <w:i w:val="0"/>
        <w:caps/>
        <w:color w:val="000000"/>
        <w:sz w:val="18"/>
      </w:rPr>
    </w:lvl>
    <w:lvl w:ilvl="1">
      <w:start w:val="1"/>
      <w:numFmt w:val="decimal"/>
      <w:pStyle w:val="Untitledsubclause1"/>
      <w:lvlText w:val="%1.%2"/>
      <w:lvlJc w:val="left"/>
      <w:pPr>
        <w:tabs>
          <w:tab w:val="num" w:pos="720"/>
        </w:tabs>
        <w:ind w:left="720" w:hanging="720"/>
      </w:pPr>
      <w:rPr>
        <w:b w:val="0"/>
        <w:i w:val="0"/>
        <w:caps w:val="0"/>
        <w:color w:val="000000"/>
        <w:sz w:val="22"/>
        <w:szCs w:val="22"/>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color w:val="00000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7" w15:restartNumberingAfterBreak="0">
    <w:nsid w:val="79994647"/>
    <w:multiLevelType w:val="hybridMultilevel"/>
    <w:tmpl w:val="B6569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DE475EE"/>
    <w:multiLevelType w:val="hybridMultilevel"/>
    <w:tmpl w:val="FED27E68"/>
    <w:lvl w:ilvl="0" w:tplc="18090001">
      <w:start w:val="1"/>
      <w:numFmt w:val="bullet"/>
      <w:lvlText w:val=""/>
      <w:lvlJc w:val="left"/>
      <w:pPr>
        <w:ind w:left="837" w:hanging="360"/>
      </w:pPr>
      <w:rPr>
        <w:rFonts w:ascii="Symbol" w:hAnsi="Symbol" w:hint="default"/>
      </w:rPr>
    </w:lvl>
    <w:lvl w:ilvl="1" w:tplc="18090003" w:tentative="1">
      <w:start w:val="1"/>
      <w:numFmt w:val="bullet"/>
      <w:lvlText w:val="o"/>
      <w:lvlJc w:val="left"/>
      <w:pPr>
        <w:ind w:left="1557" w:hanging="360"/>
      </w:pPr>
      <w:rPr>
        <w:rFonts w:ascii="Courier New" w:hAnsi="Courier New" w:cs="Courier New" w:hint="default"/>
      </w:rPr>
    </w:lvl>
    <w:lvl w:ilvl="2" w:tplc="18090005" w:tentative="1">
      <w:start w:val="1"/>
      <w:numFmt w:val="bullet"/>
      <w:lvlText w:val=""/>
      <w:lvlJc w:val="left"/>
      <w:pPr>
        <w:ind w:left="2277" w:hanging="360"/>
      </w:pPr>
      <w:rPr>
        <w:rFonts w:ascii="Wingdings" w:hAnsi="Wingdings" w:hint="default"/>
      </w:rPr>
    </w:lvl>
    <w:lvl w:ilvl="3" w:tplc="18090001" w:tentative="1">
      <w:start w:val="1"/>
      <w:numFmt w:val="bullet"/>
      <w:lvlText w:val=""/>
      <w:lvlJc w:val="left"/>
      <w:pPr>
        <w:ind w:left="2997" w:hanging="360"/>
      </w:pPr>
      <w:rPr>
        <w:rFonts w:ascii="Symbol" w:hAnsi="Symbol" w:hint="default"/>
      </w:rPr>
    </w:lvl>
    <w:lvl w:ilvl="4" w:tplc="18090003" w:tentative="1">
      <w:start w:val="1"/>
      <w:numFmt w:val="bullet"/>
      <w:lvlText w:val="o"/>
      <w:lvlJc w:val="left"/>
      <w:pPr>
        <w:ind w:left="3717" w:hanging="360"/>
      </w:pPr>
      <w:rPr>
        <w:rFonts w:ascii="Courier New" w:hAnsi="Courier New" w:cs="Courier New" w:hint="default"/>
      </w:rPr>
    </w:lvl>
    <w:lvl w:ilvl="5" w:tplc="18090005" w:tentative="1">
      <w:start w:val="1"/>
      <w:numFmt w:val="bullet"/>
      <w:lvlText w:val=""/>
      <w:lvlJc w:val="left"/>
      <w:pPr>
        <w:ind w:left="4437" w:hanging="360"/>
      </w:pPr>
      <w:rPr>
        <w:rFonts w:ascii="Wingdings" w:hAnsi="Wingdings" w:hint="default"/>
      </w:rPr>
    </w:lvl>
    <w:lvl w:ilvl="6" w:tplc="18090001" w:tentative="1">
      <w:start w:val="1"/>
      <w:numFmt w:val="bullet"/>
      <w:lvlText w:val=""/>
      <w:lvlJc w:val="left"/>
      <w:pPr>
        <w:ind w:left="5157" w:hanging="360"/>
      </w:pPr>
      <w:rPr>
        <w:rFonts w:ascii="Symbol" w:hAnsi="Symbol" w:hint="default"/>
      </w:rPr>
    </w:lvl>
    <w:lvl w:ilvl="7" w:tplc="18090003" w:tentative="1">
      <w:start w:val="1"/>
      <w:numFmt w:val="bullet"/>
      <w:lvlText w:val="o"/>
      <w:lvlJc w:val="left"/>
      <w:pPr>
        <w:ind w:left="5877" w:hanging="360"/>
      </w:pPr>
      <w:rPr>
        <w:rFonts w:ascii="Courier New" w:hAnsi="Courier New" w:cs="Courier New" w:hint="default"/>
      </w:rPr>
    </w:lvl>
    <w:lvl w:ilvl="8" w:tplc="18090005" w:tentative="1">
      <w:start w:val="1"/>
      <w:numFmt w:val="bullet"/>
      <w:lvlText w:val=""/>
      <w:lvlJc w:val="left"/>
      <w:pPr>
        <w:ind w:left="6597" w:hanging="360"/>
      </w:pPr>
      <w:rPr>
        <w:rFonts w:ascii="Wingdings" w:hAnsi="Wingdings" w:hint="default"/>
      </w:rPr>
    </w:lvl>
  </w:abstractNum>
  <w:num w:numId="1" w16cid:durableId="1730113335">
    <w:abstractNumId w:val="1"/>
  </w:num>
  <w:num w:numId="2" w16cid:durableId="828986113">
    <w:abstractNumId w:val="35"/>
  </w:num>
  <w:num w:numId="3" w16cid:durableId="632323015">
    <w:abstractNumId w:val="1"/>
    <w:lvlOverride w:ilvl="0">
      <w:startOverride w:val="3"/>
    </w:lvlOverride>
    <w:lvlOverride w:ilvl="1">
      <w:startOverride w:val="1"/>
    </w:lvlOverride>
  </w:num>
  <w:num w:numId="4" w16cid:durableId="750590306">
    <w:abstractNumId w:val="39"/>
  </w:num>
  <w:num w:numId="5" w16cid:durableId="1498687207">
    <w:abstractNumId w:val="10"/>
  </w:num>
  <w:num w:numId="6" w16cid:durableId="342899568">
    <w:abstractNumId w:val="4"/>
  </w:num>
  <w:num w:numId="7" w16cid:durableId="512186425">
    <w:abstractNumId w:val="49"/>
  </w:num>
  <w:num w:numId="8" w16cid:durableId="331564484">
    <w:abstractNumId w:val="38"/>
  </w:num>
  <w:num w:numId="9" w16cid:durableId="1071925360">
    <w:abstractNumId w:val="8"/>
  </w:num>
  <w:num w:numId="10" w16cid:durableId="273287564">
    <w:abstractNumId w:val="11"/>
  </w:num>
  <w:num w:numId="11" w16cid:durableId="1646278069">
    <w:abstractNumId w:val="55"/>
  </w:num>
  <w:num w:numId="12" w16cid:durableId="1658534795">
    <w:abstractNumId w:val="1"/>
    <w:lvlOverride w:ilvl="0">
      <w:startOverride w:val="4"/>
    </w:lvlOverride>
    <w:lvlOverride w:ilvl="1">
      <w:startOverride w:val="1"/>
    </w:lvlOverride>
  </w:num>
  <w:num w:numId="13" w16cid:durableId="150563657">
    <w:abstractNumId w:val="41"/>
  </w:num>
  <w:num w:numId="14" w16cid:durableId="1400666709">
    <w:abstractNumId w:val="20"/>
  </w:num>
  <w:num w:numId="15" w16cid:durableId="835262763">
    <w:abstractNumId w:val="53"/>
  </w:num>
  <w:num w:numId="16" w16cid:durableId="861283801">
    <w:abstractNumId w:val="42"/>
  </w:num>
  <w:num w:numId="17" w16cid:durableId="354771889">
    <w:abstractNumId w:val="37"/>
  </w:num>
  <w:num w:numId="18" w16cid:durableId="551769493">
    <w:abstractNumId w:val="30"/>
  </w:num>
  <w:num w:numId="19" w16cid:durableId="874655533">
    <w:abstractNumId w:val="32"/>
  </w:num>
  <w:num w:numId="20" w16cid:durableId="1027372982">
    <w:abstractNumId w:val="12"/>
  </w:num>
  <w:num w:numId="21" w16cid:durableId="150490131">
    <w:abstractNumId w:val="28"/>
  </w:num>
  <w:num w:numId="22" w16cid:durableId="766654820">
    <w:abstractNumId w:val="45"/>
  </w:num>
  <w:num w:numId="23" w16cid:durableId="1483813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3866558">
    <w:abstractNumId w:val="54"/>
  </w:num>
  <w:num w:numId="25" w16cid:durableId="1512715096">
    <w:abstractNumId w:val="14"/>
  </w:num>
  <w:num w:numId="26" w16cid:durableId="1235160219">
    <w:abstractNumId w:val="29"/>
  </w:num>
  <w:num w:numId="27" w16cid:durableId="244143963">
    <w:abstractNumId w:val="24"/>
  </w:num>
  <w:num w:numId="28" w16cid:durableId="1301882828">
    <w:abstractNumId w:val="52"/>
  </w:num>
  <w:num w:numId="29" w16cid:durableId="1446194711">
    <w:abstractNumId w:val="13"/>
  </w:num>
  <w:num w:numId="30" w16cid:durableId="1017921998">
    <w:abstractNumId w:val="40"/>
  </w:num>
  <w:num w:numId="31" w16cid:durableId="1299651167">
    <w:abstractNumId w:val="15"/>
  </w:num>
  <w:num w:numId="32" w16cid:durableId="412314008">
    <w:abstractNumId w:val="33"/>
  </w:num>
  <w:num w:numId="33" w16cid:durableId="875193988">
    <w:abstractNumId w:val="57"/>
  </w:num>
  <w:num w:numId="34" w16cid:durableId="232356459">
    <w:abstractNumId w:val="26"/>
  </w:num>
  <w:num w:numId="35" w16cid:durableId="1407722973">
    <w:abstractNumId w:val="47"/>
  </w:num>
  <w:num w:numId="36" w16cid:durableId="342172660">
    <w:abstractNumId w:val="7"/>
  </w:num>
  <w:num w:numId="37" w16cid:durableId="387000849">
    <w:abstractNumId w:val="34"/>
  </w:num>
  <w:num w:numId="38" w16cid:durableId="695884835">
    <w:abstractNumId w:val="7"/>
  </w:num>
  <w:num w:numId="39" w16cid:durableId="13966971">
    <w:abstractNumId w:val="7"/>
    <w:lvlOverride w:ilvl="0">
      <w:startOverride w:val="10"/>
    </w:lvlOverride>
    <w:lvlOverride w:ilvl="1">
      <w:startOverride w:val="4"/>
    </w:lvlOverride>
  </w:num>
  <w:num w:numId="40" w16cid:durableId="2134521541">
    <w:abstractNumId w:val="7"/>
    <w:lvlOverride w:ilvl="0">
      <w:startOverride w:val="10"/>
    </w:lvlOverride>
    <w:lvlOverride w:ilvl="1">
      <w:startOverride w:val="4"/>
    </w:lvlOverride>
  </w:num>
  <w:num w:numId="41" w16cid:durableId="454177061">
    <w:abstractNumId w:val="7"/>
    <w:lvlOverride w:ilvl="0">
      <w:startOverride w:val="10"/>
    </w:lvlOverride>
    <w:lvlOverride w:ilvl="1">
      <w:startOverride w:val="4"/>
    </w:lvlOverride>
  </w:num>
  <w:num w:numId="42" w16cid:durableId="620384998">
    <w:abstractNumId w:val="7"/>
  </w:num>
  <w:num w:numId="43" w16cid:durableId="298069850">
    <w:abstractNumId w:val="7"/>
  </w:num>
  <w:num w:numId="44" w16cid:durableId="1541741929">
    <w:abstractNumId w:val="7"/>
  </w:num>
  <w:num w:numId="45" w16cid:durableId="1875919889">
    <w:abstractNumId w:val="7"/>
  </w:num>
  <w:num w:numId="46" w16cid:durableId="2074153215">
    <w:abstractNumId w:val="7"/>
  </w:num>
  <w:num w:numId="47" w16cid:durableId="1555240380">
    <w:abstractNumId w:val="7"/>
  </w:num>
  <w:num w:numId="48" w16cid:durableId="1045566637">
    <w:abstractNumId w:val="7"/>
  </w:num>
  <w:num w:numId="49" w16cid:durableId="900942049">
    <w:abstractNumId w:val="7"/>
  </w:num>
  <w:num w:numId="50" w16cid:durableId="724525437">
    <w:abstractNumId w:val="18"/>
  </w:num>
  <w:num w:numId="51" w16cid:durableId="214513187">
    <w:abstractNumId w:val="7"/>
  </w:num>
  <w:num w:numId="52" w16cid:durableId="1839615463">
    <w:abstractNumId w:val="7"/>
  </w:num>
  <w:num w:numId="53" w16cid:durableId="1957325729">
    <w:abstractNumId w:val="7"/>
  </w:num>
  <w:num w:numId="54" w16cid:durableId="134572586">
    <w:abstractNumId w:val="46"/>
  </w:num>
  <w:num w:numId="55" w16cid:durableId="1923643219">
    <w:abstractNumId w:val="21"/>
  </w:num>
  <w:num w:numId="56" w16cid:durableId="1761023946">
    <w:abstractNumId w:val="17"/>
  </w:num>
  <w:num w:numId="57" w16cid:durableId="807937966">
    <w:abstractNumId w:val="48"/>
  </w:num>
  <w:num w:numId="58" w16cid:durableId="803893628">
    <w:abstractNumId w:val="50"/>
  </w:num>
  <w:num w:numId="59" w16cid:durableId="754086472">
    <w:abstractNumId w:val="7"/>
  </w:num>
  <w:num w:numId="60" w16cid:durableId="1404141023">
    <w:abstractNumId w:val="7"/>
  </w:num>
  <w:num w:numId="61" w16cid:durableId="646857802">
    <w:abstractNumId w:val="7"/>
  </w:num>
  <w:num w:numId="62" w16cid:durableId="1306618661">
    <w:abstractNumId w:val="7"/>
  </w:num>
  <w:num w:numId="63" w16cid:durableId="2039429494">
    <w:abstractNumId w:val="3"/>
  </w:num>
  <w:num w:numId="64" w16cid:durableId="623118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9034740">
    <w:abstractNumId w:val="56"/>
  </w:num>
  <w:num w:numId="66" w16cid:durableId="12722032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10082046">
    <w:abstractNumId w:val="58"/>
  </w:num>
  <w:num w:numId="68" w16cid:durableId="166024013">
    <w:abstractNumId w:val="22"/>
  </w:num>
  <w:num w:numId="69" w16cid:durableId="573783620">
    <w:abstractNumId w:val="7"/>
  </w:num>
  <w:num w:numId="70" w16cid:durableId="1474758857">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53268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1710538">
    <w:abstractNumId w:val="0"/>
  </w:num>
  <w:num w:numId="73" w16cid:durableId="1000739034">
    <w:abstractNumId w:val="31"/>
  </w:num>
  <w:num w:numId="74" w16cid:durableId="253974258">
    <w:abstractNumId w:val="9"/>
  </w:num>
  <w:num w:numId="75" w16cid:durableId="1997957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76" w16cid:durableId="406075368">
    <w:abstractNumId w:val="7"/>
  </w:num>
  <w:num w:numId="77" w16cid:durableId="1784107041">
    <w:abstractNumId w:val="7"/>
  </w:num>
  <w:num w:numId="78" w16cid:durableId="1259100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79" w16cid:durableId="1217817775">
    <w:abstractNumId w:val="7"/>
  </w:num>
  <w:num w:numId="80" w16cid:durableId="933854921">
    <w:abstractNumId w:val="7"/>
  </w:num>
  <w:num w:numId="81" w16cid:durableId="1733766942">
    <w:abstractNumId w:val="7"/>
  </w:num>
  <w:num w:numId="82" w16cid:durableId="1471947482">
    <w:abstractNumId w:val="7"/>
  </w:num>
  <w:num w:numId="83" w16cid:durableId="544175074">
    <w:abstractNumId w:val="43"/>
  </w:num>
  <w:num w:numId="84" w16cid:durableId="553810791">
    <w:abstractNumId w:val="19"/>
  </w:num>
  <w:num w:numId="85" w16cid:durableId="1040395442">
    <w:abstractNumId w:val="25"/>
  </w:num>
  <w:num w:numId="86" w16cid:durableId="1037200827">
    <w:abstractNumId w:val="27"/>
  </w:num>
  <w:num w:numId="87" w16cid:durableId="1590697440">
    <w:abstractNumId w:val="23"/>
  </w:num>
  <w:num w:numId="88" w16cid:durableId="1469283479">
    <w:abstractNumId w:val="44"/>
  </w:num>
  <w:num w:numId="89" w16cid:durableId="765883511">
    <w:abstractNumId w:val="36"/>
  </w:num>
  <w:num w:numId="90" w16cid:durableId="34625254">
    <w:abstractNumId w:val="6"/>
  </w:num>
  <w:num w:numId="91" w16cid:durableId="340815108">
    <w:abstractNumId w:val="51"/>
  </w:num>
  <w:num w:numId="92" w16cid:durableId="1506627794">
    <w:abstractNumId w:val="1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4"/>
    <w:rsid w:val="000002F3"/>
    <w:rsid w:val="00000764"/>
    <w:rsid w:val="000038C1"/>
    <w:rsid w:val="00005C35"/>
    <w:rsid w:val="00005E04"/>
    <w:rsid w:val="0000731F"/>
    <w:rsid w:val="00007330"/>
    <w:rsid w:val="000121C1"/>
    <w:rsid w:val="00014FD7"/>
    <w:rsid w:val="0001618E"/>
    <w:rsid w:val="00016CD7"/>
    <w:rsid w:val="00025951"/>
    <w:rsid w:val="000259F6"/>
    <w:rsid w:val="00032EA6"/>
    <w:rsid w:val="0003367A"/>
    <w:rsid w:val="000338C3"/>
    <w:rsid w:val="00034268"/>
    <w:rsid w:val="00037177"/>
    <w:rsid w:val="00042DCC"/>
    <w:rsid w:val="00045DB8"/>
    <w:rsid w:val="000478BD"/>
    <w:rsid w:val="00047D01"/>
    <w:rsid w:val="00050515"/>
    <w:rsid w:val="00051EA6"/>
    <w:rsid w:val="0005208B"/>
    <w:rsid w:val="00052390"/>
    <w:rsid w:val="000570DC"/>
    <w:rsid w:val="000578B6"/>
    <w:rsid w:val="00057D91"/>
    <w:rsid w:val="00060FB5"/>
    <w:rsid w:val="000616DE"/>
    <w:rsid w:val="00065B2D"/>
    <w:rsid w:val="00066FF4"/>
    <w:rsid w:val="000700A7"/>
    <w:rsid w:val="00070709"/>
    <w:rsid w:val="000711D5"/>
    <w:rsid w:val="000729F6"/>
    <w:rsid w:val="00072E8A"/>
    <w:rsid w:val="00073EE3"/>
    <w:rsid w:val="000740AF"/>
    <w:rsid w:val="00075EF1"/>
    <w:rsid w:val="00076ACB"/>
    <w:rsid w:val="00077567"/>
    <w:rsid w:val="000817E9"/>
    <w:rsid w:val="000819B7"/>
    <w:rsid w:val="00084C3E"/>
    <w:rsid w:val="00091186"/>
    <w:rsid w:val="00091CC2"/>
    <w:rsid w:val="00091E66"/>
    <w:rsid w:val="0009380E"/>
    <w:rsid w:val="000A0EEE"/>
    <w:rsid w:val="000A14DB"/>
    <w:rsid w:val="000A1A85"/>
    <w:rsid w:val="000A1C30"/>
    <w:rsid w:val="000A7555"/>
    <w:rsid w:val="000B07E4"/>
    <w:rsid w:val="000B0B7C"/>
    <w:rsid w:val="000B1128"/>
    <w:rsid w:val="000B151E"/>
    <w:rsid w:val="000B17A7"/>
    <w:rsid w:val="000B2C23"/>
    <w:rsid w:val="000B4B86"/>
    <w:rsid w:val="000B51A4"/>
    <w:rsid w:val="000B5EAA"/>
    <w:rsid w:val="000C2738"/>
    <w:rsid w:val="000C43CC"/>
    <w:rsid w:val="000C54B4"/>
    <w:rsid w:val="000C625E"/>
    <w:rsid w:val="000C6E6C"/>
    <w:rsid w:val="000D4187"/>
    <w:rsid w:val="000D4B41"/>
    <w:rsid w:val="000D4DA8"/>
    <w:rsid w:val="000D5C3D"/>
    <w:rsid w:val="000D5CC4"/>
    <w:rsid w:val="000D6C05"/>
    <w:rsid w:val="000D712C"/>
    <w:rsid w:val="000E7BA7"/>
    <w:rsid w:val="000E7DFB"/>
    <w:rsid w:val="000F48DB"/>
    <w:rsid w:val="00101F8F"/>
    <w:rsid w:val="00102300"/>
    <w:rsid w:val="00104197"/>
    <w:rsid w:val="001049D1"/>
    <w:rsid w:val="00105407"/>
    <w:rsid w:val="001107BD"/>
    <w:rsid w:val="00111718"/>
    <w:rsid w:val="00113447"/>
    <w:rsid w:val="00114864"/>
    <w:rsid w:val="0011492A"/>
    <w:rsid w:val="00116F29"/>
    <w:rsid w:val="001221C8"/>
    <w:rsid w:val="00123703"/>
    <w:rsid w:val="00124C72"/>
    <w:rsid w:val="00125DDA"/>
    <w:rsid w:val="001267B9"/>
    <w:rsid w:val="00131B01"/>
    <w:rsid w:val="00134DCC"/>
    <w:rsid w:val="0013625B"/>
    <w:rsid w:val="00142158"/>
    <w:rsid w:val="0014299D"/>
    <w:rsid w:val="00143162"/>
    <w:rsid w:val="00143E5B"/>
    <w:rsid w:val="00145772"/>
    <w:rsid w:val="00146FB8"/>
    <w:rsid w:val="00152D26"/>
    <w:rsid w:val="0015306E"/>
    <w:rsid w:val="0015670E"/>
    <w:rsid w:val="00157792"/>
    <w:rsid w:val="001579CB"/>
    <w:rsid w:val="00157CD7"/>
    <w:rsid w:val="00160C8F"/>
    <w:rsid w:val="00161068"/>
    <w:rsid w:val="001637CD"/>
    <w:rsid w:val="00163B28"/>
    <w:rsid w:val="0016454B"/>
    <w:rsid w:val="00167254"/>
    <w:rsid w:val="00170B71"/>
    <w:rsid w:val="00170D86"/>
    <w:rsid w:val="001756C5"/>
    <w:rsid w:val="001843AA"/>
    <w:rsid w:val="00185114"/>
    <w:rsid w:val="00185BC1"/>
    <w:rsid w:val="00187488"/>
    <w:rsid w:val="00187505"/>
    <w:rsid w:val="0018775C"/>
    <w:rsid w:val="00190B41"/>
    <w:rsid w:val="00190D8B"/>
    <w:rsid w:val="00192F9B"/>
    <w:rsid w:val="00195BE3"/>
    <w:rsid w:val="001A4274"/>
    <w:rsid w:val="001A484A"/>
    <w:rsid w:val="001A5B13"/>
    <w:rsid w:val="001A6DD9"/>
    <w:rsid w:val="001B1374"/>
    <w:rsid w:val="001B3CA4"/>
    <w:rsid w:val="001B4729"/>
    <w:rsid w:val="001B473B"/>
    <w:rsid w:val="001B5F01"/>
    <w:rsid w:val="001B6D65"/>
    <w:rsid w:val="001B702D"/>
    <w:rsid w:val="001B772D"/>
    <w:rsid w:val="001B7B32"/>
    <w:rsid w:val="001C0EB0"/>
    <w:rsid w:val="001C1C52"/>
    <w:rsid w:val="001C21F2"/>
    <w:rsid w:val="001C3199"/>
    <w:rsid w:val="001C6E23"/>
    <w:rsid w:val="001D0A6E"/>
    <w:rsid w:val="001D46FA"/>
    <w:rsid w:val="001D5981"/>
    <w:rsid w:val="001D5D29"/>
    <w:rsid w:val="001D603C"/>
    <w:rsid w:val="001E46E9"/>
    <w:rsid w:val="001E4B0C"/>
    <w:rsid w:val="001E7150"/>
    <w:rsid w:val="001F1613"/>
    <w:rsid w:val="001F226F"/>
    <w:rsid w:val="001F527C"/>
    <w:rsid w:val="001F55D6"/>
    <w:rsid w:val="001F6150"/>
    <w:rsid w:val="001F6875"/>
    <w:rsid w:val="00200293"/>
    <w:rsid w:val="00200FBF"/>
    <w:rsid w:val="00201AF7"/>
    <w:rsid w:val="00201EAD"/>
    <w:rsid w:val="00203D83"/>
    <w:rsid w:val="0020537E"/>
    <w:rsid w:val="00210506"/>
    <w:rsid w:val="00212B20"/>
    <w:rsid w:val="00214206"/>
    <w:rsid w:val="00215610"/>
    <w:rsid w:val="0021672D"/>
    <w:rsid w:val="00216DCE"/>
    <w:rsid w:val="00221459"/>
    <w:rsid w:val="002222A0"/>
    <w:rsid w:val="00233AAF"/>
    <w:rsid w:val="00236336"/>
    <w:rsid w:val="00241E0A"/>
    <w:rsid w:val="002421EA"/>
    <w:rsid w:val="002422D8"/>
    <w:rsid w:val="00244977"/>
    <w:rsid w:val="00244D88"/>
    <w:rsid w:val="00246662"/>
    <w:rsid w:val="00250048"/>
    <w:rsid w:val="002514B7"/>
    <w:rsid w:val="002514ED"/>
    <w:rsid w:val="00260813"/>
    <w:rsid w:val="002623DE"/>
    <w:rsid w:val="00263F6C"/>
    <w:rsid w:val="0026416E"/>
    <w:rsid w:val="00264AE6"/>
    <w:rsid w:val="002651DC"/>
    <w:rsid w:val="00267309"/>
    <w:rsid w:val="00276D41"/>
    <w:rsid w:val="00283F69"/>
    <w:rsid w:val="00286C5D"/>
    <w:rsid w:val="00287E84"/>
    <w:rsid w:val="00287FA6"/>
    <w:rsid w:val="00296AFE"/>
    <w:rsid w:val="002A3162"/>
    <w:rsid w:val="002A7D2F"/>
    <w:rsid w:val="002B00D3"/>
    <w:rsid w:val="002B04CB"/>
    <w:rsid w:val="002B08FB"/>
    <w:rsid w:val="002B0990"/>
    <w:rsid w:val="002B33A6"/>
    <w:rsid w:val="002B5B9B"/>
    <w:rsid w:val="002C0254"/>
    <w:rsid w:val="002C306D"/>
    <w:rsid w:val="002C333E"/>
    <w:rsid w:val="002C41D6"/>
    <w:rsid w:val="002C4C91"/>
    <w:rsid w:val="002C5EDC"/>
    <w:rsid w:val="002C6A57"/>
    <w:rsid w:val="002C71DD"/>
    <w:rsid w:val="002D119E"/>
    <w:rsid w:val="002D1DC6"/>
    <w:rsid w:val="002D2A65"/>
    <w:rsid w:val="002D451E"/>
    <w:rsid w:val="002D49DE"/>
    <w:rsid w:val="002D7B64"/>
    <w:rsid w:val="002E357B"/>
    <w:rsid w:val="002E39F2"/>
    <w:rsid w:val="002E4F30"/>
    <w:rsid w:val="002E4F34"/>
    <w:rsid w:val="002E7610"/>
    <w:rsid w:val="002E7BC0"/>
    <w:rsid w:val="002F421B"/>
    <w:rsid w:val="002F5E3F"/>
    <w:rsid w:val="003000AE"/>
    <w:rsid w:val="00300AB9"/>
    <w:rsid w:val="003010C1"/>
    <w:rsid w:val="003022EF"/>
    <w:rsid w:val="00302545"/>
    <w:rsid w:val="00303DF8"/>
    <w:rsid w:val="003050A9"/>
    <w:rsid w:val="003058B0"/>
    <w:rsid w:val="00305BB3"/>
    <w:rsid w:val="00310B00"/>
    <w:rsid w:val="003142A1"/>
    <w:rsid w:val="003144B1"/>
    <w:rsid w:val="00322870"/>
    <w:rsid w:val="0032301F"/>
    <w:rsid w:val="003238D8"/>
    <w:rsid w:val="003303A3"/>
    <w:rsid w:val="00333047"/>
    <w:rsid w:val="00333689"/>
    <w:rsid w:val="00333AFD"/>
    <w:rsid w:val="00334629"/>
    <w:rsid w:val="00345A18"/>
    <w:rsid w:val="0034748D"/>
    <w:rsid w:val="00347F06"/>
    <w:rsid w:val="00351245"/>
    <w:rsid w:val="00351AB3"/>
    <w:rsid w:val="00352253"/>
    <w:rsid w:val="00353DD8"/>
    <w:rsid w:val="00354F8A"/>
    <w:rsid w:val="003563BA"/>
    <w:rsid w:val="003576F8"/>
    <w:rsid w:val="00361E1B"/>
    <w:rsid w:val="0036572C"/>
    <w:rsid w:val="00365993"/>
    <w:rsid w:val="00365C4F"/>
    <w:rsid w:val="00365F26"/>
    <w:rsid w:val="003661E9"/>
    <w:rsid w:val="0037085D"/>
    <w:rsid w:val="003758DA"/>
    <w:rsid w:val="00376145"/>
    <w:rsid w:val="003762DB"/>
    <w:rsid w:val="00380074"/>
    <w:rsid w:val="00385A23"/>
    <w:rsid w:val="003878A8"/>
    <w:rsid w:val="00390AFB"/>
    <w:rsid w:val="00390B90"/>
    <w:rsid w:val="0039212E"/>
    <w:rsid w:val="00396004"/>
    <w:rsid w:val="0039621F"/>
    <w:rsid w:val="003969AF"/>
    <w:rsid w:val="00397518"/>
    <w:rsid w:val="003A1074"/>
    <w:rsid w:val="003A4222"/>
    <w:rsid w:val="003A5AD4"/>
    <w:rsid w:val="003B26CA"/>
    <w:rsid w:val="003B3245"/>
    <w:rsid w:val="003B7CEB"/>
    <w:rsid w:val="003C1058"/>
    <w:rsid w:val="003C364B"/>
    <w:rsid w:val="003C3E41"/>
    <w:rsid w:val="003C403C"/>
    <w:rsid w:val="003C4A10"/>
    <w:rsid w:val="003C55D4"/>
    <w:rsid w:val="003C5CBB"/>
    <w:rsid w:val="003C5E15"/>
    <w:rsid w:val="003C5FB0"/>
    <w:rsid w:val="003D470A"/>
    <w:rsid w:val="003D5B95"/>
    <w:rsid w:val="003D6E3E"/>
    <w:rsid w:val="003E2F89"/>
    <w:rsid w:val="003E3BC6"/>
    <w:rsid w:val="003E4B20"/>
    <w:rsid w:val="003E5CAE"/>
    <w:rsid w:val="003E682E"/>
    <w:rsid w:val="003E76AB"/>
    <w:rsid w:val="003E7B7A"/>
    <w:rsid w:val="003F0C32"/>
    <w:rsid w:val="003F1912"/>
    <w:rsid w:val="003F47F0"/>
    <w:rsid w:val="003F4860"/>
    <w:rsid w:val="003F4B84"/>
    <w:rsid w:val="003F4C68"/>
    <w:rsid w:val="003F59E9"/>
    <w:rsid w:val="004010C0"/>
    <w:rsid w:val="00402C34"/>
    <w:rsid w:val="00412958"/>
    <w:rsid w:val="00413BA7"/>
    <w:rsid w:val="00415684"/>
    <w:rsid w:val="00420B5A"/>
    <w:rsid w:val="00420C82"/>
    <w:rsid w:val="00421421"/>
    <w:rsid w:val="00421872"/>
    <w:rsid w:val="00422FB8"/>
    <w:rsid w:val="00424354"/>
    <w:rsid w:val="004253B2"/>
    <w:rsid w:val="004278B5"/>
    <w:rsid w:val="00431215"/>
    <w:rsid w:val="0043140C"/>
    <w:rsid w:val="0043316D"/>
    <w:rsid w:val="0043325E"/>
    <w:rsid w:val="0043763F"/>
    <w:rsid w:val="0044773A"/>
    <w:rsid w:val="00450570"/>
    <w:rsid w:val="00451031"/>
    <w:rsid w:val="00452B11"/>
    <w:rsid w:val="00455025"/>
    <w:rsid w:val="004574D9"/>
    <w:rsid w:val="004663DF"/>
    <w:rsid w:val="0047018A"/>
    <w:rsid w:val="00472DFA"/>
    <w:rsid w:val="004735B7"/>
    <w:rsid w:val="00475774"/>
    <w:rsid w:val="00477B07"/>
    <w:rsid w:val="00481FC8"/>
    <w:rsid w:val="004831EE"/>
    <w:rsid w:val="00483B68"/>
    <w:rsid w:val="0048420F"/>
    <w:rsid w:val="00486D8C"/>
    <w:rsid w:val="004915EF"/>
    <w:rsid w:val="004920B2"/>
    <w:rsid w:val="004922F3"/>
    <w:rsid w:val="00492563"/>
    <w:rsid w:val="004A0F73"/>
    <w:rsid w:val="004A1651"/>
    <w:rsid w:val="004A1EDC"/>
    <w:rsid w:val="004A2F83"/>
    <w:rsid w:val="004A5254"/>
    <w:rsid w:val="004A55A7"/>
    <w:rsid w:val="004A652D"/>
    <w:rsid w:val="004B1324"/>
    <w:rsid w:val="004B15FF"/>
    <w:rsid w:val="004B1708"/>
    <w:rsid w:val="004B3C79"/>
    <w:rsid w:val="004B4068"/>
    <w:rsid w:val="004B4875"/>
    <w:rsid w:val="004B4FFE"/>
    <w:rsid w:val="004B51C7"/>
    <w:rsid w:val="004B6195"/>
    <w:rsid w:val="004B6D78"/>
    <w:rsid w:val="004B7E2E"/>
    <w:rsid w:val="004C044F"/>
    <w:rsid w:val="004C1B2E"/>
    <w:rsid w:val="004C20C2"/>
    <w:rsid w:val="004C55B8"/>
    <w:rsid w:val="004D1609"/>
    <w:rsid w:val="004D172E"/>
    <w:rsid w:val="004D1A9B"/>
    <w:rsid w:val="004D370D"/>
    <w:rsid w:val="004D56D2"/>
    <w:rsid w:val="004E2690"/>
    <w:rsid w:val="004E2FFF"/>
    <w:rsid w:val="004E53F4"/>
    <w:rsid w:val="004F2389"/>
    <w:rsid w:val="004F42C4"/>
    <w:rsid w:val="004F5249"/>
    <w:rsid w:val="004F5537"/>
    <w:rsid w:val="004F562C"/>
    <w:rsid w:val="004F670F"/>
    <w:rsid w:val="0050103A"/>
    <w:rsid w:val="00501CC4"/>
    <w:rsid w:val="00505C73"/>
    <w:rsid w:val="00505E09"/>
    <w:rsid w:val="0051651F"/>
    <w:rsid w:val="00516D70"/>
    <w:rsid w:val="0052004A"/>
    <w:rsid w:val="00530336"/>
    <w:rsid w:val="00531300"/>
    <w:rsid w:val="005346DD"/>
    <w:rsid w:val="00534707"/>
    <w:rsid w:val="00534D6D"/>
    <w:rsid w:val="00535B58"/>
    <w:rsid w:val="00536EAB"/>
    <w:rsid w:val="005437BF"/>
    <w:rsid w:val="00543A12"/>
    <w:rsid w:val="0054441D"/>
    <w:rsid w:val="0054783E"/>
    <w:rsid w:val="005479FD"/>
    <w:rsid w:val="00550C7D"/>
    <w:rsid w:val="0055494A"/>
    <w:rsid w:val="005608DD"/>
    <w:rsid w:val="00563709"/>
    <w:rsid w:val="00563BF8"/>
    <w:rsid w:val="00570FA9"/>
    <w:rsid w:val="005743CE"/>
    <w:rsid w:val="005756ED"/>
    <w:rsid w:val="00583FEE"/>
    <w:rsid w:val="00590AF2"/>
    <w:rsid w:val="00590D09"/>
    <w:rsid w:val="005911E2"/>
    <w:rsid w:val="005927CE"/>
    <w:rsid w:val="00592989"/>
    <w:rsid w:val="00592BA2"/>
    <w:rsid w:val="00597C9E"/>
    <w:rsid w:val="00597F29"/>
    <w:rsid w:val="005A0482"/>
    <w:rsid w:val="005A0C9C"/>
    <w:rsid w:val="005A2657"/>
    <w:rsid w:val="005A265B"/>
    <w:rsid w:val="005A3C26"/>
    <w:rsid w:val="005A449C"/>
    <w:rsid w:val="005B0232"/>
    <w:rsid w:val="005B0F6A"/>
    <w:rsid w:val="005B12EB"/>
    <w:rsid w:val="005B71E5"/>
    <w:rsid w:val="005C102C"/>
    <w:rsid w:val="005C1E01"/>
    <w:rsid w:val="005C5CC4"/>
    <w:rsid w:val="005C68A0"/>
    <w:rsid w:val="005C759E"/>
    <w:rsid w:val="005C7D72"/>
    <w:rsid w:val="005C7F04"/>
    <w:rsid w:val="005D1A49"/>
    <w:rsid w:val="005D3E7C"/>
    <w:rsid w:val="005D4F60"/>
    <w:rsid w:val="005D4FCA"/>
    <w:rsid w:val="005D51DD"/>
    <w:rsid w:val="005D7E8E"/>
    <w:rsid w:val="005E0918"/>
    <w:rsid w:val="005E178F"/>
    <w:rsid w:val="005E1E7B"/>
    <w:rsid w:val="005E2E8D"/>
    <w:rsid w:val="005E462F"/>
    <w:rsid w:val="005E73F0"/>
    <w:rsid w:val="005F0103"/>
    <w:rsid w:val="005F16BB"/>
    <w:rsid w:val="005F1B7B"/>
    <w:rsid w:val="005F1DAC"/>
    <w:rsid w:val="005F1FC1"/>
    <w:rsid w:val="005F25E7"/>
    <w:rsid w:val="005F466D"/>
    <w:rsid w:val="005F6231"/>
    <w:rsid w:val="005F6EA4"/>
    <w:rsid w:val="00600340"/>
    <w:rsid w:val="0060267D"/>
    <w:rsid w:val="00605DD4"/>
    <w:rsid w:val="00611132"/>
    <w:rsid w:val="00612FAD"/>
    <w:rsid w:val="00616490"/>
    <w:rsid w:val="00626AD7"/>
    <w:rsid w:val="00627888"/>
    <w:rsid w:val="0063005D"/>
    <w:rsid w:val="00633EE4"/>
    <w:rsid w:val="00635F89"/>
    <w:rsid w:val="0064007E"/>
    <w:rsid w:val="00640B9D"/>
    <w:rsid w:val="0064211E"/>
    <w:rsid w:val="00642A3B"/>
    <w:rsid w:val="00645B7F"/>
    <w:rsid w:val="00645F0A"/>
    <w:rsid w:val="00647B05"/>
    <w:rsid w:val="00651323"/>
    <w:rsid w:val="006531CE"/>
    <w:rsid w:val="00655210"/>
    <w:rsid w:val="006562B5"/>
    <w:rsid w:val="006613A3"/>
    <w:rsid w:val="00665D63"/>
    <w:rsid w:val="006674C3"/>
    <w:rsid w:val="00674094"/>
    <w:rsid w:val="00674156"/>
    <w:rsid w:val="00674B79"/>
    <w:rsid w:val="00675B2A"/>
    <w:rsid w:val="00680393"/>
    <w:rsid w:val="0068509F"/>
    <w:rsid w:val="00685D0D"/>
    <w:rsid w:val="0068727A"/>
    <w:rsid w:val="0069127B"/>
    <w:rsid w:val="006939D9"/>
    <w:rsid w:val="0069425E"/>
    <w:rsid w:val="00695F4D"/>
    <w:rsid w:val="006A030F"/>
    <w:rsid w:val="006A10BC"/>
    <w:rsid w:val="006A19FB"/>
    <w:rsid w:val="006A254B"/>
    <w:rsid w:val="006A3C62"/>
    <w:rsid w:val="006A520E"/>
    <w:rsid w:val="006B0B16"/>
    <w:rsid w:val="006B0F5E"/>
    <w:rsid w:val="006B41E5"/>
    <w:rsid w:val="006B5DFB"/>
    <w:rsid w:val="006B6B38"/>
    <w:rsid w:val="006B7A07"/>
    <w:rsid w:val="006C0792"/>
    <w:rsid w:val="006C112F"/>
    <w:rsid w:val="006C378B"/>
    <w:rsid w:val="006C444C"/>
    <w:rsid w:val="006C5752"/>
    <w:rsid w:val="006C631D"/>
    <w:rsid w:val="006D0542"/>
    <w:rsid w:val="006D28CC"/>
    <w:rsid w:val="006D74D0"/>
    <w:rsid w:val="006E00D1"/>
    <w:rsid w:val="006E00E3"/>
    <w:rsid w:val="006E20E3"/>
    <w:rsid w:val="006E3352"/>
    <w:rsid w:val="006E348A"/>
    <w:rsid w:val="006E4791"/>
    <w:rsid w:val="006F0654"/>
    <w:rsid w:val="006F2A8C"/>
    <w:rsid w:val="006F3963"/>
    <w:rsid w:val="006F5149"/>
    <w:rsid w:val="00700107"/>
    <w:rsid w:val="00700A50"/>
    <w:rsid w:val="0070160D"/>
    <w:rsid w:val="007038C6"/>
    <w:rsid w:val="00704B3D"/>
    <w:rsid w:val="0070524C"/>
    <w:rsid w:val="0071568A"/>
    <w:rsid w:val="00716583"/>
    <w:rsid w:val="007179AC"/>
    <w:rsid w:val="00717E7B"/>
    <w:rsid w:val="0072122D"/>
    <w:rsid w:val="00722712"/>
    <w:rsid w:val="00723C10"/>
    <w:rsid w:val="00733709"/>
    <w:rsid w:val="007340C6"/>
    <w:rsid w:val="007413C8"/>
    <w:rsid w:val="00741FC2"/>
    <w:rsid w:val="0074215C"/>
    <w:rsid w:val="00743177"/>
    <w:rsid w:val="00752013"/>
    <w:rsid w:val="00752545"/>
    <w:rsid w:val="00754987"/>
    <w:rsid w:val="00754CD5"/>
    <w:rsid w:val="007551D8"/>
    <w:rsid w:val="00756799"/>
    <w:rsid w:val="0076016B"/>
    <w:rsid w:val="0076045C"/>
    <w:rsid w:val="007606AA"/>
    <w:rsid w:val="0076208C"/>
    <w:rsid w:val="00763789"/>
    <w:rsid w:val="00764645"/>
    <w:rsid w:val="00764A51"/>
    <w:rsid w:val="00765F72"/>
    <w:rsid w:val="00766EAC"/>
    <w:rsid w:val="0076748C"/>
    <w:rsid w:val="007725A8"/>
    <w:rsid w:val="00772E16"/>
    <w:rsid w:val="00772F7B"/>
    <w:rsid w:val="0078025D"/>
    <w:rsid w:val="00781857"/>
    <w:rsid w:val="00781B6D"/>
    <w:rsid w:val="007826C6"/>
    <w:rsid w:val="007915CD"/>
    <w:rsid w:val="007946F6"/>
    <w:rsid w:val="00795528"/>
    <w:rsid w:val="0079625D"/>
    <w:rsid w:val="007A2D19"/>
    <w:rsid w:val="007A4F96"/>
    <w:rsid w:val="007A65AF"/>
    <w:rsid w:val="007A7CCD"/>
    <w:rsid w:val="007B00D1"/>
    <w:rsid w:val="007B0EAF"/>
    <w:rsid w:val="007B3D67"/>
    <w:rsid w:val="007B623F"/>
    <w:rsid w:val="007B7618"/>
    <w:rsid w:val="007C1C14"/>
    <w:rsid w:val="007C27F0"/>
    <w:rsid w:val="007C4FAC"/>
    <w:rsid w:val="007C51D8"/>
    <w:rsid w:val="007C5315"/>
    <w:rsid w:val="007C676B"/>
    <w:rsid w:val="007D26D7"/>
    <w:rsid w:val="007D42BF"/>
    <w:rsid w:val="007D4779"/>
    <w:rsid w:val="007D7A29"/>
    <w:rsid w:val="007E23DC"/>
    <w:rsid w:val="007E44C0"/>
    <w:rsid w:val="007E47B6"/>
    <w:rsid w:val="007E5CEC"/>
    <w:rsid w:val="007F1B45"/>
    <w:rsid w:val="007F2969"/>
    <w:rsid w:val="007F37C3"/>
    <w:rsid w:val="007F5E50"/>
    <w:rsid w:val="00800090"/>
    <w:rsid w:val="00800E2E"/>
    <w:rsid w:val="00804C93"/>
    <w:rsid w:val="00804DE1"/>
    <w:rsid w:val="0081054C"/>
    <w:rsid w:val="00813BE2"/>
    <w:rsid w:val="00814E9E"/>
    <w:rsid w:val="008151E8"/>
    <w:rsid w:val="008163DD"/>
    <w:rsid w:val="00821DBF"/>
    <w:rsid w:val="00823598"/>
    <w:rsid w:val="00832276"/>
    <w:rsid w:val="008348D4"/>
    <w:rsid w:val="00837E9D"/>
    <w:rsid w:val="00840E2A"/>
    <w:rsid w:val="008442BC"/>
    <w:rsid w:val="008444FE"/>
    <w:rsid w:val="00845357"/>
    <w:rsid w:val="00845384"/>
    <w:rsid w:val="00846312"/>
    <w:rsid w:val="008506E2"/>
    <w:rsid w:val="00851AB7"/>
    <w:rsid w:val="00852A21"/>
    <w:rsid w:val="00854450"/>
    <w:rsid w:val="008555C4"/>
    <w:rsid w:val="00860B02"/>
    <w:rsid w:val="00861B2A"/>
    <w:rsid w:val="00870C99"/>
    <w:rsid w:val="00870E66"/>
    <w:rsid w:val="008722C8"/>
    <w:rsid w:val="00872630"/>
    <w:rsid w:val="00873B16"/>
    <w:rsid w:val="008762EB"/>
    <w:rsid w:val="00877DB0"/>
    <w:rsid w:val="008813F2"/>
    <w:rsid w:val="008815B2"/>
    <w:rsid w:val="0088467C"/>
    <w:rsid w:val="00886595"/>
    <w:rsid w:val="00886BC3"/>
    <w:rsid w:val="0088734B"/>
    <w:rsid w:val="00891036"/>
    <w:rsid w:val="0089208F"/>
    <w:rsid w:val="0089254E"/>
    <w:rsid w:val="00893B96"/>
    <w:rsid w:val="00893F22"/>
    <w:rsid w:val="00895D94"/>
    <w:rsid w:val="00897CCE"/>
    <w:rsid w:val="008A4BBE"/>
    <w:rsid w:val="008A57D3"/>
    <w:rsid w:val="008B0FAA"/>
    <w:rsid w:val="008B69EA"/>
    <w:rsid w:val="008B7EB5"/>
    <w:rsid w:val="008C0E7F"/>
    <w:rsid w:val="008C18EC"/>
    <w:rsid w:val="008C2547"/>
    <w:rsid w:val="008C3FB4"/>
    <w:rsid w:val="008C487D"/>
    <w:rsid w:val="008C4F2E"/>
    <w:rsid w:val="008C51BD"/>
    <w:rsid w:val="008C5E40"/>
    <w:rsid w:val="008C61CE"/>
    <w:rsid w:val="008D09F2"/>
    <w:rsid w:val="008D1BD6"/>
    <w:rsid w:val="008D2D1D"/>
    <w:rsid w:val="008D3011"/>
    <w:rsid w:val="008D4872"/>
    <w:rsid w:val="008D4A5E"/>
    <w:rsid w:val="008D5272"/>
    <w:rsid w:val="008D5AB4"/>
    <w:rsid w:val="008D689C"/>
    <w:rsid w:val="008E0082"/>
    <w:rsid w:val="008E2ADD"/>
    <w:rsid w:val="008E5F3D"/>
    <w:rsid w:val="008E7355"/>
    <w:rsid w:val="008F60C3"/>
    <w:rsid w:val="008F739B"/>
    <w:rsid w:val="00900012"/>
    <w:rsid w:val="00900090"/>
    <w:rsid w:val="00903A13"/>
    <w:rsid w:val="00904D40"/>
    <w:rsid w:val="00914AE2"/>
    <w:rsid w:val="00916581"/>
    <w:rsid w:val="009166D6"/>
    <w:rsid w:val="00916E88"/>
    <w:rsid w:val="00921027"/>
    <w:rsid w:val="00931597"/>
    <w:rsid w:val="00932475"/>
    <w:rsid w:val="00932B13"/>
    <w:rsid w:val="00934AE8"/>
    <w:rsid w:val="00934D27"/>
    <w:rsid w:val="00935E89"/>
    <w:rsid w:val="00936F42"/>
    <w:rsid w:val="009377F1"/>
    <w:rsid w:val="009378FB"/>
    <w:rsid w:val="0094175D"/>
    <w:rsid w:val="0094239C"/>
    <w:rsid w:val="00942874"/>
    <w:rsid w:val="00947F9F"/>
    <w:rsid w:val="00953A7B"/>
    <w:rsid w:val="0095467E"/>
    <w:rsid w:val="00956231"/>
    <w:rsid w:val="00957446"/>
    <w:rsid w:val="0095790F"/>
    <w:rsid w:val="00960541"/>
    <w:rsid w:val="00961347"/>
    <w:rsid w:val="00962A33"/>
    <w:rsid w:val="00963065"/>
    <w:rsid w:val="0096464C"/>
    <w:rsid w:val="009673A4"/>
    <w:rsid w:val="00973503"/>
    <w:rsid w:val="00974936"/>
    <w:rsid w:val="00975BBE"/>
    <w:rsid w:val="0097690E"/>
    <w:rsid w:val="00976CCF"/>
    <w:rsid w:val="00976DDB"/>
    <w:rsid w:val="00976F85"/>
    <w:rsid w:val="0098027B"/>
    <w:rsid w:val="00980F86"/>
    <w:rsid w:val="009843D2"/>
    <w:rsid w:val="00984A2E"/>
    <w:rsid w:val="00986DC3"/>
    <w:rsid w:val="00986E1A"/>
    <w:rsid w:val="009900E4"/>
    <w:rsid w:val="009912A0"/>
    <w:rsid w:val="00993A55"/>
    <w:rsid w:val="009963F1"/>
    <w:rsid w:val="009969A6"/>
    <w:rsid w:val="00996C3F"/>
    <w:rsid w:val="00996CAA"/>
    <w:rsid w:val="009A3F51"/>
    <w:rsid w:val="009A7B87"/>
    <w:rsid w:val="009A7C71"/>
    <w:rsid w:val="009B385D"/>
    <w:rsid w:val="009B6CF3"/>
    <w:rsid w:val="009C2417"/>
    <w:rsid w:val="009D14DE"/>
    <w:rsid w:val="009D35A7"/>
    <w:rsid w:val="009D5427"/>
    <w:rsid w:val="009D5584"/>
    <w:rsid w:val="009D6A61"/>
    <w:rsid w:val="009D75D7"/>
    <w:rsid w:val="009D7D51"/>
    <w:rsid w:val="009E1AA9"/>
    <w:rsid w:val="009E3FB6"/>
    <w:rsid w:val="009E7EA7"/>
    <w:rsid w:val="009F4DBB"/>
    <w:rsid w:val="009F7A89"/>
    <w:rsid w:val="009F7E27"/>
    <w:rsid w:val="00A01936"/>
    <w:rsid w:val="00A01F48"/>
    <w:rsid w:val="00A06E38"/>
    <w:rsid w:val="00A0719F"/>
    <w:rsid w:val="00A071F0"/>
    <w:rsid w:val="00A128AA"/>
    <w:rsid w:val="00A13B73"/>
    <w:rsid w:val="00A17729"/>
    <w:rsid w:val="00A2243A"/>
    <w:rsid w:val="00A2324F"/>
    <w:rsid w:val="00A23AFC"/>
    <w:rsid w:val="00A23D91"/>
    <w:rsid w:val="00A24669"/>
    <w:rsid w:val="00A2741A"/>
    <w:rsid w:val="00A2777A"/>
    <w:rsid w:val="00A31B7A"/>
    <w:rsid w:val="00A31F33"/>
    <w:rsid w:val="00A35B41"/>
    <w:rsid w:val="00A36BED"/>
    <w:rsid w:val="00A40EF1"/>
    <w:rsid w:val="00A414B0"/>
    <w:rsid w:val="00A41A4A"/>
    <w:rsid w:val="00A445F0"/>
    <w:rsid w:val="00A509E7"/>
    <w:rsid w:val="00A52874"/>
    <w:rsid w:val="00A53913"/>
    <w:rsid w:val="00A54586"/>
    <w:rsid w:val="00A549DB"/>
    <w:rsid w:val="00A56036"/>
    <w:rsid w:val="00A5639E"/>
    <w:rsid w:val="00A56936"/>
    <w:rsid w:val="00A60DD0"/>
    <w:rsid w:val="00A612E5"/>
    <w:rsid w:val="00A647C6"/>
    <w:rsid w:val="00A66042"/>
    <w:rsid w:val="00A6782B"/>
    <w:rsid w:val="00A67B16"/>
    <w:rsid w:val="00A70A2F"/>
    <w:rsid w:val="00A722D6"/>
    <w:rsid w:val="00A77C87"/>
    <w:rsid w:val="00A80BD2"/>
    <w:rsid w:val="00A80EBF"/>
    <w:rsid w:val="00A83310"/>
    <w:rsid w:val="00A83445"/>
    <w:rsid w:val="00A85131"/>
    <w:rsid w:val="00A86B18"/>
    <w:rsid w:val="00A9097D"/>
    <w:rsid w:val="00A9158E"/>
    <w:rsid w:val="00A915E0"/>
    <w:rsid w:val="00A934FF"/>
    <w:rsid w:val="00A93960"/>
    <w:rsid w:val="00A93B22"/>
    <w:rsid w:val="00A94FD2"/>
    <w:rsid w:val="00A95E01"/>
    <w:rsid w:val="00A97AC0"/>
    <w:rsid w:val="00A97FF7"/>
    <w:rsid w:val="00AA2F9A"/>
    <w:rsid w:val="00AA57B2"/>
    <w:rsid w:val="00AA69A4"/>
    <w:rsid w:val="00AB01BB"/>
    <w:rsid w:val="00AB0FA0"/>
    <w:rsid w:val="00AB39B3"/>
    <w:rsid w:val="00AB530A"/>
    <w:rsid w:val="00AB6DD7"/>
    <w:rsid w:val="00AB6EF4"/>
    <w:rsid w:val="00AB7168"/>
    <w:rsid w:val="00AC00D4"/>
    <w:rsid w:val="00AC073A"/>
    <w:rsid w:val="00AC0C30"/>
    <w:rsid w:val="00AC2089"/>
    <w:rsid w:val="00AC2D05"/>
    <w:rsid w:val="00AC48F7"/>
    <w:rsid w:val="00AD0894"/>
    <w:rsid w:val="00AD1D69"/>
    <w:rsid w:val="00AD2106"/>
    <w:rsid w:val="00AD2A20"/>
    <w:rsid w:val="00AD3141"/>
    <w:rsid w:val="00AD43E2"/>
    <w:rsid w:val="00AD62EB"/>
    <w:rsid w:val="00AD64C9"/>
    <w:rsid w:val="00AE25CF"/>
    <w:rsid w:val="00AF0B66"/>
    <w:rsid w:val="00AF1676"/>
    <w:rsid w:val="00AF21BC"/>
    <w:rsid w:val="00AF5444"/>
    <w:rsid w:val="00AF6898"/>
    <w:rsid w:val="00AF69DD"/>
    <w:rsid w:val="00B0165E"/>
    <w:rsid w:val="00B019F2"/>
    <w:rsid w:val="00B0502D"/>
    <w:rsid w:val="00B05BEE"/>
    <w:rsid w:val="00B066BD"/>
    <w:rsid w:val="00B06DA2"/>
    <w:rsid w:val="00B15544"/>
    <w:rsid w:val="00B16997"/>
    <w:rsid w:val="00B21173"/>
    <w:rsid w:val="00B2135A"/>
    <w:rsid w:val="00B23927"/>
    <w:rsid w:val="00B23A05"/>
    <w:rsid w:val="00B23B5F"/>
    <w:rsid w:val="00B25524"/>
    <w:rsid w:val="00B303C9"/>
    <w:rsid w:val="00B30B1C"/>
    <w:rsid w:val="00B3121E"/>
    <w:rsid w:val="00B32806"/>
    <w:rsid w:val="00B33387"/>
    <w:rsid w:val="00B410DD"/>
    <w:rsid w:val="00B43D57"/>
    <w:rsid w:val="00B463EA"/>
    <w:rsid w:val="00B4733C"/>
    <w:rsid w:val="00B47B1C"/>
    <w:rsid w:val="00B50672"/>
    <w:rsid w:val="00B5078F"/>
    <w:rsid w:val="00B51057"/>
    <w:rsid w:val="00B52C0B"/>
    <w:rsid w:val="00B52E83"/>
    <w:rsid w:val="00B5798B"/>
    <w:rsid w:val="00B57A05"/>
    <w:rsid w:val="00B57F9F"/>
    <w:rsid w:val="00B60A00"/>
    <w:rsid w:val="00B63190"/>
    <w:rsid w:val="00B70A7C"/>
    <w:rsid w:val="00B711DF"/>
    <w:rsid w:val="00B71A17"/>
    <w:rsid w:val="00B731E9"/>
    <w:rsid w:val="00B739D2"/>
    <w:rsid w:val="00B74C3D"/>
    <w:rsid w:val="00B80AAD"/>
    <w:rsid w:val="00B810DB"/>
    <w:rsid w:val="00B901E5"/>
    <w:rsid w:val="00B91ECC"/>
    <w:rsid w:val="00B926AD"/>
    <w:rsid w:val="00B94FD2"/>
    <w:rsid w:val="00B97D26"/>
    <w:rsid w:val="00BA107C"/>
    <w:rsid w:val="00BA291E"/>
    <w:rsid w:val="00BA3AEE"/>
    <w:rsid w:val="00BA57B3"/>
    <w:rsid w:val="00BA65CE"/>
    <w:rsid w:val="00BA77E9"/>
    <w:rsid w:val="00BA7C08"/>
    <w:rsid w:val="00BB0D57"/>
    <w:rsid w:val="00BB4083"/>
    <w:rsid w:val="00BB543B"/>
    <w:rsid w:val="00BC02A7"/>
    <w:rsid w:val="00BC0A47"/>
    <w:rsid w:val="00BC1F16"/>
    <w:rsid w:val="00BC2C5B"/>
    <w:rsid w:val="00BC2FAB"/>
    <w:rsid w:val="00BC3B9B"/>
    <w:rsid w:val="00BC77EF"/>
    <w:rsid w:val="00BD054A"/>
    <w:rsid w:val="00BD09D1"/>
    <w:rsid w:val="00BD66CB"/>
    <w:rsid w:val="00BD7529"/>
    <w:rsid w:val="00BE36C2"/>
    <w:rsid w:val="00BE3804"/>
    <w:rsid w:val="00BE6F25"/>
    <w:rsid w:val="00BF0FCB"/>
    <w:rsid w:val="00BF185C"/>
    <w:rsid w:val="00BF20E9"/>
    <w:rsid w:val="00BF33F4"/>
    <w:rsid w:val="00BF3718"/>
    <w:rsid w:val="00BF4269"/>
    <w:rsid w:val="00BF4CD7"/>
    <w:rsid w:val="00BF7562"/>
    <w:rsid w:val="00BF7A38"/>
    <w:rsid w:val="00C0083A"/>
    <w:rsid w:val="00C0233C"/>
    <w:rsid w:val="00C02D86"/>
    <w:rsid w:val="00C0571A"/>
    <w:rsid w:val="00C057B4"/>
    <w:rsid w:val="00C079B9"/>
    <w:rsid w:val="00C07F53"/>
    <w:rsid w:val="00C10095"/>
    <w:rsid w:val="00C10B53"/>
    <w:rsid w:val="00C124F6"/>
    <w:rsid w:val="00C1344D"/>
    <w:rsid w:val="00C1376F"/>
    <w:rsid w:val="00C165BB"/>
    <w:rsid w:val="00C200DA"/>
    <w:rsid w:val="00C21204"/>
    <w:rsid w:val="00C23DAF"/>
    <w:rsid w:val="00C24D92"/>
    <w:rsid w:val="00C26409"/>
    <w:rsid w:val="00C27D15"/>
    <w:rsid w:val="00C30921"/>
    <w:rsid w:val="00C31B7F"/>
    <w:rsid w:val="00C34FF8"/>
    <w:rsid w:val="00C358C7"/>
    <w:rsid w:val="00C363EE"/>
    <w:rsid w:val="00C37CCD"/>
    <w:rsid w:val="00C52D0F"/>
    <w:rsid w:val="00C5422C"/>
    <w:rsid w:val="00C54F54"/>
    <w:rsid w:val="00C55B95"/>
    <w:rsid w:val="00C57736"/>
    <w:rsid w:val="00C57E22"/>
    <w:rsid w:val="00C62248"/>
    <w:rsid w:val="00C635C1"/>
    <w:rsid w:val="00C64136"/>
    <w:rsid w:val="00C64A5F"/>
    <w:rsid w:val="00C81590"/>
    <w:rsid w:val="00C81CD2"/>
    <w:rsid w:val="00C8411D"/>
    <w:rsid w:val="00C86C1D"/>
    <w:rsid w:val="00C906C0"/>
    <w:rsid w:val="00C920B4"/>
    <w:rsid w:val="00C96A73"/>
    <w:rsid w:val="00CA0C61"/>
    <w:rsid w:val="00CA18E8"/>
    <w:rsid w:val="00CA1F3E"/>
    <w:rsid w:val="00CA3359"/>
    <w:rsid w:val="00CA64D1"/>
    <w:rsid w:val="00CA6FA9"/>
    <w:rsid w:val="00CB1B96"/>
    <w:rsid w:val="00CB5419"/>
    <w:rsid w:val="00CB6DF7"/>
    <w:rsid w:val="00CC0744"/>
    <w:rsid w:val="00CC179C"/>
    <w:rsid w:val="00CC1C51"/>
    <w:rsid w:val="00CC355A"/>
    <w:rsid w:val="00CC4E0F"/>
    <w:rsid w:val="00CC5C37"/>
    <w:rsid w:val="00CC7FFC"/>
    <w:rsid w:val="00CD0658"/>
    <w:rsid w:val="00CD3999"/>
    <w:rsid w:val="00CD4A68"/>
    <w:rsid w:val="00CD6143"/>
    <w:rsid w:val="00CD7F58"/>
    <w:rsid w:val="00CE2635"/>
    <w:rsid w:val="00CE3D14"/>
    <w:rsid w:val="00CE5157"/>
    <w:rsid w:val="00CE56D8"/>
    <w:rsid w:val="00CE6118"/>
    <w:rsid w:val="00CE65A4"/>
    <w:rsid w:val="00CE766C"/>
    <w:rsid w:val="00CF0536"/>
    <w:rsid w:val="00CF0FDC"/>
    <w:rsid w:val="00CF18D9"/>
    <w:rsid w:val="00CF1B08"/>
    <w:rsid w:val="00CF280C"/>
    <w:rsid w:val="00CF2A11"/>
    <w:rsid w:val="00CF3BD6"/>
    <w:rsid w:val="00CF7977"/>
    <w:rsid w:val="00D00698"/>
    <w:rsid w:val="00D03FB3"/>
    <w:rsid w:val="00D06268"/>
    <w:rsid w:val="00D067B9"/>
    <w:rsid w:val="00D073CB"/>
    <w:rsid w:val="00D07BCC"/>
    <w:rsid w:val="00D166B0"/>
    <w:rsid w:val="00D1679A"/>
    <w:rsid w:val="00D21E6A"/>
    <w:rsid w:val="00D22873"/>
    <w:rsid w:val="00D26AA1"/>
    <w:rsid w:val="00D3153F"/>
    <w:rsid w:val="00D31947"/>
    <w:rsid w:val="00D4107E"/>
    <w:rsid w:val="00D41665"/>
    <w:rsid w:val="00D4242D"/>
    <w:rsid w:val="00D4246F"/>
    <w:rsid w:val="00D42A3B"/>
    <w:rsid w:val="00D42ABE"/>
    <w:rsid w:val="00D4317B"/>
    <w:rsid w:val="00D433D3"/>
    <w:rsid w:val="00D4622E"/>
    <w:rsid w:val="00D47924"/>
    <w:rsid w:val="00D538E4"/>
    <w:rsid w:val="00D53B7C"/>
    <w:rsid w:val="00D543C4"/>
    <w:rsid w:val="00D549AB"/>
    <w:rsid w:val="00D5708B"/>
    <w:rsid w:val="00D60975"/>
    <w:rsid w:val="00D628EE"/>
    <w:rsid w:val="00D63A13"/>
    <w:rsid w:val="00D63E17"/>
    <w:rsid w:val="00D64FE8"/>
    <w:rsid w:val="00D65E5C"/>
    <w:rsid w:val="00D74A29"/>
    <w:rsid w:val="00D752BA"/>
    <w:rsid w:val="00D7725E"/>
    <w:rsid w:val="00D84861"/>
    <w:rsid w:val="00D85119"/>
    <w:rsid w:val="00D85FBC"/>
    <w:rsid w:val="00D86382"/>
    <w:rsid w:val="00D8772B"/>
    <w:rsid w:val="00D87996"/>
    <w:rsid w:val="00D87BBC"/>
    <w:rsid w:val="00D94660"/>
    <w:rsid w:val="00DA3048"/>
    <w:rsid w:val="00DA6001"/>
    <w:rsid w:val="00DB074B"/>
    <w:rsid w:val="00DB0CE6"/>
    <w:rsid w:val="00DB68A3"/>
    <w:rsid w:val="00DB7202"/>
    <w:rsid w:val="00DB7652"/>
    <w:rsid w:val="00DC252F"/>
    <w:rsid w:val="00DC5A49"/>
    <w:rsid w:val="00DC5F90"/>
    <w:rsid w:val="00DC6BC9"/>
    <w:rsid w:val="00DC7524"/>
    <w:rsid w:val="00DD0756"/>
    <w:rsid w:val="00DD4564"/>
    <w:rsid w:val="00DD45F5"/>
    <w:rsid w:val="00DD59C5"/>
    <w:rsid w:val="00DD608A"/>
    <w:rsid w:val="00DE0050"/>
    <w:rsid w:val="00DE02DE"/>
    <w:rsid w:val="00DE046C"/>
    <w:rsid w:val="00DE0E4A"/>
    <w:rsid w:val="00DE0F37"/>
    <w:rsid w:val="00DE1197"/>
    <w:rsid w:val="00DE5F92"/>
    <w:rsid w:val="00DE6B97"/>
    <w:rsid w:val="00DF0265"/>
    <w:rsid w:val="00DF054A"/>
    <w:rsid w:val="00DF131E"/>
    <w:rsid w:val="00DF157C"/>
    <w:rsid w:val="00DF5744"/>
    <w:rsid w:val="00DF65D4"/>
    <w:rsid w:val="00DF6F4F"/>
    <w:rsid w:val="00E008FB"/>
    <w:rsid w:val="00E00AE9"/>
    <w:rsid w:val="00E00D8C"/>
    <w:rsid w:val="00E03A36"/>
    <w:rsid w:val="00E05499"/>
    <w:rsid w:val="00E07043"/>
    <w:rsid w:val="00E109C0"/>
    <w:rsid w:val="00E12214"/>
    <w:rsid w:val="00E13009"/>
    <w:rsid w:val="00E138AB"/>
    <w:rsid w:val="00E17175"/>
    <w:rsid w:val="00E178C9"/>
    <w:rsid w:val="00E20FFF"/>
    <w:rsid w:val="00E21FDF"/>
    <w:rsid w:val="00E25B0D"/>
    <w:rsid w:val="00E26EB3"/>
    <w:rsid w:val="00E40014"/>
    <w:rsid w:val="00E4630B"/>
    <w:rsid w:val="00E47C8B"/>
    <w:rsid w:val="00E516A8"/>
    <w:rsid w:val="00E523E9"/>
    <w:rsid w:val="00E57F97"/>
    <w:rsid w:val="00E604E5"/>
    <w:rsid w:val="00E60D43"/>
    <w:rsid w:val="00E61038"/>
    <w:rsid w:val="00E66AC0"/>
    <w:rsid w:val="00E73251"/>
    <w:rsid w:val="00E751D6"/>
    <w:rsid w:val="00E76D84"/>
    <w:rsid w:val="00E81509"/>
    <w:rsid w:val="00E84C43"/>
    <w:rsid w:val="00E87B95"/>
    <w:rsid w:val="00E87C43"/>
    <w:rsid w:val="00E90057"/>
    <w:rsid w:val="00E92A67"/>
    <w:rsid w:val="00E95847"/>
    <w:rsid w:val="00EA1336"/>
    <w:rsid w:val="00EA2618"/>
    <w:rsid w:val="00EA2D00"/>
    <w:rsid w:val="00EA468A"/>
    <w:rsid w:val="00EA7902"/>
    <w:rsid w:val="00EA7CAF"/>
    <w:rsid w:val="00EA7F84"/>
    <w:rsid w:val="00EB0F82"/>
    <w:rsid w:val="00EB285D"/>
    <w:rsid w:val="00EB4909"/>
    <w:rsid w:val="00EB524B"/>
    <w:rsid w:val="00EB67F6"/>
    <w:rsid w:val="00EC1DAE"/>
    <w:rsid w:val="00EC5A8D"/>
    <w:rsid w:val="00ED0B3A"/>
    <w:rsid w:val="00ED346D"/>
    <w:rsid w:val="00ED35F2"/>
    <w:rsid w:val="00ED57AB"/>
    <w:rsid w:val="00ED6656"/>
    <w:rsid w:val="00EE0A3C"/>
    <w:rsid w:val="00EE0CD1"/>
    <w:rsid w:val="00EE2525"/>
    <w:rsid w:val="00EE34FC"/>
    <w:rsid w:val="00EE3A18"/>
    <w:rsid w:val="00EE6176"/>
    <w:rsid w:val="00EE7481"/>
    <w:rsid w:val="00EE7660"/>
    <w:rsid w:val="00EF1C51"/>
    <w:rsid w:val="00EF2FEE"/>
    <w:rsid w:val="00EF47E4"/>
    <w:rsid w:val="00EF5D6B"/>
    <w:rsid w:val="00EF73F4"/>
    <w:rsid w:val="00F040AE"/>
    <w:rsid w:val="00F059E4"/>
    <w:rsid w:val="00F05D08"/>
    <w:rsid w:val="00F07ED0"/>
    <w:rsid w:val="00F107FA"/>
    <w:rsid w:val="00F1159F"/>
    <w:rsid w:val="00F13CB3"/>
    <w:rsid w:val="00F1789D"/>
    <w:rsid w:val="00F21765"/>
    <w:rsid w:val="00F2268B"/>
    <w:rsid w:val="00F22C2B"/>
    <w:rsid w:val="00F22D48"/>
    <w:rsid w:val="00F24DED"/>
    <w:rsid w:val="00F2591B"/>
    <w:rsid w:val="00F25C6E"/>
    <w:rsid w:val="00F307B2"/>
    <w:rsid w:val="00F317BE"/>
    <w:rsid w:val="00F31D84"/>
    <w:rsid w:val="00F351AC"/>
    <w:rsid w:val="00F360BA"/>
    <w:rsid w:val="00F3674D"/>
    <w:rsid w:val="00F3693D"/>
    <w:rsid w:val="00F4104C"/>
    <w:rsid w:val="00F41D42"/>
    <w:rsid w:val="00F42021"/>
    <w:rsid w:val="00F42C24"/>
    <w:rsid w:val="00F42F5E"/>
    <w:rsid w:val="00F4359B"/>
    <w:rsid w:val="00F4371F"/>
    <w:rsid w:val="00F442C2"/>
    <w:rsid w:val="00F4664D"/>
    <w:rsid w:val="00F50187"/>
    <w:rsid w:val="00F51055"/>
    <w:rsid w:val="00F53D69"/>
    <w:rsid w:val="00F55E83"/>
    <w:rsid w:val="00F56913"/>
    <w:rsid w:val="00F57552"/>
    <w:rsid w:val="00F63B1D"/>
    <w:rsid w:val="00F64334"/>
    <w:rsid w:val="00F655B8"/>
    <w:rsid w:val="00F65D8C"/>
    <w:rsid w:val="00F72582"/>
    <w:rsid w:val="00F73813"/>
    <w:rsid w:val="00F73CA9"/>
    <w:rsid w:val="00F74301"/>
    <w:rsid w:val="00F74676"/>
    <w:rsid w:val="00F759D1"/>
    <w:rsid w:val="00F77637"/>
    <w:rsid w:val="00F776FA"/>
    <w:rsid w:val="00F81B8F"/>
    <w:rsid w:val="00F83644"/>
    <w:rsid w:val="00F8377A"/>
    <w:rsid w:val="00F843D4"/>
    <w:rsid w:val="00F84724"/>
    <w:rsid w:val="00F853B9"/>
    <w:rsid w:val="00F85446"/>
    <w:rsid w:val="00F85EB7"/>
    <w:rsid w:val="00F8676E"/>
    <w:rsid w:val="00F901B2"/>
    <w:rsid w:val="00F9113B"/>
    <w:rsid w:val="00F9123C"/>
    <w:rsid w:val="00F927DC"/>
    <w:rsid w:val="00F92A8B"/>
    <w:rsid w:val="00F93C46"/>
    <w:rsid w:val="00F94606"/>
    <w:rsid w:val="00F94B28"/>
    <w:rsid w:val="00F957AC"/>
    <w:rsid w:val="00F957B5"/>
    <w:rsid w:val="00F95B3B"/>
    <w:rsid w:val="00FA0072"/>
    <w:rsid w:val="00FA154A"/>
    <w:rsid w:val="00FA1F81"/>
    <w:rsid w:val="00FA3507"/>
    <w:rsid w:val="00FA564A"/>
    <w:rsid w:val="00FA564B"/>
    <w:rsid w:val="00FA5A04"/>
    <w:rsid w:val="00FA5D6E"/>
    <w:rsid w:val="00FA6C0B"/>
    <w:rsid w:val="00FB667D"/>
    <w:rsid w:val="00FC1257"/>
    <w:rsid w:val="00FC1472"/>
    <w:rsid w:val="00FC2507"/>
    <w:rsid w:val="00FC2D89"/>
    <w:rsid w:val="00FC570D"/>
    <w:rsid w:val="00FC5FC4"/>
    <w:rsid w:val="00FD27AC"/>
    <w:rsid w:val="00FD4DEB"/>
    <w:rsid w:val="00FD5419"/>
    <w:rsid w:val="00FE2FB6"/>
    <w:rsid w:val="00FE30F4"/>
    <w:rsid w:val="00FE4246"/>
    <w:rsid w:val="00FE4464"/>
    <w:rsid w:val="00FE5DCD"/>
    <w:rsid w:val="00FE6130"/>
    <w:rsid w:val="00FE6D16"/>
    <w:rsid w:val="00FE7E1C"/>
    <w:rsid w:val="00FF00F2"/>
    <w:rsid w:val="00FF02D9"/>
    <w:rsid w:val="00FF0E16"/>
    <w:rsid w:val="00FF24AE"/>
    <w:rsid w:val="00FF762D"/>
    <w:rsid w:val="00FF7A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6C841B"/>
  <w15:docId w15:val="{5E88937B-91BA-4CCB-BA99-07DE0229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A11"/>
    <w:rPr>
      <w:lang w:val="en-GB"/>
    </w:rPr>
  </w:style>
  <w:style w:type="paragraph" w:styleId="Heading1">
    <w:name w:val="heading 1"/>
    <w:basedOn w:val="Normal"/>
    <w:next w:val="Normal"/>
    <w:link w:val="Heading1Char"/>
    <w:uiPriority w:val="9"/>
    <w:qFormat/>
    <w:rsid w:val="00F107FA"/>
    <w:pPr>
      <w:numPr>
        <w:numId w:val="1"/>
      </w:numPr>
      <w:tabs>
        <w:tab w:val="left" w:pos="5715"/>
      </w:tabs>
      <w:outlineLvl w:val="0"/>
    </w:pPr>
    <w:rPr>
      <w:b/>
      <w:color w:val="17365D" w:themeColor="text2" w:themeShade="BF"/>
      <w:sz w:val="24"/>
      <w:lang w:val="en-IE"/>
    </w:rPr>
  </w:style>
  <w:style w:type="paragraph" w:styleId="Heading2">
    <w:name w:val="heading 2"/>
    <w:basedOn w:val="Normal"/>
    <w:next w:val="Normal"/>
    <w:link w:val="Heading2Char"/>
    <w:uiPriority w:val="9"/>
    <w:unhideWhenUsed/>
    <w:qFormat/>
    <w:rsid w:val="00BA57B3"/>
    <w:pPr>
      <w:tabs>
        <w:tab w:val="left" w:pos="567"/>
      </w:tabs>
      <w:outlineLvl w:val="1"/>
    </w:pPr>
    <w:rPr>
      <w:i/>
      <w:color w:val="17365D" w:themeColor="text2" w:themeShade="BF"/>
      <w:u w:val="single"/>
      <w:lang w:val="en-IE"/>
    </w:rPr>
  </w:style>
  <w:style w:type="paragraph" w:styleId="Heading3">
    <w:name w:val="heading 3"/>
    <w:basedOn w:val="Normal"/>
    <w:next w:val="Normal"/>
    <w:link w:val="Heading3Char"/>
    <w:uiPriority w:val="9"/>
    <w:unhideWhenUsed/>
    <w:qFormat/>
    <w:rsid w:val="0041295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413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Block Label,test"/>
    <w:basedOn w:val="Normal"/>
    <w:next w:val="Normal"/>
    <w:link w:val="Heading5Char"/>
    <w:qFormat/>
    <w:rsid w:val="00635F89"/>
    <w:pPr>
      <w:keepNext/>
      <w:numPr>
        <w:numId w:val="15"/>
      </w:numPr>
      <w:spacing w:after="0" w:line="240" w:lineRule="auto"/>
      <w:outlineLvl w:val="4"/>
    </w:pPr>
    <w:rPr>
      <w:rFonts w:ascii="Arial" w:eastAsia="Times New Roman" w:hAnsi="Arial" w:cs="Arial"/>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oote,h"/>
    <w:basedOn w:val="Normal"/>
    <w:link w:val="HeaderChar"/>
    <w:unhideWhenUsed/>
    <w:rsid w:val="000D5CC4"/>
    <w:pPr>
      <w:tabs>
        <w:tab w:val="center" w:pos="4513"/>
        <w:tab w:val="right" w:pos="9026"/>
      </w:tabs>
      <w:spacing w:after="0" w:line="240" w:lineRule="auto"/>
    </w:pPr>
  </w:style>
  <w:style w:type="character" w:customStyle="1" w:styleId="HeaderChar">
    <w:name w:val="Header Char"/>
    <w:aliases w:val="foote Char,h Char"/>
    <w:basedOn w:val="DefaultParagraphFont"/>
    <w:link w:val="Header"/>
    <w:rsid w:val="000D5CC4"/>
    <w:rPr>
      <w:lang w:val="en-GB"/>
    </w:rPr>
  </w:style>
  <w:style w:type="paragraph" w:styleId="Footer">
    <w:name w:val="footer"/>
    <w:basedOn w:val="Normal"/>
    <w:link w:val="FooterChar"/>
    <w:uiPriority w:val="99"/>
    <w:unhideWhenUsed/>
    <w:rsid w:val="000D5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CC4"/>
    <w:rPr>
      <w:lang w:val="en-GB"/>
    </w:rPr>
  </w:style>
  <w:style w:type="paragraph" w:styleId="BalloonText">
    <w:name w:val="Balloon Text"/>
    <w:basedOn w:val="Normal"/>
    <w:link w:val="BalloonTextChar"/>
    <w:uiPriority w:val="99"/>
    <w:semiHidden/>
    <w:unhideWhenUsed/>
    <w:rsid w:val="000D5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C4"/>
    <w:rPr>
      <w:rFonts w:ascii="Tahoma" w:hAnsi="Tahoma" w:cs="Tahoma"/>
      <w:sz w:val="16"/>
      <w:szCs w:val="16"/>
      <w:lang w:val="en-GB"/>
    </w:rPr>
  </w:style>
  <w:style w:type="character" w:customStyle="1" w:styleId="Heading1Char">
    <w:name w:val="Heading 1 Char"/>
    <w:basedOn w:val="DefaultParagraphFont"/>
    <w:link w:val="Heading1"/>
    <w:uiPriority w:val="9"/>
    <w:rsid w:val="00F107FA"/>
    <w:rPr>
      <w:b/>
      <w:color w:val="17365D" w:themeColor="text2" w:themeShade="BF"/>
      <w:sz w:val="24"/>
    </w:rPr>
  </w:style>
  <w:style w:type="paragraph" w:styleId="ListParagraph">
    <w:name w:val="List Paragraph"/>
    <w:basedOn w:val="Normal"/>
    <w:uiPriority w:val="34"/>
    <w:qFormat/>
    <w:rsid w:val="00F107FA"/>
    <w:pPr>
      <w:ind w:left="720"/>
      <w:contextualSpacing/>
    </w:pPr>
  </w:style>
  <w:style w:type="character" w:customStyle="1" w:styleId="Heading2Char">
    <w:name w:val="Heading 2 Char"/>
    <w:basedOn w:val="DefaultParagraphFont"/>
    <w:link w:val="Heading2"/>
    <w:uiPriority w:val="9"/>
    <w:rsid w:val="00BA57B3"/>
    <w:rPr>
      <w:i/>
      <w:color w:val="17365D" w:themeColor="text2" w:themeShade="BF"/>
      <w:u w:val="single"/>
    </w:rPr>
  </w:style>
  <w:style w:type="table" w:styleId="TableGrid">
    <w:name w:val="Table Grid"/>
    <w:basedOn w:val="TableNormal"/>
    <w:uiPriority w:val="59"/>
    <w:rsid w:val="00FD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FNumLev1">
    <w:name w:val="MFNumLev1"/>
    <w:basedOn w:val="Normal"/>
    <w:rsid w:val="001107BD"/>
    <w:pPr>
      <w:numPr>
        <w:numId w:val="2"/>
      </w:numPr>
      <w:spacing w:after="240" w:line="240" w:lineRule="auto"/>
      <w:jc w:val="both"/>
    </w:pPr>
    <w:rPr>
      <w:rFonts w:ascii="Calibri" w:eastAsia="Times New Roman" w:hAnsi="Calibri" w:cs="Times New Roman"/>
      <w:sz w:val="24"/>
      <w:szCs w:val="24"/>
      <w:lang w:val="en-IE" w:eastAsia="en-GB"/>
    </w:rPr>
  </w:style>
  <w:style w:type="paragraph" w:customStyle="1" w:styleId="MFNumLev2">
    <w:name w:val="MFNumLev2"/>
    <w:basedOn w:val="Normal"/>
    <w:rsid w:val="001107BD"/>
    <w:pPr>
      <w:numPr>
        <w:ilvl w:val="1"/>
        <w:numId w:val="2"/>
      </w:numPr>
      <w:spacing w:after="240" w:line="240" w:lineRule="auto"/>
      <w:jc w:val="both"/>
    </w:pPr>
    <w:rPr>
      <w:rFonts w:ascii="Calibri" w:eastAsia="Times New Roman" w:hAnsi="Calibri" w:cs="Times New Roman"/>
      <w:sz w:val="24"/>
      <w:szCs w:val="24"/>
      <w:lang w:val="en-IE" w:eastAsia="en-GB"/>
    </w:rPr>
  </w:style>
  <w:style w:type="paragraph" w:customStyle="1" w:styleId="MFNumLev3">
    <w:name w:val="MFNumLev3"/>
    <w:basedOn w:val="Normal"/>
    <w:rsid w:val="001107BD"/>
    <w:pPr>
      <w:numPr>
        <w:ilvl w:val="2"/>
        <w:numId w:val="2"/>
      </w:numPr>
      <w:spacing w:after="240" w:line="240" w:lineRule="auto"/>
      <w:jc w:val="both"/>
    </w:pPr>
    <w:rPr>
      <w:rFonts w:ascii="Calibri" w:eastAsia="Times New Roman" w:hAnsi="Calibri" w:cs="Times New Roman"/>
      <w:sz w:val="24"/>
      <w:szCs w:val="24"/>
      <w:lang w:val="en-IE" w:eastAsia="en-GB"/>
    </w:rPr>
  </w:style>
  <w:style w:type="paragraph" w:customStyle="1" w:styleId="MFNumLev4">
    <w:name w:val="MFNumLev4"/>
    <w:basedOn w:val="Normal"/>
    <w:rsid w:val="001107BD"/>
    <w:pPr>
      <w:numPr>
        <w:ilvl w:val="3"/>
        <w:numId w:val="2"/>
      </w:numPr>
      <w:spacing w:after="240" w:line="240" w:lineRule="auto"/>
      <w:jc w:val="both"/>
    </w:pPr>
    <w:rPr>
      <w:rFonts w:ascii="Calibri" w:eastAsia="Times New Roman" w:hAnsi="Calibri" w:cs="Times New Roman"/>
      <w:sz w:val="24"/>
      <w:szCs w:val="24"/>
      <w:lang w:val="en-IE" w:eastAsia="en-GB"/>
    </w:rPr>
  </w:style>
  <w:style w:type="paragraph" w:customStyle="1" w:styleId="MFNumLev5">
    <w:name w:val="MFNumLev5"/>
    <w:basedOn w:val="Normal"/>
    <w:rsid w:val="001107BD"/>
    <w:pPr>
      <w:numPr>
        <w:ilvl w:val="4"/>
        <w:numId w:val="2"/>
      </w:numPr>
      <w:spacing w:after="240" w:line="240" w:lineRule="auto"/>
      <w:jc w:val="both"/>
    </w:pPr>
    <w:rPr>
      <w:rFonts w:ascii="Calibri" w:eastAsia="Times New Roman" w:hAnsi="Calibri" w:cs="Times New Roman"/>
      <w:sz w:val="24"/>
      <w:szCs w:val="24"/>
      <w:lang w:val="en-IE" w:eastAsia="en-GB"/>
    </w:rPr>
  </w:style>
  <w:style w:type="paragraph" w:customStyle="1" w:styleId="MFNumLev6">
    <w:name w:val="MFNumLev6"/>
    <w:basedOn w:val="Normal"/>
    <w:rsid w:val="001107BD"/>
    <w:pPr>
      <w:numPr>
        <w:ilvl w:val="5"/>
        <w:numId w:val="2"/>
      </w:numPr>
      <w:spacing w:after="240" w:line="240" w:lineRule="auto"/>
      <w:jc w:val="both"/>
    </w:pPr>
    <w:rPr>
      <w:rFonts w:ascii="Calibri" w:eastAsia="Times New Roman" w:hAnsi="Calibri" w:cs="Times New Roman"/>
      <w:sz w:val="24"/>
      <w:szCs w:val="24"/>
      <w:lang w:val="en-IE" w:eastAsia="en-GB"/>
    </w:rPr>
  </w:style>
  <w:style w:type="character" w:styleId="Hyperlink">
    <w:name w:val="Hyperlink"/>
    <w:uiPriority w:val="99"/>
    <w:rsid w:val="001107BD"/>
    <w:rPr>
      <w:color w:val="0000FF"/>
      <w:u w:val="single"/>
    </w:rPr>
  </w:style>
  <w:style w:type="paragraph" w:styleId="NoSpacing">
    <w:name w:val="No Spacing"/>
    <w:uiPriority w:val="1"/>
    <w:qFormat/>
    <w:rsid w:val="001107BD"/>
    <w:pPr>
      <w:spacing w:after="0" w:line="240" w:lineRule="auto"/>
    </w:pPr>
  </w:style>
  <w:style w:type="character" w:styleId="CommentReference">
    <w:name w:val="annotation reference"/>
    <w:basedOn w:val="DefaultParagraphFont"/>
    <w:uiPriority w:val="99"/>
    <w:unhideWhenUsed/>
    <w:rsid w:val="00F957AC"/>
    <w:rPr>
      <w:sz w:val="16"/>
      <w:szCs w:val="16"/>
    </w:rPr>
  </w:style>
  <w:style w:type="paragraph" w:styleId="CommentText">
    <w:name w:val="annotation text"/>
    <w:basedOn w:val="Normal"/>
    <w:link w:val="CommentTextChar"/>
    <w:uiPriority w:val="99"/>
    <w:unhideWhenUsed/>
    <w:rsid w:val="00F957AC"/>
    <w:pPr>
      <w:spacing w:line="240" w:lineRule="auto"/>
    </w:pPr>
    <w:rPr>
      <w:sz w:val="20"/>
      <w:szCs w:val="20"/>
    </w:rPr>
  </w:style>
  <w:style w:type="character" w:customStyle="1" w:styleId="CommentTextChar">
    <w:name w:val="Comment Text Char"/>
    <w:basedOn w:val="DefaultParagraphFont"/>
    <w:link w:val="CommentText"/>
    <w:uiPriority w:val="99"/>
    <w:rsid w:val="00F957AC"/>
    <w:rPr>
      <w:sz w:val="20"/>
      <w:szCs w:val="20"/>
      <w:lang w:val="en-GB"/>
    </w:rPr>
  </w:style>
  <w:style w:type="paragraph" w:styleId="CommentSubject">
    <w:name w:val="annotation subject"/>
    <w:basedOn w:val="CommentText"/>
    <w:next w:val="CommentText"/>
    <w:link w:val="CommentSubjectChar"/>
    <w:semiHidden/>
    <w:unhideWhenUsed/>
    <w:rsid w:val="00F957AC"/>
    <w:rPr>
      <w:b/>
      <w:bCs/>
    </w:rPr>
  </w:style>
  <w:style w:type="character" w:customStyle="1" w:styleId="CommentSubjectChar">
    <w:name w:val="Comment Subject Char"/>
    <w:basedOn w:val="CommentTextChar"/>
    <w:link w:val="CommentSubject"/>
    <w:semiHidden/>
    <w:rsid w:val="00F957AC"/>
    <w:rPr>
      <w:b/>
      <w:bCs/>
      <w:sz w:val="20"/>
      <w:szCs w:val="20"/>
      <w:lang w:val="en-GB"/>
    </w:rPr>
  </w:style>
  <w:style w:type="paragraph" w:customStyle="1" w:styleId="MainBulletList">
    <w:name w:val="Main Bullet List"/>
    <w:rsid w:val="00025951"/>
    <w:pPr>
      <w:numPr>
        <w:numId w:val="7"/>
      </w:numPr>
      <w:tabs>
        <w:tab w:val="decimal" w:pos="369"/>
      </w:tabs>
      <w:spacing w:after="0" w:line="312" w:lineRule="auto"/>
      <w:ind w:left="369" w:hanging="369"/>
      <w:jc w:val="both"/>
    </w:pPr>
    <w:rPr>
      <w:rFonts w:ascii="Garamond" w:eastAsia="Times New Roman" w:hAnsi="Garamond" w:cs="Times New Roman"/>
      <w:lang w:val="en-GB"/>
    </w:rPr>
  </w:style>
  <w:style w:type="paragraph" w:styleId="Revision">
    <w:name w:val="Revision"/>
    <w:hidden/>
    <w:uiPriority w:val="99"/>
    <w:semiHidden/>
    <w:rsid w:val="00F73CA9"/>
    <w:pPr>
      <w:spacing w:after="0" w:line="240" w:lineRule="auto"/>
    </w:pPr>
    <w:rPr>
      <w:lang w:val="en-GB"/>
    </w:rPr>
  </w:style>
  <w:style w:type="character" w:customStyle="1" w:styleId="Heading3Char">
    <w:name w:val="Heading 3 Char"/>
    <w:basedOn w:val="DefaultParagraphFont"/>
    <w:link w:val="Heading3"/>
    <w:uiPriority w:val="9"/>
    <w:rsid w:val="00412958"/>
    <w:rPr>
      <w:rFonts w:asciiTheme="majorHAnsi" w:eastAsiaTheme="majorEastAsia" w:hAnsiTheme="majorHAnsi" w:cstheme="majorBidi"/>
      <w:b/>
      <w:bCs/>
      <w:color w:val="4F81BD" w:themeColor="accent1"/>
      <w:lang w:val="en-GB"/>
    </w:rPr>
  </w:style>
  <w:style w:type="paragraph" w:styleId="BodyTextIndent3">
    <w:name w:val="Body Text Indent 3"/>
    <w:basedOn w:val="Normal"/>
    <w:link w:val="BodyTextIndent3Char"/>
    <w:rsid w:val="001E4B0C"/>
    <w:pPr>
      <w:spacing w:after="0" w:line="240" w:lineRule="auto"/>
      <w:ind w:left="720"/>
      <w:jc w:val="both"/>
    </w:pPr>
    <w:rPr>
      <w:rFonts w:ascii="Times New Roman" w:eastAsia="Times New Roman" w:hAnsi="Times New Roman" w:cs="Times New Roman"/>
      <w:sz w:val="24"/>
      <w:szCs w:val="24"/>
      <w:lang w:eastAsia="x-none"/>
    </w:rPr>
  </w:style>
  <w:style w:type="character" w:customStyle="1" w:styleId="BodyTextIndent3Char">
    <w:name w:val="Body Text Indent 3 Char"/>
    <w:basedOn w:val="DefaultParagraphFont"/>
    <w:link w:val="BodyTextIndent3"/>
    <w:rsid w:val="001E4B0C"/>
    <w:rPr>
      <w:rFonts w:ascii="Times New Roman" w:eastAsia="Times New Roman" w:hAnsi="Times New Roman" w:cs="Times New Roman"/>
      <w:sz w:val="24"/>
      <w:szCs w:val="24"/>
      <w:lang w:val="en-GB" w:eastAsia="x-none"/>
    </w:rPr>
  </w:style>
  <w:style w:type="paragraph" w:customStyle="1" w:styleId="TableText">
    <w:name w:val="Table Text"/>
    <w:aliases w:val="Table text"/>
    <w:basedOn w:val="Normal"/>
    <w:rsid w:val="00804DE1"/>
    <w:pPr>
      <w:keepLines/>
      <w:tabs>
        <w:tab w:val="left" w:pos="720"/>
        <w:tab w:val="left" w:pos="1440"/>
        <w:tab w:val="left" w:pos="2304"/>
        <w:tab w:val="right" w:pos="7938"/>
      </w:tabs>
      <w:suppressAutoHyphens/>
      <w:spacing w:before="40" w:after="40" w:line="360" w:lineRule="auto"/>
    </w:pPr>
    <w:rPr>
      <w:rFonts w:ascii="Calibri" w:eastAsia="Times New Roman" w:hAnsi="Calibri" w:cs="Times New Roman"/>
      <w:kern w:val="28"/>
      <w:lang w:eastAsia="en-GB"/>
    </w:rPr>
  </w:style>
  <w:style w:type="paragraph" w:styleId="BlockText">
    <w:name w:val="Block Text"/>
    <w:basedOn w:val="Normal"/>
    <w:rsid w:val="00804DE1"/>
    <w:pPr>
      <w:spacing w:after="0" w:line="240" w:lineRule="auto"/>
      <w:ind w:left="-720" w:right="-1054"/>
    </w:pPr>
    <w:rPr>
      <w:rFonts w:ascii="Calibri" w:eastAsia="Times New Roman" w:hAnsi="Calibri" w:cs="Times New Roman"/>
      <w:b/>
      <w:bCs/>
      <w:lang w:eastAsia="en-GB"/>
    </w:rPr>
  </w:style>
  <w:style w:type="paragraph" w:styleId="TOCHeading">
    <w:name w:val="TOC Heading"/>
    <w:basedOn w:val="Heading1"/>
    <w:next w:val="Normal"/>
    <w:uiPriority w:val="39"/>
    <w:semiHidden/>
    <w:unhideWhenUsed/>
    <w:qFormat/>
    <w:rsid w:val="00F13CB3"/>
    <w:pPr>
      <w:keepNext/>
      <w:keepLines/>
      <w:numPr>
        <w:numId w:val="0"/>
      </w:numPr>
      <w:tabs>
        <w:tab w:val="clear" w:pos="5715"/>
      </w:tabs>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F13CB3"/>
    <w:pPr>
      <w:spacing w:after="100"/>
    </w:pPr>
  </w:style>
  <w:style w:type="paragraph" w:styleId="TOC2">
    <w:name w:val="toc 2"/>
    <w:basedOn w:val="Normal"/>
    <w:next w:val="Normal"/>
    <w:autoRedefine/>
    <w:uiPriority w:val="39"/>
    <w:unhideWhenUsed/>
    <w:rsid w:val="00F13CB3"/>
    <w:pPr>
      <w:spacing w:after="100"/>
      <w:ind w:left="220"/>
    </w:pPr>
  </w:style>
  <w:style w:type="paragraph" w:styleId="NormalWeb">
    <w:name w:val="Normal (Web)"/>
    <w:basedOn w:val="Normal"/>
    <w:uiPriority w:val="99"/>
    <w:rsid w:val="00F13CB3"/>
    <w:pPr>
      <w:spacing w:before="100" w:beforeAutospacing="1" w:after="100" w:afterAutospacing="1" w:line="240" w:lineRule="auto"/>
    </w:pPr>
    <w:rPr>
      <w:rFonts w:ascii="Arial Unicode MS" w:eastAsia="Arial Unicode MS" w:hAnsi="Arial Unicode MS" w:cs="Arial Unicode MS"/>
      <w:sz w:val="24"/>
      <w:szCs w:val="24"/>
    </w:rPr>
  </w:style>
  <w:style w:type="paragraph" w:styleId="Subtitle">
    <w:name w:val="Subtitle"/>
    <w:basedOn w:val="Normal"/>
    <w:next w:val="Normal"/>
    <w:link w:val="SubtitleChar"/>
    <w:qFormat/>
    <w:rsid w:val="00FE4246"/>
    <w:pPr>
      <w:keepLines/>
      <w:spacing w:before="60" w:after="60"/>
      <w:jc w:val="both"/>
    </w:pPr>
    <w:rPr>
      <w:rFonts w:eastAsia="Times New Roman" w:cs="Calibri"/>
      <w:i/>
      <w:lang w:val="en-IE" w:eastAsia="en-AU"/>
    </w:rPr>
  </w:style>
  <w:style w:type="character" w:customStyle="1" w:styleId="SubtitleChar">
    <w:name w:val="Subtitle Char"/>
    <w:basedOn w:val="DefaultParagraphFont"/>
    <w:link w:val="Subtitle"/>
    <w:rsid w:val="00FE4246"/>
    <w:rPr>
      <w:rFonts w:eastAsia="Times New Roman" w:cs="Calibri"/>
      <w:i/>
      <w:lang w:eastAsia="en-AU"/>
    </w:rPr>
  </w:style>
  <w:style w:type="paragraph" w:styleId="BodyText3">
    <w:name w:val="Body Text 3"/>
    <w:basedOn w:val="Normal"/>
    <w:link w:val="BodyText3Char"/>
    <w:uiPriority w:val="99"/>
    <w:unhideWhenUsed/>
    <w:rsid w:val="00A35B41"/>
    <w:pPr>
      <w:spacing w:after="120"/>
    </w:pPr>
    <w:rPr>
      <w:sz w:val="16"/>
      <w:szCs w:val="16"/>
    </w:rPr>
  </w:style>
  <w:style w:type="character" w:customStyle="1" w:styleId="BodyText3Char">
    <w:name w:val="Body Text 3 Char"/>
    <w:basedOn w:val="DefaultParagraphFont"/>
    <w:link w:val="BodyText3"/>
    <w:uiPriority w:val="99"/>
    <w:rsid w:val="00A35B41"/>
    <w:rPr>
      <w:sz w:val="16"/>
      <w:szCs w:val="16"/>
      <w:lang w:val="en-GB"/>
    </w:rPr>
  </w:style>
  <w:style w:type="paragraph" w:customStyle="1" w:styleId="DefaultText">
    <w:name w:val="Default Text"/>
    <w:basedOn w:val="Normal"/>
    <w:rsid w:val="00CB1B9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unhideWhenUsed/>
    <w:rsid w:val="00FE6130"/>
    <w:pPr>
      <w:spacing w:after="120"/>
    </w:pPr>
  </w:style>
  <w:style w:type="character" w:customStyle="1" w:styleId="BodyTextChar">
    <w:name w:val="Body Text Char"/>
    <w:basedOn w:val="DefaultParagraphFont"/>
    <w:link w:val="BodyText"/>
    <w:uiPriority w:val="99"/>
    <w:rsid w:val="00FE6130"/>
    <w:rPr>
      <w:lang w:val="en-GB"/>
    </w:rPr>
  </w:style>
  <w:style w:type="paragraph" w:styleId="BodyTextIndent">
    <w:name w:val="Body Text Indent"/>
    <w:basedOn w:val="Normal"/>
    <w:link w:val="BodyTextIndentChar"/>
    <w:semiHidden/>
    <w:unhideWhenUsed/>
    <w:rsid w:val="00FE6130"/>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semiHidden/>
    <w:rsid w:val="00FE6130"/>
    <w:rPr>
      <w:rFonts w:ascii="Times New Roman" w:eastAsia="Times New Roman" w:hAnsi="Times New Roman" w:cs="Times New Roman"/>
      <w:sz w:val="24"/>
      <w:szCs w:val="24"/>
      <w:lang w:val="en-GB" w:eastAsia="en-GB"/>
    </w:rPr>
  </w:style>
  <w:style w:type="paragraph" w:customStyle="1" w:styleId="Default">
    <w:name w:val="Default"/>
    <w:rsid w:val="00AC2D05"/>
    <w:pPr>
      <w:autoSpaceDE w:val="0"/>
      <w:autoSpaceDN w:val="0"/>
      <w:adjustRightInd w:val="0"/>
      <w:spacing w:after="0" w:line="240" w:lineRule="auto"/>
    </w:pPr>
    <w:rPr>
      <w:rFonts w:ascii="Palatino Linotype" w:hAnsi="Palatino Linotype" w:cs="Palatino Linotype"/>
      <w:color w:val="000000"/>
      <w:sz w:val="24"/>
      <w:szCs w:val="24"/>
    </w:rPr>
  </w:style>
  <w:style w:type="paragraph" w:styleId="FootnoteText">
    <w:name w:val="footnote text"/>
    <w:basedOn w:val="Normal"/>
    <w:link w:val="FootnoteTextChar"/>
    <w:uiPriority w:val="99"/>
    <w:semiHidden/>
    <w:rsid w:val="0072271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22712"/>
    <w:rPr>
      <w:rFonts w:ascii="Times New Roman" w:eastAsia="Times New Roman" w:hAnsi="Times New Roman" w:cs="Times New Roman"/>
      <w:sz w:val="20"/>
      <w:szCs w:val="20"/>
      <w:lang w:val="en-GB"/>
    </w:rPr>
  </w:style>
  <w:style w:type="character" w:customStyle="1" w:styleId="Heading5Char">
    <w:name w:val="Heading 5 Char"/>
    <w:aliases w:val="Block Label Char,test Char"/>
    <w:basedOn w:val="DefaultParagraphFont"/>
    <w:link w:val="Heading5"/>
    <w:rsid w:val="00635F89"/>
    <w:rPr>
      <w:rFonts w:ascii="Arial" w:eastAsia="Times New Roman" w:hAnsi="Arial" w:cs="Arial"/>
      <w:b/>
      <w:bCs/>
      <w:sz w:val="28"/>
      <w:szCs w:val="28"/>
      <w:lang w:val="en-GB" w:eastAsia="en-GB"/>
    </w:rPr>
  </w:style>
  <w:style w:type="table" w:customStyle="1" w:styleId="TableGrid2">
    <w:name w:val="Table Grid2"/>
    <w:basedOn w:val="TableNormal"/>
    <w:next w:val="TableGrid"/>
    <w:uiPriority w:val="59"/>
    <w:rsid w:val="00AB3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F4B84"/>
    <w:pPr>
      <w:spacing w:after="0" w:line="240" w:lineRule="auto"/>
    </w:pPr>
    <w:rPr>
      <w:rFonts w:ascii="Consolas" w:eastAsia="Calibri" w:hAnsi="Consolas" w:cs="Times New Roman"/>
      <w:sz w:val="21"/>
      <w:szCs w:val="21"/>
      <w:lang w:val="en-IE"/>
    </w:rPr>
  </w:style>
  <w:style w:type="character" w:customStyle="1" w:styleId="PlainTextChar">
    <w:name w:val="Plain Text Char"/>
    <w:basedOn w:val="DefaultParagraphFont"/>
    <w:link w:val="PlainText"/>
    <w:uiPriority w:val="99"/>
    <w:rsid w:val="003F4B84"/>
    <w:rPr>
      <w:rFonts w:ascii="Consolas" w:eastAsia="Calibri" w:hAnsi="Consolas" w:cs="Times New Roman"/>
      <w:sz w:val="21"/>
      <w:szCs w:val="21"/>
    </w:rPr>
  </w:style>
  <w:style w:type="character" w:customStyle="1" w:styleId="Heading4Char">
    <w:name w:val="Heading 4 Char"/>
    <w:basedOn w:val="DefaultParagraphFont"/>
    <w:link w:val="Heading4"/>
    <w:uiPriority w:val="9"/>
    <w:semiHidden/>
    <w:rsid w:val="00C64136"/>
    <w:rPr>
      <w:rFonts w:asciiTheme="majorHAnsi" w:eastAsiaTheme="majorEastAsia" w:hAnsiTheme="majorHAnsi" w:cstheme="majorBidi"/>
      <w:b/>
      <w:bCs/>
      <w:i/>
      <w:iCs/>
      <w:color w:val="4F81BD" w:themeColor="accent1"/>
      <w:lang w:val="en-GB"/>
    </w:rPr>
  </w:style>
  <w:style w:type="character" w:customStyle="1" w:styleId="tgc">
    <w:name w:val="_tgc"/>
    <w:basedOn w:val="DefaultParagraphFont"/>
    <w:rsid w:val="00BC3B9B"/>
  </w:style>
  <w:style w:type="character" w:customStyle="1" w:styleId="Defterm">
    <w:name w:val="Defterm"/>
    <w:rsid w:val="00D067B9"/>
    <w:rPr>
      <w:b/>
      <w:color w:val="000000"/>
      <w:sz w:val="22"/>
    </w:rPr>
  </w:style>
  <w:style w:type="paragraph" w:customStyle="1" w:styleId="WFSA-Level1Paragraph">
    <w:name w:val="WF SA - Level 1 Paragraph"/>
    <w:next w:val="WFSA-Level2Paragraph"/>
    <w:qFormat/>
    <w:rsid w:val="00D067B9"/>
    <w:pPr>
      <w:keepNext/>
      <w:numPr>
        <w:numId w:val="69"/>
      </w:numPr>
      <w:spacing w:after="240" w:line="360" w:lineRule="auto"/>
      <w:jc w:val="both"/>
      <w:outlineLvl w:val="0"/>
    </w:pPr>
    <w:rPr>
      <w:rFonts w:ascii="Arial" w:eastAsia="Times New Roman" w:hAnsi="Arial" w:cs="Times New Roman"/>
      <w:b/>
      <w:sz w:val="20"/>
      <w:szCs w:val="20"/>
    </w:rPr>
  </w:style>
  <w:style w:type="paragraph" w:customStyle="1" w:styleId="WFSA-Level2Paragraph">
    <w:name w:val="WF SA - Level 2 Paragraph"/>
    <w:qFormat/>
    <w:rsid w:val="00D067B9"/>
    <w:pPr>
      <w:numPr>
        <w:ilvl w:val="1"/>
        <w:numId w:val="69"/>
      </w:numPr>
      <w:spacing w:after="240" w:line="360" w:lineRule="auto"/>
      <w:jc w:val="both"/>
      <w:outlineLvl w:val="1"/>
    </w:pPr>
    <w:rPr>
      <w:rFonts w:ascii="Arial" w:eastAsia="Times New Roman" w:hAnsi="Arial" w:cs="Times New Roman"/>
      <w:sz w:val="20"/>
      <w:szCs w:val="20"/>
    </w:rPr>
  </w:style>
  <w:style w:type="paragraph" w:customStyle="1" w:styleId="WFSA-Level3Paragraph">
    <w:name w:val="WF SA - Level 3 Paragraph"/>
    <w:qFormat/>
    <w:rsid w:val="00D067B9"/>
    <w:pPr>
      <w:numPr>
        <w:ilvl w:val="2"/>
        <w:numId w:val="69"/>
      </w:numPr>
      <w:spacing w:after="240" w:line="360" w:lineRule="auto"/>
      <w:jc w:val="both"/>
      <w:outlineLvl w:val="2"/>
    </w:pPr>
    <w:rPr>
      <w:rFonts w:ascii="Arial" w:eastAsia="Times New Roman" w:hAnsi="Arial" w:cs="Times New Roman"/>
      <w:sz w:val="20"/>
      <w:szCs w:val="20"/>
    </w:rPr>
  </w:style>
  <w:style w:type="paragraph" w:customStyle="1" w:styleId="WFSA-Level4Paragraph">
    <w:name w:val="WF SA - Level 4 Paragraph"/>
    <w:qFormat/>
    <w:rsid w:val="00D067B9"/>
    <w:pPr>
      <w:numPr>
        <w:ilvl w:val="3"/>
        <w:numId w:val="69"/>
      </w:numPr>
      <w:spacing w:after="240" w:line="360" w:lineRule="auto"/>
      <w:jc w:val="both"/>
      <w:outlineLvl w:val="3"/>
    </w:pPr>
    <w:rPr>
      <w:rFonts w:ascii="Arial" w:eastAsia="Times New Roman" w:hAnsi="Arial" w:cs="Times New Roman"/>
      <w:sz w:val="20"/>
      <w:szCs w:val="20"/>
    </w:rPr>
  </w:style>
  <w:style w:type="paragraph" w:customStyle="1" w:styleId="WFSA-Level5Paragraph">
    <w:name w:val="WF SA - Level 5 Paragraph"/>
    <w:qFormat/>
    <w:rsid w:val="00D067B9"/>
    <w:pPr>
      <w:numPr>
        <w:ilvl w:val="4"/>
        <w:numId w:val="69"/>
      </w:numPr>
      <w:spacing w:after="240" w:line="360" w:lineRule="auto"/>
      <w:jc w:val="both"/>
      <w:outlineLvl w:val="4"/>
    </w:pPr>
    <w:rPr>
      <w:rFonts w:ascii="Arial" w:eastAsia="Times New Roman" w:hAnsi="Arial" w:cs="Times New Roman"/>
      <w:sz w:val="20"/>
      <w:szCs w:val="20"/>
    </w:rPr>
  </w:style>
  <w:style w:type="paragraph" w:customStyle="1" w:styleId="WFSA-Level6Paragraph">
    <w:name w:val="WF SA - Level 6 Paragraph"/>
    <w:qFormat/>
    <w:rsid w:val="00D067B9"/>
    <w:pPr>
      <w:numPr>
        <w:ilvl w:val="5"/>
        <w:numId w:val="69"/>
      </w:numPr>
      <w:spacing w:after="240" w:line="360" w:lineRule="auto"/>
      <w:jc w:val="both"/>
      <w:outlineLvl w:val="5"/>
    </w:pPr>
    <w:rPr>
      <w:rFonts w:ascii="Arial" w:eastAsia="Times New Roman" w:hAnsi="Arial" w:cs="Times New Roman"/>
      <w:sz w:val="20"/>
      <w:szCs w:val="20"/>
    </w:rPr>
  </w:style>
  <w:style w:type="character" w:customStyle="1" w:styleId="tube1">
    <w:name w:val="tube1"/>
    <w:rsid w:val="00AC073A"/>
    <w:rPr>
      <w:color w:val="FFFFFF"/>
    </w:rPr>
  </w:style>
  <w:style w:type="character" w:styleId="FootnoteReference">
    <w:name w:val="footnote reference"/>
    <w:basedOn w:val="DefaultParagraphFont"/>
    <w:uiPriority w:val="99"/>
    <w:semiHidden/>
    <w:unhideWhenUsed/>
    <w:rsid w:val="00E95847"/>
    <w:rPr>
      <w:vertAlign w:val="superscript"/>
    </w:rPr>
  </w:style>
  <w:style w:type="paragraph" w:customStyle="1" w:styleId="TitleClause">
    <w:name w:val="Title Clause"/>
    <w:basedOn w:val="Normal"/>
    <w:rsid w:val="00390AFB"/>
    <w:pPr>
      <w:keepNext/>
      <w:numPr>
        <w:numId w:val="65"/>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390AFB"/>
    <w:pPr>
      <w:numPr>
        <w:ilvl w:val="1"/>
        <w:numId w:val="65"/>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390AFB"/>
    <w:pPr>
      <w:numPr>
        <w:ilvl w:val="2"/>
        <w:numId w:val="65"/>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390AFB"/>
    <w:pPr>
      <w:numPr>
        <w:ilvl w:val="3"/>
        <w:numId w:val="65"/>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390AFB"/>
    <w:pPr>
      <w:numPr>
        <w:ilvl w:val="4"/>
        <w:numId w:val="65"/>
      </w:numPr>
      <w:spacing w:after="120" w:line="300" w:lineRule="atLeast"/>
      <w:jc w:val="both"/>
      <w:outlineLvl w:val="4"/>
    </w:pPr>
    <w:rPr>
      <w:rFonts w:ascii="Arial" w:eastAsia="Times New Roman" w:hAnsi="Arial" w:cs="Times New Roman"/>
      <w:color w:val="000000"/>
      <w:szCs w:val="20"/>
    </w:rPr>
  </w:style>
  <w:style w:type="paragraph" w:customStyle="1" w:styleId="Level1">
    <w:name w:val="Level 1"/>
    <w:basedOn w:val="Normal"/>
    <w:uiPriority w:val="99"/>
    <w:rsid w:val="00DF054A"/>
    <w:pPr>
      <w:numPr>
        <w:numId w:val="72"/>
      </w:numPr>
      <w:adjustRightInd w:val="0"/>
      <w:spacing w:after="220" w:line="240" w:lineRule="auto"/>
      <w:jc w:val="both"/>
      <w:outlineLvl w:val="0"/>
    </w:pPr>
    <w:rPr>
      <w:rFonts w:ascii="Calibri" w:eastAsia="Calibri" w:hAnsi="Calibri" w:cs="Calibri"/>
      <w:lang w:val="en-IE" w:eastAsia="en-IE"/>
    </w:rPr>
  </w:style>
  <w:style w:type="character" w:customStyle="1" w:styleId="Level1asheadingtext">
    <w:name w:val="Level 1 as heading (text)"/>
    <w:uiPriority w:val="99"/>
    <w:rsid w:val="00DF054A"/>
    <w:rPr>
      <w:b/>
      <w:bCs/>
      <w:caps/>
    </w:rPr>
  </w:style>
  <w:style w:type="paragraph" w:customStyle="1" w:styleId="Level2">
    <w:name w:val="Level 2"/>
    <w:basedOn w:val="Normal"/>
    <w:uiPriority w:val="99"/>
    <w:rsid w:val="00DF054A"/>
    <w:pPr>
      <w:numPr>
        <w:ilvl w:val="1"/>
        <w:numId w:val="72"/>
      </w:numPr>
      <w:adjustRightInd w:val="0"/>
      <w:spacing w:after="220" w:line="240" w:lineRule="auto"/>
      <w:jc w:val="both"/>
      <w:outlineLvl w:val="1"/>
    </w:pPr>
    <w:rPr>
      <w:rFonts w:ascii="Calibri" w:eastAsia="Calibri" w:hAnsi="Calibri" w:cs="Calibri"/>
      <w:lang w:val="en-IE" w:eastAsia="en-IE"/>
    </w:rPr>
  </w:style>
  <w:style w:type="paragraph" w:customStyle="1" w:styleId="Level3">
    <w:name w:val="Level 3"/>
    <w:basedOn w:val="Normal"/>
    <w:uiPriority w:val="99"/>
    <w:rsid w:val="00DF054A"/>
    <w:pPr>
      <w:numPr>
        <w:ilvl w:val="2"/>
        <w:numId w:val="72"/>
      </w:numPr>
      <w:adjustRightInd w:val="0"/>
      <w:spacing w:after="220" w:line="240" w:lineRule="auto"/>
      <w:jc w:val="both"/>
      <w:outlineLvl w:val="2"/>
    </w:pPr>
    <w:rPr>
      <w:rFonts w:ascii="Calibri" w:eastAsia="Calibri" w:hAnsi="Calibri" w:cs="Calibri"/>
      <w:lang w:val="en-IE" w:eastAsia="en-IE"/>
    </w:rPr>
  </w:style>
  <w:style w:type="paragraph" w:customStyle="1" w:styleId="Level4">
    <w:name w:val="Level 4"/>
    <w:basedOn w:val="Normal"/>
    <w:uiPriority w:val="99"/>
    <w:rsid w:val="00DF054A"/>
    <w:pPr>
      <w:numPr>
        <w:ilvl w:val="3"/>
        <w:numId w:val="72"/>
      </w:numPr>
      <w:adjustRightInd w:val="0"/>
      <w:spacing w:after="220" w:line="240" w:lineRule="auto"/>
      <w:jc w:val="both"/>
      <w:outlineLvl w:val="3"/>
    </w:pPr>
    <w:rPr>
      <w:rFonts w:ascii="Calibri" w:eastAsia="Calibri" w:hAnsi="Calibri" w:cs="Calibri"/>
      <w:lang w:val="en-IE" w:eastAsia="en-IE"/>
    </w:rPr>
  </w:style>
  <w:style w:type="paragraph" w:customStyle="1" w:styleId="Level5">
    <w:name w:val="Level 5"/>
    <w:basedOn w:val="Normal"/>
    <w:uiPriority w:val="99"/>
    <w:rsid w:val="00DF054A"/>
    <w:pPr>
      <w:numPr>
        <w:ilvl w:val="4"/>
        <w:numId w:val="72"/>
      </w:numPr>
      <w:adjustRightInd w:val="0"/>
      <w:spacing w:after="220" w:line="240" w:lineRule="auto"/>
      <w:jc w:val="both"/>
      <w:outlineLvl w:val="4"/>
    </w:pPr>
    <w:rPr>
      <w:rFonts w:ascii="Calibri" w:eastAsia="Calibri" w:hAnsi="Calibri" w:cs="Calibri"/>
      <w:lang w:val="en-IE" w:eastAsia="en-IE"/>
    </w:rPr>
  </w:style>
  <w:style w:type="character" w:customStyle="1" w:styleId="UnresolvedMention1">
    <w:name w:val="Unresolved Mention1"/>
    <w:basedOn w:val="DefaultParagraphFont"/>
    <w:uiPriority w:val="99"/>
    <w:semiHidden/>
    <w:unhideWhenUsed/>
    <w:rsid w:val="00591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5108">
      <w:bodyDiv w:val="1"/>
      <w:marLeft w:val="0"/>
      <w:marRight w:val="0"/>
      <w:marTop w:val="0"/>
      <w:marBottom w:val="0"/>
      <w:divBdr>
        <w:top w:val="none" w:sz="0" w:space="0" w:color="auto"/>
        <w:left w:val="none" w:sz="0" w:space="0" w:color="auto"/>
        <w:bottom w:val="none" w:sz="0" w:space="0" w:color="auto"/>
        <w:right w:val="none" w:sz="0" w:space="0" w:color="auto"/>
      </w:divBdr>
    </w:div>
    <w:div w:id="91167733">
      <w:bodyDiv w:val="1"/>
      <w:marLeft w:val="0"/>
      <w:marRight w:val="0"/>
      <w:marTop w:val="0"/>
      <w:marBottom w:val="0"/>
      <w:divBdr>
        <w:top w:val="none" w:sz="0" w:space="0" w:color="auto"/>
        <w:left w:val="none" w:sz="0" w:space="0" w:color="auto"/>
        <w:bottom w:val="none" w:sz="0" w:space="0" w:color="auto"/>
        <w:right w:val="none" w:sz="0" w:space="0" w:color="auto"/>
      </w:divBdr>
    </w:div>
    <w:div w:id="112673995">
      <w:bodyDiv w:val="1"/>
      <w:marLeft w:val="0"/>
      <w:marRight w:val="0"/>
      <w:marTop w:val="0"/>
      <w:marBottom w:val="0"/>
      <w:divBdr>
        <w:top w:val="none" w:sz="0" w:space="0" w:color="auto"/>
        <w:left w:val="none" w:sz="0" w:space="0" w:color="auto"/>
        <w:bottom w:val="none" w:sz="0" w:space="0" w:color="auto"/>
        <w:right w:val="none" w:sz="0" w:space="0" w:color="auto"/>
      </w:divBdr>
    </w:div>
    <w:div w:id="136923759">
      <w:bodyDiv w:val="1"/>
      <w:marLeft w:val="0"/>
      <w:marRight w:val="0"/>
      <w:marTop w:val="0"/>
      <w:marBottom w:val="0"/>
      <w:divBdr>
        <w:top w:val="none" w:sz="0" w:space="0" w:color="auto"/>
        <w:left w:val="none" w:sz="0" w:space="0" w:color="auto"/>
        <w:bottom w:val="none" w:sz="0" w:space="0" w:color="auto"/>
        <w:right w:val="none" w:sz="0" w:space="0" w:color="auto"/>
      </w:divBdr>
    </w:div>
    <w:div w:id="186070251">
      <w:bodyDiv w:val="1"/>
      <w:marLeft w:val="0"/>
      <w:marRight w:val="0"/>
      <w:marTop w:val="0"/>
      <w:marBottom w:val="0"/>
      <w:divBdr>
        <w:top w:val="none" w:sz="0" w:space="0" w:color="auto"/>
        <w:left w:val="none" w:sz="0" w:space="0" w:color="auto"/>
        <w:bottom w:val="none" w:sz="0" w:space="0" w:color="auto"/>
        <w:right w:val="none" w:sz="0" w:space="0" w:color="auto"/>
      </w:divBdr>
    </w:div>
    <w:div w:id="193690381">
      <w:bodyDiv w:val="1"/>
      <w:marLeft w:val="0"/>
      <w:marRight w:val="0"/>
      <w:marTop w:val="0"/>
      <w:marBottom w:val="0"/>
      <w:divBdr>
        <w:top w:val="none" w:sz="0" w:space="0" w:color="auto"/>
        <w:left w:val="none" w:sz="0" w:space="0" w:color="auto"/>
        <w:bottom w:val="none" w:sz="0" w:space="0" w:color="auto"/>
        <w:right w:val="none" w:sz="0" w:space="0" w:color="auto"/>
      </w:divBdr>
    </w:div>
    <w:div w:id="308899077">
      <w:bodyDiv w:val="1"/>
      <w:marLeft w:val="0"/>
      <w:marRight w:val="0"/>
      <w:marTop w:val="0"/>
      <w:marBottom w:val="0"/>
      <w:divBdr>
        <w:top w:val="none" w:sz="0" w:space="0" w:color="auto"/>
        <w:left w:val="none" w:sz="0" w:space="0" w:color="auto"/>
        <w:bottom w:val="none" w:sz="0" w:space="0" w:color="auto"/>
        <w:right w:val="none" w:sz="0" w:space="0" w:color="auto"/>
      </w:divBdr>
    </w:div>
    <w:div w:id="370541568">
      <w:bodyDiv w:val="1"/>
      <w:marLeft w:val="0"/>
      <w:marRight w:val="0"/>
      <w:marTop w:val="0"/>
      <w:marBottom w:val="0"/>
      <w:divBdr>
        <w:top w:val="none" w:sz="0" w:space="0" w:color="auto"/>
        <w:left w:val="none" w:sz="0" w:space="0" w:color="auto"/>
        <w:bottom w:val="none" w:sz="0" w:space="0" w:color="auto"/>
        <w:right w:val="none" w:sz="0" w:space="0" w:color="auto"/>
      </w:divBdr>
    </w:div>
    <w:div w:id="429660865">
      <w:bodyDiv w:val="1"/>
      <w:marLeft w:val="0"/>
      <w:marRight w:val="0"/>
      <w:marTop w:val="0"/>
      <w:marBottom w:val="0"/>
      <w:divBdr>
        <w:top w:val="none" w:sz="0" w:space="0" w:color="auto"/>
        <w:left w:val="none" w:sz="0" w:space="0" w:color="auto"/>
        <w:bottom w:val="none" w:sz="0" w:space="0" w:color="auto"/>
        <w:right w:val="none" w:sz="0" w:space="0" w:color="auto"/>
      </w:divBdr>
    </w:div>
    <w:div w:id="441458408">
      <w:bodyDiv w:val="1"/>
      <w:marLeft w:val="0"/>
      <w:marRight w:val="0"/>
      <w:marTop w:val="0"/>
      <w:marBottom w:val="0"/>
      <w:divBdr>
        <w:top w:val="none" w:sz="0" w:space="0" w:color="auto"/>
        <w:left w:val="none" w:sz="0" w:space="0" w:color="auto"/>
        <w:bottom w:val="none" w:sz="0" w:space="0" w:color="auto"/>
        <w:right w:val="none" w:sz="0" w:space="0" w:color="auto"/>
      </w:divBdr>
    </w:div>
    <w:div w:id="472408142">
      <w:bodyDiv w:val="1"/>
      <w:marLeft w:val="0"/>
      <w:marRight w:val="0"/>
      <w:marTop w:val="0"/>
      <w:marBottom w:val="0"/>
      <w:divBdr>
        <w:top w:val="none" w:sz="0" w:space="0" w:color="auto"/>
        <w:left w:val="none" w:sz="0" w:space="0" w:color="auto"/>
        <w:bottom w:val="none" w:sz="0" w:space="0" w:color="auto"/>
        <w:right w:val="none" w:sz="0" w:space="0" w:color="auto"/>
      </w:divBdr>
    </w:div>
    <w:div w:id="518394807">
      <w:bodyDiv w:val="1"/>
      <w:marLeft w:val="0"/>
      <w:marRight w:val="0"/>
      <w:marTop w:val="0"/>
      <w:marBottom w:val="0"/>
      <w:divBdr>
        <w:top w:val="none" w:sz="0" w:space="0" w:color="auto"/>
        <w:left w:val="none" w:sz="0" w:space="0" w:color="auto"/>
        <w:bottom w:val="none" w:sz="0" w:space="0" w:color="auto"/>
        <w:right w:val="none" w:sz="0" w:space="0" w:color="auto"/>
      </w:divBdr>
    </w:div>
    <w:div w:id="533271623">
      <w:bodyDiv w:val="1"/>
      <w:marLeft w:val="0"/>
      <w:marRight w:val="0"/>
      <w:marTop w:val="0"/>
      <w:marBottom w:val="0"/>
      <w:divBdr>
        <w:top w:val="none" w:sz="0" w:space="0" w:color="auto"/>
        <w:left w:val="none" w:sz="0" w:space="0" w:color="auto"/>
        <w:bottom w:val="none" w:sz="0" w:space="0" w:color="auto"/>
        <w:right w:val="none" w:sz="0" w:space="0" w:color="auto"/>
      </w:divBdr>
      <w:divsChild>
        <w:div w:id="671838256">
          <w:marLeft w:val="0"/>
          <w:marRight w:val="0"/>
          <w:marTop w:val="0"/>
          <w:marBottom w:val="0"/>
          <w:divBdr>
            <w:top w:val="none" w:sz="0" w:space="0" w:color="auto"/>
            <w:left w:val="none" w:sz="0" w:space="0" w:color="auto"/>
            <w:bottom w:val="none" w:sz="0" w:space="0" w:color="auto"/>
            <w:right w:val="none" w:sz="0" w:space="0" w:color="auto"/>
          </w:divBdr>
        </w:div>
      </w:divsChild>
    </w:div>
    <w:div w:id="565528960">
      <w:bodyDiv w:val="1"/>
      <w:marLeft w:val="0"/>
      <w:marRight w:val="0"/>
      <w:marTop w:val="0"/>
      <w:marBottom w:val="0"/>
      <w:divBdr>
        <w:top w:val="none" w:sz="0" w:space="0" w:color="auto"/>
        <w:left w:val="none" w:sz="0" w:space="0" w:color="auto"/>
        <w:bottom w:val="none" w:sz="0" w:space="0" w:color="auto"/>
        <w:right w:val="none" w:sz="0" w:space="0" w:color="auto"/>
      </w:divBdr>
    </w:div>
    <w:div w:id="637799991">
      <w:bodyDiv w:val="1"/>
      <w:marLeft w:val="0"/>
      <w:marRight w:val="0"/>
      <w:marTop w:val="0"/>
      <w:marBottom w:val="0"/>
      <w:divBdr>
        <w:top w:val="none" w:sz="0" w:space="0" w:color="auto"/>
        <w:left w:val="none" w:sz="0" w:space="0" w:color="auto"/>
        <w:bottom w:val="none" w:sz="0" w:space="0" w:color="auto"/>
        <w:right w:val="none" w:sz="0" w:space="0" w:color="auto"/>
      </w:divBdr>
    </w:div>
    <w:div w:id="643311140">
      <w:bodyDiv w:val="1"/>
      <w:marLeft w:val="0"/>
      <w:marRight w:val="0"/>
      <w:marTop w:val="0"/>
      <w:marBottom w:val="0"/>
      <w:divBdr>
        <w:top w:val="none" w:sz="0" w:space="0" w:color="auto"/>
        <w:left w:val="none" w:sz="0" w:space="0" w:color="auto"/>
        <w:bottom w:val="none" w:sz="0" w:space="0" w:color="auto"/>
        <w:right w:val="none" w:sz="0" w:space="0" w:color="auto"/>
      </w:divBdr>
    </w:div>
    <w:div w:id="700935579">
      <w:bodyDiv w:val="1"/>
      <w:marLeft w:val="0"/>
      <w:marRight w:val="0"/>
      <w:marTop w:val="0"/>
      <w:marBottom w:val="0"/>
      <w:divBdr>
        <w:top w:val="none" w:sz="0" w:space="0" w:color="auto"/>
        <w:left w:val="none" w:sz="0" w:space="0" w:color="auto"/>
        <w:bottom w:val="none" w:sz="0" w:space="0" w:color="auto"/>
        <w:right w:val="none" w:sz="0" w:space="0" w:color="auto"/>
      </w:divBdr>
    </w:div>
    <w:div w:id="792210499">
      <w:bodyDiv w:val="1"/>
      <w:marLeft w:val="0"/>
      <w:marRight w:val="0"/>
      <w:marTop w:val="0"/>
      <w:marBottom w:val="0"/>
      <w:divBdr>
        <w:top w:val="none" w:sz="0" w:space="0" w:color="auto"/>
        <w:left w:val="none" w:sz="0" w:space="0" w:color="auto"/>
        <w:bottom w:val="none" w:sz="0" w:space="0" w:color="auto"/>
        <w:right w:val="none" w:sz="0" w:space="0" w:color="auto"/>
      </w:divBdr>
    </w:div>
    <w:div w:id="858734400">
      <w:bodyDiv w:val="1"/>
      <w:marLeft w:val="0"/>
      <w:marRight w:val="0"/>
      <w:marTop w:val="0"/>
      <w:marBottom w:val="0"/>
      <w:divBdr>
        <w:top w:val="none" w:sz="0" w:space="0" w:color="auto"/>
        <w:left w:val="none" w:sz="0" w:space="0" w:color="auto"/>
        <w:bottom w:val="none" w:sz="0" w:space="0" w:color="auto"/>
        <w:right w:val="none" w:sz="0" w:space="0" w:color="auto"/>
      </w:divBdr>
    </w:div>
    <w:div w:id="979916673">
      <w:bodyDiv w:val="1"/>
      <w:marLeft w:val="0"/>
      <w:marRight w:val="0"/>
      <w:marTop w:val="0"/>
      <w:marBottom w:val="0"/>
      <w:divBdr>
        <w:top w:val="none" w:sz="0" w:space="0" w:color="auto"/>
        <w:left w:val="none" w:sz="0" w:space="0" w:color="auto"/>
        <w:bottom w:val="none" w:sz="0" w:space="0" w:color="auto"/>
        <w:right w:val="none" w:sz="0" w:space="0" w:color="auto"/>
      </w:divBdr>
    </w:div>
    <w:div w:id="1020663703">
      <w:bodyDiv w:val="1"/>
      <w:marLeft w:val="0"/>
      <w:marRight w:val="0"/>
      <w:marTop w:val="0"/>
      <w:marBottom w:val="0"/>
      <w:divBdr>
        <w:top w:val="none" w:sz="0" w:space="0" w:color="auto"/>
        <w:left w:val="none" w:sz="0" w:space="0" w:color="auto"/>
        <w:bottom w:val="none" w:sz="0" w:space="0" w:color="auto"/>
        <w:right w:val="none" w:sz="0" w:space="0" w:color="auto"/>
      </w:divBdr>
    </w:div>
    <w:div w:id="1075590857">
      <w:bodyDiv w:val="1"/>
      <w:marLeft w:val="0"/>
      <w:marRight w:val="0"/>
      <w:marTop w:val="0"/>
      <w:marBottom w:val="0"/>
      <w:divBdr>
        <w:top w:val="none" w:sz="0" w:space="0" w:color="auto"/>
        <w:left w:val="none" w:sz="0" w:space="0" w:color="auto"/>
        <w:bottom w:val="none" w:sz="0" w:space="0" w:color="auto"/>
        <w:right w:val="none" w:sz="0" w:space="0" w:color="auto"/>
      </w:divBdr>
    </w:div>
    <w:div w:id="1078597956">
      <w:bodyDiv w:val="1"/>
      <w:marLeft w:val="0"/>
      <w:marRight w:val="0"/>
      <w:marTop w:val="0"/>
      <w:marBottom w:val="0"/>
      <w:divBdr>
        <w:top w:val="none" w:sz="0" w:space="0" w:color="auto"/>
        <w:left w:val="none" w:sz="0" w:space="0" w:color="auto"/>
        <w:bottom w:val="none" w:sz="0" w:space="0" w:color="auto"/>
        <w:right w:val="none" w:sz="0" w:space="0" w:color="auto"/>
      </w:divBdr>
    </w:div>
    <w:div w:id="1173643848">
      <w:bodyDiv w:val="1"/>
      <w:marLeft w:val="0"/>
      <w:marRight w:val="0"/>
      <w:marTop w:val="0"/>
      <w:marBottom w:val="0"/>
      <w:divBdr>
        <w:top w:val="none" w:sz="0" w:space="0" w:color="auto"/>
        <w:left w:val="none" w:sz="0" w:space="0" w:color="auto"/>
        <w:bottom w:val="none" w:sz="0" w:space="0" w:color="auto"/>
        <w:right w:val="none" w:sz="0" w:space="0" w:color="auto"/>
      </w:divBdr>
    </w:div>
    <w:div w:id="1201750505">
      <w:bodyDiv w:val="1"/>
      <w:marLeft w:val="0"/>
      <w:marRight w:val="0"/>
      <w:marTop w:val="0"/>
      <w:marBottom w:val="0"/>
      <w:divBdr>
        <w:top w:val="none" w:sz="0" w:space="0" w:color="auto"/>
        <w:left w:val="none" w:sz="0" w:space="0" w:color="auto"/>
        <w:bottom w:val="none" w:sz="0" w:space="0" w:color="auto"/>
        <w:right w:val="none" w:sz="0" w:space="0" w:color="auto"/>
      </w:divBdr>
    </w:div>
    <w:div w:id="1204906178">
      <w:bodyDiv w:val="1"/>
      <w:marLeft w:val="0"/>
      <w:marRight w:val="0"/>
      <w:marTop w:val="0"/>
      <w:marBottom w:val="0"/>
      <w:divBdr>
        <w:top w:val="none" w:sz="0" w:space="0" w:color="auto"/>
        <w:left w:val="none" w:sz="0" w:space="0" w:color="auto"/>
        <w:bottom w:val="none" w:sz="0" w:space="0" w:color="auto"/>
        <w:right w:val="none" w:sz="0" w:space="0" w:color="auto"/>
      </w:divBdr>
    </w:div>
    <w:div w:id="1208294755">
      <w:bodyDiv w:val="1"/>
      <w:marLeft w:val="0"/>
      <w:marRight w:val="0"/>
      <w:marTop w:val="0"/>
      <w:marBottom w:val="0"/>
      <w:divBdr>
        <w:top w:val="none" w:sz="0" w:space="0" w:color="auto"/>
        <w:left w:val="none" w:sz="0" w:space="0" w:color="auto"/>
        <w:bottom w:val="none" w:sz="0" w:space="0" w:color="auto"/>
        <w:right w:val="none" w:sz="0" w:space="0" w:color="auto"/>
      </w:divBdr>
    </w:div>
    <w:div w:id="1236012286">
      <w:bodyDiv w:val="1"/>
      <w:marLeft w:val="0"/>
      <w:marRight w:val="0"/>
      <w:marTop w:val="0"/>
      <w:marBottom w:val="0"/>
      <w:divBdr>
        <w:top w:val="none" w:sz="0" w:space="0" w:color="auto"/>
        <w:left w:val="none" w:sz="0" w:space="0" w:color="auto"/>
        <w:bottom w:val="none" w:sz="0" w:space="0" w:color="auto"/>
        <w:right w:val="none" w:sz="0" w:space="0" w:color="auto"/>
      </w:divBdr>
    </w:div>
    <w:div w:id="1243295517">
      <w:bodyDiv w:val="1"/>
      <w:marLeft w:val="0"/>
      <w:marRight w:val="0"/>
      <w:marTop w:val="0"/>
      <w:marBottom w:val="0"/>
      <w:divBdr>
        <w:top w:val="none" w:sz="0" w:space="0" w:color="auto"/>
        <w:left w:val="none" w:sz="0" w:space="0" w:color="auto"/>
        <w:bottom w:val="none" w:sz="0" w:space="0" w:color="auto"/>
        <w:right w:val="none" w:sz="0" w:space="0" w:color="auto"/>
      </w:divBdr>
      <w:divsChild>
        <w:div w:id="1588032695">
          <w:marLeft w:val="0"/>
          <w:marRight w:val="0"/>
          <w:marTop w:val="0"/>
          <w:marBottom w:val="0"/>
          <w:divBdr>
            <w:top w:val="none" w:sz="0" w:space="0" w:color="auto"/>
            <w:left w:val="none" w:sz="0" w:space="0" w:color="auto"/>
            <w:bottom w:val="none" w:sz="0" w:space="0" w:color="auto"/>
            <w:right w:val="none" w:sz="0" w:space="0" w:color="auto"/>
          </w:divBdr>
          <w:divsChild>
            <w:div w:id="2081782825">
              <w:marLeft w:val="0"/>
              <w:marRight w:val="0"/>
              <w:marTop w:val="0"/>
              <w:marBottom w:val="0"/>
              <w:divBdr>
                <w:top w:val="none" w:sz="0" w:space="0" w:color="auto"/>
                <w:left w:val="none" w:sz="0" w:space="0" w:color="auto"/>
                <w:bottom w:val="none" w:sz="0" w:space="0" w:color="auto"/>
                <w:right w:val="none" w:sz="0" w:space="0" w:color="auto"/>
              </w:divBdr>
              <w:divsChild>
                <w:div w:id="1483623115">
                  <w:marLeft w:val="0"/>
                  <w:marRight w:val="0"/>
                  <w:marTop w:val="600"/>
                  <w:marBottom w:val="450"/>
                  <w:divBdr>
                    <w:top w:val="none" w:sz="0" w:space="0" w:color="auto"/>
                    <w:left w:val="none" w:sz="0" w:space="0" w:color="auto"/>
                    <w:bottom w:val="none" w:sz="0" w:space="0" w:color="auto"/>
                    <w:right w:val="none" w:sz="0" w:space="0" w:color="auto"/>
                  </w:divBdr>
                  <w:divsChild>
                    <w:div w:id="9470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5784">
      <w:bodyDiv w:val="1"/>
      <w:marLeft w:val="0"/>
      <w:marRight w:val="0"/>
      <w:marTop w:val="0"/>
      <w:marBottom w:val="0"/>
      <w:divBdr>
        <w:top w:val="none" w:sz="0" w:space="0" w:color="auto"/>
        <w:left w:val="none" w:sz="0" w:space="0" w:color="auto"/>
        <w:bottom w:val="none" w:sz="0" w:space="0" w:color="auto"/>
        <w:right w:val="none" w:sz="0" w:space="0" w:color="auto"/>
      </w:divBdr>
    </w:div>
    <w:div w:id="1411660024">
      <w:bodyDiv w:val="1"/>
      <w:marLeft w:val="0"/>
      <w:marRight w:val="0"/>
      <w:marTop w:val="0"/>
      <w:marBottom w:val="0"/>
      <w:divBdr>
        <w:top w:val="none" w:sz="0" w:space="0" w:color="auto"/>
        <w:left w:val="none" w:sz="0" w:space="0" w:color="auto"/>
        <w:bottom w:val="none" w:sz="0" w:space="0" w:color="auto"/>
        <w:right w:val="none" w:sz="0" w:space="0" w:color="auto"/>
      </w:divBdr>
    </w:div>
    <w:div w:id="1441027670">
      <w:bodyDiv w:val="1"/>
      <w:marLeft w:val="0"/>
      <w:marRight w:val="0"/>
      <w:marTop w:val="0"/>
      <w:marBottom w:val="0"/>
      <w:divBdr>
        <w:top w:val="none" w:sz="0" w:space="0" w:color="auto"/>
        <w:left w:val="none" w:sz="0" w:space="0" w:color="auto"/>
        <w:bottom w:val="none" w:sz="0" w:space="0" w:color="auto"/>
        <w:right w:val="none" w:sz="0" w:space="0" w:color="auto"/>
      </w:divBdr>
    </w:div>
    <w:div w:id="1442871344">
      <w:bodyDiv w:val="1"/>
      <w:marLeft w:val="0"/>
      <w:marRight w:val="0"/>
      <w:marTop w:val="0"/>
      <w:marBottom w:val="0"/>
      <w:divBdr>
        <w:top w:val="none" w:sz="0" w:space="0" w:color="auto"/>
        <w:left w:val="none" w:sz="0" w:space="0" w:color="auto"/>
        <w:bottom w:val="none" w:sz="0" w:space="0" w:color="auto"/>
        <w:right w:val="none" w:sz="0" w:space="0" w:color="auto"/>
      </w:divBdr>
    </w:div>
    <w:div w:id="1461414510">
      <w:bodyDiv w:val="1"/>
      <w:marLeft w:val="0"/>
      <w:marRight w:val="0"/>
      <w:marTop w:val="0"/>
      <w:marBottom w:val="0"/>
      <w:divBdr>
        <w:top w:val="none" w:sz="0" w:space="0" w:color="auto"/>
        <w:left w:val="none" w:sz="0" w:space="0" w:color="auto"/>
        <w:bottom w:val="none" w:sz="0" w:space="0" w:color="auto"/>
        <w:right w:val="none" w:sz="0" w:space="0" w:color="auto"/>
      </w:divBdr>
    </w:div>
    <w:div w:id="1472095923">
      <w:bodyDiv w:val="1"/>
      <w:marLeft w:val="0"/>
      <w:marRight w:val="0"/>
      <w:marTop w:val="0"/>
      <w:marBottom w:val="0"/>
      <w:divBdr>
        <w:top w:val="none" w:sz="0" w:space="0" w:color="auto"/>
        <w:left w:val="none" w:sz="0" w:space="0" w:color="auto"/>
        <w:bottom w:val="none" w:sz="0" w:space="0" w:color="auto"/>
        <w:right w:val="none" w:sz="0" w:space="0" w:color="auto"/>
      </w:divBdr>
    </w:div>
    <w:div w:id="1525822784">
      <w:bodyDiv w:val="1"/>
      <w:marLeft w:val="0"/>
      <w:marRight w:val="0"/>
      <w:marTop w:val="0"/>
      <w:marBottom w:val="0"/>
      <w:divBdr>
        <w:top w:val="none" w:sz="0" w:space="0" w:color="auto"/>
        <w:left w:val="none" w:sz="0" w:space="0" w:color="auto"/>
        <w:bottom w:val="none" w:sz="0" w:space="0" w:color="auto"/>
        <w:right w:val="none" w:sz="0" w:space="0" w:color="auto"/>
      </w:divBdr>
    </w:div>
    <w:div w:id="1589923752">
      <w:bodyDiv w:val="1"/>
      <w:marLeft w:val="0"/>
      <w:marRight w:val="0"/>
      <w:marTop w:val="0"/>
      <w:marBottom w:val="0"/>
      <w:divBdr>
        <w:top w:val="none" w:sz="0" w:space="0" w:color="auto"/>
        <w:left w:val="none" w:sz="0" w:space="0" w:color="auto"/>
        <w:bottom w:val="none" w:sz="0" w:space="0" w:color="auto"/>
        <w:right w:val="none" w:sz="0" w:space="0" w:color="auto"/>
      </w:divBdr>
    </w:div>
    <w:div w:id="1620337461">
      <w:bodyDiv w:val="1"/>
      <w:marLeft w:val="0"/>
      <w:marRight w:val="0"/>
      <w:marTop w:val="0"/>
      <w:marBottom w:val="0"/>
      <w:divBdr>
        <w:top w:val="none" w:sz="0" w:space="0" w:color="auto"/>
        <w:left w:val="none" w:sz="0" w:space="0" w:color="auto"/>
        <w:bottom w:val="none" w:sz="0" w:space="0" w:color="auto"/>
        <w:right w:val="none" w:sz="0" w:space="0" w:color="auto"/>
      </w:divBdr>
    </w:div>
    <w:div w:id="1729916457">
      <w:bodyDiv w:val="1"/>
      <w:marLeft w:val="0"/>
      <w:marRight w:val="0"/>
      <w:marTop w:val="0"/>
      <w:marBottom w:val="0"/>
      <w:divBdr>
        <w:top w:val="none" w:sz="0" w:space="0" w:color="auto"/>
        <w:left w:val="none" w:sz="0" w:space="0" w:color="auto"/>
        <w:bottom w:val="none" w:sz="0" w:space="0" w:color="auto"/>
        <w:right w:val="none" w:sz="0" w:space="0" w:color="auto"/>
      </w:divBdr>
    </w:div>
    <w:div w:id="1763455596">
      <w:bodyDiv w:val="1"/>
      <w:marLeft w:val="0"/>
      <w:marRight w:val="0"/>
      <w:marTop w:val="0"/>
      <w:marBottom w:val="0"/>
      <w:divBdr>
        <w:top w:val="none" w:sz="0" w:space="0" w:color="auto"/>
        <w:left w:val="none" w:sz="0" w:space="0" w:color="auto"/>
        <w:bottom w:val="none" w:sz="0" w:space="0" w:color="auto"/>
        <w:right w:val="none" w:sz="0" w:space="0" w:color="auto"/>
      </w:divBdr>
    </w:div>
    <w:div w:id="1793551610">
      <w:bodyDiv w:val="1"/>
      <w:marLeft w:val="0"/>
      <w:marRight w:val="0"/>
      <w:marTop w:val="0"/>
      <w:marBottom w:val="0"/>
      <w:divBdr>
        <w:top w:val="none" w:sz="0" w:space="0" w:color="auto"/>
        <w:left w:val="none" w:sz="0" w:space="0" w:color="auto"/>
        <w:bottom w:val="none" w:sz="0" w:space="0" w:color="auto"/>
        <w:right w:val="none" w:sz="0" w:space="0" w:color="auto"/>
      </w:divBdr>
    </w:div>
    <w:div w:id="1813327620">
      <w:bodyDiv w:val="1"/>
      <w:marLeft w:val="0"/>
      <w:marRight w:val="0"/>
      <w:marTop w:val="0"/>
      <w:marBottom w:val="0"/>
      <w:divBdr>
        <w:top w:val="none" w:sz="0" w:space="0" w:color="auto"/>
        <w:left w:val="none" w:sz="0" w:space="0" w:color="auto"/>
        <w:bottom w:val="none" w:sz="0" w:space="0" w:color="auto"/>
        <w:right w:val="none" w:sz="0" w:space="0" w:color="auto"/>
      </w:divBdr>
    </w:div>
    <w:div w:id="1825243533">
      <w:bodyDiv w:val="1"/>
      <w:marLeft w:val="0"/>
      <w:marRight w:val="0"/>
      <w:marTop w:val="0"/>
      <w:marBottom w:val="0"/>
      <w:divBdr>
        <w:top w:val="none" w:sz="0" w:space="0" w:color="auto"/>
        <w:left w:val="none" w:sz="0" w:space="0" w:color="auto"/>
        <w:bottom w:val="none" w:sz="0" w:space="0" w:color="auto"/>
        <w:right w:val="none" w:sz="0" w:space="0" w:color="auto"/>
      </w:divBdr>
    </w:div>
    <w:div w:id="1835410985">
      <w:bodyDiv w:val="1"/>
      <w:marLeft w:val="0"/>
      <w:marRight w:val="0"/>
      <w:marTop w:val="0"/>
      <w:marBottom w:val="0"/>
      <w:divBdr>
        <w:top w:val="none" w:sz="0" w:space="0" w:color="auto"/>
        <w:left w:val="none" w:sz="0" w:space="0" w:color="auto"/>
        <w:bottom w:val="none" w:sz="0" w:space="0" w:color="auto"/>
        <w:right w:val="none" w:sz="0" w:space="0" w:color="auto"/>
      </w:divBdr>
    </w:div>
    <w:div w:id="1853373552">
      <w:bodyDiv w:val="1"/>
      <w:marLeft w:val="0"/>
      <w:marRight w:val="0"/>
      <w:marTop w:val="0"/>
      <w:marBottom w:val="0"/>
      <w:divBdr>
        <w:top w:val="none" w:sz="0" w:space="0" w:color="auto"/>
        <w:left w:val="none" w:sz="0" w:space="0" w:color="auto"/>
        <w:bottom w:val="none" w:sz="0" w:space="0" w:color="auto"/>
        <w:right w:val="none" w:sz="0" w:space="0" w:color="auto"/>
      </w:divBdr>
    </w:div>
    <w:div w:id="1857844651">
      <w:bodyDiv w:val="1"/>
      <w:marLeft w:val="0"/>
      <w:marRight w:val="0"/>
      <w:marTop w:val="0"/>
      <w:marBottom w:val="0"/>
      <w:divBdr>
        <w:top w:val="none" w:sz="0" w:space="0" w:color="auto"/>
        <w:left w:val="none" w:sz="0" w:space="0" w:color="auto"/>
        <w:bottom w:val="none" w:sz="0" w:space="0" w:color="auto"/>
        <w:right w:val="none" w:sz="0" w:space="0" w:color="auto"/>
      </w:divBdr>
    </w:div>
    <w:div w:id="1885750295">
      <w:bodyDiv w:val="1"/>
      <w:marLeft w:val="0"/>
      <w:marRight w:val="0"/>
      <w:marTop w:val="0"/>
      <w:marBottom w:val="0"/>
      <w:divBdr>
        <w:top w:val="none" w:sz="0" w:space="0" w:color="auto"/>
        <w:left w:val="none" w:sz="0" w:space="0" w:color="auto"/>
        <w:bottom w:val="none" w:sz="0" w:space="0" w:color="auto"/>
        <w:right w:val="none" w:sz="0" w:space="0" w:color="auto"/>
      </w:divBdr>
    </w:div>
    <w:div w:id="1904215528">
      <w:bodyDiv w:val="1"/>
      <w:marLeft w:val="0"/>
      <w:marRight w:val="0"/>
      <w:marTop w:val="0"/>
      <w:marBottom w:val="0"/>
      <w:divBdr>
        <w:top w:val="none" w:sz="0" w:space="0" w:color="auto"/>
        <w:left w:val="none" w:sz="0" w:space="0" w:color="auto"/>
        <w:bottom w:val="none" w:sz="0" w:space="0" w:color="auto"/>
        <w:right w:val="none" w:sz="0" w:space="0" w:color="auto"/>
      </w:divBdr>
    </w:div>
    <w:div w:id="1912150712">
      <w:bodyDiv w:val="1"/>
      <w:marLeft w:val="0"/>
      <w:marRight w:val="0"/>
      <w:marTop w:val="0"/>
      <w:marBottom w:val="0"/>
      <w:divBdr>
        <w:top w:val="none" w:sz="0" w:space="0" w:color="auto"/>
        <w:left w:val="none" w:sz="0" w:space="0" w:color="auto"/>
        <w:bottom w:val="none" w:sz="0" w:space="0" w:color="auto"/>
        <w:right w:val="none" w:sz="0" w:space="0" w:color="auto"/>
      </w:divBdr>
    </w:div>
    <w:div w:id="20712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HRI.i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ounts@hri.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2750E-4201-4E71-A72F-530E7151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6927</Words>
  <Characters>39486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Fitzpatrick, Nicole</dc:creator>
  <cp:lastModifiedBy>Stephen Cooke</cp:lastModifiedBy>
  <cp:revision>6</cp:revision>
  <dcterms:created xsi:type="dcterms:W3CDTF">2024-08-29T14:45:00Z</dcterms:created>
  <dcterms:modified xsi:type="dcterms:W3CDTF">2026-05-01T10:28:00Z</dcterms:modified>
</cp:coreProperties>
</file>