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7A9FFF12"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6-16T00:00:00Z">
            <w:dateFormat w:val="dd/MM/yyyy"/>
            <w:lid w:val="en-IE"/>
            <w:storeMappedDataAs w:val="dateTime"/>
            <w:calendar w:val="gregorian"/>
          </w:date>
        </w:sdtPr>
        <w:sdtEndPr/>
        <w:sdtContent>
          <w:r w:rsidR="00680747">
            <w:rPr>
              <w:rFonts w:ascii="Calibri" w:hAnsi="Calibri"/>
              <w:sz w:val="40"/>
              <w:szCs w:val="40"/>
              <w:highlight w:val="lightGray"/>
              <w:lang w:val="en-IE"/>
            </w:rPr>
            <w:t>16/06/2026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680747">
            <w:rPr>
              <w:rFonts w:ascii="Calibri" w:hAnsi="Calibri"/>
              <w:sz w:val="40"/>
              <w:szCs w:val="40"/>
            </w:rPr>
            <w:t>Consultancy Services to prepare Regional Renewable Energy Strategies for the Eastern and Midlands Regional Assembly, Northern and Western Regional Assembly and Southern Regional Assembly</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6F39660E"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7-16T16:00:00Z">
            <w:dateFormat w:val="dd/MM/yyyy HH:mm"/>
            <w:lid w:val="en-IE"/>
            <w:storeMappedDataAs w:val="dateTime"/>
            <w:calendar w:val="gregorian"/>
          </w:date>
        </w:sdtPr>
        <w:sdtEndPr/>
        <w:sdtContent>
          <w:r w:rsidR="00680747">
            <w:rPr>
              <w:rFonts w:ascii="Calibri" w:hAnsi="Calibri"/>
              <w:sz w:val="40"/>
              <w:szCs w:val="40"/>
              <w:highlight w:val="lightGray"/>
            </w:rPr>
            <w:t>16/07/2026 1</w:t>
          </w:r>
          <w:r w:rsidR="00E67EA3">
            <w:rPr>
              <w:rFonts w:ascii="Calibri" w:hAnsi="Calibri"/>
              <w:sz w:val="40"/>
              <w:szCs w:val="40"/>
              <w:highlight w:val="lightGray"/>
            </w:rPr>
            <w:t>6</w:t>
          </w:r>
          <w:r w:rsidR="00680747">
            <w:rPr>
              <w:rFonts w:ascii="Calibri" w:hAnsi="Calibri"/>
              <w:sz w:val="40"/>
              <w:szCs w:val="40"/>
              <w:highlight w:val="lightGray"/>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680747">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54B06"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B90EB84" w:rsidR="003C0FB1" w:rsidRDefault="00054B06"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4165AE">
                  <w:rPr>
                    <w:highlight w:val="lightGray"/>
                  </w:rPr>
                  <w:t>The Southern Regional Assembly</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0F016D22"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15386E" w:rsidRPr="0015386E">
              <w:t>Consultancy Services to prepare Renewable Energy Strategies for the Eastern and Midlands Regional Assembly, Northern and Western Regional Assembly, and the Southern Regional Assembly</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6B8F96DE"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 xml:space="preserve">Not Used” </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34B9E329"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15386E">
              <w:t> </w:t>
            </w:r>
            <w:r w:rsidR="0015386E">
              <w:t> </w:t>
            </w:r>
            <w:r w:rsidR="0015386E">
              <w:t> </w:t>
            </w:r>
            <w:r w:rsidR="0015386E">
              <w:t> </w:t>
            </w:r>
            <w:r w:rsidR="0015386E">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4C5513A9"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5F3BF2" w:rsidRPr="005F3BF2">
              <w:rPr>
                <w:noProof/>
              </w:rPr>
              <w:t>6 months or as otherwise agreed between the two parties to coincide with the preparation and publication of the Regional Spatial and Economic Strategy in accordance with the detailed requirements of the Planning and Development Act, 2024 (as amended)</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Delete and replace with “Not Used” if not applicable:</w:t>
            </w:r>
            <w:r w:rsidRPr="003650CE">
              <w:rPr>
                <w:i/>
                <w:iCs/>
                <w:color w:val="FF0000"/>
              </w:rPr>
              <w:fldChar w:fldCharType="end"/>
            </w:r>
            <w:bookmarkEnd w:id="5"/>
          </w:p>
          <w:p w14:paraId="295B2DAB" w14:textId="581461B1"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F3BF2">
              <w:rPr>
                <w:highlight w:val="lightGray"/>
              </w:rPr>
              <w:t>24 weeks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F3BF2">
              <w:rPr>
                <w:highlight w:val="lightGray"/>
              </w:rPr>
              <w:t>two</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7118543"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5F3BF2">
              <w:rPr>
                <w:i/>
                <w:color w:val="FF0000"/>
                <w:highlight w:val="lightGray"/>
              </w:rPr>
              <w:t> </w:t>
            </w:r>
            <w:r w:rsidR="005F3BF2">
              <w:rPr>
                <w:i/>
                <w:color w:val="FF0000"/>
                <w:highlight w:val="lightGray"/>
              </w:rPr>
              <w:t> </w:t>
            </w:r>
            <w:r w:rsidR="005F3BF2">
              <w:rPr>
                <w:i/>
                <w:color w:val="FF0000"/>
                <w:highlight w:val="lightGray"/>
              </w:rPr>
              <w:t> </w:t>
            </w:r>
            <w:r w:rsidR="005F3BF2">
              <w:rPr>
                <w:i/>
                <w:color w:val="FF0000"/>
                <w:highlight w:val="lightGray"/>
              </w:rPr>
              <w:t> </w:t>
            </w:r>
            <w:r w:rsidR="005F3BF2">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5F3BF2">
              <w:rPr>
                <w:szCs w:val="22"/>
              </w:rPr>
              <w:t>not specified</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60DC66E8"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5F3BF2">
              <w:rPr>
                <w:i/>
                <w:color w:val="FF0000"/>
              </w:rPr>
              <w:t> </w:t>
            </w:r>
            <w:r w:rsidR="005F3BF2">
              <w:rPr>
                <w:i/>
                <w:color w:val="FF0000"/>
              </w:rPr>
              <w:t> </w:t>
            </w:r>
            <w:r w:rsidR="005F3BF2">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5F3BF2">
              <w:rPr>
                <w:highlight w:val="lightGray"/>
              </w:rPr>
              <w:t> </w:t>
            </w:r>
            <w:r w:rsidR="005F3BF2">
              <w:rPr>
                <w:highlight w:val="lightGray"/>
              </w:rPr>
              <w:t> </w:t>
            </w:r>
            <w:r w:rsidR="005F3BF2">
              <w:rPr>
                <w:highlight w:val="lightGray"/>
              </w:rPr>
              <w:t> </w:t>
            </w:r>
            <w:r w:rsidR="005F3BF2">
              <w:rPr>
                <w:highlight w:val="lightGray"/>
              </w:rPr>
              <w:t> </w:t>
            </w:r>
            <w:r w:rsidR="005F3BF2">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310F729A"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1168D322" w14:textId="1DE7D1E4" w:rsidR="00977CC4" w:rsidRPr="00E176EF" w:rsidRDefault="00A76E64" w:rsidP="007B7D0E">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A67221C"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E67EA3">
              <w:t>4</w:t>
            </w:r>
            <w:r w:rsidR="00BB3063">
              <w:rPr>
                <w:noProof/>
              </w:rPr>
              <w:t>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BB3063">
              <w:rPr>
                <w:noProof/>
              </w:rPr>
              <w:t>16/07/2026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01E5E6F3"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BB3063">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3EDF68C0"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BB3063">
              <w:t> </w:t>
            </w:r>
            <w:r w:rsidR="00BB3063">
              <w:t> </w:t>
            </w:r>
            <w:r w:rsidR="00BB3063">
              <w:t> </w:t>
            </w:r>
            <w:r w:rsidR="00BB3063">
              <w:t> </w:t>
            </w:r>
            <w:r w:rsidR="00BB3063">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BB3063">
              <w:rPr>
                <w:i/>
                <w:iCs/>
                <w:color w:val="FF0000"/>
              </w:rPr>
              <w:t> </w:t>
            </w:r>
            <w:r w:rsidR="00BB3063">
              <w:rPr>
                <w:i/>
                <w:iCs/>
                <w:color w:val="FF0000"/>
              </w:rPr>
              <w:t> </w:t>
            </w:r>
            <w:r w:rsidR="00BB3063">
              <w:rPr>
                <w:i/>
                <w:iCs/>
                <w:color w:val="FF0000"/>
              </w:rPr>
              <w:t> </w:t>
            </w:r>
            <w:r w:rsidR="00BB3063">
              <w:rPr>
                <w:i/>
                <w:iCs/>
                <w:color w:val="FF0000"/>
              </w:rPr>
              <w:t> </w:t>
            </w:r>
            <w:r w:rsidR="00BB3063">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32A63A6"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BB3063">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1C022361"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E67EA3">
              <w:rPr>
                <w:noProof/>
              </w:rPr>
              <w:t>4</w:t>
            </w:r>
            <w:r w:rsidR="00BB3063">
              <w:rPr>
                <w:noProof/>
              </w:rPr>
              <w:t>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D200C8">
              <w:rPr>
                <w:noProof/>
              </w:rPr>
              <w:t>06/07/2026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883E89D"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7650A3">
              <w:rPr>
                <w:noProof/>
              </w:rPr>
              <w:t>six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65C24A86"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7650A3">
              <w:rPr>
                <w:i/>
                <w:iCs/>
                <w:noProof/>
                <w:color w:val="FF0000"/>
                <w:highlight w:val="lightGray"/>
              </w:rPr>
              <w:t>Not Used</w:t>
            </w:r>
            <w:r w:rsidRPr="004C1900">
              <w:rPr>
                <w:i/>
                <w:iCs/>
                <w:color w:val="FF0000"/>
                <w:highlight w:val="lightGray"/>
              </w:rPr>
              <w:fldChar w:fldCharType="end"/>
            </w:r>
          </w:p>
          <w:p w14:paraId="0E392840" w14:textId="2AEC6134"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7650A3">
              <w:rPr>
                <w:szCs w:val="22"/>
              </w:rPr>
              <w:t> </w:t>
            </w:r>
            <w:r w:rsidR="007650A3">
              <w:rPr>
                <w:szCs w:val="22"/>
              </w:rPr>
              <w:t> </w:t>
            </w:r>
            <w:r w:rsidR="007650A3">
              <w:rPr>
                <w:szCs w:val="22"/>
              </w:rPr>
              <w:t> </w:t>
            </w:r>
            <w:r w:rsidR="007650A3">
              <w:rPr>
                <w:szCs w:val="22"/>
              </w:rPr>
              <w:t> </w:t>
            </w:r>
            <w:r w:rsidR="007650A3">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7650A3">
              <w:rPr>
                <w:szCs w:val="22"/>
              </w:rPr>
              <w:t> </w:t>
            </w:r>
            <w:r w:rsidR="007650A3">
              <w:rPr>
                <w:szCs w:val="22"/>
              </w:rPr>
              <w:t> </w:t>
            </w:r>
            <w:r w:rsidR="007650A3">
              <w:rPr>
                <w:szCs w:val="22"/>
              </w:rPr>
              <w:t> </w:t>
            </w:r>
            <w:r w:rsidR="007650A3">
              <w:rPr>
                <w:szCs w:val="22"/>
              </w:rPr>
              <w:t> </w:t>
            </w:r>
            <w:r w:rsidR="007650A3">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w:t>
            </w:r>
            <w:r w:rsidRPr="00507FE4">
              <w:lastRenderedPageBreak/>
              <w:t xml:space="preserve">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44B6ABF0" w:rsidR="00BB5E9D" w:rsidRPr="007650A3" w:rsidRDefault="00DC28E8" w:rsidP="007650A3">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7650A3">
                  <w:rPr>
                    <w:i/>
                    <w:noProof/>
                    <w:color w:val="FF0000"/>
                    <w:highlight w:val="lightGray"/>
                  </w:rPr>
                  <w:t>Not Used</w:t>
                </w:r>
                <w:r w:rsidRPr="00DC28E8">
                  <w:rPr>
                    <w:i/>
                    <w:color w:val="FF0000"/>
                    <w:highlight w:val="lightGray"/>
                  </w:rPr>
                  <w:fldChar w:fldCharType="end"/>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4E2C804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7650A3">
              <w:rPr>
                <w:i/>
                <w:iCs/>
                <w:noProof/>
                <w:color w:val="FF0000"/>
                <w:highlight w:val="lightGray"/>
              </w:rPr>
              <w:t>Not Used</w:t>
            </w:r>
            <w:r w:rsidRPr="00215CCA">
              <w:rPr>
                <w:i/>
                <w:iCs/>
                <w:color w:val="FF0000"/>
                <w:highlight w:val="lightGray"/>
              </w:rPr>
              <w:fldChar w:fldCharType="end"/>
            </w:r>
          </w:p>
          <w:p w14:paraId="56F72B09" w14:textId="0BA982C9"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7650A3">
              <w:rPr>
                <w:highlight w:val="lightGray"/>
              </w:rPr>
              <w:t> </w:t>
            </w:r>
            <w:r w:rsidR="007650A3">
              <w:rPr>
                <w:highlight w:val="lightGray"/>
              </w:rPr>
              <w:t> </w:t>
            </w:r>
            <w:r w:rsidR="007650A3">
              <w:rPr>
                <w:highlight w:val="lightGray"/>
              </w:rPr>
              <w:t> </w:t>
            </w:r>
            <w:r w:rsidR="007650A3">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35FC620C" w14:textId="77777777" w:rsidR="00A41B7D" w:rsidRPr="00A41B7D" w:rsidRDefault="00C7189F" w:rsidP="00A41B7D">
                  <w:pPr>
                    <w:spacing w:after="0"/>
                    <w:cnfStyle w:val="000000100000" w:firstRow="0" w:lastRow="0" w:firstColumn="0" w:lastColumn="0" w:oddVBand="0" w:evenVBand="0" w:oddHBand="1" w:evenHBand="0" w:firstRowFirstColumn="0" w:firstRowLastColumn="0" w:lastRowFirstColumn="0" w:lastRowLastColumn="0"/>
                    <w:rPr>
                      <w:noProof/>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41B7D" w:rsidRPr="00A41B7D">
                    <w:rPr>
                      <w:noProof/>
                      <w:szCs w:val="22"/>
                    </w:rPr>
                    <w:t>€12.7 million employer's liability limit for any</w:t>
                  </w:r>
                </w:p>
                <w:p w14:paraId="57593DF3" w14:textId="2E4A3257" w:rsidR="00C7189F" w:rsidRPr="00CA3AF8" w:rsidRDefault="00A41B7D" w:rsidP="00A41B7D">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A41B7D">
                    <w:rPr>
                      <w:noProof/>
                      <w:szCs w:val="22"/>
                    </w:rPr>
                    <w:t>one claim or series of claims arising out of a single occurrence</w:t>
                  </w:r>
                  <w:r w:rsidR="00C7189F"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13FE012F" w14:textId="77777777" w:rsidR="00481A80" w:rsidRPr="00481A80" w:rsidRDefault="00C7189F" w:rsidP="00481A80">
                  <w:pPr>
                    <w:spacing w:after="0"/>
                    <w:cnfStyle w:val="000000000000" w:firstRow="0" w:lastRow="0" w:firstColumn="0" w:lastColumn="0" w:oddVBand="0" w:evenVBand="0" w:oddHBand="0" w:evenHBand="0" w:firstRowFirstColumn="0" w:firstRowLastColumn="0" w:lastRowFirstColumn="0" w:lastRowLastColumn="0"/>
                    <w:rPr>
                      <w:noProof/>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81A80" w:rsidRPr="00481A80">
                    <w:rPr>
                      <w:noProof/>
                      <w:szCs w:val="22"/>
                    </w:rPr>
                    <w:t>€6.5 million public liability limit for any one</w:t>
                  </w:r>
                </w:p>
                <w:p w14:paraId="537EFDA0" w14:textId="5A5830A3" w:rsidR="00C7189F" w:rsidRPr="00CA3AF8" w:rsidRDefault="00481A80" w:rsidP="00481A80">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481A80">
                    <w:rPr>
                      <w:noProof/>
                      <w:szCs w:val="22"/>
                    </w:rPr>
                    <w:t>claim or series of claims arising from a single occurrence.</w:t>
                  </w:r>
                  <w:r w:rsidR="00C7189F"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46187CD"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81A80">
                    <w:rPr>
                      <w:noProof/>
                      <w:sz w:val="22"/>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581B2FB4" w14:textId="77777777" w:rsidR="00B64CB9" w:rsidRPr="00B64CB9" w:rsidRDefault="00C7189F" w:rsidP="00B64CB9">
                  <w:pPr>
                    <w:spacing w:after="0"/>
                    <w:cnfStyle w:val="000000000000" w:firstRow="0" w:lastRow="0" w:firstColumn="0" w:lastColumn="0" w:oddVBand="0" w:evenVBand="0" w:oddHBand="0" w:evenHBand="0" w:firstRowFirstColumn="0" w:firstRowLastColumn="0" w:lastRowFirstColumn="0" w:lastRowLastColumn="0"/>
                    <w:rPr>
                      <w:noProof/>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64CB9" w:rsidRPr="00B64CB9">
                    <w:rPr>
                      <w:noProof/>
                      <w:szCs w:val="22"/>
                    </w:rPr>
                    <w:t>€1 million professional indemnity limit for any</w:t>
                  </w:r>
                </w:p>
                <w:p w14:paraId="6315C8B0" w14:textId="2602045A" w:rsidR="00C7189F" w:rsidRPr="00CA3AF8" w:rsidRDefault="00B64CB9" w:rsidP="00B64CB9">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B64CB9">
                    <w:rPr>
                      <w:noProof/>
                      <w:szCs w:val="22"/>
                    </w:rPr>
                    <w:t>one claim or series of claims arising out of a single occurrence</w:t>
                  </w:r>
                  <w:r w:rsidR="00C7189F"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405E044F"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64CB9">
                    <w:rPr>
                      <w:szCs w:val="22"/>
                    </w:rPr>
                    <w:t> </w:t>
                  </w:r>
                  <w:r w:rsidR="00B64CB9">
                    <w:rPr>
                      <w:szCs w:val="22"/>
                    </w:rPr>
                    <w:t> </w:t>
                  </w:r>
                  <w:r w:rsidR="00B64CB9">
                    <w:rPr>
                      <w:szCs w:val="22"/>
                    </w:rPr>
                    <w:t> </w:t>
                  </w:r>
                  <w:r w:rsidR="00B64CB9">
                    <w:rPr>
                      <w:szCs w:val="22"/>
                    </w:rPr>
                    <w:t> </w:t>
                  </w:r>
                  <w:r w:rsidR="00B64CB9">
                    <w:rPr>
                      <w:szCs w:val="22"/>
                    </w:rPr>
                    <w:t> </w:t>
                  </w:r>
                  <w:r w:rsidRPr="00CA3AF8">
                    <w:rPr>
                      <w:szCs w:val="22"/>
                    </w:rPr>
                    <w:fldChar w:fldCharType="end"/>
                  </w:r>
                </w:p>
              </w:tc>
              <w:tc>
                <w:tcPr>
                  <w:tcW w:w="2500" w:type="pct"/>
                  <w:vAlign w:val="center"/>
                </w:tcPr>
                <w:p w14:paraId="474CE49A" w14:textId="0CF2E8D1"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64CB9">
                    <w:rPr>
                      <w:szCs w:val="22"/>
                    </w:rPr>
                    <w:t> </w:t>
                  </w:r>
                  <w:r w:rsidR="00B64CB9">
                    <w:rPr>
                      <w:szCs w:val="22"/>
                    </w:rPr>
                    <w:t> </w:t>
                  </w:r>
                  <w:r w:rsidR="00B64CB9">
                    <w:rPr>
                      <w:szCs w:val="22"/>
                    </w:rPr>
                    <w:t> </w:t>
                  </w:r>
                  <w:r w:rsidR="00B64CB9">
                    <w:rPr>
                      <w:szCs w:val="22"/>
                    </w:rPr>
                    <w:t> </w:t>
                  </w:r>
                  <w:r w:rsidR="00B64CB9">
                    <w:rPr>
                      <w:szCs w:val="22"/>
                    </w:rPr>
                    <w:t> </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6A57A803"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B64CB9">
              <w:rPr>
                <w:i/>
                <w:iCs/>
                <w:color w:val="FF0000"/>
              </w:rPr>
              <w:t> </w:t>
            </w:r>
            <w:r w:rsidR="00B64CB9">
              <w:rPr>
                <w:i/>
                <w:iCs/>
                <w:color w:val="FF0000"/>
              </w:rPr>
              <w:t> </w:t>
            </w:r>
            <w:r w:rsidR="00B64CB9">
              <w:rPr>
                <w:i/>
                <w:iCs/>
                <w:color w:val="FF0000"/>
              </w:rPr>
              <w:t> </w:t>
            </w:r>
            <w:r w:rsidR="00B64CB9">
              <w:rPr>
                <w:i/>
                <w:iCs/>
                <w:color w:val="FF0000"/>
              </w:rPr>
              <w:t> </w:t>
            </w:r>
            <w:r w:rsidR="00B64CB9">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B64CB9">
              <w:t> </w:t>
            </w:r>
            <w:r w:rsidR="00B64CB9">
              <w:t> </w:t>
            </w:r>
            <w:r w:rsidR="00B64CB9">
              <w:t> </w:t>
            </w:r>
            <w:r w:rsidR="00B64CB9">
              <w:t> </w:t>
            </w:r>
            <w:r w:rsidR="00B64CB9">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3FD55E38"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2D5598A1"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B64CB9">
              <w:rPr>
                <w:i/>
                <w:iCs/>
                <w:color w:val="FF0000"/>
                <w:szCs w:val="22"/>
              </w:rPr>
              <w:t> </w:t>
            </w:r>
            <w:r w:rsidR="00B64CB9">
              <w:rPr>
                <w:i/>
                <w:iCs/>
                <w:color w:val="FF0000"/>
                <w:szCs w:val="22"/>
              </w:rPr>
              <w:t> </w:t>
            </w:r>
            <w:r w:rsidR="00B64CB9">
              <w:rPr>
                <w:i/>
                <w:iCs/>
                <w:color w:val="FF0000"/>
                <w:szCs w:val="22"/>
              </w:rPr>
              <w:t> </w:t>
            </w:r>
            <w:r w:rsidR="00B64CB9">
              <w:rPr>
                <w:i/>
                <w:iCs/>
                <w:color w:val="FF0000"/>
                <w:szCs w:val="22"/>
              </w:rPr>
              <w:t> </w:t>
            </w:r>
            <w:r w:rsidR="00B64CB9">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B64CB9">
              <w:rPr>
                <w:szCs w:val="22"/>
              </w:rPr>
              <w:t> </w:t>
            </w:r>
            <w:r w:rsidR="00B64CB9">
              <w:rPr>
                <w:szCs w:val="22"/>
              </w:rPr>
              <w:t> </w:t>
            </w:r>
            <w:r w:rsidR="00B64CB9">
              <w:rPr>
                <w:szCs w:val="22"/>
              </w:rPr>
              <w:t> </w:t>
            </w:r>
            <w:r w:rsidR="00B64CB9">
              <w:rPr>
                <w:szCs w:val="22"/>
              </w:rPr>
              <w:t> </w:t>
            </w:r>
            <w:r w:rsidR="00B64CB9">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195EBAD7" w14:textId="77777777" w:rsidR="00FB37A3" w:rsidRDefault="00FB37A3" w:rsidP="00B61DAD">
          <w:pPr>
            <w:spacing w:after="0"/>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3022"/>
            <w:gridCol w:w="3022"/>
          </w:tblGrid>
          <w:tr w:rsidR="00FB37A3" w:rsidRPr="004C79A4" w14:paraId="5144C8F7" w14:textId="77777777" w:rsidTr="00B82670">
            <w:trPr>
              <w:trHeight w:val="496"/>
            </w:trPr>
            <w:tc>
              <w:tcPr>
                <w:tcW w:w="3020" w:type="dxa"/>
                <w:tcBorders>
                  <w:top w:val="single" w:sz="4" w:space="0" w:color="000000"/>
                  <w:left w:val="single" w:sz="4" w:space="0" w:color="000000"/>
                  <w:bottom w:val="single" w:sz="4" w:space="0" w:color="000000"/>
                  <w:right w:val="single" w:sz="4" w:space="0" w:color="000000"/>
                </w:tcBorders>
                <w:shd w:val="clear" w:color="auto" w:fill="C8C8C8"/>
                <w:hideMark/>
              </w:tcPr>
              <w:p w14:paraId="623289F1" w14:textId="77777777" w:rsidR="00FB37A3" w:rsidRPr="004C79A4" w:rsidRDefault="00FB37A3" w:rsidP="00B82670">
                <w:pPr>
                  <w:spacing w:after="0"/>
                  <w:rPr>
                    <w:b/>
                    <w:lang w:val="en-US"/>
                  </w:rPr>
                </w:pPr>
                <w:r w:rsidRPr="004C79A4">
                  <w:rPr>
                    <w:b/>
                    <w:lang w:val="en-US"/>
                  </w:rPr>
                  <w:t>Criteria</w:t>
                </w:r>
              </w:p>
            </w:tc>
            <w:tc>
              <w:tcPr>
                <w:tcW w:w="3022" w:type="dxa"/>
                <w:tcBorders>
                  <w:top w:val="single" w:sz="4" w:space="0" w:color="000000"/>
                  <w:left w:val="single" w:sz="4" w:space="0" w:color="000000"/>
                  <w:bottom w:val="single" w:sz="4" w:space="0" w:color="000000"/>
                  <w:right w:val="single" w:sz="4" w:space="0" w:color="000000"/>
                </w:tcBorders>
                <w:shd w:val="clear" w:color="auto" w:fill="C8C8C8"/>
                <w:hideMark/>
              </w:tcPr>
              <w:p w14:paraId="47E2D976" w14:textId="77777777" w:rsidR="00FB37A3" w:rsidRPr="004C79A4" w:rsidRDefault="00FB37A3" w:rsidP="00B82670">
                <w:pPr>
                  <w:spacing w:after="0"/>
                  <w:rPr>
                    <w:b/>
                    <w:lang w:val="en-US"/>
                  </w:rPr>
                </w:pPr>
                <w:r w:rsidRPr="004C79A4">
                  <w:rPr>
                    <w:b/>
                    <w:lang w:val="en-US"/>
                  </w:rPr>
                  <w:t>Description</w:t>
                </w:r>
              </w:p>
            </w:tc>
            <w:tc>
              <w:tcPr>
                <w:tcW w:w="3022" w:type="dxa"/>
                <w:tcBorders>
                  <w:top w:val="single" w:sz="4" w:space="0" w:color="000000"/>
                  <w:left w:val="single" w:sz="4" w:space="0" w:color="000000"/>
                  <w:bottom w:val="single" w:sz="4" w:space="0" w:color="000000"/>
                  <w:right w:val="single" w:sz="4" w:space="0" w:color="000000"/>
                </w:tcBorders>
                <w:shd w:val="clear" w:color="auto" w:fill="C8C8C8"/>
                <w:hideMark/>
              </w:tcPr>
              <w:p w14:paraId="64BD67D2" w14:textId="77777777" w:rsidR="00FB37A3" w:rsidRPr="004C79A4" w:rsidRDefault="00FB37A3" w:rsidP="00B82670">
                <w:pPr>
                  <w:spacing w:after="0"/>
                  <w:rPr>
                    <w:b/>
                    <w:lang w:val="en-US"/>
                  </w:rPr>
                </w:pPr>
                <w:r w:rsidRPr="004C79A4">
                  <w:rPr>
                    <w:b/>
                    <w:lang w:val="en-US"/>
                  </w:rPr>
                  <w:t>Minimum Rule</w:t>
                </w:r>
              </w:p>
            </w:tc>
          </w:tr>
          <w:tr w:rsidR="00FB37A3" w:rsidRPr="004C79A4" w14:paraId="7A27E8DF" w14:textId="77777777" w:rsidTr="00B82670">
            <w:trPr>
              <w:trHeight w:val="4211"/>
            </w:trPr>
            <w:tc>
              <w:tcPr>
                <w:tcW w:w="3020" w:type="dxa"/>
                <w:tcBorders>
                  <w:top w:val="single" w:sz="4" w:space="0" w:color="000000"/>
                  <w:left w:val="single" w:sz="4" w:space="0" w:color="000000"/>
                  <w:bottom w:val="single" w:sz="4" w:space="0" w:color="000000"/>
                  <w:right w:val="single" w:sz="4" w:space="0" w:color="000000"/>
                </w:tcBorders>
                <w:hideMark/>
              </w:tcPr>
              <w:p w14:paraId="56DE983A" w14:textId="77777777" w:rsidR="00FB37A3" w:rsidRPr="004C79A4" w:rsidRDefault="00FB37A3" w:rsidP="00B82670">
                <w:pPr>
                  <w:spacing w:after="0"/>
                  <w:rPr>
                    <w:b/>
                    <w:lang w:val="en-US"/>
                  </w:rPr>
                </w:pPr>
                <w:r w:rsidRPr="004C79A4">
                  <w:rPr>
                    <w:b/>
                    <w:lang w:val="en-US"/>
                  </w:rPr>
                  <w:t>A: Evidence of Turnover</w:t>
                </w:r>
              </w:p>
            </w:tc>
            <w:tc>
              <w:tcPr>
                <w:tcW w:w="3022" w:type="dxa"/>
                <w:tcBorders>
                  <w:top w:val="single" w:sz="4" w:space="0" w:color="000000"/>
                  <w:left w:val="single" w:sz="4" w:space="0" w:color="000000"/>
                  <w:bottom w:val="single" w:sz="4" w:space="0" w:color="000000"/>
                  <w:right w:val="single" w:sz="4" w:space="0" w:color="000000"/>
                </w:tcBorders>
                <w:hideMark/>
              </w:tcPr>
              <w:p w14:paraId="3482C383" w14:textId="77777777" w:rsidR="00FB37A3" w:rsidRPr="004C79A4" w:rsidRDefault="00FB37A3" w:rsidP="00B82670">
                <w:pPr>
                  <w:spacing w:after="0"/>
                  <w:rPr>
                    <w:lang w:val="en-US"/>
                  </w:rPr>
                </w:pPr>
                <w:r w:rsidRPr="004C79A4">
                  <w:rPr>
                    <w:lang w:val="en-US"/>
                  </w:rPr>
                  <w:t>Candidates must have a minimum annual financial turnover of</w:t>
                </w:r>
              </w:p>
              <w:p w14:paraId="17933549" w14:textId="77777777" w:rsidR="00FB37A3" w:rsidRPr="004C79A4" w:rsidRDefault="00FB37A3" w:rsidP="00B82670">
                <w:pPr>
                  <w:spacing w:after="0"/>
                  <w:rPr>
                    <w:lang w:val="en-US"/>
                  </w:rPr>
                </w:pPr>
                <w:r w:rsidRPr="004C79A4">
                  <w:rPr>
                    <w:lang w:val="en-US"/>
                  </w:rPr>
                  <w:t>€150,000 for 3 out of the last 5 years. Where the date of the establishment of the company was more recent, a statement for each year the entity has been established. In addition, applicants must also confirm that they have operated at a profit during the most recent year of operation. Do not submit evidence of this with your tender but this information must be</w:t>
                </w:r>
              </w:p>
              <w:p w14:paraId="056FE9F2" w14:textId="77777777" w:rsidR="00FB37A3" w:rsidRPr="004C79A4" w:rsidRDefault="00FB37A3" w:rsidP="00B82670">
                <w:pPr>
                  <w:spacing w:after="0"/>
                  <w:rPr>
                    <w:lang w:val="en-US"/>
                  </w:rPr>
                </w:pPr>
                <w:r w:rsidRPr="004C79A4">
                  <w:rPr>
                    <w:lang w:val="en-US"/>
                  </w:rPr>
                  <w:t>submitted if or when requested.</w:t>
                </w:r>
              </w:p>
            </w:tc>
            <w:tc>
              <w:tcPr>
                <w:tcW w:w="3022" w:type="dxa"/>
                <w:tcBorders>
                  <w:top w:val="single" w:sz="4" w:space="0" w:color="000000"/>
                  <w:left w:val="single" w:sz="4" w:space="0" w:color="000000"/>
                  <w:bottom w:val="single" w:sz="4" w:space="0" w:color="000000"/>
                  <w:right w:val="single" w:sz="4" w:space="0" w:color="000000"/>
                </w:tcBorders>
                <w:hideMark/>
              </w:tcPr>
              <w:p w14:paraId="316E93C6" w14:textId="77777777" w:rsidR="00FB37A3" w:rsidRPr="004C79A4" w:rsidRDefault="00FB37A3" w:rsidP="00B82670">
                <w:pPr>
                  <w:spacing w:after="0"/>
                  <w:rPr>
                    <w:lang w:val="en-US"/>
                  </w:rPr>
                </w:pPr>
                <w:r w:rsidRPr="004C79A4">
                  <w:rPr>
                    <w:lang w:val="en-US"/>
                  </w:rPr>
                  <w:t>Pass/Fail</w:t>
                </w:r>
              </w:p>
            </w:tc>
          </w:tr>
          <w:tr w:rsidR="00FB37A3" w:rsidRPr="004C79A4" w14:paraId="0AEBDCA8" w14:textId="77777777" w:rsidTr="00B82670">
            <w:trPr>
              <w:trHeight w:val="2246"/>
            </w:trPr>
            <w:tc>
              <w:tcPr>
                <w:tcW w:w="3020" w:type="dxa"/>
                <w:tcBorders>
                  <w:top w:val="single" w:sz="4" w:space="0" w:color="000000"/>
                  <w:left w:val="single" w:sz="4" w:space="0" w:color="000000"/>
                  <w:bottom w:val="single" w:sz="4" w:space="0" w:color="000000"/>
                  <w:right w:val="single" w:sz="4" w:space="0" w:color="000000"/>
                </w:tcBorders>
                <w:hideMark/>
              </w:tcPr>
              <w:p w14:paraId="681D99F6" w14:textId="77777777" w:rsidR="00FB37A3" w:rsidRPr="004C79A4" w:rsidRDefault="00FB37A3" w:rsidP="00B82670">
                <w:pPr>
                  <w:spacing w:after="0"/>
                  <w:rPr>
                    <w:b/>
                    <w:lang w:val="en-US"/>
                  </w:rPr>
                </w:pPr>
                <w:r w:rsidRPr="004C79A4">
                  <w:rPr>
                    <w:b/>
                    <w:lang w:val="en-US"/>
                  </w:rPr>
                  <w:t>B. Tax Status</w:t>
                </w:r>
              </w:p>
            </w:tc>
            <w:tc>
              <w:tcPr>
                <w:tcW w:w="3022" w:type="dxa"/>
                <w:tcBorders>
                  <w:top w:val="single" w:sz="4" w:space="0" w:color="000000"/>
                  <w:left w:val="single" w:sz="4" w:space="0" w:color="000000"/>
                  <w:bottom w:val="single" w:sz="4" w:space="0" w:color="000000"/>
                  <w:right w:val="single" w:sz="4" w:space="0" w:color="000000"/>
                </w:tcBorders>
                <w:hideMark/>
              </w:tcPr>
              <w:p w14:paraId="52A86262" w14:textId="77777777" w:rsidR="00FB37A3" w:rsidRPr="004C79A4" w:rsidRDefault="00FB37A3" w:rsidP="00B82670">
                <w:pPr>
                  <w:spacing w:after="0"/>
                  <w:rPr>
                    <w:lang w:val="en-US"/>
                  </w:rPr>
                </w:pPr>
                <w:r w:rsidRPr="004C79A4">
                  <w:rPr>
                    <w:lang w:val="en-US"/>
                  </w:rPr>
                  <w:t>Provision of tax clearance access number and tax reference number to facilitate online verification of tenderers tax status. Do not submit evidence of this with your tender but this information must be submitted if</w:t>
                </w:r>
              </w:p>
              <w:p w14:paraId="20D338A6" w14:textId="77777777" w:rsidR="00FB37A3" w:rsidRPr="004C79A4" w:rsidRDefault="00FB37A3" w:rsidP="00B82670">
                <w:pPr>
                  <w:spacing w:after="0"/>
                  <w:rPr>
                    <w:lang w:val="en-US"/>
                  </w:rPr>
                </w:pPr>
                <w:r w:rsidRPr="004C79A4">
                  <w:rPr>
                    <w:lang w:val="en-US"/>
                  </w:rPr>
                  <w:t>requested.</w:t>
                </w:r>
              </w:p>
            </w:tc>
            <w:tc>
              <w:tcPr>
                <w:tcW w:w="3022" w:type="dxa"/>
                <w:tcBorders>
                  <w:top w:val="single" w:sz="4" w:space="0" w:color="000000"/>
                  <w:left w:val="single" w:sz="4" w:space="0" w:color="000000"/>
                  <w:bottom w:val="single" w:sz="4" w:space="0" w:color="000000"/>
                  <w:right w:val="single" w:sz="4" w:space="0" w:color="000000"/>
                </w:tcBorders>
                <w:hideMark/>
              </w:tcPr>
              <w:p w14:paraId="6230F31F" w14:textId="77777777" w:rsidR="00FB37A3" w:rsidRPr="004C79A4" w:rsidRDefault="00FB37A3" w:rsidP="00B82670">
                <w:pPr>
                  <w:spacing w:after="0"/>
                  <w:rPr>
                    <w:lang w:val="en-US"/>
                  </w:rPr>
                </w:pPr>
                <w:r w:rsidRPr="004C79A4">
                  <w:rPr>
                    <w:lang w:val="en-US"/>
                  </w:rPr>
                  <w:t>Pass/Fail</w:t>
                </w:r>
              </w:p>
            </w:tc>
          </w:tr>
          <w:tr w:rsidR="00FB37A3" w:rsidRPr="004C79A4" w14:paraId="7F08FDC8" w14:textId="77777777" w:rsidTr="00B82670">
            <w:trPr>
              <w:trHeight w:val="1684"/>
            </w:trPr>
            <w:tc>
              <w:tcPr>
                <w:tcW w:w="3020" w:type="dxa"/>
                <w:tcBorders>
                  <w:top w:val="single" w:sz="4" w:space="0" w:color="000000"/>
                  <w:left w:val="single" w:sz="4" w:space="0" w:color="000000"/>
                  <w:bottom w:val="single" w:sz="4" w:space="0" w:color="000000"/>
                  <w:right w:val="single" w:sz="4" w:space="0" w:color="000000"/>
                </w:tcBorders>
                <w:hideMark/>
              </w:tcPr>
              <w:p w14:paraId="157CDE31" w14:textId="77777777" w:rsidR="00FB37A3" w:rsidRPr="004C79A4" w:rsidRDefault="00FB37A3" w:rsidP="00B82670">
                <w:pPr>
                  <w:spacing w:after="0"/>
                  <w:rPr>
                    <w:b/>
                    <w:lang w:val="en-US"/>
                  </w:rPr>
                </w:pPr>
                <w:r w:rsidRPr="004C79A4">
                  <w:rPr>
                    <w:b/>
                    <w:lang w:val="en-US"/>
                  </w:rPr>
                  <w:t>C. Declaration as to Personal Circumstances</w:t>
                </w:r>
              </w:p>
            </w:tc>
            <w:tc>
              <w:tcPr>
                <w:tcW w:w="3022" w:type="dxa"/>
                <w:tcBorders>
                  <w:top w:val="single" w:sz="4" w:space="0" w:color="000000"/>
                  <w:left w:val="single" w:sz="4" w:space="0" w:color="000000"/>
                  <w:bottom w:val="single" w:sz="4" w:space="0" w:color="000000"/>
                  <w:right w:val="single" w:sz="4" w:space="0" w:color="000000"/>
                </w:tcBorders>
              </w:tcPr>
              <w:p w14:paraId="7264CA60" w14:textId="77777777" w:rsidR="00FB37A3" w:rsidRPr="004C79A4" w:rsidRDefault="00FB37A3" w:rsidP="00B82670">
                <w:pPr>
                  <w:spacing w:after="0"/>
                  <w:rPr>
                    <w:lang w:val="en-US"/>
                  </w:rPr>
                </w:pPr>
                <w:r w:rsidRPr="004C79A4">
                  <w:rPr>
                    <w:lang w:val="en-US"/>
                  </w:rPr>
                  <w:t>Refer to Appendix 4. This form must be completed, signed and returned with the tender submission or at the request of the Contracting Authority.</w:t>
                </w:r>
              </w:p>
              <w:p w14:paraId="1FB4B725" w14:textId="77777777" w:rsidR="00FB37A3" w:rsidRPr="004C79A4" w:rsidRDefault="00FB37A3" w:rsidP="00B82670">
                <w:pPr>
                  <w:spacing w:after="0"/>
                  <w:rPr>
                    <w:lang w:val="en-US"/>
                  </w:rPr>
                </w:pPr>
              </w:p>
            </w:tc>
            <w:tc>
              <w:tcPr>
                <w:tcW w:w="3022" w:type="dxa"/>
                <w:tcBorders>
                  <w:top w:val="single" w:sz="4" w:space="0" w:color="000000"/>
                  <w:left w:val="single" w:sz="4" w:space="0" w:color="000000"/>
                  <w:bottom w:val="single" w:sz="4" w:space="0" w:color="000000"/>
                  <w:right w:val="single" w:sz="4" w:space="0" w:color="000000"/>
                </w:tcBorders>
              </w:tcPr>
              <w:p w14:paraId="72E2BA10" w14:textId="77777777" w:rsidR="00FB37A3" w:rsidRPr="004C79A4" w:rsidRDefault="00FB37A3" w:rsidP="00B82670">
                <w:pPr>
                  <w:spacing w:after="0"/>
                  <w:rPr>
                    <w:lang w:val="en-US"/>
                  </w:rPr>
                </w:pPr>
              </w:p>
            </w:tc>
          </w:tr>
        </w:tbl>
        <w:p w14:paraId="52B65A2B" w14:textId="239B56D4" w:rsidR="00C3103B" w:rsidRPr="00310EDC" w:rsidRDefault="00054B06"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6311C24A"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893D00">
              <w:rPr>
                <w:i/>
                <w:iCs/>
                <w:color w:val="FF0000"/>
                <w:szCs w:val="22"/>
              </w:rPr>
              <w:t> </w:t>
            </w:r>
            <w:r w:rsidR="00893D00">
              <w:rPr>
                <w:i/>
                <w:iCs/>
                <w:color w:val="FF0000"/>
                <w:szCs w:val="22"/>
              </w:rPr>
              <w:t> </w:t>
            </w:r>
            <w:r w:rsidR="00893D00">
              <w:rPr>
                <w:i/>
                <w:iCs/>
                <w:color w:val="FF0000"/>
                <w:szCs w:val="22"/>
              </w:rPr>
              <w:t> </w:t>
            </w:r>
            <w:r w:rsidR="00893D00">
              <w:rPr>
                <w:i/>
                <w:iCs/>
                <w:color w:val="FF0000"/>
                <w:szCs w:val="22"/>
              </w:rPr>
              <w:t> </w:t>
            </w:r>
            <w:r w:rsidR="00893D00">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893D00">
              <w:rPr>
                <w:szCs w:val="22"/>
              </w:rPr>
              <w:t> </w:t>
            </w:r>
            <w:r w:rsidR="00893D00">
              <w:rPr>
                <w:szCs w:val="22"/>
              </w:rPr>
              <w:t> </w:t>
            </w:r>
            <w:r w:rsidR="00893D00">
              <w:rPr>
                <w:szCs w:val="22"/>
              </w:rPr>
              <w:t> </w:t>
            </w:r>
            <w:r w:rsidR="00893D00">
              <w:rPr>
                <w:szCs w:val="22"/>
              </w:rPr>
              <w:t> </w:t>
            </w:r>
            <w:r w:rsidR="00893D00">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4599A3B5" w14:textId="77777777" w:rsidR="00936E8B" w:rsidRPr="00FA2EE3" w:rsidRDefault="00936E8B" w:rsidP="00936E8B">
          <w:pPr>
            <w:spacing w:after="0"/>
            <w:rPr>
              <w:b/>
              <w:bCs/>
              <w:lang w:val="en-US"/>
            </w:rPr>
          </w:pPr>
          <w:r w:rsidRPr="00FA2EE3">
            <w:rPr>
              <w:b/>
              <w:bCs/>
              <w:u w:val="single"/>
              <w:lang w:val="en-US"/>
            </w:rPr>
            <w:t>Qualification criterion 1: Academic Qualifications</w:t>
          </w:r>
        </w:p>
        <w:p w14:paraId="322A35EA" w14:textId="77777777" w:rsidR="00936E8B" w:rsidRPr="00FA2EE3" w:rsidRDefault="00936E8B" w:rsidP="00936E8B">
          <w:pPr>
            <w:spacing w:after="0"/>
            <w:rPr>
              <w:b/>
              <w:lang w:val="en-US"/>
            </w:rPr>
          </w:pPr>
        </w:p>
        <w:p w14:paraId="18631FB6" w14:textId="77777777" w:rsidR="00936E8B" w:rsidRPr="00FA2EE3" w:rsidRDefault="00936E8B" w:rsidP="00936E8B">
          <w:pPr>
            <w:spacing w:after="0"/>
            <w:rPr>
              <w:lang w:val="en-US"/>
            </w:rPr>
          </w:pPr>
          <w:r w:rsidRPr="00FA2EE3">
            <w:rPr>
              <w:lang w:val="en-US"/>
            </w:rPr>
            <w:t>Tenderers must demonstrate compliance with the following minimum criteria in their tender:</w:t>
          </w:r>
        </w:p>
        <w:p w14:paraId="2DC44A75" w14:textId="77777777" w:rsidR="00936E8B" w:rsidRPr="00FA2EE3" w:rsidRDefault="00936E8B" w:rsidP="00936E8B">
          <w:pPr>
            <w:spacing w:after="0"/>
            <w:rPr>
              <w:lang w:val="en-US"/>
            </w:rPr>
          </w:pPr>
        </w:p>
        <w:p w14:paraId="5E692CF7" w14:textId="77777777" w:rsidR="00936E8B" w:rsidRPr="00FA2EE3" w:rsidRDefault="00936E8B" w:rsidP="00936E8B">
          <w:pPr>
            <w:numPr>
              <w:ilvl w:val="0"/>
              <w:numId w:val="24"/>
            </w:numPr>
            <w:spacing w:after="0"/>
            <w:rPr>
              <w:lang w:val="en-US"/>
            </w:rPr>
          </w:pPr>
          <w:r w:rsidRPr="00FA2EE3">
            <w:rPr>
              <w:lang w:val="en-US"/>
            </w:rPr>
            <w:t>All of the proposed assessors must be educated to at least FETAC level 8 (degree level) attained from an accredited academic institution in subject(s) relevant to the contract; and</w:t>
          </w:r>
        </w:p>
        <w:p w14:paraId="03EEDDFF" w14:textId="77777777" w:rsidR="00936E8B" w:rsidRPr="00FA2EE3" w:rsidRDefault="00936E8B" w:rsidP="00936E8B">
          <w:pPr>
            <w:spacing w:after="0"/>
            <w:rPr>
              <w:lang w:val="en-US"/>
            </w:rPr>
          </w:pPr>
        </w:p>
        <w:p w14:paraId="7DC72014" w14:textId="77777777" w:rsidR="00936E8B" w:rsidRPr="00FA2EE3" w:rsidRDefault="00936E8B" w:rsidP="00936E8B">
          <w:pPr>
            <w:numPr>
              <w:ilvl w:val="0"/>
              <w:numId w:val="24"/>
            </w:numPr>
            <w:spacing w:after="0"/>
            <w:rPr>
              <w:lang w:val="en-US"/>
            </w:rPr>
          </w:pPr>
          <w:r w:rsidRPr="00FA2EE3">
            <w:rPr>
              <w:lang w:val="en-US"/>
            </w:rPr>
            <w:t>Academic qualifications of at least one of the other proposed assessors must include a FETAC level 9 (post-graduate degree) in a relevant subject, to at least Masters Level attained from an accredited academic institution; and</w:t>
          </w:r>
        </w:p>
        <w:p w14:paraId="5B26920E" w14:textId="77777777" w:rsidR="00936E8B" w:rsidRPr="00FA2EE3" w:rsidRDefault="00936E8B" w:rsidP="00936E8B">
          <w:pPr>
            <w:spacing w:after="0"/>
            <w:rPr>
              <w:lang w:val="en-US"/>
            </w:rPr>
          </w:pPr>
        </w:p>
        <w:p w14:paraId="71BE076A" w14:textId="77777777" w:rsidR="00936E8B" w:rsidRDefault="00936E8B" w:rsidP="00936E8B">
          <w:pPr>
            <w:numPr>
              <w:ilvl w:val="0"/>
              <w:numId w:val="24"/>
            </w:numPr>
            <w:spacing w:after="0"/>
            <w:rPr>
              <w:lang w:val="en-US"/>
            </w:rPr>
          </w:pPr>
          <w:r w:rsidRPr="007E40FA">
            <w:rPr>
              <w:lang w:val="en-US"/>
            </w:rPr>
            <w:t>Tenderers must demonstrate that their team includes expertise in the field of</w:t>
          </w:r>
          <w:r>
            <w:rPr>
              <w:lang w:val="en-US"/>
            </w:rPr>
            <w:t xml:space="preserve"> renewable energy policy</w:t>
          </w:r>
        </w:p>
        <w:p w14:paraId="222F4FAB" w14:textId="77777777" w:rsidR="00936E8B" w:rsidRDefault="00936E8B" w:rsidP="00936E8B">
          <w:pPr>
            <w:pStyle w:val="ListParagraph"/>
            <w:rPr>
              <w:lang w:val="en-US"/>
            </w:rPr>
          </w:pPr>
        </w:p>
        <w:p w14:paraId="0C1004CD" w14:textId="77777777" w:rsidR="00936E8B" w:rsidRPr="007E40FA" w:rsidRDefault="00936E8B" w:rsidP="00936E8B">
          <w:pPr>
            <w:spacing w:after="0"/>
            <w:ind w:left="138"/>
            <w:rPr>
              <w:lang w:val="en-US"/>
            </w:rPr>
          </w:pPr>
        </w:p>
        <w:p w14:paraId="5D94F05B" w14:textId="77777777" w:rsidR="00936E8B" w:rsidRPr="00FA2EE3" w:rsidRDefault="00936E8B" w:rsidP="00936E8B">
          <w:pPr>
            <w:spacing w:after="0"/>
            <w:rPr>
              <w:b/>
              <w:bCs/>
              <w:lang w:val="en-US"/>
            </w:rPr>
          </w:pPr>
          <w:r w:rsidRPr="00FA2EE3">
            <w:rPr>
              <w:b/>
              <w:bCs/>
              <w:u w:val="single"/>
              <w:lang w:val="en-US"/>
            </w:rPr>
            <w:t>Documentation required</w:t>
          </w:r>
        </w:p>
        <w:p w14:paraId="35D5C2A1" w14:textId="77777777" w:rsidR="00936E8B" w:rsidRPr="00FA2EE3" w:rsidRDefault="00936E8B" w:rsidP="00936E8B">
          <w:pPr>
            <w:spacing w:after="0"/>
            <w:rPr>
              <w:b/>
              <w:lang w:val="en-US"/>
            </w:rPr>
          </w:pPr>
        </w:p>
        <w:p w14:paraId="64985FB8" w14:textId="77777777" w:rsidR="00936E8B" w:rsidRPr="00FA2EE3" w:rsidRDefault="00936E8B" w:rsidP="00936E8B">
          <w:pPr>
            <w:spacing w:after="0"/>
            <w:rPr>
              <w:lang w:val="en-US"/>
            </w:rPr>
          </w:pPr>
          <w:r w:rsidRPr="00FA2EE3">
            <w:rPr>
              <w:lang w:val="en-US"/>
            </w:rPr>
            <w:t>Tenderers must include the following:</w:t>
          </w:r>
        </w:p>
        <w:p w14:paraId="449D0FC1" w14:textId="77777777" w:rsidR="00936E8B" w:rsidRPr="00FA2EE3" w:rsidRDefault="00936E8B" w:rsidP="00936E8B">
          <w:pPr>
            <w:spacing w:after="0"/>
            <w:rPr>
              <w:lang w:val="en-US"/>
            </w:rPr>
          </w:pPr>
        </w:p>
        <w:p w14:paraId="587226E5" w14:textId="77777777" w:rsidR="00936E8B" w:rsidRPr="00FA2EE3" w:rsidRDefault="00936E8B" w:rsidP="00936E8B">
          <w:pPr>
            <w:numPr>
              <w:ilvl w:val="0"/>
              <w:numId w:val="25"/>
            </w:numPr>
            <w:spacing w:after="0"/>
            <w:rPr>
              <w:lang w:val="en-US"/>
            </w:rPr>
          </w:pPr>
          <w:r w:rsidRPr="00FA2EE3">
            <w:rPr>
              <w:lang w:val="en-US"/>
            </w:rPr>
            <w:t>A description of the proposed team, clearly identifying the team leader identified</w:t>
          </w:r>
        </w:p>
        <w:p w14:paraId="2E4AF97B" w14:textId="77777777" w:rsidR="00936E8B" w:rsidRPr="00FA2EE3" w:rsidRDefault="00936E8B" w:rsidP="00936E8B">
          <w:pPr>
            <w:spacing w:after="0"/>
            <w:rPr>
              <w:lang w:val="en-US"/>
            </w:rPr>
          </w:pPr>
        </w:p>
        <w:p w14:paraId="0D51B8CE" w14:textId="77777777" w:rsidR="00936E8B" w:rsidRPr="00FA2EE3" w:rsidRDefault="00936E8B" w:rsidP="00936E8B">
          <w:pPr>
            <w:numPr>
              <w:ilvl w:val="0"/>
              <w:numId w:val="25"/>
            </w:numPr>
            <w:spacing w:after="0"/>
            <w:rPr>
              <w:lang w:val="en-US"/>
            </w:rPr>
          </w:pPr>
          <w:r w:rsidRPr="00FA2EE3">
            <w:rPr>
              <w:lang w:val="en-US"/>
            </w:rPr>
            <w:t>The academic qualifications of each member of the team</w:t>
          </w:r>
        </w:p>
        <w:p w14:paraId="132B7781" w14:textId="77777777" w:rsidR="00936E8B" w:rsidRPr="00FA2EE3" w:rsidRDefault="00936E8B" w:rsidP="00936E8B">
          <w:pPr>
            <w:spacing w:after="0"/>
            <w:rPr>
              <w:lang w:val="en-US"/>
            </w:rPr>
          </w:pPr>
        </w:p>
        <w:p w14:paraId="059439FA" w14:textId="77777777" w:rsidR="00936E8B" w:rsidRPr="00FA2EE3" w:rsidRDefault="00936E8B" w:rsidP="00936E8B">
          <w:pPr>
            <w:numPr>
              <w:ilvl w:val="0"/>
              <w:numId w:val="25"/>
            </w:numPr>
            <w:spacing w:after="0"/>
            <w:rPr>
              <w:lang w:val="en-US"/>
            </w:rPr>
          </w:pPr>
          <w:r w:rsidRPr="00FA2EE3">
            <w:rPr>
              <w:lang w:val="en-US"/>
            </w:rPr>
            <w:t>The proposed responsibility of each member of the team</w:t>
          </w:r>
        </w:p>
        <w:p w14:paraId="2280E272" w14:textId="77777777" w:rsidR="00936E8B" w:rsidRPr="00FA2EE3" w:rsidRDefault="00936E8B" w:rsidP="00936E8B">
          <w:pPr>
            <w:spacing w:after="0"/>
            <w:rPr>
              <w:lang w:val="en-US"/>
            </w:rPr>
          </w:pPr>
        </w:p>
        <w:p w14:paraId="457BF2D9" w14:textId="77777777" w:rsidR="00936E8B" w:rsidRPr="00FA2EE3" w:rsidRDefault="00936E8B" w:rsidP="00936E8B">
          <w:pPr>
            <w:spacing w:after="0"/>
            <w:rPr>
              <w:lang w:val="en-US"/>
            </w:rPr>
          </w:pPr>
          <w:r w:rsidRPr="00FA2EE3">
            <w:rPr>
              <w:lang w:val="en-US"/>
            </w:rPr>
            <w:t>Tenderers must declare with their tender that they can provide the specific documentation to demonstrate compliance with the academic qualifications required when requested by the Contracting Authority</w:t>
          </w:r>
        </w:p>
        <w:p w14:paraId="3F205AF4" w14:textId="77777777" w:rsidR="00936E8B" w:rsidRPr="00FA2EE3" w:rsidRDefault="00936E8B" w:rsidP="00936E8B">
          <w:pPr>
            <w:spacing w:after="0"/>
            <w:rPr>
              <w:lang w:val="en-US"/>
            </w:rPr>
            <w:sectPr w:rsidR="00936E8B" w:rsidRPr="00FA2EE3" w:rsidSect="00936E8B">
              <w:type w:val="continuous"/>
              <w:pgSz w:w="11910" w:h="16850"/>
              <w:pgMar w:top="1460" w:right="1040" w:bottom="1060" w:left="1280" w:header="0" w:footer="855" w:gutter="0"/>
              <w:cols w:space="720"/>
            </w:sectPr>
          </w:pPr>
        </w:p>
        <w:p w14:paraId="574E2099" w14:textId="77777777" w:rsidR="00936E8B" w:rsidRPr="00FA2EE3" w:rsidRDefault="00936E8B" w:rsidP="00936E8B">
          <w:pPr>
            <w:spacing w:after="0"/>
            <w:rPr>
              <w:b/>
              <w:bCs/>
              <w:lang w:val="en-US"/>
            </w:rPr>
          </w:pPr>
          <w:r w:rsidRPr="00FA2EE3">
            <w:rPr>
              <w:b/>
              <w:bCs/>
              <w:u w:val="single"/>
              <w:lang w:val="en-US"/>
            </w:rPr>
            <w:lastRenderedPageBreak/>
            <w:t>Experience</w:t>
          </w:r>
        </w:p>
        <w:p w14:paraId="6B45853D" w14:textId="77777777" w:rsidR="00936E8B" w:rsidRPr="00FA2EE3" w:rsidRDefault="00936E8B" w:rsidP="00936E8B">
          <w:pPr>
            <w:spacing w:after="0"/>
            <w:rPr>
              <w:b/>
              <w:lang w:val="en-US"/>
            </w:rPr>
          </w:pPr>
        </w:p>
        <w:p w14:paraId="6515786F" w14:textId="77777777" w:rsidR="00936E8B" w:rsidRPr="00FA2EE3" w:rsidRDefault="00936E8B" w:rsidP="00936E8B">
          <w:pPr>
            <w:spacing w:after="0"/>
            <w:rPr>
              <w:b/>
              <w:lang w:val="en-US"/>
            </w:rPr>
          </w:pPr>
          <w:r w:rsidRPr="00FA2EE3">
            <w:rPr>
              <w:b/>
              <w:lang w:val="en-US"/>
            </w:rPr>
            <w:t>Documentation required:</w:t>
          </w:r>
        </w:p>
        <w:p w14:paraId="03BA1D29" w14:textId="77777777" w:rsidR="00936E8B" w:rsidRPr="00FA2EE3" w:rsidRDefault="00936E8B" w:rsidP="00936E8B">
          <w:pPr>
            <w:spacing w:after="0"/>
            <w:rPr>
              <w:b/>
              <w:lang w:val="en-US"/>
            </w:rPr>
          </w:pPr>
        </w:p>
        <w:p w14:paraId="15FD516A" w14:textId="77777777" w:rsidR="00936E8B" w:rsidRPr="00FA2EE3" w:rsidRDefault="00936E8B" w:rsidP="00936E8B">
          <w:pPr>
            <w:spacing w:after="0"/>
            <w:rPr>
              <w:lang w:val="en-US"/>
            </w:rPr>
          </w:pPr>
          <w:r w:rsidRPr="00FA2EE3">
            <w:rPr>
              <w:lang w:val="en-US"/>
            </w:rPr>
            <w:t>Tenders should include with their tender</w:t>
          </w:r>
        </w:p>
        <w:p w14:paraId="322906BB" w14:textId="77777777" w:rsidR="00936E8B" w:rsidRPr="00FA2EE3" w:rsidRDefault="00936E8B" w:rsidP="00936E8B">
          <w:pPr>
            <w:spacing w:after="0"/>
            <w:rPr>
              <w:lang w:val="en-US"/>
            </w:rPr>
          </w:pPr>
        </w:p>
        <w:p w14:paraId="6AF408C0" w14:textId="77777777" w:rsidR="00936E8B" w:rsidRPr="00FA2EE3" w:rsidRDefault="00936E8B" w:rsidP="00936E8B">
          <w:pPr>
            <w:numPr>
              <w:ilvl w:val="1"/>
              <w:numId w:val="25"/>
            </w:numPr>
            <w:spacing w:after="0"/>
            <w:rPr>
              <w:lang w:val="en-US"/>
            </w:rPr>
          </w:pPr>
          <w:r w:rsidRPr="00FA2EE3">
            <w:rPr>
              <w:lang w:val="en-US"/>
            </w:rPr>
            <w:t xml:space="preserve">Evidence that the proposed team has experience individually or as part of the team in the field of </w:t>
          </w:r>
          <w:r>
            <w:rPr>
              <w:lang w:val="en-US"/>
            </w:rPr>
            <w:t xml:space="preserve">plan making and preparation of strategies, project management of strategic planning and/or environmental projects, renewable energies, geographical information systems, environmental expertise, stakeholder engagement experience, as well as landscape, cultural heritage and archaeology insights. See Appendix A for more details. </w:t>
          </w:r>
        </w:p>
        <w:p w14:paraId="2F009F45" w14:textId="77777777" w:rsidR="00936E8B" w:rsidRPr="00FA2EE3" w:rsidRDefault="00936E8B" w:rsidP="00936E8B">
          <w:pPr>
            <w:spacing w:after="0"/>
            <w:rPr>
              <w:lang w:val="en-US"/>
            </w:rPr>
          </w:pPr>
        </w:p>
        <w:p w14:paraId="45EAD4BC" w14:textId="77777777" w:rsidR="00936E8B" w:rsidRPr="00FA2EE3" w:rsidRDefault="00936E8B" w:rsidP="00936E8B">
          <w:pPr>
            <w:numPr>
              <w:ilvl w:val="1"/>
              <w:numId w:val="25"/>
            </w:numPr>
            <w:spacing w:after="0"/>
            <w:rPr>
              <w:lang w:val="en-US"/>
            </w:rPr>
          </w:pPr>
          <w:r w:rsidRPr="00FA2EE3">
            <w:rPr>
              <w:lang w:val="en-US"/>
            </w:rPr>
            <w:t xml:space="preserve">Copies of any </w:t>
          </w:r>
          <w:r>
            <w:rPr>
              <w:lang w:val="en-US"/>
            </w:rPr>
            <w:t>strategies/</w:t>
          </w:r>
          <w:r w:rsidRPr="00FA2EE3">
            <w:rPr>
              <w:lang w:val="en-US"/>
            </w:rPr>
            <w:t xml:space="preserve"> reports/papers (or internet links) that are directly relevant to the subject matter of this tender which were completed by the Tenderer and/or named key resources of the proposed team;</w:t>
          </w:r>
        </w:p>
        <w:p w14:paraId="5CF012C0" w14:textId="77777777" w:rsidR="00936E8B" w:rsidRPr="00FA2EE3" w:rsidRDefault="00936E8B" w:rsidP="00936E8B">
          <w:pPr>
            <w:spacing w:after="0"/>
            <w:rPr>
              <w:lang w:val="en-US"/>
            </w:rPr>
          </w:pPr>
        </w:p>
        <w:p w14:paraId="010C4385" w14:textId="77777777" w:rsidR="00936E8B" w:rsidRPr="00FA2EE3" w:rsidRDefault="00936E8B" w:rsidP="00936E8B">
          <w:pPr>
            <w:spacing w:after="0"/>
            <w:rPr>
              <w:lang w:val="en-US"/>
            </w:rPr>
          </w:pPr>
          <w:r w:rsidRPr="00FA2EE3">
            <w:rPr>
              <w:lang w:val="en-US"/>
            </w:rPr>
            <w:t>Two satisfactory written references (including contact name and details) for similar services provided within the last 3 years in the tenderer’s current capacity or as a named key resource with another provider should be included with the tender. The Contracting Authority may contact any or all referees without prior notice being given the Tenderer.</w:t>
          </w:r>
        </w:p>
        <w:p w14:paraId="4E86EAC8" w14:textId="77777777" w:rsidR="00936E8B" w:rsidRPr="00FA2EE3" w:rsidRDefault="00936E8B" w:rsidP="00936E8B">
          <w:pPr>
            <w:spacing w:after="0"/>
            <w:rPr>
              <w:lang w:val="en-US"/>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532"/>
          </w:tblGrid>
          <w:tr w:rsidR="00936E8B" w:rsidRPr="00FA2EE3" w14:paraId="7D78E5DB" w14:textId="77777777" w:rsidTr="00B82670">
            <w:trPr>
              <w:trHeight w:val="282"/>
            </w:trPr>
            <w:tc>
              <w:tcPr>
                <w:tcW w:w="4532" w:type="dxa"/>
                <w:tcBorders>
                  <w:top w:val="single" w:sz="4" w:space="0" w:color="000000"/>
                  <w:left w:val="single" w:sz="4" w:space="0" w:color="000000"/>
                  <w:bottom w:val="single" w:sz="4" w:space="0" w:color="000000"/>
                  <w:right w:val="single" w:sz="4" w:space="0" w:color="000000"/>
                </w:tcBorders>
                <w:hideMark/>
              </w:tcPr>
              <w:p w14:paraId="28E9CD9B" w14:textId="77777777" w:rsidR="00936E8B" w:rsidRPr="00FA2EE3" w:rsidRDefault="00936E8B" w:rsidP="00B82670">
                <w:pPr>
                  <w:spacing w:after="0"/>
                  <w:rPr>
                    <w:b/>
                    <w:lang w:val="en-US"/>
                  </w:rPr>
                </w:pPr>
                <w:r w:rsidRPr="00FA2EE3">
                  <w:rPr>
                    <w:b/>
                    <w:lang w:val="en-US"/>
                  </w:rPr>
                  <w:t>Table A</w:t>
                </w:r>
              </w:p>
            </w:tc>
            <w:tc>
              <w:tcPr>
                <w:tcW w:w="4532" w:type="dxa"/>
                <w:tcBorders>
                  <w:top w:val="single" w:sz="4" w:space="0" w:color="000000"/>
                  <w:left w:val="single" w:sz="4" w:space="0" w:color="000000"/>
                  <w:bottom w:val="single" w:sz="4" w:space="0" w:color="000000"/>
                  <w:right w:val="single" w:sz="4" w:space="0" w:color="000000"/>
                </w:tcBorders>
              </w:tcPr>
              <w:p w14:paraId="2C81752C" w14:textId="77777777" w:rsidR="00936E8B" w:rsidRPr="00FA2EE3" w:rsidRDefault="00936E8B" w:rsidP="00B82670">
                <w:pPr>
                  <w:spacing w:after="0"/>
                  <w:rPr>
                    <w:lang w:val="en-US"/>
                  </w:rPr>
                </w:pPr>
              </w:p>
            </w:tc>
          </w:tr>
          <w:tr w:rsidR="00936E8B" w:rsidRPr="00FA2EE3" w14:paraId="14987E84"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221710B3" w14:textId="77777777" w:rsidR="00936E8B" w:rsidRPr="00FA2EE3" w:rsidRDefault="00936E8B" w:rsidP="00B82670">
                <w:pPr>
                  <w:spacing w:after="0"/>
                  <w:rPr>
                    <w:lang w:val="en-US"/>
                  </w:rPr>
                </w:pPr>
                <w:r w:rsidRPr="00FA2EE3">
                  <w:rPr>
                    <w:lang w:val="en-US"/>
                  </w:rPr>
                  <w:t>Client Name</w:t>
                </w:r>
              </w:p>
            </w:tc>
            <w:tc>
              <w:tcPr>
                <w:tcW w:w="4532" w:type="dxa"/>
                <w:tcBorders>
                  <w:top w:val="single" w:sz="4" w:space="0" w:color="000000"/>
                  <w:left w:val="single" w:sz="4" w:space="0" w:color="000000"/>
                  <w:bottom w:val="single" w:sz="4" w:space="0" w:color="000000"/>
                  <w:right w:val="single" w:sz="4" w:space="0" w:color="000000"/>
                </w:tcBorders>
              </w:tcPr>
              <w:p w14:paraId="69E86C88" w14:textId="77777777" w:rsidR="00936E8B" w:rsidRPr="00FA2EE3" w:rsidRDefault="00936E8B" w:rsidP="00B82670">
                <w:pPr>
                  <w:spacing w:after="0"/>
                  <w:rPr>
                    <w:lang w:val="en-US"/>
                  </w:rPr>
                </w:pPr>
              </w:p>
            </w:tc>
          </w:tr>
          <w:tr w:rsidR="00936E8B" w:rsidRPr="00FA2EE3" w14:paraId="3B199CED" w14:textId="77777777" w:rsidTr="00B82670">
            <w:trPr>
              <w:trHeight w:val="561"/>
            </w:trPr>
            <w:tc>
              <w:tcPr>
                <w:tcW w:w="4532" w:type="dxa"/>
                <w:tcBorders>
                  <w:top w:val="single" w:sz="4" w:space="0" w:color="000000"/>
                  <w:left w:val="single" w:sz="4" w:space="0" w:color="000000"/>
                  <w:bottom w:val="single" w:sz="4" w:space="0" w:color="000000"/>
                  <w:right w:val="single" w:sz="4" w:space="0" w:color="000000"/>
                </w:tcBorders>
                <w:hideMark/>
              </w:tcPr>
              <w:p w14:paraId="393A5104" w14:textId="77777777" w:rsidR="00936E8B" w:rsidRPr="00FA2EE3" w:rsidRDefault="00936E8B" w:rsidP="00B82670">
                <w:pPr>
                  <w:spacing w:after="0"/>
                  <w:rPr>
                    <w:lang w:val="en-US"/>
                  </w:rPr>
                </w:pPr>
                <w:r w:rsidRPr="00FA2EE3">
                  <w:rPr>
                    <w:lang w:val="en-US"/>
                  </w:rPr>
                  <w:t>Client Contact Name and Contact Details (Phone and</w:t>
                </w:r>
              </w:p>
              <w:p w14:paraId="0D42CFBD" w14:textId="77777777" w:rsidR="00936E8B" w:rsidRPr="00FA2EE3" w:rsidRDefault="00936E8B" w:rsidP="00B82670">
                <w:pPr>
                  <w:spacing w:after="0"/>
                  <w:rPr>
                    <w:lang w:val="en-US"/>
                  </w:rPr>
                </w:pPr>
                <w:r w:rsidRPr="00FA2EE3">
                  <w:rPr>
                    <w:lang w:val="en-US"/>
                  </w:rPr>
                  <w:t>Email) *</w:t>
                </w:r>
              </w:p>
            </w:tc>
            <w:tc>
              <w:tcPr>
                <w:tcW w:w="4532" w:type="dxa"/>
                <w:tcBorders>
                  <w:top w:val="single" w:sz="4" w:space="0" w:color="000000"/>
                  <w:left w:val="single" w:sz="4" w:space="0" w:color="000000"/>
                  <w:bottom w:val="single" w:sz="4" w:space="0" w:color="000000"/>
                  <w:right w:val="single" w:sz="4" w:space="0" w:color="000000"/>
                </w:tcBorders>
              </w:tcPr>
              <w:p w14:paraId="57282B7F" w14:textId="77777777" w:rsidR="00936E8B" w:rsidRPr="00FA2EE3" w:rsidRDefault="00936E8B" w:rsidP="00B82670">
                <w:pPr>
                  <w:spacing w:after="0"/>
                  <w:rPr>
                    <w:lang w:val="en-US"/>
                  </w:rPr>
                </w:pPr>
              </w:p>
            </w:tc>
          </w:tr>
          <w:tr w:rsidR="00936E8B" w:rsidRPr="00FA2EE3" w14:paraId="3EAEEC1D"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60A5F840" w14:textId="77777777" w:rsidR="00936E8B" w:rsidRPr="00FA2EE3" w:rsidRDefault="00936E8B" w:rsidP="00B82670">
                <w:pPr>
                  <w:spacing w:after="0"/>
                  <w:rPr>
                    <w:lang w:val="en-US"/>
                  </w:rPr>
                </w:pPr>
                <w:r w:rsidRPr="00FA2EE3">
                  <w:rPr>
                    <w:lang w:val="en-US"/>
                  </w:rPr>
                  <w:t>Client Description</w:t>
                </w:r>
              </w:p>
            </w:tc>
            <w:tc>
              <w:tcPr>
                <w:tcW w:w="4532" w:type="dxa"/>
                <w:tcBorders>
                  <w:top w:val="single" w:sz="4" w:space="0" w:color="000000"/>
                  <w:left w:val="single" w:sz="4" w:space="0" w:color="000000"/>
                  <w:bottom w:val="single" w:sz="4" w:space="0" w:color="000000"/>
                  <w:right w:val="single" w:sz="4" w:space="0" w:color="000000"/>
                </w:tcBorders>
              </w:tcPr>
              <w:p w14:paraId="5A31AC61" w14:textId="77777777" w:rsidR="00936E8B" w:rsidRPr="00FA2EE3" w:rsidRDefault="00936E8B" w:rsidP="00B82670">
                <w:pPr>
                  <w:spacing w:after="0"/>
                  <w:rPr>
                    <w:lang w:val="en-US"/>
                  </w:rPr>
                </w:pPr>
              </w:p>
            </w:tc>
          </w:tr>
          <w:tr w:rsidR="00936E8B" w:rsidRPr="00FA2EE3" w14:paraId="3939BA46"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57A4FD6F" w14:textId="77777777" w:rsidR="00936E8B" w:rsidRPr="00FA2EE3" w:rsidRDefault="00936E8B" w:rsidP="00B82670">
                <w:pPr>
                  <w:spacing w:after="0"/>
                  <w:rPr>
                    <w:lang w:val="en-US"/>
                  </w:rPr>
                </w:pPr>
                <w:r w:rsidRPr="00FA2EE3">
                  <w:rPr>
                    <w:lang w:val="en-US"/>
                  </w:rPr>
                  <w:t>Contract Completion Date</w:t>
                </w:r>
              </w:p>
            </w:tc>
            <w:tc>
              <w:tcPr>
                <w:tcW w:w="4532" w:type="dxa"/>
                <w:tcBorders>
                  <w:top w:val="single" w:sz="4" w:space="0" w:color="000000"/>
                  <w:left w:val="single" w:sz="4" w:space="0" w:color="000000"/>
                  <w:bottom w:val="single" w:sz="4" w:space="0" w:color="000000"/>
                  <w:right w:val="single" w:sz="4" w:space="0" w:color="000000"/>
                </w:tcBorders>
              </w:tcPr>
              <w:p w14:paraId="6F9B708D" w14:textId="77777777" w:rsidR="00936E8B" w:rsidRPr="00FA2EE3" w:rsidRDefault="00936E8B" w:rsidP="00B82670">
                <w:pPr>
                  <w:spacing w:after="0"/>
                  <w:rPr>
                    <w:lang w:val="en-US"/>
                  </w:rPr>
                </w:pPr>
              </w:p>
            </w:tc>
          </w:tr>
          <w:tr w:rsidR="00936E8B" w:rsidRPr="00FA2EE3" w14:paraId="3A328002"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76ABDC61" w14:textId="77777777" w:rsidR="00936E8B" w:rsidRPr="00FA2EE3" w:rsidRDefault="00936E8B" w:rsidP="00B82670">
                <w:pPr>
                  <w:spacing w:after="0"/>
                  <w:rPr>
                    <w:lang w:val="en-US"/>
                  </w:rPr>
                </w:pPr>
                <w:r w:rsidRPr="00FA2EE3">
                  <w:rPr>
                    <w:lang w:val="en-US"/>
                  </w:rPr>
                  <w:t>Description of Assessment Undertaken</w:t>
                </w:r>
              </w:p>
            </w:tc>
            <w:tc>
              <w:tcPr>
                <w:tcW w:w="4532" w:type="dxa"/>
                <w:tcBorders>
                  <w:top w:val="single" w:sz="4" w:space="0" w:color="000000"/>
                  <w:left w:val="single" w:sz="4" w:space="0" w:color="000000"/>
                  <w:bottom w:val="single" w:sz="4" w:space="0" w:color="000000"/>
                  <w:right w:val="single" w:sz="4" w:space="0" w:color="000000"/>
                </w:tcBorders>
              </w:tcPr>
              <w:p w14:paraId="3A3263FC" w14:textId="77777777" w:rsidR="00936E8B" w:rsidRPr="00FA2EE3" w:rsidRDefault="00936E8B" w:rsidP="00B82670">
                <w:pPr>
                  <w:spacing w:after="0"/>
                  <w:rPr>
                    <w:lang w:val="en-US"/>
                  </w:rPr>
                </w:pPr>
              </w:p>
            </w:tc>
          </w:tr>
          <w:tr w:rsidR="00936E8B" w:rsidRPr="00FA2EE3" w14:paraId="6D9B4261" w14:textId="77777777" w:rsidTr="00B82670">
            <w:trPr>
              <w:trHeight w:val="282"/>
            </w:trPr>
            <w:tc>
              <w:tcPr>
                <w:tcW w:w="4532" w:type="dxa"/>
                <w:tcBorders>
                  <w:top w:val="single" w:sz="4" w:space="0" w:color="000000"/>
                  <w:left w:val="single" w:sz="4" w:space="0" w:color="000000"/>
                  <w:bottom w:val="single" w:sz="4" w:space="0" w:color="000000"/>
                  <w:right w:val="single" w:sz="4" w:space="0" w:color="000000"/>
                </w:tcBorders>
                <w:hideMark/>
              </w:tcPr>
              <w:p w14:paraId="3E658ED0" w14:textId="77777777" w:rsidR="00936E8B" w:rsidRPr="00FA2EE3" w:rsidRDefault="00936E8B" w:rsidP="00B82670">
                <w:pPr>
                  <w:spacing w:after="0"/>
                  <w:rPr>
                    <w:lang w:val="en-US"/>
                  </w:rPr>
                </w:pPr>
                <w:r w:rsidRPr="00FA2EE3">
                  <w:rPr>
                    <w:lang w:val="en-US"/>
                  </w:rPr>
                  <w:t>Approximate Value (€)</w:t>
                </w:r>
              </w:p>
            </w:tc>
            <w:tc>
              <w:tcPr>
                <w:tcW w:w="4532" w:type="dxa"/>
                <w:tcBorders>
                  <w:top w:val="single" w:sz="4" w:space="0" w:color="000000"/>
                  <w:left w:val="single" w:sz="4" w:space="0" w:color="000000"/>
                  <w:bottom w:val="single" w:sz="4" w:space="0" w:color="000000"/>
                  <w:right w:val="single" w:sz="4" w:space="0" w:color="000000"/>
                </w:tcBorders>
              </w:tcPr>
              <w:p w14:paraId="5924A358" w14:textId="77777777" w:rsidR="00936E8B" w:rsidRPr="00FA2EE3" w:rsidRDefault="00936E8B" w:rsidP="00B82670">
                <w:pPr>
                  <w:spacing w:after="0"/>
                  <w:rPr>
                    <w:lang w:val="en-US"/>
                  </w:rPr>
                </w:pPr>
              </w:p>
            </w:tc>
          </w:tr>
          <w:tr w:rsidR="00936E8B" w:rsidRPr="00FA2EE3" w14:paraId="28B9ABD9"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784E7427" w14:textId="77777777" w:rsidR="00936E8B" w:rsidRPr="00FA2EE3" w:rsidRDefault="00936E8B" w:rsidP="00B82670">
                <w:pPr>
                  <w:spacing w:after="0"/>
                  <w:rPr>
                    <w:lang w:val="en-US"/>
                  </w:rPr>
                </w:pPr>
                <w:r w:rsidRPr="00FA2EE3">
                  <w:rPr>
                    <w:lang w:val="en-US"/>
                  </w:rPr>
                  <w:t>Resources Assigned</w:t>
                </w:r>
              </w:p>
            </w:tc>
            <w:tc>
              <w:tcPr>
                <w:tcW w:w="4532" w:type="dxa"/>
                <w:tcBorders>
                  <w:top w:val="single" w:sz="4" w:space="0" w:color="000000"/>
                  <w:left w:val="single" w:sz="4" w:space="0" w:color="000000"/>
                  <w:bottom w:val="single" w:sz="4" w:space="0" w:color="000000"/>
                  <w:right w:val="single" w:sz="4" w:space="0" w:color="000000"/>
                </w:tcBorders>
              </w:tcPr>
              <w:p w14:paraId="74CAF22D" w14:textId="77777777" w:rsidR="00936E8B" w:rsidRPr="00FA2EE3" w:rsidRDefault="00936E8B" w:rsidP="00B82670">
                <w:pPr>
                  <w:spacing w:after="0"/>
                  <w:rPr>
                    <w:lang w:val="en-US"/>
                  </w:rPr>
                </w:pPr>
              </w:p>
            </w:tc>
          </w:tr>
          <w:tr w:rsidR="00936E8B" w:rsidRPr="00FA2EE3" w14:paraId="49CEB8FE" w14:textId="77777777" w:rsidTr="00B82670">
            <w:trPr>
              <w:trHeight w:val="841"/>
            </w:trPr>
            <w:tc>
              <w:tcPr>
                <w:tcW w:w="4532" w:type="dxa"/>
                <w:tcBorders>
                  <w:top w:val="single" w:sz="4" w:space="0" w:color="000000"/>
                  <w:left w:val="single" w:sz="4" w:space="0" w:color="000000"/>
                  <w:bottom w:val="single" w:sz="4" w:space="0" w:color="000000"/>
                  <w:right w:val="single" w:sz="4" w:space="0" w:color="000000"/>
                </w:tcBorders>
                <w:hideMark/>
              </w:tcPr>
              <w:p w14:paraId="76027547" w14:textId="77777777" w:rsidR="00936E8B" w:rsidRPr="00FA2EE3" w:rsidRDefault="00936E8B" w:rsidP="00B82670">
                <w:pPr>
                  <w:spacing w:after="0"/>
                  <w:rPr>
                    <w:lang w:val="en-US"/>
                  </w:rPr>
                </w:pPr>
                <w:r w:rsidRPr="00FA2EE3">
                  <w:rPr>
                    <w:lang w:val="en-US"/>
                  </w:rPr>
                  <w:t>*The Contracting Authority may contact any or all referees within prior notice being given by the</w:t>
                </w:r>
              </w:p>
              <w:p w14:paraId="575A0FA4" w14:textId="77777777" w:rsidR="00936E8B" w:rsidRPr="00FA2EE3" w:rsidRDefault="00936E8B" w:rsidP="00B82670">
                <w:pPr>
                  <w:spacing w:after="0"/>
                  <w:rPr>
                    <w:lang w:val="en-US"/>
                  </w:rPr>
                </w:pPr>
                <w:r w:rsidRPr="00FA2EE3">
                  <w:rPr>
                    <w:lang w:val="en-US"/>
                  </w:rPr>
                  <w:t>Tenderer</w:t>
                </w:r>
              </w:p>
            </w:tc>
            <w:tc>
              <w:tcPr>
                <w:tcW w:w="4532" w:type="dxa"/>
                <w:tcBorders>
                  <w:top w:val="single" w:sz="4" w:space="0" w:color="000000"/>
                  <w:left w:val="single" w:sz="4" w:space="0" w:color="000000"/>
                  <w:bottom w:val="single" w:sz="4" w:space="0" w:color="000000"/>
                  <w:right w:val="single" w:sz="4" w:space="0" w:color="000000"/>
                </w:tcBorders>
              </w:tcPr>
              <w:p w14:paraId="3516E151" w14:textId="77777777" w:rsidR="00936E8B" w:rsidRPr="00FA2EE3" w:rsidRDefault="00936E8B" w:rsidP="00B82670">
                <w:pPr>
                  <w:spacing w:after="0"/>
                  <w:rPr>
                    <w:lang w:val="en-US"/>
                  </w:rPr>
                </w:pPr>
              </w:p>
            </w:tc>
          </w:tr>
        </w:tbl>
        <w:p w14:paraId="1A9BB693" w14:textId="77777777" w:rsidR="00936E8B" w:rsidRPr="00FA2EE3" w:rsidRDefault="00936E8B" w:rsidP="00936E8B">
          <w:pPr>
            <w:spacing w:after="0"/>
            <w:rPr>
              <w:lang w:val="en-US"/>
            </w:rPr>
          </w:pPr>
        </w:p>
        <w:p w14:paraId="62B7F81F" w14:textId="77777777" w:rsidR="00936E8B" w:rsidRPr="00FA2EE3" w:rsidRDefault="00936E8B" w:rsidP="00936E8B">
          <w:pPr>
            <w:spacing w:after="0"/>
            <w:rPr>
              <w:lang w:val="en-US"/>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532"/>
          </w:tblGrid>
          <w:tr w:rsidR="00936E8B" w:rsidRPr="00FA2EE3" w14:paraId="11F5E48D"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46B6AB7B" w14:textId="77777777" w:rsidR="00936E8B" w:rsidRPr="00FA2EE3" w:rsidRDefault="00936E8B" w:rsidP="00B82670">
                <w:pPr>
                  <w:spacing w:after="0"/>
                  <w:rPr>
                    <w:b/>
                    <w:lang w:val="en-US"/>
                  </w:rPr>
                </w:pPr>
                <w:r w:rsidRPr="00FA2EE3">
                  <w:rPr>
                    <w:b/>
                    <w:lang w:val="en-US"/>
                  </w:rPr>
                  <w:t>Table B</w:t>
                </w:r>
              </w:p>
            </w:tc>
            <w:tc>
              <w:tcPr>
                <w:tcW w:w="4532" w:type="dxa"/>
                <w:tcBorders>
                  <w:top w:val="single" w:sz="4" w:space="0" w:color="000000"/>
                  <w:left w:val="single" w:sz="4" w:space="0" w:color="000000"/>
                  <w:bottom w:val="single" w:sz="4" w:space="0" w:color="000000"/>
                  <w:right w:val="single" w:sz="4" w:space="0" w:color="000000"/>
                </w:tcBorders>
              </w:tcPr>
              <w:p w14:paraId="68DD6EF0" w14:textId="77777777" w:rsidR="00936E8B" w:rsidRPr="00FA2EE3" w:rsidRDefault="00936E8B" w:rsidP="00B82670">
                <w:pPr>
                  <w:spacing w:after="0"/>
                  <w:rPr>
                    <w:lang w:val="en-US"/>
                  </w:rPr>
                </w:pPr>
              </w:p>
            </w:tc>
          </w:tr>
          <w:tr w:rsidR="00936E8B" w:rsidRPr="00FA2EE3" w14:paraId="25B006A1" w14:textId="77777777" w:rsidTr="00B82670">
            <w:trPr>
              <w:trHeight w:val="282"/>
            </w:trPr>
            <w:tc>
              <w:tcPr>
                <w:tcW w:w="4532" w:type="dxa"/>
                <w:tcBorders>
                  <w:top w:val="single" w:sz="4" w:space="0" w:color="000000"/>
                  <w:left w:val="single" w:sz="4" w:space="0" w:color="000000"/>
                  <w:bottom w:val="single" w:sz="4" w:space="0" w:color="000000"/>
                  <w:right w:val="single" w:sz="4" w:space="0" w:color="000000"/>
                </w:tcBorders>
                <w:hideMark/>
              </w:tcPr>
              <w:p w14:paraId="214DB643" w14:textId="77777777" w:rsidR="00936E8B" w:rsidRPr="00FA2EE3" w:rsidRDefault="00936E8B" w:rsidP="00B82670">
                <w:pPr>
                  <w:spacing w:after="0"/>
                  <w:rPr>
                    <w:lang w:val="en-US"/>
                  </w:rPr>
                </w:pPr>
                <w:r w:rsidRPr="00FA2EE3">
                  <w:rPr>
                    <w:lang w:val="en-US"/>
                  </w:rPr>
                  <w:t>Client Name</w:t>
                </w:r>
              </w:p>
            </w:tc>
            <w:tc>
              <w:tcPr>
                <w:tcW w:w="4532" w:type="dxa"/>
                <w:tcBorders>
                  <w:top w:val="single" w:sz="4" w:space="0" w:color="000000"/>
                  <w:left w:val="single" w:sz="4" w:space="0" w:color="000000"/>
                  <w:bottom w:val="single" w:sz="4" w:space="0" w:color="000000"/>
                  <w:right w:val="single" w:sz="4" w:space="0" w:color="000000"/>
                </w:tcBorders>
              </w:tcPr>
              <w:p w14:paraId="3D55F54B" w14:textId="77777777" w:rsidR="00936E8B" w:rsidRPr="00FA2EE3" w:rsidRDefault="00936E8B" w:rsidP="00B82670">
                <w:pPr>
                  <w:spacing w:after="0"/>
                  <w:rPr>
                    <w:lang w:val="en-US"/>
                  </w:rPr>
                </w:pPr>
              </w:p>
            </w:tc>
          </w:tr>
          <w:tr w:rsidR="00936E8B" w:rsidRPr="00FA2EE3" w14:paraId="5424CDC2" w14:textId="77777777" w:rsidTr="00B82670">
            <w:trPr>
              <w:trHeight w:val="561"/>
            </w:trPr>
            <w:tc>
              <w:tcPr>
                <w:tcW w:w="4532" w:type="dxa"/>
                <w:tcBorders>
                  <w:top w:val="single" w:sz="4" w:space="0" w:color="000000"/>
                  <w:left w:val="single" w:sz="4" w:space="0" w:color="000000"/>
                  <w:bottom w:val="single" w:sz="4" w:space="0" w:color="000000"/>
                  <w:right w:val="single" w:sz="4" w:space="0" w:color="000000"/>
                </w:tcBorders>
                <w:hideMark/>
              </w:tcPr>
              <w:p w14:paraId="6CFB13CB" w14:textId="77777777" w:rsidR="00936E8B" w:rsidRPr="00FA2EE3" w:rsidRDefault="00936E8B" w:rsidP="00B82670">
                <w:pPr>
                  <w:spacing w:after="0"/>
                  <w:rPr>
                    <w:lang w:val="en-US"/>
                  </w:rPr>
                </w:pPr>
                <w:r w:rsidRPr="00FA2EE3">
                  <w:rPr>
                    <w:lang w:val="en-US"/>
                  </w:rPr>
                  <w:t>Client Contact Name and Contact Details (Phone and</w:t>
                </w:r>
              </w:p>
              <w:p w14:paraId="7733539F" w14:textId="77777777" w:rsidR="00936E8B" w:rsidRPr="00FA2EE3" w:rsidRDefault="00936E8B" w:rsidP="00B82670">
                <w:pPr>
                  <w:spacing w:after="0"/>
                  <w:rPr>
                    <w:lang w:val="en-US"/>
                  </w:rPr>
                </w:pPr>
                <w:r w:rsidRPr="00FA2EE3">
                  <w:rPr>
                    <w:lang w:val="en-US"/>
                  </w:rPr>
                  <w:t>Email) *</w:t>
                </w:r>
              </w:p>
            </w:tc>
            <w:tc>
              <w:tcPr>
                <w:tcW w:w="4532" w:type="dxa"/>
                <w:tcBorders>
                  <w:top w:val="single" w:sz="4" w:space="0" w:color="000000"/>
                  <w:left w:val="single" w:sz="4" w:space="0" w:color="000000"/>
                  <w:bottom w:val="single" w:sz="4" w:space="0" w:color="000000"/>
                  <w:right w:val="single" w:sz="4" w:space="0" w:color="000000"/>
                </w:tcBorders>
              </w:tcPr>
              <w:p w14:paraId="071BE4CA" w14:textId="77777777" w:rsidR="00936E8B" w:rsidRPr="00FA2EE3" w:rsidRDefault="00936E8B" w:rsidP="00B82670">
                <w:pPr>
                  <w:spacing w:after="0"/>
                  <w:rPr>
                    <w:lang w:val="en-US"/>
                  </w:rPr>
                </w:pPr>
              </w:p>
            </w:tc>
          </w:tr>
          <w:tr w:rsidR="00936E8B" w:rsidRPr="00FA2EE3" w14:paraId="0BD8DE55"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22F6640B" w14:textId="77777777" w:rsidR="00936E8B" w:rsidRPr="00FA2EE3" w:rsidRDefault="00936E8B" w:rsidP="00B82670">
                <w:pPr>
                  <w:spacing w:after="0"/>
                  <w:rPr>
                    <w:lang w:val="en-US"/>
                  </w:rPr>
                </w:pPr>
                <w:r w:rsidRPr="00FA2EE3">
                  <w:rPr>
                    <w:lang w:val="en-US"/>
                  </w:rPr>
                  <w:t>Client Description</w:t>
                </w:r>
              </w:p>
            </w:tc>
            <w:tc>
              <w:tcPr>
                <w:tcW w:w="4532" w:type="dxa"/>
                <w:tcBorders>
                  <w:top w:val="single" w:sz="4" w:space="0" w:color="000000"/>
                  <w:left w:val="single" w:sz="4" w:space="0" w:color="000000"/>
                  <w:bottom w:val="single" w:sz="4" w:space="0" w:color="000000"/>
                  <w:right w:val="single" w:sz="4" w:space="0" w:color="000000"/>
                </w:tcBorders>
              </w:tcPr>
              <w:p w14:paraId="6168C84B" w14:textId="77777777" w:rsidR="00936E8B" w:rsidRPr="00FA2EE3" w:rsidRDefault="00936E8B" w:rsidP="00B82670">
                <w:pPr>
                  <w:spacing w:after="0"/>
                  <w:rPr>
                    <w:lang w:val="en-US"/>
                  </w:rPr>
                </w:pPr>
              </w:p>
            </w:tc>
          </w:tr>
          <w:tr w:rsidR="00936E8B" w:rsidRPr="00FA2EE3" w14:paraId="4D22CB95"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19D62ABD" w14:textId="77777777" w:rsidR="00936E8B" w:rsidRPr="00FA2EE3" w:rsidRDefault="00936E8B" w:rsidP="00B82670">
                <w:pPr>
                  <w:spacing w:after="0"/>
                  <w:rPr>
                    <w:lang w:val="en-US"/>
                  </w:rPr>
                </w:pPr>
                <w:r w:rsidRPr="00FA2EE3">
                  <w:rPr>
                    <w:lang w:val="en-US"/>
                  </w:rPr>
                  <w:t>Contract Completion Date</w:t>
                </w:r>
              </w:p>
            </w:tc>
            <w:tc>
              <w:tcPr>
                <w:tcW w:w="4532" w:type="dxa"/>
                <w:tcBorders>
                  <w:top w:val="single" w:sz="4" w:space="0" w:color="000000"/>
                  <w:left w:val="single" w:sz="4" w:space="0" w:color="000000"/>
                  <w:bottom w:val="single" w:sz="4" w:space="0" w:color="000000"/>
                  <w:right w:val="single" w:sz="4" w:space="0" w:color="000000"/>
                </w:tcBorders>
              </w:tcPr>
              <w:p w14:paraId="48324F8E" w14:textId="77777777" w:rsidR="00936E8B" w:rsidRPr="00FA2EE3" w:rsidRDefault="00936E8B" w:rsidP="00B82670">
                <w:pPr>
                  <w:spacing w:after="0"/>
                  <w:rPr>
                    <w:lang w:val="en-US"/>
                  </w:rPr>
                </w:pPr>
              </w:p>
            </w:tc>
          </w:tr>
          <w:tr w:rsidR="00936E8B" w:rsidRPr="00FA2EE3" w14:paraId="3A7A91CE"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4AE8FA88" w14:textId="77777777" w:rsidR="00936E8B" w:rsidRPr="00FA2EE3" w:rsidRDefault="00936E8B" w:rsidP="00B82670">
                <w:pPr>
                  <w:spacing w:after="0"/>
                  <w:rPr>
                    <w:lang w:val="en-US"/>
                  </w:rPr>
                </w:pPr>
                <w:r w:rsidRPr="00FA2EE3">
                  <w:rPr>
                    <w:lang w:val="en-US"/>
                  </w:rPr>
                  <w:t>Description of Assessment Undertaken</w:t>
                </w:r>
              </w:p>
            </w:tc>
            <w:tc>
              <w:tcPr>
                <w:tcW w:w="4532" w:type="dxa"/>
                <w:tcBorders>
                  <w:top w:val="single" w:sz="4" w:space="0" w:color="000000"/>
                  <w:left w:val="single" w:sz="4" w:space="0" w:color="000000"/>
                  <w:bottom w:val="single" w:sz="4" w:space="0" w:color="000000"/>
                  <w:right w:val="single" w:sz="4" w:space="0" w:color="000000"/>
                </w:tcBorders>
              </w:tcPr>
              <w:p w14:paraId="66E0005B" w14:textId="77777777" w:rsidR="00936E8B" w:rsidRPr="00FA2EE3" w:rsidRDefault="00936E8B" w:rsidP="00B82670">
                <w:pPr>
                  <w:spacing w:after="0"/>
                  <w:rPr>
                    <w:lang w:val="en-US"/>
                  </w:rPr>
                </w:pPr>
              </w:p>
            </w:tc>
          </w:tr>
          <w:tr w:rsidR="00936E8B" w:rsidRPr="00FA2EE3" w14:paraId="7DE2C4A9"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0B385126" w14:textId="77777777" w:rsidR="00936E8B" w:rsidRPr="00FA2EE3" w:rsidRDefault="00936E8B" w:rsidP="00B82670">
                <w:pPr>
                  <w:spacing w:after="0"/>
                  <w:rPr>
                    <w:lang w:val="en-US"/>
                  </w:rPr>
                </w:pPr>
                <w:r w:rsidRPr="00FA2EE3">
                  <w:rPr>
                    <w:lang w:val="en-US"/>
                  </w:rPr>
                  <w:t>Approximate Value (€)</w:t>
                </w:r>
              </w:p>
            </w:tc>
            <w:tc>
              <w:tcPr>
                <w:tcW w:w="4532" w:type="dxa"/>
                <w:tcBorders>
                  <w:top w:val="single" w:sz="4" w:space="0" w:color="000000"/>
                  <w:left w:val="single" w:sz="4" w:space="0" w:color="000000"/>
                  <w:bottom w:val="single" w:sz="4" w:space="0" w:color="000000"/>
                  <w:right w:val="single" w:sz="4" w:space="0" w:color="000000"/>
                </w:tcBorders>
              </w:tcPr>
              <w:p w14:paraId="0A8DD2F5" w14:textId="77777777" w:rsidR="00936E8B" w:rsidRPr="00FA2EE3" w:rsidRDefault="00936E8B" w:rsidP="00B82670">
                <w:pPr>
                  <w:spacing w:after="0"/>
                  <w:rPr>
                    <w:lang w:val="en-US"/>
                  </w:rPr>
                </w:pPr>
              </w:p>
            </w:tc>
          </w:tr>
          <w:tr w:rsidR="00936E8B" w:rsidRPr="00FA2EE3" w14:paraId="3665459E" w14:textId="77777777" w:rsidTr="00B82670">
            <w:trPr>
              <w:trHeight w:val="280"/>
            </w:trPr>
            <w:tc>
              <w:tcPr>
                <w:tcW w:w="4532" w:type="dxa"/>
                <w:tcBorders>
                  <w:top w:val="single" w:sz="4" w:space="0" w:color="000000"/>
                  <w:left w:val="single" w:sz="4" w:space="0" w:color="000000"/>
                  <w:bottom w:val="single" w:sz="4" w:space="0" w:color="000000"/>
                  <w:right w:val="single" w:sz="4" w:space="0" w:color="000000"/>
                </w:tcBorders>
                <w:hideMark/>
              </w:tcPr>
              <w:p w14:paraId="7F9F886B" w14:textId="77777777" w:rsidR="00936E8B" w:rsidRPr="00FA2EE3" w:rsidRDefault="00936E8B" w:rsidP="00B82670">
                <w:pPr>
                  <w:spacing w:after="0"/>
                  <w:rPr>
                    <w:lang w:val="en-US"/>
                  </w:rPr>
                </w:pPr>
                <w:r w:rsidRPr="00FA2EE3">
                  <w:rPr>
                    <w:lang w:val="en-US"/>
                  </w:rPr>
                  <w:t>Resources Assigned</w:t>
                </w:r>
              </w:p>
            </w:tc>
            <w:tc>
              <w:tcPr>
                <w:tcW w:w="4532" w:type="dxa"/>
                <w:tcBorders>
                  <w:top w:val="single" w:sz="4" w:space="0" w:color="000000"/>
                  <w:left w:val="single" w:sz="4" w:space="0" w:color="000000"/>
                  <w:bottom w:val="single" w:sz="4" w:space="0" w:color="000000"/>
                  <w:right w:val="single" w:sz="4" w:space="0" w:color="000000"/>
                </w:tcBorders>
              </w:tcPr>
              <w:p w14:paraId="264168FC" w14:textId="77777777" w:rsidR="00936E8B" w:rsidRPr="00FA2EE3" w:rsidRDefault="00936E8B" w:rsidP="00B82670">
                <w:pPr>
                  <w:spacing w:after="0"/>
                  <w:rPr>
                    <w:lang w:val="en-US"/>
                  </w:rPr>
                </w:pPr>
              </w:p>
            </w:tc>
          </w:tr>
          <w:tr w:rsidR="00936E8B" w:rsidRPr="00FA2EE3" w14:paraId="00623512" w14:textId="77777777" w:rsidTr="00B82670">
            <w:trPr>
              <w:trHeight w:val="844"/>
            </w:trPr>
            <w:tc>
              <w:tcPr>
                <w:tcW w:w="4532" w:type="dxa"/>
                <w:tcBorders>
                  <w:top w:val="single" w:sz="4" w:space="0" w:color="000000"/>
                  <w:left w:val="single" w:sz="4" w:space="0" w:color="000000"/>
                  <w:bottom w:val="single" w:sz="4" w:space="0" w:color="000000"/>
                  <w:right w:val="single" w:sz="4" w:space="0" w:color="000000"/>
                </w:tcBorders>
                <w:hideMark/>
              </w:tcPr>
              <w:p w14:paraId="662C8F78" w14:textId="77777777" w:rsidR="00936E8B" w:rsidRPr="00FA2EE3" w:rsidRDefault="00936E8B" w:rsidP="00B82670">
                <w:pPr>
                  <w:spacing w:after="0"/>
                  <w:rPr>
                    <w:lang w:val="en-US"/>
                  </w:rPr>
                </w:pPr>
                <w:r w:rsidRPr="00FA2EE3">
                  <w:rPr>
                    <w:lang w:val="en-US"/>
                  </w:rPr>
                  <w:lastRenderedPageBreak/>
                  <w:t>*The Contracting Authority may contact any or all referees within prior notice being given by the</w:t>
                </w:r>
              </w:p>
              <w:p w14:paraId="5688DCF6" w14:textId="77777777" w:rsidR="00936E8B" w:rsidRPr="00FA2EE3" w:rsidRDefault="00936E8B" w:rsidP="00B82670">
                <w:pPr>
                  <w:spacing w:after="0"/>
                  <w:rPr>
                    <w:lang w:val="en-US"/>
                  </w:rPr>
                </w:pPr>
                <w:r w:rsidRPr="00FA2EE3">
                  <w:rPr>
                    <w:lang w:val="en-US"/>
                  </w:rPr>
                  <w:t>Tenderer</w:t>
                </w:r>
              </w:p>
            </w:tc>
            <w:tc>
              <w:tcPr>
                <w:tcW w:w="4532" w:type="dxa"/>
                <w:tcBorders>
                  <w:top w:val="single" w:sz="4" w:space="0" w:color="000000"/>
                  <w:left w:val="single" w:sz="4" w:space="0" w:color="000000"/>
                  <w:bottom w:val="single" w:sz="4" w:space="0" w:color="000000"/>
                  <w:right w:val="single" w:sz="4" w:space="0" w:color="000000"/>
                </w:tcBorders>
              </w:tcPr>
              <w:p w14:paraId="5B91B88F" w14:textId="77777777" w:rsidR="00936E8B" w:rsidRPr="00FA2EE3" w:rsidRDefault="00936E8B" w:rsidP="00B82670">
                <w:pPr>
                  <w:spacing w:after="0"/>
                  <w:rPr>
                    <w:lang w:val="en-US"/>
                  </w:rPr>
                </w:pPr>
              </w:p>
            </w:tc>
          </w:tr>
        </w:tbl>
        <w:p w14:paraId="14A2EFF6" w14:textId="628FAE17" w:rsidR="00C3103B" w:rsidRPr="00310EDC" w:rsidRDefault="00936E8B" w:rsidP="00D35AA7">
          <w:pPr>
            <w:spacing w:after="0"/>
          </w:pPr>
          <w:r>
            <w:tab/>
          </w:r>
          <w:r>
            <w:tab/>
          </w: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3022"/>
        <w:gridCol w:w="3022"/>
      </w:tblGrid>
      <w:tr w:rsidR="007673B6" w:rsidRPr="007673B6" w14:paraId="6742EE63" w14:textId="77777777" w:rsidTr="00B82670">
        <w:trPr>
          <w:trHeight w:val="403"/>
        </w:trPr>
        <w:tc>
          <w:tcPr>
            <w:tcW w:w="3020" w:type="dxa"/>
            <w:tcBorders>
              <w:top w:val="single" w:sz="4" w:space="0" w:color="000000"/>
              <w:left w:val="single" w:sz="4" w:space="0" w:color="000000"/>
              <w:bottom w:val="single" w:sz="4" w:space="0" w:color="000000"/>
              <w:right w:val="single" w:sz="4" w:space="0" w:color="000000"/>
            </w:tcBorders>
            <w:shd w:val="clear" w:color="auto" w:fill="C8C8C8"/>
            <w:hideMark/>
          </w:tcPr>
          <w:p w14:paraId="35EBFBB8" w14:textId="77777777" w:rsidR="007673B6" w:rsidRPr="00054B06" w:rsidRDefault="007673B6" w:rsidP="00B82670">
            <w:pPr>
              <w:spacing w:after="160" w:line="278" w:lineRule="auto"/>
              <w:rPr>
                <w:rFonts w:cs="Calibri"/>
                <w:b/>
                <w:bCs/>
                <w:sz w:val="20"/>
                <w:szCs w:val="20"/>
                <w:lang w:val="en-US"/>
              </w:rPr>
            </w:pPr>
            <w:r w:rsidRPr="00054B06">
              <w:rPr>
                <w:rFonts w:cs="Calibri"/>
                <w:b/>
                <w:bCs/>
                <w:sz w:val="20"/>
                <w:szCs w:val="20"/>
                <w:lang w:val="en-US"/>
              </w:rPr>
              <w:t>Awards Criteria</w:t>
            </w:r>
          </w:p>
        </w:tc>
        <w:tc>
          <w:tcPr>
            <w:tcW w:w="3022" w:type="dxa"/>
            <w:tcBorders>
              <w:top w:val="single" w:sz="4" w:space="0" w:color="000000"/>
              <w:left w:val="single" w:sz="4" w:space="0" w:color="000000"/>
              <w:bottom w:val="single" w:sz="4" w:space="0" w:color="000000"/>
              <w:right w:val="single" w:sz="4" w:space="0" w:color="000000"/>
            </w:tcBorders>
            <w:shd w:val="clear" w:color="auto" w:fill="C8C8C8"/>
            <w:hideMark/>
          </w:tcPr>
          <w:p w14:paraId="3924844E" w14:textId="77777777" w:rsidR="007673B6" w:rsidRPr="00054B06" w:rsidRDefault="007673B6" w:rsidP="00B82670">
            <w:pPr>
              <w:spacing w:after="160" w:line="278" w:lineRule="auto"/>
              <w:rPr>
                <w:rFonts w:cs="Calibri"/>
                <w:b/>
                <w:bCs/>
                <w:sz w:val="20"/>
                <w:szCs w:val="20"/>
                <w:lang w:val="en-US"/>
              </w:rPr>
            </w:pPr>
            <w:r w:rsidRPr="00054B06">
              <w:rPr>
                <w:rFonts w:cs="Calibri"/>
                <w:b/>
                <w:bCs/>
                <w:sz w:val="20"/>
                <w:szCs w:val="20"/>
                <w:lang w:val="en-US"/>
              </w:rPr>
              <w:t>Description</w:t>
            </w:r>
          </w:p>
        </w:tc>
        <w:tc>
          <w:tcPr>
            <w:tcW w:w="3022" w:type="dxa"/>
            <w:tcBorders>
              <w:top w:val="single" w:sz="4" w:space="0" w:color="000000"/>
              <w:left w:val="single" w:sz="4" w:space="0" w:color="000000"/>
              <w:bottom w:val="single" w:sz="4" w:space="0" w:color="000000"/>
              <w:right w:val="single" w:sz="4" w:space="0" w:color="000000"/>
            </w:tcBorders>
            <w:shd w:val="clear" w:color="auto" w:fill="C8C8C8"/>
            <w:hideMark/>
          </w:tcPr>
          <w:p w14:paraId="48F48298" w14:textId="77777777" w:rsidR="007673B6" w:rsidRPr="00054B06" w:rsidRDefault="007673B6" w:rsidP="00B82670">
            <w:pPr>
              <w:spacing w:after="160" w:line="278" w:lineRule="auto"/>
              <w:rPr>
                <w:rFonts w:cs="Calibri"/>
                <w:b/>
                <w:bCs/>
                <w:sz w:val="20"/>
                <w:szCs w:val="20"/>
                <w:lang w:val="en-US"/>
              </w:rPr>
            </w:pPr>
            <w:r w:rsidRPr="00054B06">
              <w:rPr>
                <w:rFonts w:cs="Calibri"/>
                <w:b/>
                <w:bCs/>
                <w:sz w:val="20"/>
                <w:szCs w:val="20"/>
                <w:lang w:val="en-US"/>
              </w:rPr>
              <w:t>Weightings</w:t>
            </w:r>
          </w:p>
        </w:tc>
      </w:tr>
      <w:tr w:rsidR="007673B6" w:rsidRPr="007673B6" w14:paraId="53853C25" w14:textId="77777777" w:rsidTr="00B82670">
        <w:trPr>
          <w:trHeight w:val="962"/>
        </w:trPr>
        <w:tc>
          <w:tcPr>
            <w:tcW w:w="3020" w:type="dxa"/>
            <w:tcBorders>
              <w:top w:val="single" w:sz="4" w:space="0" w:color="000000"/>
              <w:left w:val="single" w:sz="4" w:space="0" w:color="000000"/>
              <w:bottom w:val="single" w:sz="4" w:space="0" w:color="000000"/>
              <w:right w:val="single" w:sz="4" w:space="0" w:color="000000"/>
            </w:tcBorders>
            <w:hideMark/>
          </w:tcPr>
          <w:p w14:paraId="0DC03EC2" w14:textId="77777777" w:rsidR="007673B6" w:rsidRPr="00054B06" w:rsidRDefault="007673B6" w:rsidP="00B82670">
            <w:pPr>
              <w:spacing w:after="160" w:line="278" w:lineRule="auto"/>
              <w:rPr>
                <w:rFonts w:cs="Calibri"/>
                <w:b/>
                <w:bCs/>
                <w:sz w:val="20"/>
                <w:szCs w:val="20"/>
                <w:lang w:val="en-US"/>
              </w:rPr>
            </w:pPr>
            <w:r w:rsidRPr="00054B06">
              <w:rPr>
                <w:rFonts w:cs="Calibri"/>
                <w:b/>
                <w:bCs/>
                <w:sz w:val="20"/>
                <w:szCs w:val="20"/>
                <w:lang w:val="en-US"/>
              </w:rPr>
              <w:t>Ultimate Cost</w:t>
            </w:r>
          </w:p>
        </w:tc>
        <w:tc>
          <w:tcPr>
            <w:tcW w:w="3022" w:type="dxa"/>
            <w:tcBorders>
              <w:top w:val="single" w:sz="4" w:space="0" w:color="000000"/>
              <w:left w:val="single" w:sz="4" w:space="0" w:color="000000"/>
              <w:bottom w:val="single" w:sz="4" w:space="0" w:color="000000"/>
              <w:right w:val="single" w:sz="4" w:space="0" w:color="000000"/>
            </w:tcBorders>
            <w:hideMark/>
          </w:tcPr>
          <w:p w14:paraId="23345672" w14:textId="77777777" w:rsidR="007673B6" w:rsidRPr="00054B06" w:rsidRDefault="007673B6" w:rsidP="00B82670">
            <w:pPr>
              <w:spacing w:after="160" w:line="278" w:lineRule="auto"/>
              <w:rPr>
                <w:rFonts w:cs="Calibri"/>
                <w:sz w:val="20"/>
                <w:szCs w:val="20"/>
                <w:lang w:val="en-US"/>
              </w:rPr>
            </w:pPr>
            <w:r w:rsidRPr="00054B06">
              <w:rPr>
                <w:rFonts w:cs="Calibri"/>
                <w:sz w:val="20"/>
                <w:szCs w:val="20"/>
                <w:lang w:val="en-US"/>
              </w:rPr>
              <w:t>Tenderers must complete and return the pricing schedule at Appendix 2</w:t>
            </w:r>
          </w:p>
        </w:tc>
        <w:tc>
          <w:tcPr>
            <w:tcW w:w="3022" w:type="dxa"/>
            <w:tcBorders>
              <w:top w:val="single" w:sz="4" w:space="0" w:color="000000"/>
              <w:left w:val="single" w:sz="4" w:space="0" w:color="000000"/>
              <w:bottom w:val="single" w:sz="4" w:space="0" w:color="000000"/>
              <w:right w:val="single" w:sz="4" w:space="0" w:color="000000"/>
            </w:tcBorders>
            <w:hideMark/>
          </w:tcPr>
          <w:p w14:paraId="29E50F35" w14:textId="77777777" w:rsidR="007673B6" w:rsidRPr="00054B06" w:rsidRDefault="007673B6" w:rsidP="00B82670">
            <w:pPr>
              <w:spacing w:after="160" w:line="278" w:lineRule="auto"/>
              <w:rPr>
                <w:rFonts w:cs="Calibri"/>
                <w:sz w:val="20"/>
                <w:szCs w:val="20"/>
                <w:lang w:val="en-US"/>
              </w:rPr>
            </w:pPr>
            <w:r w:rsidRPr="00054B06">
              <w:rPr>
                <w:rFonts w:cs="Calibri"/>
                <w:sz w:val="20"/>
                <w:szCs w:val="20"/>
                <w:lang w:val="en-US"/>
              </w:rPr>
              <w:t>3,000 marks</w:t>
            </w:r>
          </w:p>
        </w:tc>
      </w:tr>
      <w:tr w:rsidR="007673B6" w:rsidRPr="007673B6" w14:paraId="4EC1C8B2" w14:textId="77777777" w:rsidTr="00B82670">
        <w:trPr>
          <w:trHeight w:val="1242"/>
        </w:trPr>
        <w:tc>
          <w:tcPr>
            <w:tcW w:w="3020" w:type="dxa"/>
            <w:tcBorders>
              <w:top w:val="single" w:sz="4" w:space="0" w:color="000000"/>
              <w:left w:val="single" w:sz="4" w:space="0" w:color="000000"/>
              <w:bottom w:val="single" w:sz="4" w:space="0" w:color="000000"/>
              <w:right w:val="single" w:sz="4" w:space="0" w:color="000000"/>
            </w:tcBorders>
            <w:hideMark/>
          </w:tcPr>
          <w:p w14:paraId="396133C1" w14:textId="77777777" w:rsidR="007673B6" w:rsidRPr="00054B06" w:rsidRDefault="007673B6" w:rsidP="00B82670">
            <w:pPr>
              <w:spacing w:after="160" w:line="278" w:lineRule="auto"/>
              <w:rPr>
                <w:rFonts w:cs="Calibri"/>
                <w:b/>
                <w:bCs/>
                <w:sz w:val="20"/>
                <w:szCs w:val="20"/>
                <w:lang w:val="en-US"/>
              </w:rPr>
            </w:pPr>
            <w:r w:rsidRPr="00054B06">
              <w:rPr>
                <w:rFonts w:cs="Calibri"/>
                <w:b/>
                <w:bCs/>
                <w:sz w:val="20"/>
                <w:szCs w:val="20"/>
                <w:lang w:val="en-US"/>
              </w:rPr>
              <w:t>Quality</w:t>
            </w:r>
          </w:p>
        </w:tc>
        <w:tc>
          <w:tcPr>
            <w:tcW w:w="3022" w:type="dxa"/>
            <w:tcBorders>
              <w:top w:val="single" w:sz="4" w:space="0" w:color="000000"/>
              <w:left w:val="single" w:sz="4" w:space="0" w:color="000000"/>
              <w:bottom w:val="single" w:sz="4" w:space="0" w:color="000000"/>
              <w:right w:val="single" w:sz="4" w:space="0" w:color="000000"/>
            </w:tcBorders>
            <w:hideMark/>
          </w:tcPr>
          <w:p w14:paraId="610B448F" w14:textId="77777777" w:rsidR="007673B6" w:rsidRPr="00054B06" w:rsidRDefault="007673B6" w:rsidP="00B82670">
            <w:pPr>
              <w:spacing w:after="160" w:line="278" w:lineRule="auto"/>
              <w:rPr>
                <w:rFonts w:cs="Calibri"/>
                <w:sz w:val="20"/>
                <w:szCs w:val="20"/>
                <w:lang w:val="en-US"/>
              </w:rPr>
            </w:pPr>
            <w:r w:rsidRPr="00054B06">
              <w:rPr>
                <w:rFonts w:cs="Calibri"/>
                <w:sz w:val="20"/>
                <w:szCs w:val="20"/>
                <w:lang w:val="en-US"/>
              </w:rPr>
              <w:t>See table below for details in relation to the marks to be allocated for each quality sub criterion.</w:t>
            </w:r>
          </w:p>
        </w:tc>
        <w:tc>
          <w:tcPr>
            <w:tcW w:w="3022" w:type="dxa"/>
            <w:tcBorders>
              <w:top w:val="single" w:sz="4" w:space="0" w:color="000000"/>
              <w:left w:val="single" w:sz="4" w:space="0" w:color="000000"/>
              <w:bottom w:val="single" w:sz="4" w:space="0" w:color="000000"/>
              <w:right w:val="single" w:sz="4" w:space="0" w:color="000000"/>
            </w:tcBorders>
            <w:hideMark/>
          </w:tcPr>
          <w:p w14:paraId="08520CCD" w14:textId="77777777" w:rsidR="007673B6" w:rsidRPr="00054B06" w:rsidRDefault="007673B6" w:rsidP="00B82670">
            <w:pPr>
              <w:spacing w:after="160" w:line="278" w:lineRule="auto"/>
              <w:rPr>
                <w:rFonts w:cs="Calibri"/>
                <w:sz w:val="20"/>
                <w:szCs w:val="20"/>
                <w:lang w:val="en-US"/>
              </w:rPr>
            </w:pPr>
            <w:r w:rsidRPr="00054B06">
              <w:rPr>
                <w:rFonts w:cs="Calibri"/>
                <w:sz w:val="20"/>
                <w:szCs w:val="20"/>
                <w:lang w:val="en-US"/>
              </w:rPr>
              <w:t>7,000 marks</w:t>
            </w:r>
          </w:p>
        </w:tc>
      </w:tr>
    </w:tbl>
    <w:p w14:paraId="000DA2D5" w14:textId="77777777" w:rsidR="00564F8A" w:rsidRDefault="00564F8A" w:rsidP="00564F8A"/>
    <w:p w14:paraId="11D1C7BD" w14:textId="77777777" w:rsidR="00726134" w:rsidRDefault="00726134" w:rsidP="00726134">
      <w:r>
        <w:t>In assessing tender cost and applying scores to the various tender costs received, the following procedure is applied:</w:t>
      </w:r>
    </w:p>
    <w:p w14:paraId="37E85808" w14:textId="1C3D980D" w:rsidR="00726134" w:rsidRPr="00726134" w:rsidRDefault="00726134" w:rsidP="00726134">
      <w:pPr>
        <w:rPr>
          <w:u w:val="single"/>
        </w:rPr>
      </w:pPr>
      <w:r>
        <w:t xml:space="preserve">(Maximum marks available × </w:t>
      </w:r>
      <w:r w:rsidR="009524DB">
        <w:t>C</w:t>
      </w:r>
      <w:r>
        <w:t>ost of lowest valid tender) ÷ Cost of tender being assessed = Cost Score</w:t>
      </w:r>
    </w:p>
    <w:p w14:paraId="6785F17D" w14:textId="77777777" w:rsidR="00726134" w:rsidRPr="00726134" w:rsidRDefault="00726134" w:rsidP="00726134">
      <w:pPr>
        <w:rPr>
          <w:u w:val="single"/>
        </w:rPr>
      </w:pPr>
      <w:r w:rsidRPr="00726134">
        <w:rPr>
          <w:u w:val="single"/>
        </w:rPr>
        <w:t>Example:</w:t>
      </w:r>
    </w:p>
    <w:p w14:paraId="188E264C" w14:textId="1C487688" w:rsidR="00726134" w:rsidRDefault="00726134" w:rsidP="00726134">
      <w:r>
        <w:t>If the lowest valid tendered cost is €</w:t>
      </w:r>
      <w:r w:rsidR="00FB20A8">
        <w:t>10</w:t>
      </w:r>
      <w:r>
        <w:t>0,000 and the maximum score available is 3,000 marks, then the cost score for a valid tender with a cost of €</w:t>
      </w:r>
      <w:r w:rsidR="00FB20A8">
        <w:t>12</w:t>
      </w:r>
      <w:r>
        <w:t>0,000 would be calculated as follows:</w:t>
      </w:r>
    </w:p>
    <w:p w14:paraId="205FFBF1" w14:textId="4476060E" w:rsidR="00726134" w:rsidRPr="00726134" w:rsidRDefault="00726134" w:rsidP="00726134">
      <w:pPr>
        <w:rPr>
          <w:u w:val="single"/>
        </w:rPr>
      </w:pPr>
      <w:r w:rsidRPr="00726134">
        <w:rPr>
          <w:u w:val="single"/>
        </w:rPr>
        <w:t xml:space="preserve">(3,000 × </w:t>
      </w:r>
      <w:r w:rsidR="00FB20A8">
        <w:rPr>
          <w:u w:val="single"/>
        </w:rPr>
        <w:t>10</w:t>
      </w:r>
      <w:r w:rsidRPr="00726134">
        <w:rPr>
          <w:u w:val="single"/>
        </w:rPr>
        <w:t xml:space="preserve">0,000) ÷ </w:t>
      </w:r>
      <w:r w:rsidR="00FB20A8">
        <w:rPr>
          <w:u w:val="single"/>
        </w:rPr>
        <w:t>12</w:t>
      </w:r>
      <w:r w:rsidRPr="00726134">
        <w:rPr>
          <w:u w:val="single"/>
        </w:rPr>
        <w:t>0,000 = 2,</w:t>
      </w:r>
      <w:r w:rsidR="00EC3D6C">
        <w:rPr>
          <w:u w:val="single"/>
        </w:rPr>
        <w:t>5</w:t>
      </w:r>
      <w:r w:rsidRPr="00726134">
        <w:rPr>
          <w:u w:val="single"/>
        </w:rPr>
        <w:t>00 marks</w:t>
      </w:r>
    </w:p>
    <w:p w14:paraId="46E1FF6E" w14:textId="2C1A371D" w:rsidR="007673B6" w:rsidRDefault="00726134" w:rsidP="00726134">
      <w:r>
        <w:t>Tenderers should note that the minimum acceptable score for the Qualitative (Quality) criteria in this competition is 60%. Tenderers that do not achieve the required minimum qualifying marks for any individual qualitative award criterion will be eliminated without having their costs assessed. Their proposed prices will not be considered for the purposes of calculating the cost score (as per the formula set out above).</w:t>
      </w:r>
    </w:p>
    <w:p w14:paraId="0E9EDF3F" w14:textId="77777777" w:rsidR="007673B6" w:rsidRDefault="007673B6" w:rsidP="00564F8A"/>
    <w:p w14:paraId="0CA9F9C6" w14:textId="77777777" w:rsidR="00564F8A" w:rsidRPr="000A453B" w:rsidRDefault="00564F8A" w:rsidP="00564F8A">
      <w:pPr>
        <w:rPr>
          <w:rFonts w:cs="Calibri"/>
        </w:rPr>
      </w:pPr>
    </w:p>
    <w:tbl>
      <w:tblPr>
        <w:tblStyle w:val="TableGrid"/>
        <w:tblW w:w="9065" w:type="dxa"/>
        <w:tblLayout w:type="fixed"/>
        <w:tblLook w:val="01E0" w:firstRow="1" w:lastRow="1" w:firstColumn="1" w:lastColumn="1" w:noHBand="0" w:noVBand="0"/>
      </w:tblPr>
      <w:tblGrid>
        <w:gridCol w:w="2297"/>
        <w:gridCol w:w="3875"/>
        <w:gridCol w:w="1371"/>
        <w:gridCol w:w="1522"/>
      </w:tblGrid>
      <w:tr w:rsidR="000A453B" w:rsidRPr="000A453B" w14:paraId="43682A71" w14:textId="77777777" w:rsidTr="00B82670">
        <w:trPr>
          <w:trHeight w:val="683"/>
        </w:trPr>
        <w:tc>
          <w:tcPr>
            <w:tcW w:w="2297" w:type="dxa"/>
            <w:shd w:val="clear" w:color="auto" w:fill="D9D9D9" w:themeFill="background1" w:themeFillShade="D9"/>
            <w:hideMark/>
          </w:tcPr>
          <w:p w14:paraId="31752960" w14:textId="77777777" w:rsidR="000A453B" w:rsidRPr="000A453B" w:rsidRDefault="000A453B" w:rsidP="00B82670">
            <w:pPr>
              <w:spacing w:after="160" w:line="278" w:lineRule="auto"/>
              <w:rPr>
                <w:rFonts w:cs="Calibri"/>
                <w:b/>
                <w:szCs w:val="20"/>
                <w:lang w:val="en-US"/>
              </w:rPr>
            </w:pPr>
            <w:r w:rsidRPr="000A453B">
              <w:rPr>
                <w:rFonts w:cs="Calibri"/>
                <w:b/>
                <w:szCs w:val="20"/>
                <w:lang w:val="en-US"/>
              </w:rPr>
              <w:t>Sub- Criteria</w:t>
            </w:r>
          </w:p>
        </w:tc>
        <w:tc>
          <w:tcPr>
            <w:tcW w:w="3875" w:type="dxa"/>
            <w:shd w:val="clear" w:color="auto" w:fill="D9D9D9" w:themeFill="background1" w:themeFillShade="D9"/>
            <w:hideMark/>
          </w:tcPr>
          <w:p w14:paraId="76C10F6E" w14:textId="77777777" w:rsidR="000A453B" w:rsidRPr="000A453B" w:rsidRDefault="000A453B" w:rsidP="00B82670">
            <w:pPr>
              <w:spacing w:after="160" w:line="278" w:lineRule="auto"/>
              <w:rPr>
                <w:rFonts w:cs="Calibri"/>
                <w:b/>
                <w:szCs w:val="20"/>
                <w:lang w:val="en-US"/>
              </w:rPr>
            </w:pPr>
            <w:r w:rsidRPr="000A453B">
              <w:rPr>
                <w:rFonts w:cs="Calibri"/>
                <w:b/>
                <w:szCs w:val="20"/>
                <w:lang w:val="en-US"/>
              </w:rPr>
              <w:t>Description / Sub-Criteria (To be submitted with tender documentation)</w:t>
            </w:r>
          </w:p>
        </w:tc>
        <w:tc>
          <w:tcPr>
            <w:tcW w:w="1371" w:type="dxa"/>
            <w:shd w:val="clear" w:color="auto" w:fill="D9D9D9" w:themeFill="background1" w:themeFillShade="D9"/>
            <w:hideMark/>
          </w:tcPr>
          <w:p w14:paraId="6779DAB5" w14:textId="77777777" w:rsidR="000A453B" w:rsidRPr="000A453B" w:rsidRDefault="000A453B" w:rsidP="00B82670">
            <w:pPr>
              <w:spacing w:after="160" w:line="278" w:lineRule="auto"/>
              <w:rPr>
                <w:rFonts w:cs="Calibri"/>
                <w:b/>
                <w:szCs w:val="20"/>
                <w:lang w:val="en-US"/>
              </w:rPr>
            </w:pPr>
            <w:r w:rsidRPr="000A453B">
              <w:rPr>
                <w:rFonts w:cs="Calibri"/>
                <w:b/>
                <w:szCs w:val="20"/>
                <w:lang w:val="en-US"/>
              </w:rPr>
              <w:t>Maximum Mark</w:t>
            </w:r>
          </w:p>
        </w:tc>
        <w:tc>
          <w:tcPr>
            <w:tcW w:w="1522" w:type="dxa"/>
            <w:shd w:val="clear" w:color="auto" w:fill="D9D9D9" w:themeFill="background1" w:themeFillShade="D9"/>
            <w:hideMark/>
          </w:tcPr>
          <w:p w14:paraId="48C83363" w14:textId="77777777" w:rsidR="000A453B" w:rsidRPr="000A453B" w:rsidRDefault="000A453B" w:rsidP="00B82670">
            <w:pPr>
              <w:spacing w:after="160" w:line="278" w:lineRule="auto"/>
              <w:rPr>
                <w:rFonts w:cs="Calibri"/>
                <w:b/>
                <w:szCs w:val="20"/>
                <w:lang w:val="en-US"/>
              </w:rPr>
            </w:pPr>
            <w:r w:rsidRPr="000A453B">
              <w:rPr>
                <w:rFonts w:cs="Calibri"/>
                <w:b/>
                <w:szCs w:val="20"/>
                <w:lang w:val="en-US"/>
              </w:rPr>
              <w:t>Minimum Mark Required</w:t>
            </w:r>
          </w:p>
        </w:tc>
      </w:tr>
      <w:tr w:rsidR="000A453B" w:rsidRPr="000A453B" w14:paraId="3130DA27" w14:textId="77777777" w:rsidTr="00B82670">
        <w:trPr>
          <w:trHeight w:val="2085"/>
        </w:trPr>
        <w:tc>
          <w:tcPr>
            <w:tcW w:w="2297" w:type="dxa"/>
            <w:hideMark/>
          </w:tcPr>
          <w:p w14:paraId="0E3103DA" w14:textId="77777777" w:rsidR="000A453B" w:rsidRPr="000A453B" w:rsidRDefault="000A453B" w:rsidP="00B82670">
            <w:pPr>
              <w:spacing w:after="160" w:line="278" w:lineRule="auto"/>
              <w:rPr>
                <w:rFonts w:cs="Calibri"/>
                <w:b/>
                <w:szCs w:val="20"/>
                <w:lang w:val="en-US"/>
              </w:rPr>
            </w:pPr>
            <w:r w:rsidRPr="000A453B">
              <w:rPr>
                <w:rFonts w:cs="Calibri"/>
                <w:b/>
                <w:szCs w:val="20"/>
                <w:lang w:val="en-US"/>
              </w:rPr>
              <w:lastRenderedPageBreak/>
              <w:t>1. Demonstration of understanding of the project requirements</w:t>
            </w:r>
          </w:p>
        </w:tc>
        <w:tc>
          <w:tcPr>
            <w:tcW w:w="3875" w:type="dxa"/>
            <w:hideMark/>
          </w:tcPr>
          <w:p w14:paraId="096D6AA9" w14:textId="77777777" w:rsidR="000A453B" w:rsidRPr="000A453B" w:rsidRDefault="000A453B" w:rsidP="00B82670">
            <w:pPr>
              <w:spacing w:after="160" w:line="278" w:lineRule="auto"/>
              <w:rPr>
                <w:rFonts w:cs="Calibri"/>
                <w:szCs w:val="20"/>
                <w:lang w:val="en-US"/>
              </w:rPr>
            </w:pPr>
            <w:r w:rsidRPr="000A453B">
              <w:rPr>
                <w:rFonts w:cs="Calibri"/>
                <w:szCs w:val="20"/>
                <w:lang w:val="en-US"/>
              </w:rPr>
              <w:t>Tenderers must make a submission (maximum two A4 pages) which demonstrates their understanding of the requirements of the Contracting Authority as set out in Section 5 and Section 6 of Appendix 1 – Requirements and Specifications.</w:t>
            </w:r>
          </w:p>
        </w:tc>
        <w:tc>
          <w:tcPr>
            <w:tcW w:w="1371" w:type="dxa"/>
            <w:hideMark/>
          </w:tcPr>
          <w:p w14:paraId="45A18C2B" w14:textId="6FD2B1A1" w:rsidR="000A453B" w:rsidRPr="000A453B" w:rsidRDefault="000A453B" w:rsidP="00B82670">
            <w:pPr>
              <w:spacing w:after="160" w:line="278" w:lineRule="auto"/>
              <w:rPr>
                <w:rFonts w:cs="Calibri"/>
                <w:b/>
                <w:szCs w:val="20"/>
                <w:lang w:val="en-US"/>
              </w:rPr>
            </w:pPr>
            <w:r w:rsidRPr="000A453B">
              <w:rPr>
                <w:rFonts w:cs="Calibri"/>
                <w:b/>
                <w:szCs w:val="20"/>
                <w:lang w:val="en-US"/>
              </w:rPr>
              <w:t>1</w:t>
            </w:r>
            <w:r>
              <w:rPr>
                <w:rFonts w:cs="Calibri"/>
                <w:b/>
                <w:szCs w:val="20"/>
                <w:lang w:val="en-US"/>
              </w:rPr>
              <w:t>75</w:t>
            </w:r>
            <w:r w:rsidRPr="000A453B">
              <w:rPr>
                <w:rFonts w:cs="Calibri"/>
                <w:b/>
                <w:szCs w:val="20"/>
                <w:lang w:val="en-US"/>
              </w:rPr>
              <w:t>0</w:t>
            </w:r>
          </w:p>
        </w:tc>
        <w:tc>
          <w:tcPr>
            <w:tcW w:w="1522" w:type="dxa"/>
            <w:hideMark/>
          </w:tcPr>
          <w:p w14:paraId="618B1EFE" w14:textId="50D46B35" w:rsidR="000A453B" w:rsidRPr="000A453B" w:rsidRDefault="000A453B" w:rsidP="00B82670">
            <w:pPr>
              <w:spacing w:after="160" w:line="278" w:lineRule="auto"/>
              <w:rPr>
                <w:rFonts w:cs="Calibri"/>
                <w:b/>
                <w:szCs w:val="20"/>
                <w:lang w:val="en-US"/>
              </w:rPr>
            </w:pPr>
            <w:r>
              <w:rPr>
                <w:rFonts w:cs="Calibri"/>
                <w:b/>
                <w:szCs w:val="20"/>
                <w:lang w:val="en-US"/>
              </w:rPr>
              <w:t>1050</w:t>
            </w:r>
          </w:p>
        </w:tc>
      </w:tr>
      <w:tr w:rsidR="000A453B" w:rsidRPr="000A453B" w14:paraId="460351E2" w14:textId="77777777" w:rsidTr="00B82670">
        <w:trPr>
          <w:trHeight w:val="58"/>
        </w:trPr>
        <w:tc>
          <w:tcPr>
            <w:tcW w:w="2297" w:type="dxa"/>
            <w:hideMark/>
          </w:tcPr>
          <w:p w14:paraId="3A2DE8E1" w14:textId="77777777" w:rsidR="000A453B" w:rsidRPr="000A453B" w:rsidRDefault="000A453B" w:rsidP="00B82670">
            <w:pPr>
              <w:spacing w:after="160" w:line="278" w:lineRule="auto"/>
              <w:rPr>
                <w:rFonts w:cs="Calibri"/>
                <w:b/>
                <w:szCs w:val="20"/>
                <w:lang w:val="en-US"/>
              </w:rPr>
            </w:pPr>
            <w:r w:rsidRPr="000A453B">
              <w:rPr>
                <w:rFonts w:cs="Calibri"/>
                <w:b/>
                <w:szCs w:val="20"/>
                <w:lang w:val="en-US"/>
              </w:rPr>
              <w:t>2. Quality, technical merit and feasibility of the methodological approach proposed and its suitability to the proposed regional renewable energy strategies required for the review of the Regional Spatial and Economic Strategy (RSES).</w:t>
            </w:r>
          </w:p>
        </w:tc>
        <w:tc>
          <w:tcPr>
            <w:tcW w:w="3875" w:type="dxa"/>
          </w:tcPr>
          <w:p w14:paraId="0E4BC9FF" w14:textId="77777777" w:rsidR="000A453B" w:rsidRPr="000A453B" w:rsidRDefault="000A453B" w:rsidP="00B82670">
            <w:pPr>
              <w:spacing w:after="160" w:line="278" w:lineRule="auto"/>
              <w:rPr>
                <w:rFonts w:cs="Calibri"/>
                <w:szCs w:val="20"/>
                <w:lang w:val="en-US"/>
              </w:rPr>
            </w:pPr>
            <w:r w:rsidRPr="000A453B">
              <w:rPr>
                <w:rFonts w:cs="Calibri"/>
                <w:szCs w:val="20"/>
                <w:lang w:val="en-US"/>
              </w:rPr>
              <w:t>Tenderers must submit details of their proposed methods for managing their overall approach to the administration of the contract (maximum of ten A4 pages).</w:t>
            </w:r>
          </w:p>
          <w:p w14:paraId="0C90EF57" w14:textId="77777777" w:rsidR="000A453B" w:rsidRPr="000A453B" w:rsidRDefault="000A453B" w:rsidP="00B82670">
            <w:pPr>
              <w:rPr>
                <w:rFonts w:cs="Calibri"/>
                <w:szCs w:val="20"/>
                <w:lang w:val="en-US"/>
              </w:rPr>
            </w:pPr>
            <w:r w:rsidRPr="000A453B">
              <w:rPr>
                <w:rFonts w:cs="Calibri"/>
                <w:szCs w:val="20"/>
                <w:lang w:val="en-US"/>
              </w:rPr>
              <w:t>In evaluating marks under this criterion, account will be taken of:</w:t>
            </w:r>
          </w:p>
          <w:p w14:paraId="2F3A9CD2" w14:textId="77777777" w:rsidR="000A453B" w:rsidRPr="000A453B" w:rsidRDefault="000A453B" w:rsidP="00B82670">
            <w:pPr>
              <w:rPr>
                <w:rFonts w:cs="Calibri"/>
                <w:szCs w:val="20"/>
              </w:rPr>
            </w:pPr>
            <w:r w:rsidRPr="000A453B">
              <w:rPr>
                <w:rFonts w:cs="Calibri"/>
                <w:szCs w:val="20"/>
                <w:lang w:val="en-IE"/>
              </w:rPr>
              <w:t xml:space="preserve">Tenderers must demonstrate a scientifically grounded, data-driven </w:t>
            </w:r>
            <w:r w:rsidRPr="000A453B">
              <w:rPr>
                <w:rFonts w:cs="Calibri"/>
                <w:szCs w:val="20"/>
              </w:rPr>
              <w:t>approach</w:t>
            </w:r>
            <w:r w:rsidRPr="000A453B">
              <w:rPr>
                <w:rFonts w:cs="Calibri"/>
                <w:szCs w:val="20"/>
                <w:lang w:val="en-IE"/>
              </w:rPr>
              <w:t xml:space="preserve"> that aligns precisely with the </w:t>
            </w:r>
            <w:r w:rsidRPr="000A453B">
              <w:rPr>
                <w:rFonts w:cs="Calibri"/>
                <w:i/>
                <w:iCs/>
                <w:szCs w:val="20"/>
                <w:lang w:val="en-IE"/>
              </w:rPr>
              <w:t>RRES: Methodology for Meeting National Targets</w:t>
            </w:r>
            <w:r w:rsidRPr="000A453B">
              <w:rPr>
                <w:rFonts w:cs="Calibri"/>
                <w:szCs w:val="20"/>
                <w:lang w:val="en-IE"/>
              </w:rPr>
              <w:t xml:space="preserve">. The proposal must detail how it will </w:t>
            </w:r>
            <w:r w:rsidRPr="000A453B">
              <w:rPr>
                <w:rFonts w:cs="Calibri"/>
                <w:szCs w:val="20"/>
              </w:rPr>
              <w:t xml:space="preserve">use this methodology to </w:t>
            </w:r>
            <w:r w:rsidRPr="000A453B">
              <w:rPr>
                <w:rFonts w:cs="Calibri"/>
                <w:szCs w:val="20"/>
                <w:lang w:val="en-IE"/>
              </w:rPr>
              <w:t>perform a strategic, geo-spatial, technical, and environmental feasibility assessment to establish local authority renewable energy targets</w:t>
            </w:r>
            <w:r w:rsidRPr="000A453B">
              <w:rPr>
                <w:rFonts w:cs="Calibri"/>
                <w:szCs w:val="20"/>
              </w:rPr>
              <w:t xml:space="preserve"> across the three Regional Assemblies</w:t>
            </w:r>
            <w:r w:rsidRPr="000A453B">
              <w:rPr>
                <w:rFonts w:cs="Calibri"/>
                <w:szCs w:val="20"/>
                <w:lang w:val="en-IE"/>
              </w:rPr>
              <w:t>. It must account for grid capacity, constraints, and infrastructure requirements in consultation with EirGrid and ESB Networks. Approaches must be iterative, robust, and capable of addressing varying regional contexts.</w:t>
            </w:r>
          </w:p>
          <w:p w14:paraId="769EF150" w14:textId="77777777" w:rsidR="000A453B" w:rsidRPr="000A453B" w:rsidRDefault="000A453B" w:rsidP="00B82670">
            <w:pPr>
              <w:spacing w:after="160" w:line="278" w:lineRule="auto"/>
              <w:rPr>
                <w:rFonts w:cs="Calibri"/>
                <w:szCs w:val="20"/>
                <w:lang w:val="en-IE"/>
              </w:rPr>
            </w:pPr>
            <w:r w:rsidRPr="000A453B">
              <w:rPr>
                <w:rFonts w:cs="Calibri"/>
                <w:szCs w:val="20"/>
                <w:lang w:val="en-IE"/>
              </w:rPr>
              <w:t xml:space="preserve">At a minimum, the </w:t>
            </w:r>
            <w:r w:rsidRPr="000A453B">
              <w:rPr>
                <w:rFonts w:cs="Calibri"/>
                <w:szCs w:val="20"/>
              </w:rPr>
              <w:t>proposed</w:t>
            </w:r>
            <w:r w:rsidRPr="000A453B">
              <w:rPr>
                <w:rFonts w:cs="Calibri"/>
                <w:szCs w:val="20"/>
                <w:lang w:val="en-IE"/>
              </w:rPr>
              <w:t xml:space="preserve"> approach must demonstrate how the tenderer will:</w:t>
            </w:r>
          </w:p>
          <w:p w14:paraId="4A9C7FC6" w14:textId="77777777" w:rsidR="000A453B" w:rsidRPr="000A453B" w:rsidRDefault="000A453B" w:rsidP="00B82670">
            <w:pPr>
              <w:rPr>
                <w:rFonts w:cs="Calibri"/>
                <w:szCs w:val="20"/>
              </w:rPr>
            </w:pPr>
            <w:r w:rsidRPr="000A453B">
              <w:rPr>
                <w:rFonts w:cs="Calibri"/>
                <w:szCs w:val="20"/>
              </w:rPr>
              <w:t xml:space="preserve">- Execute a strategic, geo-spatial, technical, and environmental feasibility assessment across all three Regional Assembly territories to calculate specific wind and solar PV capacity allocations for each individual local authority. </w:t>
            </w:r>
          </w:p>
          <w:p w14:paraId="70DEB68E" w14:textId="77777777" w:rsidR="000A453B" w:rsidRPr="000A453B" w:rsidRDefault="000A453B" w:rsidP="00B82670">
            <w:pPr>
              <w:rPr>
                <w:rFonts w:cs="Calibri"/>
                <w:szCs w:val="20"/>
              </w:rPr>
            </w:pPr>
            <w:r w:rsidRPr="000A453B">
              <w:rPr>
                <w:rFonts w:cs="Calibri"/>
                <w:szCs w:val="20"/>
              </w:rPr>
              <w:t>-</w:t>
            </w:r>
            <w:r w:rsidRPr="000A453B">
              <w:rPr>
                <w:rFonts w:cs="Calibri"/>
                <w:szCs w:val="20"/>
                <w:lang w:val="en-IE"/>
              </w:rPr>
              <w:t xml:space="preserve"> Establish an agreed, consistent approach to landscape character classification and sensitivity analysis to identify a sufficient quantum of suitable land to meet National Planning Framework (NPF) and Climate Action Plan (CAP) targets. </w:t>
            </w:r>
          </w:p>
          <w:p w14:paraId="2B0E4772" w14:textId="77777777" w:rsidR="000A453B" w:rsidRPr="000A453B" w:rsidRDefault="000A453B" w:rsidP="00B82670">
            <w:pPr>
              <w:spacing w:after="160" w:line="278" w:lineRule="auto"/>
              <w:rPr>
                <w:rFonts w:cs="Calibri"/>
                <w:szCs w:val="20"/>
                <w:lang w:val="en-IE"/>
              </w:rPr>
            </w:pPr>
            <w:r w:rsidRPr="000A453B">
              <w:rPr>
                <w:rFonts w:cs="Calibri"/>
                <w:szCs w:val="20"/>
              </w:rPr>
              <w:t>-</w:t>
            </w:r>
            <w:r w:rsidRPr="000A453B">
              <w:rPr>
                <w:rFonts w:cs="Calibri"/>
                <w:szCs w:val="20"/>
                <w:lang w:val="en-IE"/>
              </w:rPr>
              <w:t xml:space="preserve"> Perform iterative analyses based on the mandated sensitivity criteria to ensure target viability. </w:t>
            </w:r>
          </w:p>
          <w:p w14:paraId="5DD79C94" w14:textId="77777777" w:rsidR="000A453B" w:rsidRPr="000A453B" w:rsidRDefault="000A453B" w:rsidP="00B82670">
            <w:pPr>
              <w:spacing w:after="160" w:line="278" w:lineRule="auto"/>
              <w:rPr>
                <w:rFonts w:cs="Calibri"/>
                <w:szCs w:val="20"/>
                <w:lang w:val="en-IE"/>
              </w:rPr>
            </w:pPr>
            <w:r w:rsidRPr="000A453B">
              <w:rPr>
                <w:rFonts w:cs="Calibri"/>
                <w:szCs w:val="20"/>
              </w:rPr>
              <w:t>-</w:t>
            </w:r>
            <w:r w:rsidRPr="000A453B">
              <w:rPr>
                <w:rFonts w:cs="Calibri"/>
                <w:szCs w:val="20"/>
                <w:lang w:val="en-IE"/>
              </w:rPr>
              <w:t xml:space="preserve"> Undertake robust stakeholder engagement with EirGrid and ESB Networks to identify </w:t>
            </w:r>
            <w:r w:rsidRPr="000A453B">
              <w:rPr>
                <w:rFonts w:cs="Calibri"/>
                <w:szCs w:val="20"/>
                <w:lang w:val="en-IE"/>
              </w:rPr>
              <w:lastRenderedPageBreak/>
              <w:t xml:space="preserve">grid capacity, constraints, connection requirements, and planned infrastructure upgrade projects. </w:t>
            </w:r>
          </w:p>
          <w:p w14:paraId="339ED480" w14:textId="77777777" w:rsidR="000A453B" w:rsidRPr="000A453B" w:rsidRDefault="000A453B" w:rsidP="00B82670">
            <w:pPr>
              <w:spacing w:after="160" w:line="278" w:lineRule="auto"/>
              <w:rPr>
                <w:rFonts w:cs="Calibri"/>
                <w:szCs w:val="20"/>
                <w:lang w:val="en-IE"/>
              </w:rPr>
            </w:pPr>
            <w:r w:rsidRPr="000A453B">
              <w:rPr>
                <w:rFonts w:cs="Calibri"/>
                <w:szCs w:val="20"/>
              </w:rPr>
              <w:t xml:space="preserve">- </w:t>
            </w:r>
            <w:r w:rsidRPr="000A453B">
              <w:rPr>
                <w:rFonts w:cs="Calibri"/>
                <w:szCs w:val="20"/>
                <w:lang w:val="en-IE"/>
              </w:rPr>
              <w:t>Integrate critical technical components into the strategy, including assessments of predicted energy storage solutions, energy security requirements, capacity intensity factors</w:t>
            </w:r>
            <w:r w:rsidRPr="000A453B">
              <w:rPr>
                <w:rFonts w:cs="Calibri"/>
                <w:szCs w:val="20"/>
              </w:rPr>
              <w:t>,</w:t>
            </w:r>
            <w:r w:rsidRPr="000A453B">
              <w:rPr>
                <w:rFonts w:cs="Calibri"/>
                <w:szCs w:val="20"/>
                <w:lang w:val="en-IE"/>
              </w:rPr>
              <w:t xml:space="preserve"> project attrition rates, community energy schemes, and wind farm re-powering potential.</w:t>
            </w:r>
          </w:p>
        </w:tc>
        <w:tc>
          <w:tcPr>
            <w:tcW w:w="1371" w:type="dxa"/>
          </w:tcPr>
          <w:p w14:paraId="27342EF5" w14:textId="7A984C1C" w:rsidR="000A453B" w:rsidRPr="000A453B" w:rsidRDefault="00804DF8" w:rsidP="00B82670">
            <w:pPr>
              <w:spacing w:after="160" w:line="278" w:lineRule="auto"/>
              <w:rPr>
                <w:rFonts w:cs="Calibri"/>
                <w:szCs w:val="20"/>
                <w:lang w:val="en-US"/>
              </w:rPr>
            </w:pPr>
            <w:r>
              <w:rPr>
                <w:rFonts w:cs="Calibri"/>
                <w:b/>
                <w:szCs w:val="20"/>
                <w:lang w:val="en-US"/>
              </w:rPr>
              <w:lastRenderedPageBreak/>
              <w:t>3250</w:t>
            </w:r>
          </w:p>
          <w:p w14:paraId="17FA3C48" w14:textId="77777777" w:rsidR="000A453B" w:rsidRPr="000A453B" w:rsidRDefault="000A453B" w:rsidP="00B82670">
            <w:pPr>
              <w:spacing w:after="160" w:line="278" w:lineRule="auto"/>
              <w:rPr>
                <w:rFonts w:cs="Calibri"/>
                <w:szCs w:val="20"/>
                <w:lang w:val="en-US"/>
              </w:rPr>
            </w:pPr>
          </w:p>
        </w:tc>
        <w:tc>
          <w:tcPr>
            <w:tcW w:w="1522" w:type="dxa"/>
            <w:hideMark/>
          </w:tcPr>
          <w:p w14:paraId="75E7505F" w14:textId="026D3E36" w:rsidR="000A453B" w:rsidRPr="000A453B" w:rsidRDefault="00804DF8" w:rsidP="00B82670">
            <w:pPr>
              <w:spacing w:after="160" w:line="278" w:lineRule="auto"/>
              <w:rPr>
                <w:rFonts w:cs="Calibri"/>
                <w:b/>
                <w:szCs w:val="20"/>
                <w:lang w:val="en-US"/>
              </w:rPr>
            </w:pPr>
            <w:r>
              <w:rPr>
                <w:rFonts w:cs="Calibri"/>
                <w:b/>
                <w:szCs w:val="20"/>
                <w:lang w:val="en-US"/>
              </w:rPr>
              <w:t>1950</w:t>
            </w:r>
          </w:p>
        </w:tc>
      </w:tr>
      <w:tr w:rsidR="000A453B" w:rsidRPr="000A453B" w14:paraId="79B7D81B" w14:textId="77777777" w:rsidTr="00B82670">
        <w:trPr>
          <w:trHeight w:val="282"/>
        </w:trPr>
        <w:tc>
          <w:tcPr>
            <w:tcW w:w="2297" w:type="dxa"/>
          </w:tcPr>
          <w:p w14:paraId="0869313C" w14:textId="77777777" w:rsidR="000A453B" w:rsidRPr="000A453B" w:rsidRDefault="000A453B" w:rsidP="00B82670">
            <w:pPr>
              <w:rPr>
                <w:rFonts w:cs="Calibri"/>
                <w:b/>
                <w:bCs/>
                <w:szCs w:val="20"/>
                <w:lang w:val="en-US"/>
              </w:rPr>
            </w:pPr>
            <w:r w:rsidRPr="000A453B">
              <w:rPr>
                <w:rFonts w:cs="Calibri"/>
                <w:b/>
                <w:bCs/>
                <w:szCs w:val="20"/>
              </w:rPr>
              <w:t xml:space="preserve">3. Quality management process for the development of the Regional and Spatial Economic Strategy. </w:t>
            </w:r>
          </w:p>
        </w:tc>
        <w:tc>
          <w:tcPr>
            <w:tcW w:w="3875" w:type="dxa"/>
          </w:tcPr>
          <w:p w14:paraId="46926E03" w14:textId="77777777" w:rsidR="000A453B" w:rsidRPr="000A453B" w:rsidRDefault="000A453B" w:rsidP="00B82670">
            <w:pPr>
              <w:rPr>
                <w:rFonts w:cs="Calibri"/>
                <w:szCs w:val="20"/>
                <w:lang w:val="en-US"/>
              </w:rPr>
            </w:pPr>
            <w:r w:rsidRPr="000A453B">
              <w:rPr>
                <w:rFonts w:cs="Calibri"/>
                <w:szCs w:val="20"/>
              </w:rPr>
              <w:t>Set out details of how you will ensure a high quality and reliable service in response to the requirements as set out in Appendix 1. (Maximum of four A4 pages).</w:t>
            </w:r>
            <w:r w:rsidRPr="000A453B">
              <w:rPr>
                <w:rFonts w:cs="Calibri"/>
                <w:szCs w:val="20"/>
                <w:lang w:val="en-US"/>
              </w:rPr>
              <w:t>.</w:t>
            </w:r>
          </w:p>
          <w:p w14:paraId="7A935129" w14:textId="77777777" w:rsidR="000A453B" w:rsidRPr="000A453B" w:rsidRDefault="000A453B" w:rsidP="00B82670">
            <w:pPr>
              <w:rPr>
                <w:rFonts w:cs="Calibri"/>
                <w:szCs w:val="20"/>
                <w:lang w:val="en-US"/>
              </w:rPr>
            </w:pPr>
            <w:r w:rsidRPr="000A453B">
              <w:rPr>
                <w:rFonts w:cs="Calibri"/>
                <w:szCs w:val="20"/>
                <w:lang w:val="en-US"/>
              </w:rPr>
              <w:t>In evaluating marks under this criterion, account will be taken of:</w:t>
            </w:r>
          </w:p>
          <w:p w14:paraId="009D9D91" w14:textId="77777777" w:rsidR="000A453B" w:rsidRPr="000A453B" w:rsidRDefault="000A453B" w:rsidP="00B82670">
            <w:pPr>
              <w:rPr>
                <w:rFonts w:cs="Calibri"/>
                <w:szCs w:val="20"/>
                <w:lang w:val="en-US"/>
              </w:rPr>
            </w:pPr>
            <w:r w:rsidRPr="000A453B">
              <w:rPr>
                <w:rFonts w:cs="Calibri"/>
                <w:szCs w:val="20"/>
                <w:lang w:val="en-US"/>
              </w:rPr>
              <w:t>-The structure of the team proposed to deliver the service, including project lead member(s);</w:t>
            </w:r>
          </w:p>
          <w:p w14:paraId="39B266F8" w14:textId="77777777" w:rsidR="000A453B" w:rsidRPr="000A453B" w:rsidRDefault="000A453B" w:rsidP="00B82670">
            <w:pPr>
              <w:rPr>
                <w:rFonts w:cs="Calibri"/>
                <w:szCs w:val="20"/>
                <w:lang w:val="en-US"/>
              </w:rPr>
            </w:pPr>
            <w:r w:rsidRPr="000A453B">
              <w:rPr>
                <w:rFonts w:cs="Calibri"/>
                <w:szCs w:val="20"/>
                <w:lang w:val="en-US"/>
              </w:rPr>
              <w:t>- The time allocation and balance of resources committed to the project; and</w:t>
            </w:r>
          </w:p>
          <w:p w14:paraId="0C2500C7" w14:textId="77777777" w:rsidR="000A453B" w:rsidRPr="000A453B" w:rsidRDefault="000A453B" w:rsidP="00B82670">
            <w:pPr>
              <w:rPr>
                <w:rFonts w:cs="Calibri"/>
                <w:szCs w:val="20"/>
                <w:lang w:val="en-US"/>
              </w:rPr>
            </w:pPr>
            <w:r w:rsidRPr="000A453B">
              <w:rPr>
                <w:rFonts w:cs="Calibri"/>
                <w:szCs w:val="20"/>
                <w:lang w:val="en-US"/>
              </w:rPr>
              <w:t>- The arrangements for managing on-going communication and relations between the tenderer and the contracting authority.</w:t>
            </w:r>
          </w:p>
        </w:tc>
        <w:tc>
          <w:tcPr>
            <w:tcW w:w="1371" w:type="dxa"/>
          </w:tcPr>
          <w:p w14:paraId="029B9894" w14:textId="1EADBD8B" w:rsidR="000A453B" w:rsidRPr="000A453B" w:rsidRDefault="00804DF8" w:rsidP="00B82670">
            <w:pPr>
              <w:rPr>
                <w:rFonts w:cs="Calibri"/>
                <w:b/>
                <w:szCs w:val="20"/>
                <w:lang w:val="en-US"/>
              </w:rPr>
            </w:pPr>
            <w:r>
              <w:rPr>
                <w:rFonts w:cs="Calibri"/>
                <w:b/>
                <w:szCs w:val="20"/>
                <w:lang w:val="en-US"/>
              </w:rPr>
              <w:t>2000</w:t>
            </w:r>
          </w:p>
        </w:tc>
        <w:tc>
          <w:tcPr>
            <w:tcW w:w="1522" w:type="dxa"/>
          </w:tcPr>
          <w:p w14:paraId="263927C8" w14:textId="1B93EC22" w:rsidR="000A453B" w:rsidRPr="000A453B" w:rsidRDefault="00804DF8" w:rsidP="00B82670">
            <w:pPr>
              <w:rPr>
                <w:rFonts w:cs="Calibri"/>
                <w:b/>
                <w:szCs w:val="20"/>
                <w:lang w:val="en-US"/>
              </w:rPr>
            </w:pPr>
            <w:r>
              <w:rPr>
                <w:rFonts w:cs="Calibri"/>
                <w:b/>
                <w:szCs w:val="20"/>
                <w:lang w:val="en-US"/>
              </w:rPr>
              <w:t>1200</w:t>
            </w:r>
          </w:p>
        </w:tc>
      </w:tr>
      <w:tr w:rsidR="000A453B" w:rsidRPr="000A453B" w14:paraId="105363F5" w14:textId="77777777" w:rsidTr="00B82670">
        <w:trPr>
          <w:trHeight w:val="282"/>
        </w:trPr>
        <w:tc>
          <w:tcPr>
            <w:tcW w:w="2297" w:type="dxa"/>
          </w:tcPr>
          <w:p w14:paraId="1CEA7A59" w14:textId="77777777" w:rsidR="000A453B" w:rsidRPr="000A453B" w:rsidRDefault="000A453B" w:rsidP="00B82670">
            <w:pPr>
              <w:rPr>
                <w:rFonts w:cs="Calibri"/>
                <w:b/>
                <w:bCs/>
                <w:szCs w:val="20"/>
              </w:rPr>
            </w:pPr>
            <w:r w:rsidRPr="000A453B">
              <w:rPr>
                <w:rFonts w:cs="Calibri"/>
                <w:b/>
                <w:bCs/>
                <w:szCs w:val="20"/>
              </w:rPr>
              <w:t>Total Marks</w:t>
            </w:r>
          </w:p>
        </w:tc>
        <w:tc>
          <w:tcPr>
            <w:tcW w:w="3875" w:type="dxa"/>
          </w:tcPr>
          <w:p w14:paraId="6A646998" w14:textId="2098B908" w:rsidR="000A453B" w:rsidRPr="000A453B" w:rsidRDefault="000A453B" w:rsidP="00B82670">
            <w:pPr>
              <w:rPr>
                <w:rFonts w:cs="Calibri"/>
                <w:szCs w:val="20"/>
              </w:rPr>
            </w:pPr>
          </w:p>
        </w:tc>
        <w:tc>
          <w:tcPr>
            <w:tcW w:w="1371" w:type="dxa"/>
          </w:tcPr>
          <w:p w14:paraId="2933CE14" w14:textId="6A9F66B4" w:rsidR="000A453B" w:rsidRPr="000A453B" w:rsidRDefault="007F4EAC" w:rsidP="00B82670">
            <w:pPr>
              <w:rPr>
                <w:rFonts w:cs="Calibri"/>
                <w:b/>
                <w:szCs w:val="20"/>
                <w:lang w:val="en-US"/>
              </w:rPr>
            </w:pPr>
            <w:r>
              <w:rPr>
                <w:rFonts w:cs="Calibri"/>
                <w:b/>
                <w:szCs w:val="20"/>
                <w:lang w:val="en-US"/>
              </w:rPr>
              <w:t>7,000</w:t>
            </w:r>
          </w:p>
        </w:tc>
        <w:tc>
          <w:tcPr>
            <w:tcW w:w="1522" w:type="dxa"/>
          </w:tcPr>
          <w:p w14:paraId="43759149" w14:textId="7E0A9C6E" w:rsidR="000A453B" w:rsidRPr="000A453B" w:rsidRDefault="007F4EAC" w:rsidP="00B82670">
            <w:pPr>
              <w:rPr>
                <w:rFonts w:cs="Calibri"/>
                <w:b/>
                <w:szCs w:val="20"/>
                <w:lang w:val="en-US"/>
              </w:rPr>
            </w:pPr>
            <w:r>
              <w:rPr>
                <w:rFonts w:cs="Calibri"/>
                <w:b/>
                <w:szCs w:val="20"/>
                <w:lang w:val="en-US"/>
              </w:rPr>
              <w:t>4,200</w:t>
            </w:r>
          </w:p>
        </w:tc>
      </w:tr>
    </w:tbl>
    <w:p w14:paraId="40C4118D" w14:textId="77777777" w:rsidR="000A453B" w:rsidRDefault="000A453B" w:rsidP="00564F8A"/>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0"/>
        <w:gridCol w:w="1842"/>
      </w:tblGrid>
      <w:tr w:rsidR="009C0259" w:rsidRPr="009C0259" w14:paraId="3792EDAD" w14:textId="77777777" w:rsidTr="009C0259">
        <w:trPr>
          <w:trHeight w:val="894"/>
        </w:trPr>
        <w:tc>
          <w:tcPr>
            <w:tcW w:w="7230" w:type="dxa"/>
            <w:shd w:val="clear" w:color="auto" w:fill="C8C8C8"/>
          </w:tcPr>
          <w:p w14:paraId="308A36A6" w14:textId="77777777" w:rsidR="009C0259" w:rsidRPr="009C0259" w:rsidRDefault="009C0259" w:rsidP="009C0259">
            <w:pPr>
              <w:rPr>
                <w:b/>
                <w:lang w:val="en-US"/>
              </w:rPr>
            </w:pPr>
            <w:r w:rsidRPr="009C0259">
              <w:rPr>
                <w:b/>
                <w:lang w:val="en-US"/>
              </w:rPr>
              <w:t>Services Required</w:t>
            </w:r>
          </w:p>
        </w:tc>
        <w:tc>
          <w:tcPr>
            <w:tcW w:w="1842" w:type="dxa"/>
            <w:shd w:val="clear" w:color="auto" w:fill="C8C8C8"/>
          </w:tcPr>
          <w:p w14:paraId="415F5BBE" w14:textId="77777777" w:rsidR="009C0259" w:rsidRPr="009C0259" w:rsidRDefault="009C0259" w:rsidP="009C0259">
            <w:pPr>
              <w:rPr>
                <w:b/>
                <w:lang w:val="en-US"/>
              </w:rPr>
            </w:pPr>
            <w:r w:rsidRPr="009C0259">
              <w:rPr>
                <w:b/>
                <w:lang w:val="en-US"/>
              </w:rPr>
              <w:t>Total Cost €</w:t>
            </w:r>
          </w:p>
          <w:p w14:paraId="024F4EE9" w14:textId="77777777" w:rsidR="009C0259" w:rsidRPr="009C0259" w:rsidRDefault="009C0259" w:rsidP="009C0259">
            <w:pPr>
              <w:rPr>
                <w:b/>
                <w:lang w:val="en-US"/>
              </w:rPr>
            </w:pPr>
            <w:r w:rsidRPr="009C0259">
              <w:rPr>
                <w:b/>
                <w:lang w:val="en-US"/>
              </w:rPr>
              <w:t>(Excluding VAT)</w:t>
            </w:r>
          </w:p>
        </w:tc>
      </w:tr>
      <w:tr w:rsidR="009C0259" w:rsidRPr="009C0259" w14:paraId="4C20BF10" w14:textId="77777777" w:rsidTr="009C0259">
        <w:trPr>
          <w:trHeight w:val="1172"/>
        </w:trPr>
        <w:tc>
          <w:tcPr>
            <w:tcW w:w="7230" w:type="dxa"/>
          </w:tcPr>
          <w:p w14:paraId="1AB4E60F" w14:textId="2A33DECC" w:rsidR="009C0259" w:rsidRPr="009C0259" w:rsidRDefault="009C0259" w:rsidP="009C0259">
            <w:pPr>
              <w:rPr>
                <w:lang w:val="en-US"/>
              </w:rPr>
            </w:pPr>
            <w:r w:rsidRPr="009C0259">
              <w:rPr>
                <w:lang w:val="en-US"/>
              </w:rPr>
              <w:t>The all-inclusive total lump sum price t</w:t>
            </w:r>
            <w:r w:rsidR="00D82055" w:rsidRPr="00D82055">
              <w:rPr>
                <w:lang w:val="en-US"/>
              </w:rPr>
              <w:t>o co-ordinate and prepare reports and recommendations for each of the three Regional Assembly Regions, which shall identify onshore renewable energy targets (wind energy and solar energy) for each local authority within their Region so that each Region fulfils its requirements under the Climate Action Plan (CAP) and National Planning Framework (First Revision)</w:t>
            </w:r>
            <w:r w:rsidR="00CB13A5">
              <w:rPr>
                <w:lang w:val="en-US"/>
              </w:rPr>
              <w:t>. This will comprise of the management, preparation and delivery of</w:t>
            </w:r>
            <w:r w:rsidR="00CB13A5" w:rsidRPr="00CB13A5">
              <w:rPr>
                <w:lang w:val="en-US"/>
              </w:rPr>
              <w:t xml:space="preserve"> Regional and Renewable Energy Strateg</w:t>
            </w:r>
            <w:r w:rsidR="00CB13A5">
              <w:rPr>
                <w:lang w:val="en-US"/>
              </w:rPr>
              <w:t>ies</w:t>
            </w:r>
            <w:r w:rsidR="00CB13A5" w:rsidRPr="00CB13A5">
              <w:rPr>
                <w:lang w:val="en-US"/>
              </w:rPr>
              <w:t xml:space="preserve"> (RRES) (to consist of a report and recommendations which provides for local authority renewable energy allocations) for each Regional Assembly area.</w:t>
            </w:r>
          </w:p>
        </w:tc>
        <w:tc>
          <w:tcPr>
            <w:tcW w:w="1842" w:type="dxa"/>
          </w:tcPr>
          <w:p w14:paraId="28EAA09F" w14:textId="77777777" w:rsidR="009C0259" w:rsidRPr="009C0259" w:rsidRDefault="009C0259" w:rsidP="009C0259">
            <w:pPr>
              <w:rPr>
                <w:lang w:val="en-US"/>
              </w:rPr>
            </w:pPr>
          </w:p>
        </w:tc>
      </w:tr>
      <w:tr w:rsidR="009C0259" w:rsidRPr="009C0259" w14:paraId="055C9E53" w14:textId="77777777" w:rsidTr="009C0259">
        <w:trPr>
          <w:trHeight w:val="3007"/>
        </w:trPr>
        <w:tc>
          <w:tcPr>
            <w:tcW w:w="7230" w:type="dxa"/>
          </w:tcPr>
          <w:p w14:paraId="1F4EB7B5" w14:textId="77777777" w:rsidR="009C0259" w:rsidRPr="009C0259" w:rsidRDefault="009C0259" w:rsidP="009C0259">
            <w:pPr>
              <w:rPr>
                <w:lang w:val="en-US"/>
              </w:rPr>
            </w:pPr>
            <w:r w:rsidRPr="009C0259">
              <w:rPr>
                <w:lang w:val="en-US"/>
              </w:rPr>
              <w:lastRenderedPageBreak/>
              <w:t>Rate for attending / participating at meetings (where required)</w:t>
            </w:r>
          </w:p>
          <w:p w14:paraId="29EA6E00" w14:textId="77777777" w:rsidR="009C0259" w:rsidRPr="009C0259" w:rsidRDefault="009C0259" w:rsidP="009C0259">
            <w:pPr>
              <w:rPr>
                <w:lang w:val="en-US"/>
              </w:rPr>
            </w:pPr>
            <w:r w:rsidRPr="009C0259">
              <w:rPr>
                <w:lang w:val="en-US"/>
              </w:rPr>
              <w:t>Daily Rate: €</w:t>
            </w:r>
            <w:r w:rsidRPr="009C0259">
              <w:rPr>
                <w:u w:val="single"/>
                <w:lang w:val="en-US"/>
              </w:rPr>
              <w:tab/>
            </w:r>
          </w:p>
          <w:p w14:paraId="218AC846" w14:textId="77777777" w:rsidR="009C0259" w:rsidRPr="009C0259" w:rsidRDefault="009C0259" w:rsidP="009C0259">
            <w:pPr>
              <w:rPr>
                <w:lang w:val="en-US"/>
              </w:rPr>
            </w:pPr>
            <w:r w:rsidRPr="009C0259">
              <w:rPr>
                <w:lang w:val="en-US"/>
              </w:rPr>
              <w:t>Notional Number of Meetings: 4 Rate: €</w:t>
            </w:r>
            <w:r w:rsidRPr="009C0259">
              <w:rPr>
                <w:u w:val="single"/>
                <w:lang w:val="en-US"/>
              </w:rPr>
              <w:tab/>
            </w:r>
          </w:p>
          <w:p w14:paraId="6431E9D6" w14:textId="77777777" w:rsidR="009C0259" w:rsidRPr="009C0259" w:rsidRDefault="009C0259" w:rsidP="009C0259">
            <w:pPr>
              <w:rPr>
                <w:lang w:val="en-US"/>
              </w:rPr>
            </w:pPr>
            <w:r w:rsidRPr="009C0259">
              <w:rPr>
                <w:lang w:val="en-US"/>
              </w:rPr>
              <w:t>(</w:t>
            </w:r>
            <w:r w:rsidRPr="009C0259">
              <w:rPr>
                <w:i/>
                <w:lang w:val="en-US"/>
              </w:rPr>
              <w:t>Tenderers should note that the above notional number of meetings is for evaluation purposes only and this figure may increase or decrease. Tenderers should further note that the rate per meeting quoted will apply to the actual number of meetings for this competition</w:t>
            </w:r>
            <w:r w:rsidRPr="009C0259">
              <w:rPr>
                <w:lang w:val="en-US"/>
              </w:rPr>
              <w:t>)</w:t>
            </w:r>
          </w:p>
        </w:tc>
        <w:tc>
          <w:tcPr>
            <w:tcW w:w="1842" w:type="dxa"/>
          </w:tcPr>
          <w:p w14:paraId="69E4B0B9" w14:textId="77777777" w:rsidR="009C0259" w:rsidRPr="009C0259" w:rsidRDefault="009C0259" w:rsidP="009C0259">
            <w:pPr>
              <w:rPr>
                <w:lang w:val="en-US"/>
              </w:rPr>
            </w:pPr>
          </w:p>
        </w:tc>
      </w:tr>
      <w:tr w:rsidR="009C0259" w:rsidRPr="009C0259" w14:paraId="53CD3922" w14:textId="77777777" w:rsidTr="00054B06">
        <w:trPr>
          <w:trHeight w:val="2214"/>
        </w:trPr>
        <w:tc>
          <w:tcPr>
            <w:tcW w:w="7230" w:type="dxa"/>
          </w:tcPr>
          <w:p w14:paraId="4D3285F5" w14:textId="77777777" w:rsidR="009C0259" w:rsidRPr="009C0259" w:rsidRDefault="009C0259" w:rsidP="009C0259">
            <w:pPr>
              <w:rPr>
                <w:lang w:val="en-US"/>
              </w:rPr>
            </w:pPr>
            <w:r w:rsidRPr="009C0259">
              <w:rPr>
                <w:lang w:val="en-US"/>
              </w:rPr>
              <w:t>Rate for the provision of presentations (where required) Daily Rate: €</w:t>
            </w:r>
            <w:r w:rsidRPr="009C0259">
              <w:rPr>
                <w:u w:val="single"/>
                <w:lang w:val="en-US"/>
              </w:rPr>
              <w:tab/>
            </w:r>
          </w:p>
          <w:p w14:paraId="2649DD80" w14:textId="77777777" w:rsidR="009C0259" w:rsidRPr="009C0259" w:rsidRDefault="009C0259" w:rsidP="009C0259">
            <w:pPr>
              <w:rPr>
                <w:lang w:val="en-US"/>
              </w:rPr>
            </w:pPr>
            <w:r w:rsidRPr="009C0259">
              <w:rPr>
                <w:lang w:val="en-US"/>
              </w:rPr>
              <w:t>Notional Number of Meetings: 2 Rate €</w:t>
            </w:r>
            <w:r w:rsidRPr="009C0259">
              <w:rPr>
                <w:u w:val="single"/>
                <w:lang w:val="en-US"/>
              </w:rPr>
              <w:tab/>
            </w:r>
          </w:p>
          <w:p w14:paraId="7AC334A3" w14:textId="77777777" w:rsidR="009C0259" w:rsidRPr="009C0259" w:rsidRDefault="009C0259" w:rsidP="009C0259">
            <w:pPr>
              <w:rPr>
                <w:i/>
                <w:lang w:val="en-US"/>
              </w:rPr>
            </w:pPr>
            <w:r w:rsidRPr="009C0259">
              <w:rPr>
                <w:i/>
                <w:lang w:val="en-US"/>
              </w:rPr>
              <w:t>(Tenderers should note that the above notional number of presentations is for evaluation purposes only and this figure may increase or decrease. Tenderers should further note that the rate per presentation quoted will apply to the actual number of presentations for this competition)</w:t>
            </w:r>
          </w:p>
        </w:tc>
        <w:tc>
          <w:tcPr>
            <w:tcW w:w="1842" w:type="dxa"/>
          </w:tcPr>
          <w:p w14:paraId="2DC759D0" w14:textId="77777777" w:rsidR="009C0259" w:rsidRPr="009C0259" w:rsidRDefault="009C0259" w:rsidP="009C0259">
            <w:pPr>
              <w:rPr>
                <w:lang w:val="en-US"/>
              </w:rPr>
            </w:pPr>
          </w:p>
        </w:tc>
      </w:tr>
      <w:tr w:rsidR="009C0259" w:rsidRPr="009C0259" w14:paraId="065A5D97" w14:textId="77777777" w:rsidTr="00054B06">
        <w:trPr>
          <w:trHeight w:val="417"/>
        </w:trPr>
        <w:tc>
          <w:tcPr>
            <w:tcW w:w="7230" w:type="dxa"/>
          </w:tcPr>
          <w:p w14:paraId="0315AC84" w14:textId="77777777" w:rsidR="009C0259" w:rsidRPr="009C0259" w:rsidRDefault="009C0259" w:rsidP="009C0259">
            <w:pPr>
              <w:rPr>
                <w:b/>
                <w:lang w:val="en-US"/>
              </w:rPr>
            </w:pPr>
            <w:r w:rsidRPr="009C0259">
              <w:rPr>
                <w:b/>
                <w:lang w:val="en-US"/>
              </w:rPr>
              <w:t>Total Lump Sum</w:t>
            </w:r>
          </w:p>
        </w:tc>
        <w:tc>
          <w:tcPr>
            <w:tcW w:w="1842" w:type="dxa"/>
          </w:tcPr>
          <w:p w14:paraId="7187EB4A" w14:textId="77777777" w:rsidR="009C0259" w:rsidRPr="009C0259" w:rsidRDefault="009C0259" w:rsidP="009C0259">
            <w:pPr>
              <w:rPr>
                <w:lang w:val="en-US"/>
              </w:rPr>
            </w:pPr>
          </w:p>
        </w:tc>
      </w:tr>
    </w:tbl>
    <w:p w14:paraId="314A986F" w14:textId="77777777" w:rsidR="008C02F6" w:rsidRDefault="008C02F6" w:rsidP="008C02F6">
      <w:pPr>
        <w:pStyle w:val="TableParagraph"/>
        <w:spacing w:before="158"/>
        <w:rPr>
          <w:sz w:val="20"/>
        </w:rPr>
      </w:pPr>
    </w:p>
    <w:p w14:paraId="48536013" w14:textId="15C69C1D" w:rsidR="009C0259" w:rsidRDefault="008C02F6" w:rsidP="008C02F6">
      <w:pPr>
        <w:rPr>
          <w:i/>
          <w:spacing w:val="-2"/>
          <w:sz w:val="20"/>
        </w:rPr>
      </w:pPr>
      <w:r>
        <w:rPr>
          <w:i/>
          <w:sz w:val="20"/>
        </w:rPr>
        <w:t>Tenderers</w:t>
      </w:r>
      <w:r>
        <w:rPr>
          <w:i/>
          <w:spacing w:val="-5"/>
          <w:sz w:val="20"/>
        </w:rPr>
        <w:t xml:space="preserve"> </w:t>
      </w:r>
      <w:r>
        <w:rPr>
          <w:i/>
          <w:sz w:val="20"/>
        </w:rPr>
        <w:t>should</w:t>
      </w:r>
      <w:r>
        <w:rPr>
          <w:i/>
          <w:spacing w:val="-5"/>
          <w:sz w:val="20"/>
        </w:rPr>
        <w:t xml:space="preserve"> </w:t>
      </w:r>
      <w:r>
        <w:rPr>
          <w:i/>
          <w:sz w:val="20"/>
        </w:rPr>
        <w:t>note</w:t>
      </w:r>
      <w:r>
        <w:rPr>
          <w:i/>
          <w:spacing w:val="-6"/>
          <w:sz w:val="20"/>
        </w:rPr>
        <w:t xml:space="preserve"> </w:t>
      </w:r>
      <w:r>
        <w:rPr>
          <w:i/>
          <w:sz w:val="20"/>
        </w:rPr>
        <w:t>that</w:t>
      </w:r>
      <w:r>
        <w:rPr>
          <w:i/>
          <w:spacing w:val="-8"/>
          <w:sz w:val="20"/>
        </w:rPr>
        <w:t xml:space="preserve"> </w:t>
      </w:r>
      <w:r>
        <w:rPr>
          <w:i/>
          <w:sz w:val="20"/>
        </w:rPr>
        <w:t>the</w:t>
      </w:r>
      <w:r>
        <w:rPr>
          <w:i/>
          <w:spacing w:val="-5"/>
          <w:sz w:val="20"/>
        </w:rPr>
        <w:t xml:space="preserve"> </w:t>
      </w:r>
      <w:r>
        <w:rPr>
          <w:i/>
          <w:sz w:val="20"/>
        </w:rPr>
        <w:t>price</w:t>
      </w:r>
      <w:r>
        <w:rPr>
          <w:i/>
          <w:spacing w:val="-5"/>
          <w:sz w:val="20"/>
        </w:rPr>
        <w:t xml:space="preserve"> </w:t>
      </w:r>
      <w:r>
        <w:rPr>
          <w:i/>
          <w:sz w:val="20"/>
        </w:rPr>
        <w:t>quoted</w:t>
      </w:r>
      <w:r>
        <w:rPr>
          <w:i/>
          <w:spacing w:val="-7"/>
          <w:sz w:val="20"/>
        </w:rPr>
        <w:t xml:space="preserve"> </w:t>
      </w:r>
      <w:r>
        <w:rPr>
          <w:i/>
          <w:sz w:val="20"/>
        </w:rPr>
        <w:t>for</w:t>
      </w:r>
      <w:r>
        <w:rPr>
          <w:i/>
          <w:spacing w:val="-7"/>
          <w:sz w:val="20"/>
        </w:rPr>
        <w:t xml:space="preserve"> </w:t>
      </w:r>
      <w:r>
        <w:rPr>
          <w:i/>
          <w:sz w:val="20"/>
        </w:rPr>
        <w:t>this</w:t>
      </w:r>
      <w:r>
        <w:rPr>
          <w:i/>
          <w:spacing w:val="-7"/>
          <w:sz w:val="20"/>
        </w:rPr>
        <w:t xml:space="preserve"> </w:t>
      </w:r>
      <w:r>
        <w:rPr>
          <w:i/>
          <w:sz w:val="20"/>
        </w:rPr>
        <w:t>Lot</w:t>
      </w:r>
      <w:r>
        <w:rPr>
          <w:i/>
          <w:spacing w:val="-6"/>
          <w:sz w:val="20"/>
        </w:rPr>
        <w:t xml:space="preserve"> </w:t>
      </w:r>
      <w:r>
        <w:rPr>
          <w:i/>
          <w:sz w:val="20"/>
        </w:rPr>
        <w:t>will</w:t>
      </w:r>
      <w:r>
        <w:rPr>
          <w:i/>
          <w:spacing w:val="-6"/>
          <w:sz w:val="20"/>
        </w:rPr>
        <w:t xml:space="preserve"> </w:t>
      </w:r>
      <w:r>
        <w:rPr>
          <w:i/>
          <w:sz w:val="20"/>
        </w:rPr>
        <w:t>be</w:t>
      </w:r>
      <w:r>
        <w:rPr>
          <w:i/>
          <w:spacing w:val="-5"/>
          <w:sz w:val="20"/>
        </w:rPr>
        <w:t xml:space="preserve"> </w:t>
      </w:r>
      <w:r>
        <w:rPr>
          <w:i/>
          <w:sz w:val="20"/>
        </w:rPr>
        <w:t>fixed</w:t>
      </w:r>
      <w:r>
        <w:rPr>
          <w:i/>
          <w:spacing w:val="-6"/>
          <w:sz w:val="20"/>
        </w:rPr>
        <w:t xml:space="preserve"> </w:t>
      </w:r>
      <w:r>
        <w:rPr>
          <w:i/>
          <w:sz w:val="20"/>
        </w:rPr>
        <w:t>for</w:t>
      </w:r>
      <w:r>
        <w:rPr>
          <w:i/>
          <w:spacing w:val="-7"/>
          <w:sz w:val="20"/>
        </w:rPr>
        <w:t xml:space="preserve"> </w:t>
      </w:r>
      <w:r>
        <w:rPr>
          <w:i/>
          <w:sz w:val="20"/>
        </w:rPr>
        <w:t>any</w:t>
      </w:r>
      <w:r>
        <w:rPr>
          <w:i/>
          <w:spacing w:val="-6"/>
          <w:sz w:val="20"/>
        </w:rPr>
        <w:t xml:space="preserve"> </w:t>
      </w:r>
      <w:r>
        <w:rPr>
          <w:i/>
          <w:sz w:val="20"/>
        </w:rPr>
        <w:t>proposed</w:t>
      </w:r>
      <w:r>
        <w:rPr>
          <w:i/>
          <w:spacing w:val="-5"/>
          <w:sz w:val="20"/>
        </w:rPr>
        <w:t xml:space="preserve"> </w:t>
      </w:r>
      <w:r>
        <w:rPr>
          <w:i/>
          <w:sz w:val="20"/>
        </w:rPr>
        <w:t>contract</w:t>
      </w:r>
      <w:r>
        <w:rPr>
          <w:i/>
          <w:spacing w:val="-5"/>
          <w:sz w:val="20"/>
        </w:rPr>
        <w:t xml:space="preserve"> </w:t>
      </w:r>
      <w:r>
        <w:rPr>
          <w:i/>
          <w:spacing w:val="-2"/>
          <w:sz w:val="20"/>
        </w:rPr>
        <w:t>agreed</w:t>
      </w:r>
    </w:p>
    <w:p w14:paraId="13D20071" w14:textId="77777777" w:rsidR="008C02F6" w:rsidRDefault="008C02F6" w:rsidP="008C02F6">
      <w:pPr>
        <w:rPr>
          <w:i/>
          <w:spacing w:val="-2"/>
          <w:sz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0"/>
        <w:gridCol w:w="7472"/>
      </w:tblGrid>
      <w:tr w:rsidR="004F2AFC" w:rsidRPr="004F2AFC" w14:paraId="04902F27" w14:textId="77777777" w:rsidTr="004F2AFC">
        <w:trPr>
          <w:trHeight w:val="400"/>
        </w:trPr>
        <w:tc>
          <w:tcPr>
            <w:tcW w:w="1600" w:type="dxa"/>
            <w:shd w:val="clear" w:color="auto" w:fill="2D74B5"/>
          </w:tcPr>
          <w:p w14:paraId="37519C41" w14:textId="77777777" w:rsidR="004F2AFC" w:rsidRPr="004F2AFC" w:rsidRDefault="004F2AFC" w:rsidP="004F2AFC">
            <w:pPr>
              <w:rPr>
                <w:b/>
                <w:bCs/>
                <w:lang w:val="en-US"/>
              </w:rPr>
            </w:pPr>
            <w:r w:rsidRPr="004F2AFC">
              <w:rPr>
                <w:b/>
                <w:bCs/>
                <w:lang w:val="en-US"/>
              </w:rPr>
              <w:t>Weighting</w:t>
            </w:r>
          </w:p>
        </w:tc>
        <w:tc>
          <w:tcPr>
            <w:tcW w:w="7472" w:type="dxa"/>
            <w:shd w:val="clear" w:color="auto" w:fill="2D74B5"/>
          </w:tcPr>
          <w:p w14:paraId="50E4343E" w14:textId="77777777" w:rsidR="004F2AFC" w:rsidRPr="004F2AFC" w:rsidRDefault="004F2AFC" w:rsidP="004F2AFC">
            <w:pPr>
              <w:rPr>
                <w:b/>
                <w:bCs/>
                <w:lang w:val="en-US"/>
              </w:rPr>
            </w:pPr>
            <w:r w:rsidRPr="004F2AFC">
              <w:rPr>
                <w:b/>
                <w:bCs/>
                <w:lang w:val="en-US"/>
              </w:rPr>
              <w:t>Meaning</w:t>
            </w:r>
          </w:p>
        </w:tc>
      </w:tr>
      <w:tr w:rsidR="004F2AFC" w:rsidRPr="004F2AFC" w14:paraId="6ABB7F37" w14:textId="77777777" w:rsidTr="004F2AFC">
        <w:trPr>
          <w:trHeight w:val="962"/>
        </w:trPr>
        <w:tc>
          <w:tcPr>
            <w:tcW w:w="1600" w:type="dxa"/>
            <w:shd w:val="clear" w:color="auto" w:fill="2D74B5"/>
          </w:tcPr>
          <w:p w14:paraId="2A6D93B5" w14:textId="77777777" w:rsidR="004F2AFC" w:rsidRPr="004F2AFC" w:rsidRDefault="004F2AFC" w:rsidP="004F2AFC">
            <w:pPr>
              <w:rPr>
                <w:b/>
                <w:bCs/>
                <w:lang w:val="en-US"/>
              </w:rPr>
            </w:pPr>
            <w:r w:rsidRPr="004F2AFC">
              <w:rPr>
                <w:b/>
                <w:bCs/>
                <w:lang w:val="en-US"/>
              </w:rPr>
              <w:t>91%-100%</w:t>
            </w:r>
          </w:p>
        </w:tc>
        <w:tc>
          <w:tcPr>
            <w:tcW w:w="7472" w:type="dxa"/>
          </w:tcPr>
          <w:p w14:paraId="48C8447F" w14:textId="77777777" w:rsidR="004F2AFC" w:rsidRPr="004F2AFC" w:rsidRDefault="004F2AFC" w:rsidP="004F2AFC">
            <w:pPr>
              <w:rPr>
                <w:lang w:val="en-US"/>
              </w:rPr>
            </w:pPr>
            <w:r w:rsidRPr="004F2AFC">
              <w:rPr>
                <w:lang w:val="en-US"/>
              </w:rPr>
              <w:t>An excellent response, with very few or no weaknesses, that demonstrates a complete understanding of requirements and provides comprehensive and convincing assurance that the Tenderer will deliver to an excellent standard.</w:t>
            </w:r>
          </w:p>
        </w:tc>
      </w:tr>
      <w:tr w:rsidR="004F2AFC" w:rsidRPr="004F2AFC" w14:paraId="19727D2C" w14:textId="77777777" w:rsidTr="004F2AFC">
        <w:trPr>
          <w:trHeight w:val="681"/>
        </w:trPr>
        <w:tc>
          <w:tcPr>
            <w:tcW w:w="1600" w:type="dxa"/>
            <w:shd w:val="clear" w:color="auto" w:fill="2D74B5"/>
          </w:tcPr>
          <w:p w14:paraId="360C6288" w14:textId="77777777" w:rsidR="004F2AFC" w:rsidRPr="004F2AFC" w:rsidRDefault="004F2AFC" w:rsidP="004F2AFC">
            <w:pPr>
              <w:rPr>
                <w:b/>
                <w:bCs/>
                <w:lang w:val="en-US"/>
              </w:rPr>
            </w:pPr>
            <w:r w:rsidRPr="004F2AFC">
              <w:rPr>
                <w:b/>
                <w:bCs/>
                <w:lang w:val="en-US"/>
              </w:rPr>
              <w:t>80% - 90%</w:t>
            </w:r>
          </w:p>
        </w:tc>
        <w:tc>
          <w:tcPr>
            <w:tcW w:w="7472" w:type="dxa"/>
            <w:shd w:val="clear" w:color="auto" w:fill="FFFFFF" w:themeFill="background1"/>
          </w:tcPr>
          <w:p w14:paraId="142CD76C" w14:textId="77777777" w:rsidR="004F2AFC" w:rsidRPr="004F2AFC" w:rsidRDefault="004F2AFC" w:rsidP="004F2AFC">
            <w:pPr>
              <w:rPr>
                <w:lang w:val="en-US"/>
              </w:rPr>
            </w:pPr>
            <w:r w:rsidRPr="004F2AFC">
              <w:rPr>
                <w:lang w:val="en-US"/>
              </w:rPr>
              <w:t>A very good response that demonstrates real understanding and fully meets the requirements and assurance that the Tenderer will deliver to high standard.</w:t>
            </w:r>
          </w:p>
        </w:tc>
      </w:tr>
      <w:tr w:rsidR="004F2AFC" w:rsidRPr="004F2AFC" w14:paraId="008BCFE2" w14:textId="77777777" w:rsidTr="004F2AFC">
        <w:trPr>
          <w:trHeight w:val="964"/>
        </w:trPr>
        <w:tc>
          <w:tcPr>
            <w:tcW w:w="1600" w:type="dxa"/>
            <w:shd w:val="clear" w:color="auto" w:fill="2D74B5"/>
          </w:tcPr>
          <w:p w14:paraId="5838B3B6" w14:textId="77777777" w:rsidR="004F2AFC" w:rsidRPr="004F2AFC" w:rsidRDefault="004F2AFC" w:rsidP="004F2AFC">
            <w:pPr>
              <w:rPr>
                <w:b/>
                <w:bCs/>
                <w:lang w:val="en-US"/>
              </w:rPr>
            </w:pPr>
            <w:r w:rsidRPr="004F2AFC">
              <w:rPr>
                <w:b/>
                <w:bCs/>
                <w:lang w:val="en-US"/>
              </w:rPr>
              <w:t>60% - 79%</w:t>
            </w:r>
          </w:p>
        </w:tc>
        <w:tc>
          <w:tcPr>
            <w:tcW w:w="7472" w:type="dxa"/>
          </w:tcPr>
          <w:p w14:paraId="125325D6" w14:textId="77777777" w:rsidR="004F2AFC" w:rsidRPr="004F2AFC" w:rsidRDefault="004F2AFC" w:rsidP="004F2AFC">
            <w:pPr>
              <w:rPr>
                <w:lang w:val="en-US"/>
              </w:rPr>
            </w:pPr>
            <w:r w:rsidRPr="004F2AFC">
              <w:rPr>
                <w:lang w:val="en-US"/>
              </w:rPr>
              <w:t>A satisfactory response which demonstrates a reasonable understanding of requirements and gives reasonable assurance of delivery to an adequate standard but does not provide sufficiently convincing assurance to award a higher mark.</w:t>
            </w:r>
          </w:p>
        </w:tc>
      </w:tr>
      <w:tr w:rsidR="004F2AFC" w:rsidRPr="004F2AFC" w14:paraId="4A63E01D" w14:textId="77777777" w:rsidTr="004F2AFC">
        <w:trPr>
          <w:trHeight w:val="964"/>
        </w:trPr>
        <w:tc>
          <w:tcPr>
            <w:tcW w:w="1600" w:type="dxa"/>
            <w:tcBorders>
              <w:bottom w:val="single" w:sz="8" w:space="0" w:color="000000"/>
            </w:tcBorders>
            <w:shd w:val="clear" w:color="auto" w:fill="2D74B5"/>
          </w:tcPr>
          <w:p w14:paraId="0EB2B359" w14:textId="77777777" w:rsidR="004F2AFC" w:rsidRPr="004F2AFC" w:rsidRDefault="004F2AFC" w:rsidP="004F2AFC">
            <w:pPr>
              <w:rPr>
                <w:b/>
                <w:bCs/>
                <w:lang w:val="en-US"/>
              </w:rPr>
            </w:pPr>
            <w:r w:rsidRPr="004F2AFC">
              <w:rPr>
                <w:b/>
                <w:bCs/>
                <w:lang w:val="en-US"/>
              </w:rPr>
              <w:t>30% - 59%</w:t>
            </w:r>
          </w:p>
        </w:tc>
        <w:tc>
          <w:tcPr>
            <w:tcW w:w="7472" w:type="dxa"/>
            <w:tcBorders>
              <w:bottom w:val="single" w:sz="8" w:space="0" w:color="000000"/>
            </w:tcBorders>
          </w:tcPr>
          <w:p w14:paraId="7897112E" w14:textId="77777777" w:rsidR="004F2AFC" w:rsidRPr="004F2AFC" w:rsidRDefault="004F2AFC" w:rsidP="004F2AFC">
            <w:pPr>
              <w:rPr>
                <w:lang w:val="en-US"/>
              </w:rPr>
            </w:pPr>
            <w:r w:rsidRPr="004F2AFC">
              <w:rPr>
                <w:lang w:val="en-US"/>
              </w:rPr>
              <w:t>A response where reservations exist. Lacks full credibility/convincing detail, and there is a significant risk that the response will not be successful.</w:t>
            </w:r>
          </w:p>
        </w:tc>
      </w:tr>
      <w:tr w:rsidR="004F2AFC" w:rsidRPr="004F2AFC" w14:paraId="3A73DE4C" w14:textId="77777777" w:rsidTr="004F2AFC">
        <w:trPr>
          <w:trHeight w:val="964"/>
        </w:trPr>
        <w:tc>
          <w:tcPr>
            <w:tcW w:w="1600" w:type="dxa"/>
            <w:tcBorders>
              <w:bottom w:val="single" w:sz="8" w:space="0" w:color="000000"/>
            </w:tcBorders>
            <w:shd w:val="clear" w:color="auto" w:fill="2D74B5"/>
          </w:tcPr>
          <w:p w14:paraId="7499A6AD" w14:textId="77777777" w:rsidR="004F2AFC" w:rsidRPr="004F2AFC" w:rsidRDefault="004F2AFC" w:rsidP="004F2AFC">
            <w:pPr>
              <w:rPr>
                <w:b/>
                <w:bCs/>
                <w:lang w:val="en-US"/>
              </w:rPr>
            </w:pPr>
            <w:r w:rsidRPr="004F2AFC">
              <w:rPr>
                <w:b/>
                <w:bCs/>
                <w:lang w:val="en-US"/>
              </w:rPr>
              <w:t>1% - 29%</w:t>
            </w:r>
          </w:p>
        </w:tc>
        <w:tc>
          <w:tcPr>
            <w:tcW w:w="7472" w:type="dxa"/>
            <w:tcBorders>
              <w:bottom w:val="single" w:sz="8" w:space="0" w:color="000000"/>
            </w:tcBorders>
          </w:tcPr>
          <w:p w14:paraId="459C3B80" w14:textId="77777777" w:rsidR="004F2AFC" w:rsidRPr="004F2AFC" w:rsidRDefault="004F2AFC" w:rsidP="004F2AFC">
            <w:pPr>
              <w:rPr>
                <w:lang w:val="en-US"/>
              </w:rPr>
            </w:pPr>
            <w:r w:rsidRPr="004F2AFC">
              <w:rPr>
                <w:lang w:val="en-US"/>
              </w:rPr>
              <w:t>A response where serious reservations exist. This may be because, for example, insufficient detail is provided, and the response has fundamental flaws, or is seriously inadequate or seriously lacks credibility with a high risk of non-delivery.</w:t>
            </w:r>
          </w:p>
        </w:tc>
      </w:tr>
      <w:tr w:rsidR="004F2AFC" w:rsidRPr="004F2AFC" w14:paraId="1CB3205A" w14:textId="77777777" w:rsidTr="004F2AFC">
        <w:trPr>
          <w:trHeight w:val="67"/>
        </w:trPr>
        <w:tc>
          <w:tcPr>
            <w:tcW w:w="1600" w:type="dxa"/>
            <w:tcBorders>
              <w:bottom w:val="single" w:sz="8" w:space="0" w:color="000000"/>
            </w:tcBorders>
            <w:shd w:val="clear" w:color="auto" w:fill="2D74B5"/>
          </w:tcPr>
          <w:p w14:paraId="0A23D5F7" w14:textId="77777777" w:rsidR="004F2AFC" w:rsidRPr="004F2AFC" w:rsidRDefault="004F2AFC" w:rsidP="004F2AFC">
            <w:pPr>
              <w:rPr>
                <w:b/>
                <w:bCs/>
                <w:lang w:val="en-US"/>
              </w:rPr>
            </w:pPr>
            <w:r w:rsidRPr="004F2AFC">
              <w:rPr>
                <w:b/>
                <w:bCs/>
                <w:lang w:val="en-US"/>
              </w:rPr>
              <w:t>0%</w:t>
            </w:r>
          </w:p>
        </w:tc>
        <w:tc>
          <w:tcPr>
            <w:tcW w:w="7472" w:type="dxa"/>
            <w:tcBorders>
              <w:bottom w:val="single" w:sz="8" w:space="0" w:color="000000"/>
            </w:tcBorders>
          </w:tcPr>
          <w:p w14:paraId="1BD41BBB" w14:textId="77777777" w:rsidR="004F2AFC" w:rsidRPr="004F2AFC" w:rsidRDefault="004F2AFC" w:rsidP="004F2AFC">
            <w:pPr>
              <w:rPr>
                <w:lang w:val="en-US"/>
              </w:rPr>
            </w:pPr>
            <w:r w:rsidRPr="004F2AFC">
              <w:rPr>
                <w:lang w:val="en-US"/>
              </w:rPr>
              <w:t>Response completely fails to address the criterion under consideration</w:t>
            </w:r>
          </w:p>
        </w:tc>
      </w:tr>
    </w:tbl>
    <w:p w14:paraId="7434CDD3" w14:textId="77777777" w:rsidR="008C02F6" w:rsidRDefault="008C02F6" w:rsidP="008C02F6"/>
    <w:p w14:paraId="3BF590D1" w14:textId="77777777" w:rsidR="009C0259" w:rsidRDefault="009C0259" w:rsidP="00564F8A"/>
    <w:p w14:paraId="262C7748" w14:textId="77777777" w:rsidR="009C0259" w:rsidRDefault="009C0259" w:rsidP="00564F8A">
      <w:pPr>
        <w:sectPr w:rsidR="009C0259"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55AB548F"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F429F6">
              <w:t>fourteen</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sdt>
              <w:sdtPr>
                <w:rPr>
                  <w:rFonts w:asciiTheme="minorHAnsi" w:hAnsiTheme="minorHAnsi" w:cstheme="minorHAnsi"/>
                </w:rPr>
                <w:id w:val="-1170874171"/>
                <w:placeholder>
                  <w:docPart w:val="9CDAE86F59C744B2A4FF39C5F722FFBC"/>
                </w:placeholder>
              </w:sdtPr>
              <w:sdtEndPr>
                <w:rPr>
                  <w:rFonts w:ascii="Calibri" w:hAnsi="Calibri" w:cs="Times New Roman"/>
                  <w:sz w:val="20"/>
                  <w:szCs w:val="22"/>
                </w:rPr>
              </w:sdtEndPr>
              <w:sdtContent>
                <w:p w14:paraId="2F6514E5" w14:textId="77777777" w:rsidR="00681582" w:rsidRPr="00645CBB" w:rsidRDefault="00681582" w:rsidP="00681582">
                  <w:pPr>
                    <w:rPr>
                      <w:rFonts w:asciiTheme="minorHAnsi" w:hAnsiTheme="minorHAnsi" w:cstheme="minorHAnsi"/>
                    </w:rPr>
                  </w:pPr>
                  <w:r w:rsidRPr="00645CBB">
                    <w:rPr>
                      <w:rFonts w:asciiTheme="minorHAnsi" w:hAnsiTheme="minorHAnsi" w:cstheme="minorHAnsi"/>
                    </w:rPr>
                    <w:t xml:space="preserve">Tenderers must address each of the issues and requirements in this part of the RFT and submit a detailed description in each case which </w:t>
                  </w:r>
                  <w:r w:rsidRPr="00645CBB">
                    <w:rPr>
                      <w:rFonts w:asciiTheme="minorHAnsi" w:hAnsiTheme="minorHAnsi" w:cstheme="minorHAnsi"/>
                      <w:b/>
                      <w:bCs/>
                    </w:rPr>
                    <w:t>demonstrates how these issues and requirements will be dealt with / met and their approach to the proposed delivery of the services</w:t>
                  </w:r>
                  <w:r w:rsidRPr="00645CBB">
                    <w:rPr>
                      <w:rFonts w:asciiTheme="minorHAnsi" w:hAnsiTheme="minorHAnsi" w:cstheme="minorHAnsi"/>
                    </w:rPr>
                    <w:t>. A mere affirmative statement by the Tenderer that it can/will do so or a reiteration of the tender requirements is NOT sufficient in this regard.</w:t>
                  </w:r>
                </w:p>
                <w:p w14:paraId="53DF5567" w14:textId="77777777" w:rsidR="00681582" w:rsidRPr="00645CBB" w:rsidRDefault="00681582" w:rsidP="00681582">
                  <w:pPr>
                    <w:pStyle w:val="Heading2"/>
                    <w:numPr>
                      <w:ilvl w:val="0"/>
                      <w:numId w:val="41"/>
                    </w:numPr>
                    <w:tabs>
                      <w:tab w:val="num" w:pos="360"/>
                    </w:tabs>
                    <w:ind w:left="0" w:firstLine="0"/>
                    <w:rPr>
                      <w:sz w:val="20"/>
                      <w:szCs w:val="20"/>
                    </w:rPr>
                  </w:pPr>
                  <w:r w:rsidRPr="00645CBB">
                    <w:rPr>
                      <w:sz w:val="20"/>
                      <w:szCs w:val="20"/>
                    </w:rPr>
                    <w:t xml:space="preserve">Background </w:t>
                  </w:r>
                </w:p>
                <w:p w14:paraId="39DC43CF"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The Regional Assemblies were established in their current configuration in 2015, under the Local Government Reform Act 2014, and form the regional tier of governance in Ireland. </w:t>
                  </w:r>
                </w:p>
                <w:p w14:paraId="52222B8C"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Each region encompasses an administrative area consisting of Strategic Planning Areas (SPAs) at NUTS 3 level, and constituent local authorities. See Map 1 below: Regional Assembly territories and Strategic Planning Areas (SPAs)</w:t>
                  </w:r>
                </w:p>
                <w:p w14:paraId="03ED816A" w14:textId="77777777" w:rsidR="00681582" w:rsidRPr="00645CBB" w:rsidRDefault="00681582" w:rsidP="00681582">
                  <w:pPr>
                    <w:jc w:val="center"/>
                    <w:rPr>
                      <w:rFonts w:asciiTheme="minorHAnsi" w:hAnsiTheme="minorHAnsi" w:cstheme="minorHAnsi"/>
                    </w:rPr>
                  </w:pPr>
                  <w:r w:rsidRPr="00645CBB">
                    <w:rPr>
                      <w:rFonts w:asciiTheme="minorHAnsi" w:hAnsiTheme="minorHAnsi" w:cstheme="minorHAnsi"/>
                      <w:noProof/>
                    </w:rPr>
                    <w:drawing>
                      <wp:inline distT="0" distB="0" distL="0" distR="0" wp14:anchorId="4358CA9A" wp14:editId="4061558E">
                        <wp:extent cx="3057525" cy="3904959"/>
                        <wp:effectExtent l="0" t="0" r="0" b="635"/>
                        <wp:docPr id="2" name="Picture 1" descr="A map of ireland with different colored regions&#10;&#10;AI-generated content may be incorrect.">
                          <a:extLst xmlns:a="http://schemas.openxmlformats.org/drawingml/2006/main">
                            <a:ext uri="{FF2B5EF4-FFF2-40B4-BE49-F238E27FC236}">
                              <a16:creationId xmlns:a16="http://schemas.microsoft.com/office/drawing/2014/main" id="{7FD271E2-760E-4903-E7B5-EB791A114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map of ireland with different colored regions&#10;&#10;AI-generated content may be incorrect.">
                                  <a:extLst>
                                    <a:ext uri="{FF2B5EF4-FFF2-40B4-BE49-F238E27FC236}">
                                      <a16:creationId xmlns:a16="http://schemas.microsoft.com/office/drawing/2014/main" id="{7FD271E2-760E-4903-E7B5-EB791A114CE0}"/>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4937" cy="3914426"/>
                                </a:xfrm>
                                <a:prstGeom prst="rect">
                                  <a:avLst/>
                                </a:prstGeom>
                                <a:noFill/>
                                <a:ln>
                                  <a:noFill/>
                                </a:ln>
                              </pic:spPr>
                            </pic:pic>
                          </a:graphicData>
                        </a:graphic>
                      </wp:inline>
                    </w:drawing>
                  </w:r>
                </w:p>
                <w:p w14:paraId="498A7408" w14:textId="77777777" w:rsidR="00681582" w:rsidRPr="00645CBB" w:rsidRDefault="00681582" w:rsidP="00681582">
                  <w:pPr>
                    <w:jc w:val="both"/>
                    <w:rPr>
                      <w:rFonts w:asciiTheme="minorHAnsi" w:hAnsiTheme="minorHAnsi" w:cstheme="minorHAnsi"/>
                      <w:b/>
                      <w:bCs/>
                    </w:rPr>
                  </w:pPr>
                  <w:r w:rsidRPr="00645CBB">
                    <w:rPr>
                      <w:rFonts w:asciiTheme="minorHAnsi" w:hAnsiTheme="minorHAnsi" w:cstheme="minorHAnsi"/>
                      <w:b/>
                      <w:bCs/>
                    </w:rPr>
                    <w:t xml:space="preserve"> Map 1: Regional Assembly territories and Strategic Planning Areas (SPAs) </w:t>
                  </w:r>
                </w:p>
                <w:p w14:paraId="5F923D68" w14:textId="77777777" w:rsidR="00681582" w:rsidRPr="00645CBB" w:rsidRDefault="00681582" w:rsidP="00681582">
                  <w:pPr>
                    <w:jc w:val="both"/>
                    <w:rPr>
                      <w:rFonts w:asciiTheme="minorHAnsi" w:hAnsiTheme="minorHAnsi" w:cstheme="minorHAnsi"/>
                    </w:rPr>
                  </w:pPr>
                </w:p>
                <w:p w14:paraId="084AAB35"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functions of the Regional Assemblies include:</w:t>
                  </w:r>
                </w:p>
                <w:p w14:paraId="3396BD5D" w14:textId="77777777" w:rsidR="00681582" w:rsidRPr="00645CBB" w:rsidRDefault="00681582" w:rsidP="00681582">
                  <w:pPr>
                    <w:pStyle w:val="ListParagraph"/>
                    <w:numPr>
                      <w:ilvl w:val="0"/>
                      <w:numId w:val="29"/>
                    </w:numPr>
                    <w:spacing w:after="160" w:line="259" w:lineRule="auto"/>
                    <w:jc w:val="both"/>
                    <w:rPr>
                      <w:rFonts w:asciiTheme="minorHAnsi" w:hAnsiTheme="minorHAnsi" w:cstheme="minorHAnsi"/>
                    </w:rPr>
                  </w:pPr>
                  <w:r w:rsidRPr="00645CBB">
                    <w:rPr>
                      <w:rFonts w:asciiTheme="minorHAnsi" w:hAnsiTheme="minorHAnsi" w:cstheme="minorHAnsi"/>
                    </w:rPr>
                    <w:lastRenderedPageBreak/>
                    <w:t>Regional economic and spatial planning</w:t>
                  </w:r>
                </w:p>
                <w:p w14:paraId="38EB5999" w14:textId="77777777" w:rsidR="00681582" w:rsidRPr="00645CBB" w:rsidRDefault="00681582" w:rsidP="00681582">
                  <w:pPr>
                    <w:pStyle w:val="ListParagraph"/>
                    <w:numPr>
                      <w:ilvl w:val="0"/>
                      <w:numId w:val="29"/>
                    </w:numPr>
                    <w:spacing w:after="160" w:line="259" w:lineRule="auto"/>
                    <w:jc w:val="both"/>
                    <w:rPr>
                      <w:rFonts w:asciiTheme="minorHAnsi" w:hAnsiTheme="minorHAnsi" w:cstheme="minorHAnsi"/>
                    </w:rPr>
                  </w:pPr>
                  <w:r w:rsidRPr="00645CBB">
                    <w:rPr>
                      <w:rFonts w:asciiTheme="minorHAnsi" w:hAnsiTheme="minorHAnsi" w:cstheme="minorHAnsi"/>
                    </w:rPr>
                    <w:t>Development, implementation and promotion of regional development policy</w:t>
                  </w:r>
                </w:p>
                <w:p w14:paraId="37D920FE" w14:textId="77777777" w:rsidR="00681582" w:rsidRPr="00645CBB" w:rsidRDefault="00681582" w:rsidP="00681582">
                  <w:pPr>
                    <w:pStyle w:val="ListParagraph"/>
                    <w:numPr>
                      <w:ilvl w:val="0"/>
                      <w:numId w:val="29"/>
                    </w:numPr>
                    <w:spacing w:after="160" w:line="259" w:lineRule="auto"/>
                    <w:jc w:val="both"/>
                    <w:rPr>
                      <w:rFonts w:asciiTheme="minorHAnsi" w:hAnsiTheme="minorHAnsi" w:cstheme="minorHAnsi"/>
                    </w:rPr>
                  </w:pPr>
                  <w:r w:rsidRPr="00645CBB">
                    <w:rPr>
                      <w:rFonts w:asciiTheme="minorHAnsi" w:hAnsiTheme="minorHAnsi" w:cstheme="minorHAnsi"/>
                    </w:rPr>
                    <w:t>Managing authority for the EU Funded Programmes (ERDF co-funded regional programmes and EU Just Transition Programme)</w:t>
                  </w:r>
                </w:p>
                <w:p w14:paraId="1FD38505" w14:textId="77777777" w:rsidR="00681582" w:rsidRPr="00645CBB" w:rsidRDefault="00681582" w:rsidP="00681582">
                  <w:pPr>
                    <w:pStyle w:val="ListParagraph"/>
                    <w:numPr>
                      <w:ilvl w:val="0"/>
                      <w:numId w:val="29"/>
                    </w:numPr>
                    <w:spacing w:after="160" w:line="259" w:lineRule="auto"/>
                    <w:jc w:val="both"/>
                    <w:rPr>
                      <w:rFonts w:asciiTheme="minorHAnsi" w:hAnsiTheme="minorHAnsi" w:cstheme="minorHAnsi"/>
                    </w:rPr>
                  </w:pPr>
                  <w:r w:rsidRPr="00645CBB">
                    <w:rPr>
                      <w:rFonts w:asciiTheme="minorHAnsi" w:hAnsiTheme="minorHAnsi" w:cstheme="minorHAnsi"/>
                    </w:rPr>
                    <w:t xml:space="preserve">Acting as the national contact point and Irish representative on the monitoring committees for the following  EU-funded transnational programmes: Interreg North-West Europe, Atlantic Area, Northern Periphery and Arctic, URBACT, ESPON and Interreg Europe. </w:t>
                  </w:r>
                </w:p>
                <w:p w14:paraId="10A2D501" w14:textId="77777777" w:rsidR="00681582" w:rsidRPr="00645CBB" w:rsidRDefault="00681582" w:rsidP="00681582">
                  <w:pPr>
                    <w:pStyle w:val="ListParagraph"/>
                    <w:numPr>
                      <w:ilvl w:val="0"/>
                      <w:numId w:val="29"/>
                    </w:numPr>
                    <w:spacing w:after="160" w:line="259" w:lineRule="auto"/>
                    <w:jc w:val="both"/>
                    <w:rPr>
                      <w:rFonts w:asciiTheme="minorHAnsi" w:hAnsiTheme="minorHAnsi" w:cstheme="minorHAnsi"/>
                    </w:rPr>
                  </w:pPr>
                  <w:r w:rsidRPr="00645CBB">
                    <w:rPr>
                      <w:rFonts w:asciiTheme="minorHAnsi" w:hAnsiTheme="minorHAnsi" w:cstheme="minorHAnsi"/>
                    </w:rPr>
                    <w:t>Coordinating actions to support effectiveness in local government and public services</w:t>
                  </w:r>
                </w:p>
                <w:p w14:paraId="51D24614" w14:textId="77777777" w:rsidR="00681582" w:rsidRPr="00645CBB" w:rsidRDefault="00681582" w:rsidP="00681582">
                  <w:pPr>
                    <w:jc w:val="both"/>
                    <w:rPr>
                      <w:rFonts w:asciiTheme="minorHAnsi" w:hAnsiTheme="minorHAnsi" w:cstheme="minorHAnsi"/>
                    </w:rPr>
                  </w:pPr>
                </w:p>
                <w:p w14:paraId="0AD74862"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three Regional Assemblies are primarily focused on driving regional development through the formulation, adoption and implementation of the Regional Spatial and Economic Strategies (RSESs), oversight and coordination of County and City Development Plans and Local Economic and Community Plans, management of EU Operational Programs, EU project participation, and implementation of national economic policy.</w:t>
                  </w:r>
                </w:p>
                <w:p w14:paraId="00008649"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Assemblies have a statutory role as a link between EU, national and local levels through regional spatial and economic planning and being the managing authority for the EU co-funded regional programmes. The SRA and NWRA have been the managing authority for four successive ERDF regional programmes which support a variety of activities including innovation in research, SME supports, low carbon, coronavirus response and sustainable urban development with a mix of national and ERDF funds across the Southern, Eastern &amp; Midland and the Northern &amp; western Regions.</w:t>
                  </w:r>
                </w:p>
                <w:p w14:paraId="2F2C5837"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EMRA is managing authority for the EU JTF which is focused on the wider Midlands region which has been impacted by the move away from peat production and electricity generation from peat.  It is co-funded by the Government of Ireland and the EU, up to €169 million with investment targeted to support the diversification of local economies and the creation of new opportunities that complement the assets of the Territory.</w:t>
                  </w:r>
                </w:p>
                <w:p w14:paraId="53410A93"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Assemblies also provide a guidance role, working with local authorities, particularly relating to spatial planning and RSES alignment in areas where urban centres cross administrative boundaries of more than one local authority.</w:t>
                  </w:r>
                </w:p>
                <w:p w14:paraId="013F93CE"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Information on the three Regional Assemblies and the RSES for each of the regions can be obtained at:</w:t>
                  </w:r>
                </w:p>
                <w:p w14:paraId="7F15F69C" w14:textId="77777777" w:rsidR="00681582" w:rsidRPr="00645CBB" w:rsidRDefault="00681582" w:rsidP="00681582">
                  <w:pPr>
                    <w:pStyle w:val="ListParagraph"/>
                    <w:numPr>
                      <w:ilvl w:val="0"/>
                      <w:numId w:val="26"/>
                    </w:numPr>
                    <w:spacing w:after="160" w:line="259" w:lineRule="auto"/>
                    <w:jc w:val="both"/>
                    <w:rPr>
                      <w:rFonts w:asciiTheme="minorHAnsi" w:hAnsiTheme="minorHAnsi" w:cstheme="minorHAnsi"/>
                      <w:color w:val="C00000"/>
                    </w:rPr>
                  </w:pPr>
                  <w:r w:rsidRPr="00645CBB">
                    <w:rPr>
                      <w:rFonts w:asciiTheme="minorHAnsi" w:hAnsiTheme="minorHAnsi" w:cstheme="minorHAnsi"/>
                      <w:color w:val="000000" w:themeColor="text1"/>
                    </w:rPr>
                    <w:t>Eastern &amp; Midlands Regional Assembly:</w:t>
                  </w:r>
                  <w:r w:rsidRPr="00645CBB">
                    <w:rPr>
                      <w:rFonts w:asciiTheme="minorHAnsi" w:hAnsiTheme="minorHAnsi" w:cstheme="minorHAnsi"/>
                      <w:color w:val="000000" w:themeColor="text1"/>
                      <w:u w:val="single"/>
                    </w:rPr>
                    <w:t xml:space="preserve"> </w:t>
                  </w:r>
                  <w:r w:rsidRPr="00645CBB">
                    <w:rPr>
                      <w:rFonts w:asciiTheme="minorHAnsi" w:hAnsiTheme="minorHAnsi" w:cstheme="minorHAnsi"/>
                    </w:rPr>
                    <w:t>https://www.emra.ie</w:t>
                  </w:r>
                  <w:r w:rsidRPr="00645CBB">
                    <w:rPr>
                      <w:rFonts w:asciiTheme="minorHAnsi" w:hAnsiTheme="minorHAnsi" w:cstheme="minorHAnsi"/>
                      <w:u w:val="single"/>
                    </w:rPr>
                    <w:t xml:space="preserve">  </w:t>
                  </w:r>
                  <w:r w:rsidRPr="00645CBB">
                    <w:rPr>
                      <w:rFonts w:asciiTheme="minorHAnsi" w:hAnsiTheme="minorHAnsi" w:cstheme="minorHAnsi"/>
                      <w:color w:val="C00000"/>
                      <w:u w:val="single"/>
                    </w:rPr>
                    <w:t xml:space="preserve"> </w:t>
                  </w:r>
                </w:p>
                <w:p w14:paraId="08A2C865" w14:textId="77777777" w:rsidR="00681582" w:rsidRPr="00645CBB" w:rsidRDefault="00681582" w:rsidP="00681582">
                  <w:pPr>
                    <w:pStyle w:val="ListParagraph"/>
                    <w:numPr>
                      <w:ilvl w:val="0"/>
                      <w:numId w:val="26"/>
                    </w:numPr>
                    <w:spacing w:after="160" w:line="259" w:lineRule="auto"/>
                    <w:jc w:val="both"/>
                    <w:rPr>
                      <w:rFonts w:asciiTheme="minorHAnsi" w:hAnsiTheme="minorHAnsi" w:cstheme="minorHAnsi"/>
                      <w:color w:val="000000" w:themeColor="text1"/>
                    </w:rPr>
                  </w:pPr>
                  <w:r w:rsidRPr="00645CBB">
                    <w:rPr>
                      <w:rFonts w:asciiTheme="minorHAnsi" w:hAnsiTheme="minorHAnsi" w:cstheme="minorHAnsi"/>
                      <w:color w:val="000000" w:themeColor="text1"/>
                    </w:rPr>
                    <w:t>Northern &amp; Western Regional Assembly: https://www.nwra.ie</w:t>
                  </w:r>
                  <w:r w:rsidRPr="00645CBB">
                    <w:rPr>
                      <w:rFonts w:asciiTheme="minorHAnsi" w:hAnsiTheme="minorHAnsi" w:cstheme="minorHAnsi"/>
                      <w:color w:val="000000" w:themeColor="text1"/>
                      <w:u w:val="single"/>
                    </w:rPr>
                    <w:t xml:space="preserve"> </w:t>
                  </w:r>
                </w:p>
                <w:p w14:paraId="67EE8429" w14:textId="77777777" w:rsidR="00681582" w:rsidRPr="00645CBB" w:rsidRDefault="00681582" w:rsidP="00681582">
                  <w:pPr>
                    <w:pStyle w:val="ListParagraph"/>
                    <w:numPr>
                      <w:ilvl w:val="0"/>
                      <w:numId w:val="37"/>
                    </w:numPr>
                    <w:spacing w:after="160" w:line="259" w:lineRule="auto"/>
                    <w:jc w:val="both"/>
                    <w:rPr>
                      <w:rFonts w:asciiTheme="minorHAnsi" w:hAnsiTheme="minorHAnsi" w:cstheme="minorHAnsi"/>
                      <w:color w:val="000000" w:themeColor="text1"/>
                    </w:rPr>
                  </w:pPr>
                  <w:r w:rsidRPr="00645CBB">
                    <w:rPr>
                      <w:rFonts w:asciiTheme="minorHAnsi" w:hAnsiTheme="minorHAnsi" w:cstheme="minorHAnsi"/>
                      <w:color w:val="000000" w:themeColor="text1"/>
                    </w:rPr>
                    <w:t xml:space="preserve">Southern Regional Assembly: </w:t>
                  </w:r>
                  <w:r w:rsidRPr="00645CBB">
                    <w:rPr>
                      <w:rFonts w:asciiTheme="minorHAnsi" w:hAnsiTheme="minorHAnsi" w:cstheme="minorHAnsi"/>
                    </w:rPr>
                    <w:t>https://www.southernassembly.ie</w:t>
                  </w:r>
                </w:p>
                <w:p w14:paraId="4450FEF2" w14:textId="77777777" w:rsidR="00681582" w:rsidRPr="00645CBB" w:rsidRDefault="00681582" w:rsidP="00681582">
                  <w:pPr>
                    <w:pStyle w:val="Heading2"/>
                    <w:numPr>
                      <w:ilvl w:val="0"/>
                      <w:numId w:val="41"/>
                    </w:numPr>
                    <w:tabs>
                      <w:tab w:val="num" w:pos="360"/>
                    </w:tabs>
                    <w:ind w:left="0" w:firstLine="0"/>
                    <w:rPr>
                      <w:sz w:val="20"/>
                      <w:szCs w:val="20"/>
                    </w:rPr>
                  </w:pPr>
                  <w:r w:rsidRPr="00645CBB">
                    <w:rPr>
                      <w:sz w:val="20"/>
                      <w:szCs w:val="20"/>
                    </w:rPr>
                    <w:t>The Regional Renewable Energy Strategies (RRES)</w:t>
                  </w:r>
                </w:p>
                <w:p w14:paraId="725172E3"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RRES were first identified in the Government’s Climate Action Plan 2021 (CAP 21) as a joint action between DCEE (then DECC), DHLGH, SEAI and the three Regional Assemblies with the objective to accelerate the development of renewable energy resources, where the focus would be on provision by way of on-shore solar and wind energy developments. This reflected the capacity of the two renewable energy sources to deliver the required renewable energy outputs. In this context, the Regional Assemblies were identified as lead partner to ‘publish a roadmap for the development of the Regional Renewable Electricity Strategies (RRES)’.</w:t>
                  </w:r>
                </w:p>
                <w:p w14:paraId="39B15AA9"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Each iteration of the Climate Action Plan since CAP 21 has included the RRES as an action and the RRES is now identified in the Planning and Development Act 2024 (as amended), where it is a requirement of the Regional Spatial and Economic Strategy (RSES) for each Region to include an RRES, which shall </w:t>
                  </w:r>
                  <w:r w:rsidRPr="00645CBB">
                    <w:rPr>
                      <w:rFonts w:asciiTheme="minorHAnsi" w:hAnsiTheme="minorHAnsi" w:cstheme="minorHAnsi"/>
                    </w:rPr>
                    <w:lastRenderedPageBreak/>
                    <w:t>set renewable energy targets (solar and on-shore wind energy) for each Local Authority within the Regions.</w:t>
                  </w:r>
                </w:p>
                <w:p w14:paraId="63EFEA52" w14:textId="77777777" w:rsidR="00681582" w:rsidRPr="00645CBB" w:rsidRDefault="00681582" w:rsidP="00681582">
                  <w:pPr>
                    <w:jc w:val="both"/>
                    <w:rPr>
                      <w:rFonts w:asciiTheme="minorHAnsi" w:hAnsiTheme="minorHAnsi" w:cstheme="minorHAnsi"/>
                      <w:b/>
                      <w:bCs/>
                    </w:rPr>
                  </w:pPr>
                  <w:r w:rsidRPr="00645CBB">
                    <w:rPr>
                      <w:rFonts w:asciiTheme="minorHAnsi" w:hAnsiTheme="minorHAnsi" w:cstheme="minorHAnsi"/>
                    </w:rPr>
                    <w:t>A key task of the RRES is for each Regional Assembly to identify onshore renewable energy targets (on-shore wind energy and solar energy) for each Local Authority within their Region. Climate Action Plan 2021</w:t>
                  </w:r>
                  <w:r w:rsidRPr="00645CBB">
                    <w:rPr>
                      <w:rStyle w:val="FootnoteReference"/>
                      <w:rFonts w:asciiTheme="minorHAnsi" w:hAnsiTheme="minorHAnsi" w:cstheme="minorHAnsi"/>
                    </w:rPr>
                    <w:footnoteReference w:id="2"/>
                  </w:r>
                  <w:r w:rsidRPr="00645CBB">
                    <w:rPr>
                      <w:rFonts w:asciiTheme="minorHAnsi" w:hAnsiTheme="minorHAnsi" w:cstheme="minorHAnsi"/>
                    </w:rPr>
                    <w:t xml:space="preserve">  identified the RRES as an action (102) by which the State could achieve the national target for a 75% cut in emissions within the electricity sector by 2030, supporting the achievement of the national climate objective of a competitive, low-carbon (carbon neutral as per subsequent CAPs), climate-resilient and environmentally sustainable economy by 2050. In CAP 24 the relevant actions to achieve the national and regional targets for onshore renewable energy and develop the RRES are numbered </w:t>
                  </w:r>
                  <w:r w:rsidRPr="00645CBB">
                    <w:rPr>
                      <w:rFonts w:asciiTheme="minorHAnsi" w:hAnsiTheme="minorHAnsi" w:cstheme="minorHAnsi"/>
                      <w:b/>
                      <w:bCs/>
                    </w:rPr>
                    <w:t>EL/24/3 &amp; EL/24/4.</w:t>
                  </w:r>
                </w:p>
                <w:p w14:paraId="05FD3F55" w14:textId="77777777" w:rsidR="00681582" w:rsidRPr="00645CBB" w:rsidRDefault="00681582" w:rsidP="00681582">
                  <w:pPr>
                    <w:jc w:val="both"/>
                    <w:rPr>
                      <w:rFonts w:asciiTheme="minorHAnsi" w:hAnsiTheme="minorHAnsi" w:cstheme="minorHAnsi"/>
                      <w:i/>
                      <w:iCs/>
                    </w:rPr>
                  </w:pPr>
                  <w:r w:rsidRPr="00645CBB">
                    <w:rPr>
                      <w:rFonts w:asciiTheme="minorHAnsi" w:hAnsiTheme="minorHAnsi" w:cstheme="minorHAnsi"/>
                    </w:rPr>
                    <w:t>The Planning and Development Act 2024 (as amended) stipulates at Section 29(1)(e) of the Planning and Development Act 2024, that</w:t>
                  </w:r>
                  <w:r w:rsidRPr="00645CBB">
                    <w:rPr>
                      <w:rFonts w:asciiTheme="minorHAnsi" w:hAnsiTheme="minorHAnsi" w:cstheme="minorHAnsi"/>
                      <w:i/>
                      <w:iCs/>
                    </w:rPr>
                    <w:t xml:space="preserve"> </w:t>
                  </w:r>
                </w:p>
                <w:p w14:paraId="5F7356CD"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‘each regional spatial and economic strategy (RSES) shall, amongst other requirements, make provision for a strategy relating to onshore renewable energy to:</w:t>
                  </w:r>
                </w:p>
                <w:p w14:paraId="66D5D5C8" w14:textId="77777777" w:rsidR="00681582" w:rsidRPr="00645CBB" w:rsidRDefault="00681582" w:rsidP="00681582">
                  <w:pPr>
                    <w:pStyle w:val="ListParagraph"/>
                    <w:numPr>
                      <w:ilvl w:val="0"/>
                      <w:numId w:val="30"/>
                    </w:numPr>
                    <w:spacing w:after="160" w:line="259" w:lineRule="auto"/>
                    <w:jc w:val="both"/>
                    <w:rPr>
                      <w:rFonts w:asciiTheme="minorHAnsi" w:hAnsiTheme="minorHAnsi" w:cstheme="minorHAnsi"/>
                    </w:rPr>
                  </w:pPr>
                  <w:r w:rsidRPr="00645CBB">
                    <w:rPr>
                      <w:rFonts w:asciiTheme="minorHAnsi" w:hAnsiTheme="minorHAnsi" w:cstheme="minorHAnsi"/>
                    </w:rPr>
                    <w:t>Meet national targets,</w:t>
                  </w:r>
                </w:p>
                <w:p w14:paraId="3477354B" w14:textId="77777777" w:rsidR="00681582" w:rsidRPr="00645CBB" w:rsidRDefault="00681582" w:rsidP="00681582">
                  <w:pPr>
                    <w:pStyle w:val="ListParagraph"/>
                    <w:numPr>
                      <w:ilvl w:val="0"/>
                      <w:numId w:val="30"/>
                    </w:numPr>
                    <w:spacing w:after="160" w:line="259" w:lineRule="auto"/>
                    <w:jc w:val="both"/>
                    <w:rPr>
                      <w:rFonts w:asciiTheme="minorHAnsi" w:hAnsiTheme="minorHAnsi" w:cstheme="minorHAnsi"/>
                    </w:rPr>
                  </w:pPr>
                  <w:r w:rsidRPr="00645CBB">
                    <w:rPr>
                      <w:rFonts w:asciiTheme="minorHAnsi" w:hAnsiTheme="minorHAnsi" w:cstheme="minorHAnsi"/>
                    </w:rPr>
                    <w:t>Identify and facilitate electricity grid infrastructure, including upgrade projects and support infrastructure,</w:t>
                  </w:r>
                </w:p>
                <w:p w14:paraId="5C445DB4" w14:textId="77777777" w:rsidR="00681582" w:rsidRPr="00645CBB" w:rsidRDefault="00681582" w:rsidP="00681582">
                  <w:pPr>
                    <w:pStyle w:val="ListParagraph"/>
                    <w:numPr>
                      <w:ilvl w:val="0"/>
                      <w:numId w:val="30"/>
                    </w:numPr>
                    <w:spacing w:after="160" w:line="259" w:lineRule="auto"/>
                    <w:jc w:val="both"/>
                    <w:rPr>
                      <w:rFonts w:asciiTheme="minorHAnsi" w:hAnsiTheme="minorHAnsi" w:cstheme="minorHAnsi"/>
                    </w:rPr>
                  </w:pPr>
                  <w:r w:rsidRPr="00645CBB">
                    <w:rPr>
                      <w:rFonts w:asciiTheme="minorHAnsi" w:hAnsiTheme="minorHAnsi" w:cstheme="minorHAnsi"/>
                    </w:rPr>
                    <w:t>Make provision for energy security, and</w:t>
                  </w:r>
                </w:p>
                <w:p w14:paraId="45CBABF7" w14:textId="77777777" w:rsidR="00681582" w:rsidRPr="00645CBB" w:rsidRDefault="00681582" w:rsidP="00681582">
                  <w:pPr>
                    <w:pStyle w:val="ListParagraph"/>
                    <w:numPr>
                      <w:ilvl w:val="0"/>
                      <w:numId w:val="30"/>
                    </w:numPr>
                    <w:spacing w:after="160" w:line="259" w:lineRule="auto"/>
                    <w:jc w:val="both"/>
                    <w:rPr>
                      <w:rFonts w:asciiTheme="minorHAnsi" w:hAnsiTheme="minorHAnsi" w:cstheme="minorHAnsi"/>
                    </w:rPr>
                  </w:pPr>
                  <w:r w:rsidRPr="00645CBB">
                    <w:rPr>
                      <w:rFonts w:asciiTheme="minorHAnsi" w:hAnsiTheme="minorHAnsi" w:cstheme="minorHAnsi"/>
                    </w:rPr>
                    <w:t>Promote steps for coordination and cooperation between public bodies.’</w:t>
                  </w:r>
                </w:p>
                <w:p w14:paraId="3190F9F3"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The </w:t>
                  </w:r>
                  <w:r w:rsidRPr="00645CBB">
                    <w:rPr>
                      <w:rFonts w:asciiTheme="minorHAnsi" w:hAnsiTheme="minorHAnsi" w:cstheme="minorHAnsi"/>
                      <w:b/>
                      <w:bCs/>
                    </w:rPr>
                    <w:t>NPF First Revision</w:t>
                  </w:r>
                  <w:r w:rsidRPr="00645CBB">
                    <w:rPr>
                      <w:rFonts w:asciiTheme="minorHAnsi" w:hAnsiTheme="minorHAnsi" w:cstheme="minorHAnsi"/>
                    </w:rPr>
                    <w:t xml:space="preserve"> states at page 135 that regional renewable electricity capacity allocations which are to be ‘are to be integrated into the Regional Spatial and Economic Strategies and the associated Regional Renewable Energy Strategies and in addition are to be translated to county-level targets that will inform city and county development plans.’ ….and that …’ each Region must plan for sufficient wind and solar energy development in order to achieve the targeted regional renewable electricity capacity allocations outlined in Table 9.1, taking into account factors influencing delivery including attrition rates and changes to energised capacity levels, (in addition to current installed energised capacity), in order to facilitate, at a minimum the 2030 national renewable electricity generation targets..’</w:t>
                  </w:r>
                </w:p>
                <w:p w14:paraId="21D1A33D"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b/>
                      <w:bCs/>
                    </w:rPr>
                    <w:t>National Policy Objective 74</w:t>
                  </w:r>
                  <w:r w:rsidRPr="00645CBB">
                    <w:rPr>
                      <w:rFonts w:asciiTheme="minorHAnsi" w:hAnsiTheme="minorHAnsi" w:cstheme="minorHAnsi"/>
                    </w:rPr>
                    <w:t xml:space="preserve"> states that:</w:t>
                  </w:r>
                </w:p>
                <w:p w14:paraId="02702B56"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‘Each Regional Assembly must plan, through their Regional Spatial and Economic Strategy, for the delivery of the regional renewable electricity capacity allocations indicated for onshore wind and solar reflected in Table 9.1 below, and identify allocations for each of the local authorities, based on the best available scientific evidence and in accordance with legislative requirements, in order to meet the overall national target.’</w:t>
                  </w:r>
                </w:p>
                <w:p w14:paraId="243B435B" w14:textId="77777777" w:rsidR="00681582" w:rsidRPr="00645CBB" w:rsidRDefault="00681582" w:rsidP="00681582">
                  <w:pPr>
                    <w:jc w:val="center"/>
                    <w:rPr>
                      <w:rFonts w:asciiTheme="minorHAnsi" w:hAnsiTheme="minorHAnsi" w:cstheme="minorHAnsi"/>
                    </w:rPr>
                  </w:pPr>
                  <w:r w:rsidRPr="00645CBB">
                    <w:rPr>
                      <w:rFonts w:asciiTheme="minorHAnsi" w:hAnsiTheme="minorHAnsi" w:cstheme="minorHAnsi"/>
                      <w:b/>
                      <w:bCs/>
                      <w:noProof/>
                      <w:color w:val="EE0000"/>
                    </w:rPr>
                    <w:lastRenderedPageBreak/>
                    <w:drawing>
                      <wp:inline distT="0" distB="0" distL="0" distR="0" wp14:anchorId="711C081E" wp14:editId="5B705770">
                        <wp:extent cx="5011947" cy="2509305"/>
                        <wp:effectExtent l="0" t="0" r="0" b="5715"/>
                        <wp:docPr id="188264612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46128" name="Picture 1" descr="A screenshot of a graph&#10;&#10;AI-generated content may be incorrect."/>
                                <pic:cNvPicPr/>
                              </pic:nvPicPr>
                              <pic:blipFill>
                                <a:blip r:embed="rId23"/>
                                <a:stretch>
                                  <a:fillRect/>
                                </a:stretch>
                              </pic:blipFill>
                              <pic:spPr>
                                <a:xfrm>
                                  <a:off x="0" y="0"/>
                                  <a:ext cx="5023248" cy="2514963"/>
                                </a:xfrm>
                                <a:prstGeom prst="rect">
                                  <a:avLst/>
                                </a:prstGeom>
                              </pic:spPr>
                            </pic:pic>
                          </a:graphicData>
                        </a:graphic>
                      </wp:inline>
                    </w:drawing>
                  </w:r>
                </w:p>
                <w:p w14:paraId="1093CDFC" w14:textId="77777777" w:rsidR="00681582" w:rsidRPr="00645CBB" w:rsidRDefault="00681582" w:rsidP="00681582">
                  <w:pPr>
                    <w:rPr>
                      <w:rFonts w:asciiTheme="minorHAnsi" w:hAnsiTheme="minorHAnsi" w:cstheme="minorHAnsi"/>
                    </w:rPr>
                  </w:pPr>
                  <w:r w:rsidRPr="00645CBB">
                    <w:rPr>
                      <w:rFonts w:asciiTheme="minorHAnsi" w:hAnsiTheme="minorHAnsi" w:cstheme="minorHAnsi"/>
                      <w:b/>
                      <w:bCs/>
                    </w:rPr>
                    <w:t>Source:</w:t>
                  </w:r>
                  <w:r w:rsidRPr="00645CBB">
                    <w:rPr>
                      <w:rFonts w:asciiTheme="minorHAnsi" w:hAnsiTheme="minorHAnsi" w:cstheme="minorHAnsi"/>
                    </w:rPr>
                    <w:t xml:space="preserve"> </w:t>
                  </w:r>
                  <w:bookmarkStart w:id="21" w:name="_Hlk205914960"/>
                  <w:r w:rsidRPr="00645CBB">
                    <w:rPr>
                      <w:rFonts w:asciiTheme="minorHAnsi" w:hAnsiTheme="minorHAnsi" w:cstheme="minorHAnsi"/>
                      <w:b/>
                      <w:bCs/>
                    </w:rPr>
                    <w:t>NPF First Revision</w:t>
                  </w:r>
                  <w:bookmarkEnd w:id="21"/>
                </w:p>
                <w:p w14:paraId="1151F173" w14:textId="77777777" w:rsidR="00681582" w:rsidRPr="00645CBB" w:rsidRDefault="00681582" w:rsidP="00681582">
                  <w:pPr>
                    <w:jc w:val="both"/>
                    <w:rPr>
                      <w:rFonts w:asciiTheme="minorHAnsi" w:hAnsiTheme="minorHAnsi" w:cstheme="minorHAnsi"/>
                      <w:sz w:val="18"/>
                      <w:szCs w:val="20"/>
                    </w:rPr>
                  </w:pPr>
                </w:p>
                <w:p w14:paraId="0FA88566" w14:textId="77777777" w:rsidR="00681582" w:rsidRPr="00645CBB" w:rsidRDefault="00681582" w:rsidP="00681582">
                  <w:pPr>
                    <w:pStyle w:val="Heading2"/>
                    <w:numPr>
                      <w:ilvl w:val="0"/>
                      <w:numId w:val="41"/>
                    </w:numPr>
                    <w:tabs>
                      <w:tab w:val="num" w:pos="360"/>
                    </w:tabs>
                    <w:ind w:left="0" w:firstLine="0"/>
                    <w:rPr>
                      <w:sz w:val="20"/>
                      <w:szCs w:val="20"/>
                    </w:rPr>
                  </w:pPr>
                  <w:r w:rsidRPr="00645CBB">
                    <w:rPr>
                      <w:sz w:val="20"/>
                      <w:szCs w:val="20"/>
                    </w:rPr>
                    <w:t>The Regional Spatial and Economic Strategy (RSES)</w:t>
                  </w:r>
                </w:p>
                <w:p w14:paraId="4F124B82"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As noted above, it is intended that the RRES will form part of the RSES in each Region. The RSES sets a </w:t>
                  </w:r>
                  <w:r w:rsidRPr="00645CBB">
                    <w:rPr>
                      <w:rFonts w:asciiTheme="minorHAnsi" w:hAnsiTheme="minorHAnsi" w:cstheme="minorHAnsi"/>
                      <w:b/>
                      <w:bCs/>
                    </w:rPr>
                    <w:t>20-year</w:t>
                  </w:r>
                  <w:r w:rsidRPr="00645CBB">
                    <w:rPr>
                      <w:rFonts w:asciiTheme="minorHAnsi" w:hAnsiTheme="minorHAnsi" w:cstheme="minorHAnsi"/>
                    </w:rPr>
                    <w:t xml:space="preserve"> statutory strategic planning and economic development framework for the future economic, spatial, and social development of the Region. A primary statutory objective of the RSES is to support the implementation of the </w:t>
                  </w:r>
                  <w:r w:rsidRPr="00645CBB">
                    <w:rPr>
                      <w:rFonts w:asciiTheme="minorHAnsi" w:hAnsiTheme="minorHAnsi" w:cstheme="minorHAnsi"/>
                      <w:i/>
                      <w:iCs/>
                    </w:rPr>
                    <w:t>National Planning Framework (NPF</w:t>
                  </w:r>
                  <w:r w:rsidRPr="00645CBB">
                    <w:rPr>
                      <w:rFonts w:asciiTheme="minorHAnsi" w:hAnsiTheme="minorHAnsi" w:cstheme="minorHAnsi"/>
                    </w:rPr>
                    <w:t xml:space="preserve">), thus the RSES is required to align with and is informed by the policies and objectives of the </w:t>
                  </w:r>
                  <w:r w:rsidRPr="00645CBB">
                    <w:rPr>
                      <w:rFonts w:asciiTheme="minorHAnsi" w:hAnsiTheme="minorHAnsi" w:cstheme="minorHAnsi"/>
                      <w:b/>
                      <w:bCs/>
                    </w:rPr>
                    <w:t>NPF First Revision</w:t>
                  </w:r>
                  <w:r w:rsidRPr="00645CBB">
                    <w:rPr>
                      <w:rFonts w:asciiTheme="minorHAnsi" w:hAnsiTheme="minorHAnsi" w:cstheme="minorHAnsi"/>
                    </w:rPr>
                    <w:t xml:space="preserve">, and also to align with the investment priorities of the </w:t>
                  </w:r>
                  <w:r w:rsidRPr="00645CBB">
                    <w:rPr>
                      <w:rFonts w:asciiTheme="minorHAnsi" w:hAnsiTheme="minorHAnsi" w:cstheme="minorHAnsi"/>
                      <w:i/>
                      <w:iCs/>
                    </w:rPr>
                    <w:t>National Development Plan Review 2025</w:t>
                  </w:r>
                  <w:r w:rsidRPr="00645CBB">
                    <w:rPr>
                      <w:rFonts w:asciiTheme="minorHAnsi" w:hAnsiTheme="minorHAnsi" w:cstheme="minorHAnsi"/>
                    </w:rPr>
                    <w:t xml:space="preserve"> (collectively known as </w:t>
                  </w:r>
                  <w:r w:rsidRPr="00645CBB">
                    <w:rPr>
                      <w:rFonts w:asciiTheme="minorHAnsi" w:hAnsiTheme="minorHAnsi" w:cstheme="minorHAnsi"/>
                      <w:i/>
                      <w:iCs/>
                    </w:rPr>
                    <w:t>Project Ireland 2040</w:t>
                  </w:r>
                  <w:r w:rsidRPr="00645CBB">
                    <w:rPr>
                      <w:rFonts w:asciiTheme="minorHAnsi" w:hAnsiTheme="minorHAnsi" w:cstheme="minorHAnsi"/>
                    </w:rPr>
                    <w:t xml:space="preserve">), by coupling new development with the requisite investment in services and infrastructure. It is important to note that the RSES includes metropolitan area strategic plans (MASPs) for each major city in the three Regions, Dublin in the Eastern and Midland Region, Galway in the Northern and Western Region and Cork, Limerick-Shannon and Waterford in the Southern Region. </w:t>
                  </w:r>
                </w:p>
                <w:p w14:paraId="0BE78F93"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current RSES were adopted in accordance with the provisions of Chapter III of Part 2 of the Planning and Development Act, 2000 (as amended) with effective dates for the EMRA RSES of 28th June 2019, the NWRA RSES of 24</w:t>
                  </w:r>
                  <w:r w:rsidRPr="00645CBB">
                    <w:rPr>
                      <w:rFonts w:asciiTheme="minorHAnsi" w:hAnsiTheme="minorHAnsi" w:cstheme="minorHAnsi"/>
                      <w:vertAlign w:val="superscript"/>
                    </w:rPr>
                    <w:t>th</w:t>
                  </w:r>
                  <w:r w:rsidRPr="00645CBB">
                    <w:rPr>
                      <w:rFonts w:asciiTheme="minorHAnsi" w:hAnsiTheme="minorHAnsi" w:cstheme="minorHAnsi"/>
                    </w:rPr>
                    <w:t xml:space="preserve"> January 2020, and the SRA RSES of 30</w:t>
                  </w:r>
                  <w:r w:rsidRPr="00645CBB">
                    <w:rPr>
                      <w:rFonts w:asciiTheme="minorHAnsi" w:hAnsiTheme="minorHAnsi" w:cstheme="minorHAnsi"/>
                      <w:vertAlign w:val="superscript"/>
                    </w:rPr>
                    <w:t>th</w:t>
                  </w:r>
                  <w:r w:rsidRPr="00645CBB">
                    <w:rPr>
                      <w:rFonts w:asciiTheme="minorHAnsi" w:hAnsiTheme="minorHAnsi" w:cstheme="minorHAnsi"/>
                    </w:rPr>
                    <w:t xml:space="preserve"> January 2020.</w:t>
                  </w:r>
                </w:p>
                <w:p w14:paraId="4D7BA99B"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The </w:t>
                  </w:r>
                  <w:r w:rsidRPr="00645CBB">
                    <w:rPr>
                      <w:rFonts w:asciiTheme="minorHAnsi" w:hAnsiTheme="minorHAnsi" w:cstheme="minorHAnsi"/>
                      <w:b/>
                      <w:bCs/>
                    </w:rPr>
                    <w:t>NPF First Revision</w:t>
                  </w:r>
                  <w:r w:rsidRPr="00645CBB">
                    <w:rPr>
                      <w:rFonts w:asciiTheme="minorHAnsi" w:hAnsiTheme="minorHAnsi" w:cstheme="minorHAnsi"/>
                      <w:color w:val="A5A5A5" w:themeColor="accent3"/>
                    </w:rPr>
                    <w:t xml:space="preserve"> </w:t>
                  </w:r>
                  <w:r w:rsidRPr="00645CBB">
                    <w:rPr>
                      <w:rFonts w:asciiTheme="minorHAnsi" w:hAnsiTheme="minorHAnsi" w:cstheme="minorHAnsi"/>
                    </w:rPr>
                    <w:t xml:space="preserve">(https://www.npf.ie/) was approved by Government in April 2025 in accordance with the PDA 2024 (as amended) and the formal process for the review of the RSES in each Region commenced in March 2026. </w:t>
                  </w:r>
                </w:p>
                <w:p w14:paraId="1C2689C9" w14:textId="77777777" w:rsidR="00681582" w:rsidRPr="00645CBB" w:rsidRDefault="00681582" w:rsidP="00681582">
                  <w:pPr>
                    <w:pStyle w:val="Heading2"/>
                    <w:numPr>
                      <w:ilvl w:val="0"/>
                      <w:numId w:val="41"/>
                    </w:numPr>
                    <w:tabs>
                      <w:tab w:val="num" w:pos="360"/>
                    </w:tabs>
                    <w:ind w:left="0" w:firstLine="0"/>
                    <w:rPr>
                      <w:sz w:val="20"/>
                      <w:szCs w:val="20"/>
                    </w:rPr>
                  </w:pPr>
                  <w:r w:rsidRPr="00645CBB">
                    <w:rPr>
                      <w:sz w:val="20"/>
                      <w:szCs w:val="20"/>
                    </w:rPr>
                    <w:t>Details of the Services to be provided</w:t>
                  </w:r>
                </w:p>
                <w:p w14:paraId="0D809BC5"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three Regional Assemblies are seeking to appoint suitably qualified and experienced consultants to prepare:</w:t>
                  </w:r>
                </w:p>
                <w:p w14:paraId="19E48D71"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A report for each of the three Regions to establish and allocate local authority on-shore wind energy and solar energy targets. This report will be underpinned by a comprehensive geospatial and environmental analysis to help establish viable renewable energy targets for local authorities. The consultant will engage with relevant infrastructure stakeholders (namely EirGrid and ESB Networks) to identify grid capacity, constraints and any planned infrastructure projects. The consultant will take account of energy security needs for the Regions in order to meet regional (and national) targets for constituent local authorities in each Region, achieve compliance with all statutory requirements in legislation.</w:t>
                  </w:r>
                </w:p>
                <w:p w14:paraId="7012D65B"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lastRenderedPageBreak/>
                    <w:t xml:space="preserve">Each report will be a bespoke document specific to each Regional Assembly territory based on an agreed methodology (further detail in the next paragraph). The consultants should co-ordinate and manage the overall process in conjunction with key staff from each Regional Assembly. </w:t>
                  </w:r>
                </w:p>
                <w:p w14:paraId="1DB644A4" w14:textId="23F34C3E"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agreed methodology as appended provides for the identification of targets in the preparation of the RRES and has been developed by DCEE and SEAI in conjunction with the three Regional Assemblies. This methodology shall form the basis for undertaking the task. The Methodology is available as part of this RFT.</w:t>
                  </w:r>
                </w:p>
                <w:p w14:paraId="74740A7C" w14:textId="4ACC4100"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The development of the RRES must integrate and align with the statutory environmental assessments being undertaken as part of the RSES process. The technical outputs from the RRES must fully align with, and directly feed into the statutory environmental processes being undertaken by the individual Regional Assemblies. This includes feeding into and aligning with the Strategic Environmental Assessments (SEA), Appropriate Assessments (AA), and Regional Flood Risk Assessments (RFRA) currently being prepared by the Regional Assemblies. </w:t>
                  </w:r>
                </w:p>
                <w:p w14:paraId="22C33F1E" w14:textId="77777777" w:rsidR="00681582" w:rsidRPr="00645CBB" w:rsidRDefault="00681582" w:rsidP="00681582">
                  <w:pPr>
                    <w:pStyle w:val="Heading3"/>
                    <w:rPr>
                      <w:sz w:val="20"/>
                      <w:szCs w:val="20"/>
                    </w:rPr>
                  </w:pPr>
                  <w:r w:rsidRPr="00645CBB">
                    <w:rPr>
                      <w:sz w:val="20"/>
                      <w:szCs w:val="20"/>
                    </w:rPr>
                    <w:t>4.1 Timeline</w:t>
                  </w:r>
                </w:p>
                <w:p w14:paraId="37593658"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RSES review commenced in March 2026, and follows the requirements set out in the Planning and Development Act 2024 (as amended) which also includes for consultation and reporting requirements for each stage of the process. The preparation of the RRES will align with this timeline. The project timeline may be subject to change arising from delays from other factors/inputs into the RSES review process, and/or any potential changes to timeframes related to any future amendments to planning legislation. The successful tenderer shall be aware of this and in agreement with this arrangement.</w:t>
                  </w:r>
                </w:p>
                <w:p w14:paraId="74869CA4" w14:textId="77777777" w:rsidR="00681582" w:rsidRPr="00645CBB" w:rsidRDefault="00681582" w:rsidP="00681582">
                  <w:pPr>
                    <w:jc w:val="both"/>
                    <w:rPr>
                      <w:rFonts w:asciiTheme="minorHAnsi" w:hAnsiTheme="minorHAnsi" w:cstheme="minorHAnsi"/>
                      <w:b/>
                      <w:bCs/>
                    </w:rPr>
                  </w:pPr>
                  <w:r w:rsidRPr="00645CBB">
                    <w:rPr>
                      <w:rFonts w:asciiTheme="minorHAnsi" w:hAnsiTheme="minorHAnsi" w:cstheme="minorHAnsi"/>
                    </w:rPr>
                    <w:t xml:space="preserve">It is anticipated that the Regional Assemblies will publish their draft RSES with draft RRES documentation including environmental assessments between </w:t>
                  </w:r>
                  <w:r w:rsidRPr="00645CBB">
                    <w:rPr>
                      <w:rFonts w:asciiTheme="minorHAnsi" w:hAnsiTheme="minorHAnsi" w:cstheme="minorHAnsi"/>
                      <w:b/>
                      <w:bCs/>
                    </w:rPr>
                    <w:t xml:space="preserve">Q4 2026 and Q1 2027. </w:t>
                  </w:r>
                  <w:r w:rsidRPr="00645CBB">
                    <w:rPr>
                      <w:rFonts w:asciiTheme="minorHAnsi" w:hAnsiTheme="minorHAnsi" w:cstheme="minorHAnsi"/>
                    </w:rPr>
                    <w:t xml:space="preserve">The final RSES (assuming material amendments), coupled with the accompanying RRES and relevant environmental reports is to be effective between </w:t>
                  </w:r>
                  <w:r w:rsidRPr="00645CBB">
                    <w:rPr>
                      <w:rFonts w:asciiTheme="minorHAnsi" w:hAnsiTheme="minorHAnsi" w:cstheme="minorHAnsi"/>
                      <w:b/>
                      <w:bCs/>
                    </w:rPr>
                    <w:t xml:space="preserve">Q3 and Q4 2027. </w:t>
                  </w:r>
                  <w:r w:rsidRPr="00645CBB">
                    <w:rPr>
                      <w:rFonts w:asciiTheme="minorHAnsi" w:hAnsiTheme="minorHAnsi" w:cstheme="minorHAnsi"/>
                    </w:rPr>
                    <w:t xml:space="preserve"> Consequently, it would be a requirement of the contract to prepare a draft RRES in </w:t>
                  </w:r>
                  <w:r w:rsidRPr="00645CBB">
                    <w:rPr>
                      <w:rFonts w:asciiTheme="minorHAnsi" w:hAnsiTheme="minorHAnsi" w:cstheme="minorHAnsi"/>
                      <w:b/>
                      <w:bCs/>
                    </w:rPr>
                    <w:t>Q3 2026</w:t>
                  </w:r>
                  <w:r w:rsidRPr="00645CBB">
                    <w:rPr>
                      <w:rFonts w:asciiTheme="minorHAnsi" w:hAnsiTheme="minorHAnsi" w:cstheme="minorHAnsi"/>
                    </w:rPr>
                    <w:t xml:space="preserve"> for presentation to elected members in each Regional Assembly in </w:t>
                  </w:r>
                  <w:r w:rsidRPr="00645CBB">
                    <w:rPr>
                      <w:rFonts w:asciiTheme="minorHAnsi" w:hAnsiTheme="minorHAnsi" w:cstheme="minorHAnsi"/>
                      <w:b/>
                      <w:bCs/>
                    </w:rPr>
                    <w:t xml:space="preserve">Q4 2026. </w:t>
                  </w:r>
                </w:p>
                <w:p w14:paraId="6B343523" w14:textId="77777777" w:rsidR="00681582" w:rsidRPr="00645CBB" w:rsidRDefault="00681582" w:rsidP="00681582">
                  <w:pPr>
                    <w:jc w:val="both"/>
                    <w:rPr>
                      <w:rFonts w:asciiTheme="minorHAnsi" w:hAnsiTheme="minorHAnsi" w:cstheme="minorHAnsi"/>
                      <w:color w:val="EE0000"/>
                    </w:rPr>
                  </w:pPr>
                  <w:r w:rsidRPr="00645CBB">
                    <w:rPr>
                      <w:rFonts w:asciiTheme="minorHAnsi" w:hAnsiTheme="minorHAnsi" w:cstheme="minorHAnsi"/>
                    </w:rPr>
                    <w:t>While it is anticipated that the development of each RSES process will follow similar timeframes, the process through different review phases may vary in each Regional Assembly and it will be necessary to co-ordinate and manage preparation of the reports to inform each RRES where such a divergence occurs between the different Regional Assemblies</w:t>
                  </w:r>
                  <w:r w:rsidRPr="00645CBB">
                    <w:rPr>
                      <w:rFonts w:asciiTheme="minorHAnsi" w:hAnsiTheme="minorHAnsi" w:cstheme="minorHAnsi"/>
                      <w:color w:val="EE0000"/>
                    </w:rPr>
                    <w:t>.</w:t>
                  </w:r>
                </w:p>
                <w:p w14:paraId="4CE77FC4" w14:textId="77777777" w:rsidR="00681582" w:rsidRPr="00645CBB" w:rsidRDefault="00681582" w:rsidP="00681582">
                  <w:pPr>
                    <w:pStyle w:val="Heading2"/>
                    <w:numPr>
                      <w:ilvl w:val="0"/>
                      <w:numId w:val="41"/>
                    </w:numPr>
                    <w:tabs>
                      <w:tab w:val="num" w:pos="360"/>
                    </w:tabs>
                    <w:ind w:left="0" w:firstLine="0"/>
                    <w:rPr>
                      <w:sz w:val="20"/>
                      <w:szCs w:val="20"/>
                    </w:rPr>
                  </w:pPr>
                  <w:r w:rsidRPr="00645CBB">
                    <w:rPr>
                      <w:sz w:val="20"/>
                      <w:szCs w:val="20"/>
                    </w:rPr>
                    <w:t>Overall Project Objective</w:t>
                  </w:r>
                </w:p>
                <w:p w14:paraId="681D6C60"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The overall project objective is to co-ordinate and prepare reports and recommendations for each of the three Regional Assembly Regions, which shall identify onshore renewable energy targets (wind energy and solar energy) for each local authority within their Region so that each Region fulfils its requirements under the Climate Action Plan (CAP) and </w:t>
                  </w:r>
                  <w:r w:rsidRPr="00645CBB">
                    <w:rPr>
                      <w:rFonts w:asciiTheme="minorHAnsi" w:hAnsiTheme="minorHAnsi" w:cstheme="minorHAnsi"/>
                      <w:b/>
                      <w:bCs/>
                    </w:rPr>
                    <w:t>National Planning Framework (First Revision</w:t>
                  </w:r>
                  <w:r w:rsidRPr="00645CBB">
                    <w:rPr>
                      <w:rFonts w:asciiTheme="minorHAnsi" w:hAnsiTheme="minorHAnsi" w:cstheme="minorHAnsi"/>
                    </w:rPr>
                    <w:t xml:space="preserve">) to support the State’s national target for a 75% cut in emissions within the electricity sector by 2030, and achievement of the national climate objective of a competitive, carbon-neutral, climate-resilient and environmentally sustainable economy by 2050. </w:t>
                  </w:r>
                </w:p>
                <w:p w14:paraId="4BD38779"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This translates to an additional onshore wind power capacity allocation of 1,966MW for the Eastern and Midlands Region, 1,389MW for the Northern and Western Region, and 978MW for the Southern Region, and in terms of solar PV, a capacity allocation of 3,294MW for the Eastern and Midlands Region, 959MW for the Northern and Western Region, and 3,302MW for the Southern Region.  </w:t>
                  </w:r>
                </w:p>
                <w:p w14:paraId="0D011CAE" w14:textId="77777777" w:rsidR="00681582" w:rsidRPr="00645CBB" w:rsidRDefault="00681582" w:rsidP="00681582">
                  <w:pPr>
                    <w:pStyle w:val="Heading3"/>
                    <w:rPr>
                      <w:sz w:val="20"/>
                      <w:szCs w:val="20"/>
                    </w:rPr>
                  </w:pPr>
                  <w:r w:rsidRPr="00645CBB">
                    <w:rPr>
                      <w:sz w:val="20"/>
                      <w:szCs w:val="20"/>
                    </w:rPr>
                    <w:lastRenderedPageBreak/>
                    <w:t>5.1 Main Deliverable</w:t>
                  </w:r>
                </w:p>
                <w:p w14:paraId="7EB5EC04"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 xml:space="preserve">The </w:t>
                  </w:r>
                  <w:r w:rsidRPr="00645CBB">
                    <w:rPr>
                      <w:rFonts w:asciiTheme="minorHAnsi" w:hAnsiTheme="minorHAnsi" w:cstheme="minorHAnsi"/>
                      <w:b/>
                      <w:bCs/>
                    </w:rPr>
                    <w:t xml:space="preserve">Main Deliverable (MD) </w:t>
                  </w:r>
                  <w:r w:rsidRPr="00645CBB">
                    <w:rPr>
                      <w:rFonts w:asciiTheme="minorHAnsi" w:hAnsiTheme="minorHAnsi" w:cstheme="minorHAnsi"/>
                    </w:rPr>
                    <w:t>to achieve the overall project objective is</w:t>
                  </w:r>
                  <w:r w:rsidRPr="00645CBB">
                    <w:rPr>
                      <w:rFonts w:asciiTheme="minorHAnsi" w:hAnsiTheme="minorHAnsi" w:cstheme="minorHAnsi"/>
                      <w:b/>
                      <w:bCs/>
                    </w:rPr>
                    <w:t>:</w:t>
                  </w:r>
                  <w:r w:rsidRPr="00645CBB">
                    <w:rPr>
                      <w:rFonts w:asciiTheme="minorHAnsi" w:hAnsiTheme="minorHAnsi" w:cstheme="minorHAnsi"/>
                    </w:rPr>
                    <w:t xml:space="preserve"> </w:t>
                  </w:r>
                </w:p>
                <w:p w14:paraId="242C471F"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b/>
                      <w:bCs/>
                    </w:rPr>
                    <w:t>(MD1)</w:t>
                  </w:r>
                  <w:r w:rsidRPr="00645CBB">
                    <w:rPr>
                      <w:rFonts w:asciiTheme="minorHAnsi" w:hAnsiTheme="minorHAnsi" w:cstheme="minorHAnsi"/>
                    </w:rPr>
                    <w:t xml:space="preserve"> To manage, prepare and deliver a Regional and Renewable Energy Strategy (RRES) (to consist of a report and recommendations which provides for local authority renewable energy allocations) for each Regional Assembly area. This shall be based on a strategic technical, iterative and environmental feasibility assessment of the territories of each Regional Assembly which are suitable for the deployment of renewable energy system, using the methodology for meeting national targets prepared by DCEE, DHLGH, SEAI and the Regional Assemblies, (as appended) and shall identify grid infrastructure including upgrade projects and support infrastructure, energy storage and makes provision for energy security. The assessment shall be based on the Regional Renewable Energy Strategy (RRES): Methodology for Meeting National Targets as appended.  </w:t>
                  </w:r>
                </w:p>
                <w:p w14:paraId="51B138DE" w14:textId="77777777" w:rsidR="00681582" w:rsidRPr="00645CBB" w:rsidRDefault="00681582" w:rsidP="00681582">
                  <w:pPr>
                    <w:jc w:val="both"/>
                    <w:rPr>
                      <w:rFonts w:asciiTheme="minorHAnsi" w:hAnsiTheme="minorHAnsi" w:cstheme="minorHAnsi"/>
                    </w:rPr>
                  </w:pPr>
                </w:p>
                <w:p w14:paraId="16DF76DD" w14:textId="77777777" w:rsidR="00681582" w:rsidRPr="00645CBB" w:rsidRDefault="00681582" w:rsidP="00681582">
                  <w:pPr>
                    <w:pStyle w:val="Heading3"/>
                    <w:rPr>
                      <w:sz w:val="20"/>
                      <w:szCs w:val="20"/>
                    </w:rPr>
                  </w:pPr>
                  <w:bookmarkStart w:id="22" w:name="_Hlk206065150"/>
                  <w:r w:rsidRPr="00645CBB">
                    <w:rPr>
                      <w:sz w:val="20"/>
                      <w:szCs w:val="20"/>
                    </w:rPr>
                    <w:t>5.2 K</w:t>
                  </w:r>
                  <w:bookmarkEnd w:id="22"/>
                  <w:r w:rsidRPr="00645CBB">
                    <w:rPr>
                      <w:sz w:val="20"/>
                      <w:szCs w:val="20"/>
                    </w:rPr>
                    <w:t>ey Deliverables</w:t>
                  </w:r>
                </w:p>
                <w:p w14:paraId="15DFCA70"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b/>
                      <w:bCs/>
                    </w:rPr>
                    <w:t xml:space="preserve">KD1 - </w:t>
                  </w:r>
                  <w:r w:rsidRPr="00645CBB">
                    <w:rPr>
                      <w:rFonts w:asciiTheme="minorHAnsi" w:hAnsiTheme="minorHAnsi" w:cstheme="minorHAnsi"/>
                    </w:rPr>
                    <w:t>Undertake a strategic, geo-spatial, technical and environmental feasibility assessment across all three Regional Assembly territories to identify optimal areas for renewable energy deployment (on shore wind and solar) and calculate spatial allocations to deliver on national renewable energy targets. The assessment must be aligned with the Regional Renewable Energy Strategy (RRES): Methodology for Meeting National Targets as appended and include:</w:t>
                  </w:r>
                </w:p>
                <w:p w14:paraId="4565EF79" w14:textId="77777777" w:rsidR="00681582" w:rsidRPr="00645CBB" w:rsidRDefault="00681582" w:rsidP="00681582">
                  <w:pPr>
                    <w:pStyle w:val="ListParagraph"/>
                    <w:numPr>
                      <w:ilvl w:val="0"/>
                      <w:numId w:val="39"/>
                    </w:numPr>
                    <w:spacing w:after="160" w:line="259" w:lineRule="auto"/>
                    <w:jc w:val="both"/>
                    <w:rPr>
                      <w:rFonts w:asciiTheme="minorHAnsi" w:hAnsiTheme="minorHAnsi" w:cstheme="minorHAnsi"/>
                    </w:rPr>
                  </w:pPr>
                  <w:r w:rsidRPr="00645CBB">
                    <w:rPr>
                      <w:rFonts w:asciiTheme="minorHAnsi" w:hAnsiTheme="minorHAnsi" w:cstheme="minorHAnsi"/>
                    </w:rPr>
                    <w:t>Detailed consideration of land area and geospatial context to identify clear and robust targets for each individual local authority in the respective Regional Assemblies</w:t>
                  </w:r>
                </w:p>
                <w:p w14:paraId="72A0C50D" w14:textId="77777777" w:rsidR="00681582" w:rsidRPr="00645CBB" w:rsidRDefault="00681582" w:rsidP="00681582">
                  <w:pPr>
                    <w:pStyle w:val="ListParagraph"/>
                    <w:numPr>
                      <w:ilvl w:val="0"/>
                      <w:numId w:val="39"/>
                    </w:numPr>
                    <w:spacing w:after="160" w:line="259" w:lineRule="auto"/>
                    <w:jc w:val="both"/>
                    <w:rPr>
                      <w:rFonts w:asciiTheme="minorHAnsi" w:hAnsiTheme="minorHAnsi" w:cstheme="minorHAnsi"/>
                    </w:rPr>
                  </w:pPr>
                  <w:r w:rsidRPr="00645CBB">
                    <w:rPr>
                      <w:rFonts w:asciiTheme="minorHAnsi" w:hAnsiTheme="minorHAnsi" w:cstheme="minorHAnsi"/>
                    </w:rPr>
                    <w:t>Deliver an agreed consistent approach to landscape/landscape character classification to be used across the three Regions. This should be developed based on existing landscape data, and landscape sensitivities as detailed in the RRES Methodology as appended and</w:t>
                  </w:r>
                  <w:bookmarkStart w:id="23" w:name="_Hlk205917169"/>
                  <w:r w:rsidRPr="00645CBB">
                    <w:rPr>
                      <w:rFonts w:asciiTheme="minorHAnsi" w:hAnsiTheme="minorHAnsi" w:cstheme="minorHAnsi"/>
                    </w:rPr>
                    <w:t xml:space="preserve"> should be developed with a view to identifying a sufficient quantum of lands suitable/with potential for on shore wind energy and/or solar energy developments to achieve the NPF/CAP targets.</w:t>
                  </w:r>
                </w:p>
                <w:p w14:paraId="1CB48A99" w14:textId="77777777" w:rsidR="00681582" w:rsidRPr="00645CBB" w:rsidRDefault="00681582" w:rsidP="00681582">
                  <w:pPr>
                    <w:pStyle w:val="ListParagraph"/>
                    <w:numPr>
                      <w:ilvl w:val="0"/>
                      <w:numId w:val="39"/>
                    </w:numPr>
                    <w:spacing w:after="160" w:line="259" w:lineRule="auto"/>
                    <w:jc w:val="both"/>
                    <w:rPr>
                      <w:rFonts w:asciiTheme="minorHAnsi" w:hAnsiTheme="minorHAnsi" w:cstheme="minorHAnsi"/>
                    </w:rPr>
                  </w:pPr>
                  <w:r w:rsidRPr="00645CBB">
                    <w:rPr>
                      <w:rFonts w:asciiTheme="minorHAnsi" w:hAnsiTheme="minorHAnsi" w:cstheme="minorHAnsi"/>
                    </w:rPr>
                    <w:t xml:space="preserve">Undertake iterative analyses, as necessary, based on the sensitivity criteria listed in the appended RRES methodology in order to ensure that a sufficient quantum of lands are identified for the provision of renewable energy targets. </w:t>
                  </w:r>
                </w:p>
                <w:bookmarkEnd w:id="23"/>
                <w:p w14:paraId="5535C142"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b/>
                      <w:bCs/>
                    </w:rPr>
                    <w:t xml:space="preserve">KD2 – </w:t>
                  </w:r>
                  <w:r w:rsidRPr="00645CBB">
                    <w:rPr>
                      <w:rFonts w:asciiTheme="minorHAnsi" w:hAnsiTheme="minorHAnsi" w:cstheme="minorHAnsi"/>
                    </w:rPr>
                    <w:t xml:space="preserve">Prepare a Regional Renewable Energy Strategy (RRES) for each Regional Assembly (to consist of a report and set of recommendations) which includes the project components and requirements listed under Section 5.3 </w:t>
                  </w:r>
                </w:p>
                <w:p w14:paraId="0A43EB3A"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b/>
                      <w:bCs/>
                    </w:rPr>
                    <w:t>KD3 -</w:t>
                  </w:r>
                  <w:r w:rsidRPr="00645CBB">
                    <w:rPr>
                      <w:rFonts w:asciiTheme="minorHAnsi" w:hAnsiTheme="minorHAnsi" w:cstheme="minorHAnsi"/>
                    </w:rPr>
                    <w:t xml:space="preserve"> Full integration of the reports for the RRES with the SEA/AA/RFRA process supporting the RSES review in each Region, including liaison with environmental consultants overseeing the SEA/AA/RFRA process for the RSES Review (as per Section 4 above). </w:t>
                  </w:r>
                </w:p>
                <w:p w14:paraId="6AA3D946"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b/>
                      <w:bCs/>
                    </w:rPr>
                    <w:t>KD4 -</w:t>
                  </w:r>
                  <w:r w:rsidRPr="00645CBB">
                    <w:rPr>
                      <w:rFonts w:asciiTheme="minorHAnsi" w:hAnsiTheme="minorHAnsi" w:cstheme="minorHAnsi"/>
                    </w:rPr>
                    <w:t xml:space="preserve"> Project management of all the above in consultation with the 3 Regional Assemblies / DCEE/DHLGH/SEAI, relevant stakeholders and any steering group/working group established to oversee the process.</w:t>
                  </w:r>
                </w:p>
                <w:p w14:paraId="2AD33E07" w14:textId="77777777" w:rsidR="00681582" w:rsidRPr="00645CBB" w:rsidRDefault="00681582" w:rsidP="00681582">
                  <w:pPr>
                    <w:pStyle w:val="Heading3"/>
                    <w:rPr>
                      <w:sz w:val="20"/>
                      <w:szCs w:val="20"/>
                    </w:rPr>
                  </w:pPr>
                  <w:r w:rsidRPr="00645CBB">
                    <w:rPr>
                      <w:sz w:val="20"/>
                      <w:szCs w:val="20"/>
                    </w:rPr>
                    <w:t xml:space="preserve">5.3 Project Components and Requirements </w:t>
                  </w:r>
                </w:p>
                <w:p w14:paraId="04FF6618"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In support of the main deliverable and key deliverables, the following related project components / requirements are identified below:</w:t>
                  </w:r>
                </w:p>
                <w:p w14:paraId="54FC4823"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 xml:space="preserve">Undertake stakeholder engagement with the relevant bodies to identify the strategic electricity grid infrastructure requirements including grid upgrades, extensions and </w:t>
                  </w:r>
                  <w:r w:rsidRPr="00645CBB">
                    <w:rPr>
                      <w:rFonts w:asciiTheme="minorHAnsi" w:hAnsiTheme="minorHAnsi" w:cstheme="minorHAnsi"/>
                    </w:rPr>
                    <w:lastRenderedPageBreak/>
                    <w:t>connection requirements, which the achievement of the renewable energy targets would be contingent on</w:t>
                  </w:r>
                </w:p>
                <w:p w14:paraId="6D684100"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Identification of predicted energy storage requirements including technical solutions - technical advice and input on the range of such storage solutions /timelines for their development and how to quantify the contribution of Energy Storage to the accelerated provision of RE and reaching RE Targets</w:t>
                  </w:r>
                </w:p>
                <w:p w14:paraId="5392987B"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Assessment of and requirements for energy security</w:t>
                  </w:r>
                </w:p>
                <w:p w14:paraId="39F08DB6"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Assessment of capacity intensity factors (MW per sq.km)</w:t>
                  </w:r>
                </w:p>
                <w:p w14:paraId="5C794F97"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 xml:space="preserve">Assessment of project attrition rates and impact on delivery </w:t>
                  </w:r>
                </w:p>
                <w:p w14:paraId="34EF30D8"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Assessment of re-powering potential for existing wind farms</w:t>
                  </w:r>
                </w:p>
                <w:p w14:paraId="573191E7"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Assessment of the contribution of community energy schemes to reaching renewable energy targets</w:t>
                  </w:r>
                </w:p>
                <w:p w14:paraId="23B7370B"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Consultation with stakeholders relevant to electricity generation and storage and other relevant stakeholders and data holders</w:t>
                  </w:r>
                </w:p>
                <w:p w14:paraId="46C75898" w14:textId="77777777" w:rsidR="00681582" w:rsidRPr="00645CBB" w:rsidRDefault="00681582" w:rsidP="00681582">
                  <w:pPr>
                    <w:pStyle w:val="ListParagraph"/>
                    <w:numPr>
                      <w:ilvl w:val="0"/>
                      <w:numId w:val="40"/>
                    </w:numPr>
                    <w:spacing w:after="160" w:line="259" w:lineRule="auto"/>
                    <w:rPr>
                      <w:rFonts w:asciiTheme="minorHAnsi" w:hAnsiTheme="minorHAnsi" w:cstheme="minorHAnsi"/>
                    </w:rPr>
                  </w:pPr>
                  <w:r w:rsidRPr="00645CBB">
                    <w:rPr>
                      <w:rFonts w:asciiTheme="minorHAnsi" w:hAnsiTheme="minorHAnsi" w:cstheme="minorHAnsi"/>
                    </w:rPr>
                    <w:t xml:space="preserve">Review and incorporate, where appropriate, any submissions relating to renewable energy that are received during the consultation phases of the RSES. </w:t>
                  </w:r>
                </w:p>
                <w:p w14:paraId="689E9084" w14:textId="77777777" w:rsidR="00681582" w:rsidRPr="00645CBB" w:rsidRDefault="00681582" w:rsidP="00681582">
                  <w:pPr>
                    <w:pStyle w:val="ListParagraph"/>
                    <w:numPr>
                      <w:ilvl w:val="0"/>
                      <w:numId w:val="40"/>
                    </w:numPr>
                    <w:spacing w:after="160" w:line="259" w:lineRule="auto"/>
                    <w:rPr>
                      <w:rFonts w:asciiTheme="minorHAnsi" w:eastAsiaTheme="minorHAnsi" w:hAnsiTheme="minorHAnsi" w:cstheme="minorHAnsi"/>
                      <w:kern w:val="2"/>
                      <w:szCs w:val="22"/>
                      <w14:ligatures w14:val="standardContextual"/>
                    </w:rPr>
                  </w:pPr>
                  <w:r w:rsidRPr="00645CBB">
                    <w:rPr>
                      <w:rFonts w:asciiTheme="minorHAnsi" w:eastAsiaTheme="minorHAnsi" w:hAnsiTheme="minorHAnsi" w:cstheme="minorHAnsi"/>
                      <w:kern w:val="2"/>
                      <w14:ligatures w14:val="standardContextual"/>
                    </w:rPr>
                    <w:t xml:space="preserve">Due consideration of any emerging </w:t>
                  </w:r>
                  <w:r w:rsidRPr="00645CBB">
                    <w:rPr>
                      <w:rFonts w:asciiTheme="minorHAnsi" w:eastAsiaTheme="minorHAnsi" w:hAnsiTheme="minorHAnsi" w:cstheme="minorHAnsi"/>
                      <w:kern w:val="2"/>
                      <w:szCs w:val="22"/>
                      <w14:ligatures w14:val="standardContextual"/>
                    </w:rPr>
                    <w:t>Renewable Acceleration Areas (RAAs), revised LARES Methodology</w:t>
                  </w:r>
                  <w:r w:rsidRPr="00645CBB">
                    <w:rPr>
                      <w:rFonts w:asciiTheme="minorHAnsi" w:eastAsiaTheme="minorHAnsi" w:hAnsiTheme="minorHAnsi" w:cstheme="minorHAnsi"/>
                      <w:kern w:val="2"/>
                      <w14:ligatures w14:val="standardContextual"/>
                    </w:rPr>
                    <w:t>, changes to planning legislation</w:t>
                  </w:r>
                  <w:r w:rsidRPr="00645CBB">
                    <w:rPr>
                      <w:rFonts w:asciiTheme="minorHAnsi" w:eastAsiaTheme="minorHAnsi" w:hAnsiTheme="minorHAnsi" w:cstheme="minorHAnsi"/>
                      <w:kern w:val="2"/>
                      <w:szCs w:val="22"/>
                      <w14:ligatures w14:val="standardContextual"/>
                    </w:rPr>
                    <w:t xml:space="preserve"> </w:t>
                  </w:r>
                  <w:r w:rsidRPr="00645CBB">
                    <w:rPr>
                      <w:rFonts w:asciiTheme="minorHAnsi" w:eastAsiaTheme="minorHAnsi" w:hAnsiTheme="minorHAnsi" w:cstheme="minorHAnsi"/>
                      <w:kern w:val="2"/>
                      <w14:ligatures w14:val="standardContextual"/>
                    </w:rPr>
                    <w:t xml:space="preserve">and any other relevant National Planning Statements </w:t>
                  </w:r>
                </w:p>
                <w:p w14:paraId="261AF4DE" w14:textId="77777777" w:rsidR="00681582" w:rsidRPr="00645CBB" w:rsidRDefault="00681582" w:rsidP="00681582">
                  <w:pPr>
                    <w:pStyle w:val="Heading2"/>
                    <w:numPr>
                      <w:ilvl w:val="0"/>
                      <w:numId w:val="41"/>
                    </w:numPr>
                    <w:tabs>
                      <w:tab w:val="num" w:pos="360"/>
                    </w:tabs>
                    <w:ind w:left="0" w:firstLine="0"/>
                    <w:rPr>
                      <w:sz w:val="20"/>
                      <w:szCs w:val="20"/>
                    </w:rPr>
                  </w:pPr>
                  <w:r w:rsidRPr="00645CBB">
                    <w:rPr>
                      <w:sz w:val="20"/>
                      <w:szCs w:val="20"/>
                    </w:rPr>
                    <w:t xml:space="preserve">Tenderers Specification </w:t>
                  </w:r>
                </w:p>
                <w:p w14:paraId="7330A51D" w14:textId="77777777" w:rsidR="00681582" w:rsidRPr="00645CBB" w:rsidRDefault="00681582" w:rsidP="00681582">
                  <w:pPr>
                    <w:pStyle w:val="ListParagraph"/>
                    <w:numPr>
                      <w:ilvl w:val="0"/>
                      <w:numId w:val="32"/>
                    </w:numPr>
                    <w:spacing w:after="160" w:line="259" w:lineRule="auto"/>
                    <w:jc w:val="both"/>
                    <w:rPr>
                      <w:rFonts w:asciiTheme="minorHAnsi" w:hAnsiTheme="minorHAnsi" w:cstheme="minorHAnsi"/>
                      <w:b/>
                      <w:bCs/>
                      <w:vanish/>
                    </w:rPr>
                  </w:pPr>
                </w:p>
                <w:p w14:paraId="2C3B39C7" w14:textId="77777777" w:rsidR="00681582" w:rsidRPr="00645CBB" w:rsidRDefault="00681582" w:rsidP="00681582">
                  <w:pPr>
                    <w:pStyle w:val="ListParagraph"/>
                    <w:numPr>
                      <w:ilvl w:val="0"/>
                      <w:numId w:val="32"/>
                    </w:numPr>
                    <w:spacing w:after="160" w:line="259" w:lineRule="auto"/>
                    <w:jc w:val="both"/>
                    <w:rPr>
                      <w:rFonts w:asciiTheme="minorHAnsi" w:hAnsiTheme="minorHAnsi" w:cstheme="minorHAnsi"/>
                      <w:b/>
                      <w:bCs/>
                      <w:vanish/>
                    </w:rPr>
                  </w:pPr>
                </w:p>
                <w:p w14:paraId="77246506" w14:textId="77777777" w:rsidR="00681582" w:rsidRPr="00645CBB" w:rsidRDefault="00681582" w:rsidP="00681582">
                  <w:pPr>
                    <w:pStyle w:val="ListParagraph"/>
                    <w:numPr>
                      <w:ilvl w:val="0"/>
                      <w:numId w:val="32"/>
                    </w:numPr>
                    <w:spacing w:after="160" w:line="259" w:lineRule="auto"/>
                    <w:jc w:val="both"/>
                    <w:rPr>
                      <w:rFonts w:asciiTheme="minorHAnsi" w:hAnsiTheme="minorHAnsi" w:cstheme="minorHAnsi"/>
                      <w:b/>
                      <w:bCs/>
                      <w:vanish/>
                    </w:rPr>
                  </w:pPr>
                </w:p>
                <w:p w14:paraId="4A44A04C" w14:textId="77777777" w:rsidR="00681582" w:rsidRPr="00645CBB" w:rsidRDefault="00681582" w:rsidP="00681582">
                  <w:pPr>
                    <w:pStyle w:val="ListParagraph"/>
                    <w:numPr>
                      <w:ilvl w:val="0"/>
                      <w:numId w:val="32"/>
                    </w:numPr>
                    <w:spacing w:after="160" w:line="259" w:lineRule="auto"/>
                    <w:jc w:val="both"/>
                    <w:rPr>
                      <w:rFonts w:asciiTheme="minorHAnsi" w:hAnsiTheme="minorHAnsi" w:cstheme="minorHAnsi"/>
                      <w:b/>
                      <w:bCs/>
                      <w:vanish/>
                    </w:rPr>
                  </w:pPr>
                </w:p>
                <w:p w14:paraId="45C66D09" w14:textId="77777777" w:rsidR="00681582" w:rsidRPr="00645CBB" w:rsidRDefault="00681582" w:rsidP="00681582">
                  <w:pPr>
                    <w:pStyle w:val="ListParagraph"/>
                    <w:numPr>
                      <w:ilvl w:val="0"/>
                      <w:numId w:val="32"/>
                    </w:numPr>
                    <w:spacing w:after="160" w:line="259" w:lineRule="auto"/>
                    <w:jc w:val="both"/>
                    <w:rPr>
                      <w:rFonts w:asciiTheme="minorHAnsi" w:hAnsiTheme="minorHAnsi" w:cstheme="minorHAnsi"/>
                      <w:b/>
                      <w:bCs/>
                      <w:vanish/>
                    </w:rPr>
                  </w:pPr>
                </w:p>
                <w:p w14:paraId="6851BB8C" w14:textId="77777777" w:rsidR="00681582" w:rsidRPr="00645CBB" w:rsidRDefault="00681582" w:rsidP="00681582">
                  <w:pPr>
                    <w:pStyle w:val="ListParagraph"/>
                    <w:numPr>
                      <w:ilvl w:val="0"/>
                      <w:numId w:val="32"/>
                    </w:numPr>
                    <w:spacing w:after="160" w:line="259" w:lineRule="auto"/>
                    <w:jc w:val="both"/>
                    <w:rPr>
                      <w:rFonts w:asciiTheme="minorHAnsi" w:hAnsiTheme="minorHAnsi" w:cstheme="minorHAnsi"/>
                      <w:b/>
                      <w:bCs/>
                      <w:vanish/>
                    </w:rPr>
                  </w:pPr>
                </w:p>
                <w:p w14:paraId="2294DC6D" w14:textId="77777777" w:rsidR="00681582" w:rsidRPr="00645CBB" w:rsidRDefault="00681582" w:rsidP="00681582">
                  <w:pPr>
                    <w:pStyle w:val="Heading3"/>
                    <w:rPr>
                      <w:sz w:val="20"/>
                      <w:szCs w:val="20"/>
                    </w:rPr>
                  </w:pPr>
                  <w:r w:rsidRPr="00645CBB">
                    <w:rPr>
                      <w:sz w:val="20"/>
                      <w:szCs w:val="20"/>
                    </w:rPr>
                    <w:t xml:space="preserve">6.1 Key Expertise and Inputs Required </w:t>
                  </w:r>
                </w:p>
                <w:p w14:paraId="43D91106"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Given the complex nature of renewable energy considerations, a coordinated, robust, and scientifically grounded approach is needed to deliver robust strategies that are informed, implementable, evidence-based, and transparent. This approach must be data-driven, with both quantitative and qualitative characteristics dealt with in a manner that accounts for varying contexts across the three Regional Assembly areas.</w:t>
                  </w:r>
                </w:p>
                <w:p w14:paraId="796EDB55"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Key expertise required to deliver this project include the following:</w:t>
                  </w:r>
                </w:p>
                <w:p w14:paraId="2CE14903"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 xml:space="preserve">Overall Strategic Project Management </w:t>
                  </w:r>
                </w:p>
                <w:p w14:paraId="59BAB8C0"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Experience of managing major strategic planning and/or environmental projects through the statutory planning system / environmental assessment processes</w:t>
                  </w:r>
                </w:p>
                <w:p w14:paraId="6B4E9495"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Renewable Electricity Systems Engineering experience with knowledge of the Irish, UK and European Transmission Networks</w:t>
                  </w:r>
                </w:p>
                <w:p w14:paraId="40A71B7A"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Geo-technical and stability knowledge</w:t>
                  </w:r>
                </w:p>
                <w:p w14:paraId="65D60131"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Landscape – Landscape Character, Sensitivity Analysis, Visual Impact Analysis</w:t>
                  </w:r>
                </w:p>
                <w:p w14:paraId="5DF8A7E4"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 xml:space="preserve">Geographical Information Systems analysis expertise </w:t>
                  </w:r>
                </w:p>
                <w:p w14:paraId="274DAFAB"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Environmental Expertise including Ecology, Water Quality, Noise, Biodiversity, in particular as related to Strategic Environmental Assessment and Appropriate Assessment reports and integrating project information into the SEA/ AA processes</w:t>
                  </w:r>
                </w:p>
                <w:p w14:paraId="6A5904CA"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Cultural Heritage / Archaeology Input</w:t>
                  </w:r>
                </w:p>
                <w:p w14:paraId="7419B922" w14:textId="77777777" w:rsidR="00681582" w:rsidRPr="00645CBB" w:rsidRDefault="00681582" w:rsidP="00681582">
                  <w:pPr>
                    <w:pStyle w:val="ListParagraph"/>
                    <w:numPr>
                      <w:ilvl w:val="0"/>
                      <w:numId w:val="27"/>
                    </w:numPr>
                    <w:spacing w:after="160" w:line="259" w:lineRule="auto"/>
                    <w:jc w:val="both"/>
                    <w:rPr>
                      <w:rFonts w:asciiTheme="minorHAnsi" w:hAnsiTheme="minorHAnsi" w:cstheme="minorHAnsi"/>
                    </w:rPr>
                  </w:pPr>
                  <w:r w:rsidRPr="00645CBB">
                    <w:rPr>
                      <w:rFonts w:asciiTheme="minorHAnsi" w:hAnsiTheme="minorHAnsi" w:cstheme="minorHAnsi"/>
                    </w:rPr>
                    <w:t>Experience of Communications / Stakeholder / Local Authority Updates / Engagement</w:t>
                  </w:r>
                </w:p>
                <w:p w14:paraId="19E041F1"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above is an indicative outline only of the expertise considered necessary to undertake the RRES across the three Assemblies.</w:t>
                  </w:r>
                </w:p>
                <w:p w14:paraId="4B4E864E" w14:textId="77777777" w:rsidR="00681582" w:rsidRPr="00645CBB" w:rsidRDefault="00681582" w:rsidP="00681582">
                  <w:pPr>
                    <w:pStyle w:val="Heading3"/>
                    <w:rPr>
                      <w:sz w:val="20"/>
                      <w:szCs w:val="20"/>
                    </w:rPr>
                  </w:pPr>
                  <w:r w:rsidRPr="00645CBB">
                    <w:rPr>
                      <w:sz w:val="20"/>
                      <w:szCs w:val="20"/>
                    </w:rPr>
                    <w:t>6.2</w:t>
                  </w:r>
                  <w:r w:rsidRPr="00645CBB">
                    <w:rPr>
                      <w:sz w:val="20"/>
                      <w:szCs w:val="20"/>
                    </w:rPr>
                    <w:tab/>
                    <w:t>Skills and experience</w:t>
                  </w:r>
                </w:p>
                <w:p w14:paraId="1E832A51"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 xml:space="preserve">Tenderers will need to have significant, relevant experience and a strong track record in analysis and preparation of plans and strategies, and possess the necessary skills, experience and capabilities to </w:t>
                  </w:r>
                  <w:r w:rsidRPr="00645CBB">
                    <w:rPr>
                      <w:rFonts w:asciiTheme="minorHAnsi" w:hAnsiTheme="minorHAnsi" w:cstheme="minorHAnsi"/>
                      <w:sz w:val="22"/>
                      <w:szCs w:val="22"/>
                    </w:rPr>
                    <w:lastRenderedPageBreak/>
                    <w:t xml:space="preserve">support the successful delivery of the Main Deliverable and Key Deliverables outlined in Section </w:t>
                  </w:r>
                  <w:r w:rsidRPr="00645CBB">
                    <w:rPr>
                      <w:rFonts w:asciiTheme="minorHAnsi" w:hAnsiTheme="minorHAnsi" w:cstheme="minorHAnsi"/>
                      <w:b/>
                      <w:bCs/>
                      <w:sz w:val="22"/>
                      <w:szCs w:val="22"/>
                    </w:rPr>
                    <w:t>5.1 and 5.2.</w:t>
                  </w:r>
                </w:p>
                <w:p w14:paraId="28FB1FF2" w14:textId="77777777" w:rsidR="00681582" w:rsidRPr="00645CBB" w:rsidRDefault="00681582" w:rsidP="00681582">
                  <w:pPr>
                    <w:pStyle w:val="Default"/>
                    <w:jc w:val="both"/>
                    <w:rPr>
                      <w:rFonts w:asciiTheme="minorHAnsi" w:hAnsiTheme="minorHAnsi" w:cstheme="minorHAnsi"/>
                      <w:sz w:val="22"/>
                      <w:szCs w:val="22"/>
                    </w:rPr>
                  </w:pPr>
                </w:p>
                <w:p w14:paraId="45055B6F"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Essential skills and experience:</w:t>
                  </w:r>
                </w:p>
                <w:p w14:paraId="799186F7"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Excellent policy analysis skills</w:t>
                  </w:r>
                </w:p>
                <w:p w14:paraId="5EF3A32C"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Excellent policy development skills</w:t>
                  </w:r>
                </w:p>
                <w:p w14:paraId="43C7A920" w14:textId="77777777" w:rsidR="00681582" w:rsidRPr="00645CBB" w:rsidRDefault="00681582" w:rsidP="00681582">
                  <w:pPr>
                    <w:pStyle w:val="Default"/>
                    <w:numPr>
                      <w:ilvl w:val="0"/>
                      <w:numId w:val="27"/>
                    </w:numPr>
                    <w:jc w:val="both"/>
                    <w:rPr>
                      <w:rFonts w:asciiTheme="minorHAnsi" w:hAnsiTheme="minorHAnsi" w:cstheme="minorHAnsi"/>
                      <w:color w:val="auto"/>
                      <w:sz w:val="22"/>
                      <w:szCs w:val="22"/>
                    </w:rPr>
                  </w:pPr>
                  <w:r w:rsidRPr="00645CBB">
                    <w:rPr>
                      <w:rFonts w:asciiTheme="minorHAnsi" w:hAnsiTheme="minorHAnsi" w:cstheme="minorHAnsi"/>
                      <w:color w:val="auto"/>
                      <w:sz w:val="22"/>
                      <w:szCs w:val="22"/>
                    </w:rPr>
                    <w:t>Geographic Information Systems (GIS)</w:t>
                  </w:r>
                </w:p>
                <w:p w14:paraId="5DAFF7CE"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Strong skills in data visualization and geospatial analysis</w:t>
                  </w:r>
                </w:p>
                <w:p w14:paraId="42C2891B"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Strong written communication skills</w:t>
                  </w:r>
                </w:p>
                <w:p w14:paraId="3C12A088"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Strong stakeholder engagement skills</w:t>
                  </w:r>
                </w:p>
                <w:p w14:paraId="31A56570"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Experience of regulation and/or legislation including electricity, planning, environment, biodiversity, etc.</w:t>
                  </w:r>
                </w:p>
                <w:p w14:paraId="31313FF9"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Experience working with and advising stakeholders, such as government departments and state agencies related to energy systems development and/ or related strategies.</w:t>
                  </w:r>
                </w:p>
                <w:p w14:paraId="496FF578"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Experience working on renewable energy projects and/or strategies.</w:t>
                  </w:r>
                </w:p>
                <w:p w14:paraId="6728D768"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Experience working on landscape matters and/ or landscape strategy development at national, regional, and/or local levels.</w:t>
                  </w:r>
                </w:p>
                <w:p w14:paraId="24DC9051" w14:textId="77777777" w:rsidR="00681582" w:rsidRPr="00645CBB" w:rsidRDefault="00681582" w:rsidP="00681582">
                  <w:pPr>
                    <w:pStyle w:val="Default"/>
                    <w:jc w:val="both"/>
                    <w:rPr>
                      <w:rFonts w:asciiTheme="minorHAnsi" w:hAnsiTheme="minorHAnsi" w:cstheme="minorHAnsi"/>
                      <w:sz w:val="22"/>
                      <w:szCs w:val="22"/>
                    </w:rPr>
                  </w:pPr>
                </w:p>
                <w:p w14:paraId="3C993D9B" w14:textId="77777777" w:rsidR="00681582" w:rsidRPr="00645CBB" w:rsidRDefault="00681582" w:rsidP="00681582">
                  <w:pPr>
                    <w:pStyle w:val="Heading3"/>
                    <w:rPr>
                      <w:sz w:val="20"/>
                      <w:szCs w:val="20"/>
                    </w:rPr>
                  </w:pPr>
                  <w:r w:rsidRPr="00645CBB">
                    <w:rPr>
                      <w:sz w:val="20"/>
                      <w:szCs w:val="20"/>
                    </w:rPr>
                    <w:t xml:space="preserve">6.3 </w:t>
                  </w:r>
                  <w:r w:rsidRPr="00645CBB">
                    <w:rPr>
                      <w:sz w:val="20"/>
                      <w:szCs w:val="20"/>
                    </w:rPr>
                    <w:tab/>
                    <w:t>Knowledge and understanding</w:t>
                  </w:r>
                </w:p>
                <w:p w14:paraId="5DDD3667" w14:textId="77777777" w:rsidR="00681582" w:rsidRPr="00645CBB" w:rsidRDefault="00681582" w:rsidP="00681582">
                  <w:pPr>
                    <w:pStyle w:val="Default"/>
                    <w:jc w:val="both"/>
                    <w:rPr>
                      <w:rFonts w:asciiTheme="minorHAnsi" w:hAnsiTheme="minorHAnsi" w:cstheme="minorHAnsi"/>
                      <w:b/>
                      <w:bCs/>
                      <w:sz w:val="22"/>
                      <w:szCs w:val="22"/>
                    </w:rPr>
                  </w:pPr>
                </w:p>
                <w:p w14:paraId="0A7CF81F"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Tenderers will need to possess excellent knowledge and understanding of:</w:t>
                  </w:r>
                </w:p>
                <w:p w14:paraId="7747638C"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The Regional Spatial and Economic Strategies of each Region and the statutory functions of the Regional Assemblies</w:t>
                  </w:r>
                </w:p>
                <w:p w14:paraId="08C2EB19"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 xml:space="preserve">National and local planning policy in particular </w:t>
                  </w:r>
                  <w:r w:rsidRPr="00645CBB">
                    <w:rPr>
                      <w:rFonts w:asciiTheme="minorHAnsi" w:hAnsiTheme="minorHAnsi" w:cstheme="minorHAnsi"/>
                      <w:i/>
                      <w:iCs/>
                      <w:sz w:val="22"/>
                      <w:szCs w:val="22"/>
                    </w:rPr>
                    <w:t>Project Ireland 2040</w:t>
                  </w:r>
                  <w:r w:rsidRPr="00645CBB">
                    <w:rPr>
                      <w:rFonts w:asciiTheme="minorHAnsi" w:hAnsiTheme="minorHAnsi" w:cstheme="minorHAnsi"/>
                      <w:sz w:val="22"/>
                      <w:szCs w:val="22"/>
                    </w:rPr>
                    <w:t xml:space="preserve"> (the revised National Planning Framework and National Development Plan)</w:t>
                  </w:r>
                </w:p>
                <w:p w14:paraId="38C1CDAA"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The role of the SEAI, EirGrid, ESB Networks, Commission for Regulation of Utilities, system Operator for Northern Ireland (SONI)</w:t>
                  </w:r>
                </w:p>
                <w:p w14:paraId="7DFBB358"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Government policy in particular the policies of the Department of Housing, Local Government and Heritage and the Department of the Climate, Energy and the Environment</w:t>
                  </w:r>
                </w:p>
                <w:p w14:paraId="3C1C26D6"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Ireland’s National Climate Action Plans</w:t>
                  </w:r>
                </w:p>
                <w:p w14:paraId="1F0AC0ED" w14:textId="77777777" w:rsidR="00681582" w:rsidRPr="00645CBB" w:rsidRDefault="00681582" w:rsidP="00681582">
                  <w:pPr>
                    <w:pStyle w:val="Default"/>
                    <w:ind w:left="720"/>
                    <w:jc w:val="both"/>
                    <w:rPr>
                      <w:rFonts w:asciiTheme="minorHAnsi" w:hAnsiTheme="minorHAnsi" w:cstheme="minorHAnsi"/>
                      <w:sz w:val="22"/>
                      <w:szCs w:val="22"/>
                    </w:rPr>
                  </w:pPr>
                </w:p>
                <w:p w14:paraId="7A980E20"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The tenderer must be able to:</w:t>
                  </w:r>
                </w:p>
                <w:p w14:paraId="3662CD26" w14:textId="77777777" w:rsidR="00681582" w:rsidRPr="00645CBB" w:rsidRDefault="00681582" w:rsidP="00681582">
                  <w:pPr>
                    <w:pStyle w:val="Default"/>
                    <w:numPr>
                      <w:ilvl w:val="0"/>
                      <w:numId w:val="31"/>
                    </w:numPr>
                    <w:jc w:val="both"/>
                    <w:rPr>
                      <w:rFonts w:asciiTheme="minorHAnsi" w:hAnsiTheme="minorHAnsi" w:cstheme="minorHAnsi"/>
                      <w:sz w:val="22"/>
                      <w:szCs w:val="22"/>
                    </w:rPr>
                  </w:pPr>
                  <w:r w:rsidRPr="00645CBB">
                    <w:rPr>
                      <w:rFonts w:asciiTheme="minorHAnsi" w:hAnsiTheme="minorHAnsi" w:cstheme="minorHAnsi"/>
                      <w:sz w:val="22"/>
                      <w:szCs w:val="22"/>
                    </w:rPr>
                    <w:t xml:space="preserve">Clearly demonstrate a full understanding of the RSES process and how energy and other spatial and environmental considerations are required to be addressed in the RSES, in accordance with the Planning and Development Act 2024 (as amended) and/or any replacement legislation as relevant. </w:t>
                  </w:r>
                </w:p>
                <w:p w14:paraId="0764F776" w14:textId="77777777" w:rsidR="00681582" w:rsidRPr="00645CBB" w:rsidRDefault="00681582" w:rsidP="00681582">
                  <w:pPr>
                    <w:pStyle w:val="Default"/>
                    <w:numPr>
                      <w:ilvl w:val="0"/>
                      <w:numId w:val="31"/>
                    </w:numPr>
                    <w:jc w:val="both"/>
                    <w:rPr>
                      <w:rFonts w:asciiTheme="minorHAnsi" w:hAnsiTheme="minorHAnsi" w:cstheme="minorHAnsi"/>
                      <w:sz w:val="22"/>
                      <w:szCs w:val="22"/>
                    </w:rPr>
                  </w:pPr>
                  <w:r w:rsidRPr="00645CBB">
                    <w:rPr>
                      <w:rFonts w:asciiTheme="minorHAnsi" w:hAnsiTheme="minorHAnsi" w:cstheme="minorHAnsi"/>
                      <w:sz w:val="22"/>
                      <w:szCs w:val="22"/>
                    </w:rPr>
                    <w:t>Prepare the necessary reports and associated technical information and mapping to inform the preparation of a Regional Renewable Energy Strategy (RRES) for each Regional Assembly based on a strategic technical and environmental feasibility assessment of the territories of each Regional Assembly for the deployment of renewable energy systems (as per the appended methodology).</w:t>
                  </w:r>
                </w:p>
                <w:p w14:paraId="47761660" w14:textId="77777777" w:rsidR="00681582" w:rsidRPr="00645CBB" w:rsidRDefault="00681582" w:rsidP="00681582">
                  <w:pPr>
                    <w:pStyle w:val="Default"/>
                    <w:numPr>
                      <w:ilvl w:val="0"/>
                      <w:numId w:val="31"/>
                    </w:numPr>
                    <w:jc w:val="both"/>
                    <w:rPr>
                      <w:rFonts w:asciiTheme="minorHAnsi" w:hAnsiTheme="minorHAnsi" w:cstheme="minorHAnsi"/>
                      <w:sz w:val="22"/>
                      <w:szCs w:val="22"/>
                    </w:rPr>
                  </w:pPr>
                  <w:r w:rsidRPr="00645CBB">
                    <w:rPr>
                      <w:rFonts w:asciiTheme="minorHAnsi" w:hAnsiTheme="minorHAnsi" w:cstheme="minorHAnsi"/>
                      <w:sz w:val="22"/>
                      <w:szCs w:val="22"/>
                    </w:rPr>
                    <w:t>Ensure that the project team comprises of suitably qualified senior staff who will provide advice and support in a timely manner to the Regional Assembly planning teams at all stages during the term of the contract and that a project leader within the successful tenderer’s team is clearly identified.</w:t>
                  </w:r>
                </w:p>
                <w:p w14:paraId="184536AC" w14:textId="77777777" w:rsidR="00681582" w:rsidRPr="00645CBB" w:rsidRDefault="00681582" w:rsidP="00681582">
                  <w:pPr>
                    <w:pStyle w:val="Default"/>
                    <w:numPr>
                      <w:ilvl w:val="0"/>
                      <w:numId w:val="31"/>
                    </w:numPr>
                    <w:jc w:val="both"/>
                    <w:rPr>
                      <w:rFonts w:asciiTheme="minorHAnsi" w:hAnsiTheme="minorHAnsi" w:cstheme="minorHAnsi"/>
                      <w:sz w:val="22"/>
                      <w:szCs w:val="22"/>
                    </w:rPr>
                  </w:pPr>
                  <w:r w:rsidRPr="00645CBB">
                    <w:rPr>
                      <w:rFonts w:asciiTheme="minorHAnsi" w:hAnsiTheme="minorHAnsi" w:cstheme="minorHAnsi"/>
                      <w:sz w:val="22"/>
                      <w:szCs w:val="22"/>
                    </w:rPr>
                    <w:t>Hold and manage workshops and meetings with relevant stakeholders as may be required and agreed with each Regional Assembly in order to present at different stages of strategy preparation.</w:t>
                  </w:r>
                </w:p>
                <w:p w14:paraId="324F1723" w14:textId="77777777" w:rsidR="00681582" w:rsidRPr="00645CBB" w:rsidRDefault="00681582" w:rsidP="00681582">
                  <w:pPr>
                    <w:pStyle w:val="Default"/>
                    <w:numPr>
                      <w:ilvl w:val="0"/>
                      <w:numId w:val="31"/>
                    </w:numPr>
                    <w:jc w:val="both"/>
                    <w:rPr>
                      <w:rFonts w:asciiTheme="minorHAnsi" w:hAnsiTheme="minorHAnsi" w:cstheme="minorHAnsi"/>
                      <w:sz w:val="22"/>
                      <w:szCs w:val="22"/>
                    </w:rPr>
                  </w:pPr>
                  <w:r w:rsidRPr="00645CBB">
                    <w:rPr>
                      <w:rFonts w:asciiTheme="minorHAnsi" w:hAnsiTheme="minorHAnsi" w:cstheme="minorHAnsi"/>
                      <w:sz w:val="22"/>
                      <w:szCs w:val="22"/>
                    </w:rPr>
                    <w:t>Ensure that senior staff are made available to attend Regional Assembly meetings, stakeholders meetings, consultation events and workshops during the review process should it be required.</w:t>
                  </w:r>
                </w:p>
                <w:p w14:paraId="1F376B77" w14:textId="77777777" w:rsidR="00681582" w:rsidRPr="00645CBB" w:rsidRDefault="00681582" w:rsidP="00681582">
                  <w:pPr>
                    <w:pStyle w:val="Default"/>
                    <w:numPr>
                      <w:ilvl w:val="0"/>
                      <w:numId w:val="31"/>
                    </w:numPr>
                    <w:jc w:val="both"/>
                    <w:rPr>
                      <w:rFonts w:asciiTheme="minorHAnsi" w:hAnsiTheme="minorHAnsi" w:cstheme="minorHAnsi"/>
                      <w:sz w:val="22"/>
                      <w:szCs w:val="22"/>
                    </w:rPr>
                  </w:pPr>
                  <w:r w:rsidRPr="00645CBB">
                    <w:rPr>
                      <w:rFonts w:asciiTheme="minorHAnsi" w:hAnsiTheme="minorHAnsi" w:cstheme="minorHAnsi"/>
                      <w:sz w:val="22"/>
                      <w:szCs w:val="22"/>
                    </w:rPr>
                    <w:t>Ensure that all formatting, editing and amendments required throughout the process are undertaken in a timely fashion.</w:t>
                  </w:r>
                </w:p>
                <w:p w14:paraId="2C226E3A" w14:textId="77777777" w:rsidR="00681582" w:rsidRPr="00645CBB" w:rsidRDefault="00681582" w:rsidP="00681582">
                  <w:pPr>
                    <w:pStyle w:val="Default"/>
                    <w:jc w:val="both"/>
                    <w:rPr>
                      <w:rFonts w:asciiTheme="minorHAnsi" w:hAnsiTheme="minorHAnsi" w:cstheme="minorHAnsi"/>
                      <w:sz w:val="22"/>
                      <w:szCs w:val="22"/>
                    </w:rPr>
                  </w:pPr>
                </w:p>
                <w:p w14:paraId="3FEB712D" w14:textId="77777777" w:rsidR="00681582" w:rsidRPr="00645CBB" w:rsidRDefault="00681582" w:rsidP="00681582">
                  <w:pPr>
                    <w:pStyle w:val="Default"/>
                    <w:jc w:val="both"/>
                    <w:rPr>
                      <w:rFonts w:asciiTheme="minorHAnsi" w:hAnsiTheme="minorHAnsi" w:cstheme="minorHAnsi"/>
                      <w:sz w:val="22"/>
                      <w:szCs w:val="22"/>
                    </w:rPr>
                  </w:pPr>
                </w:p>
                <w:p w14:paraId="4661977A"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lastRenderedPageBreak/>
                    <w:t>The successful tenderer will be required to produce all reports in electronic format (pdf and word) and provide three hard copies. All reports produced will be required to be prepared in a manner consistent with the requirements of the EU Web Accessibility Directive (Directive (EU) 2016/2102), ensuring accessibility for all users. The successful tenderer will be required to work iteratively with the Regional Assembly planning teams and other stakeholders to ensure cohesion with the review of the RSES for the Region. Specifically, the successful tenderer will be required to:</w:t>
                  </w:r>
                </w:p>
                <w:p w14:paraId="28FCEBC7" w14:textId="77777777" w:rsidR="00681582" w:rsidRPr="00645CBB" w:rsidRDefault="00681582" w:rsidP="00681582">
                  <w:pPr>
                    <w:pStyle w:val="Default"/>
                    <w:numPr>
                      <w:ilvl w:val="2"/>
                      <w:numId w:val="33"/>
                    </w:numPr>
                    <w:jc w:val="both"/>
                    <w:rPr>
                      <w:rFonts w:asciiTheme="minorHAnsi" w:hAnsiTheme="minorHAnsi" w:cstheme="minorHAnsi"/>
                      <w:sz w:val="22"/>
                      <w:szCs w:val="22"/>
                    </w:rPr>
                  </w:pPr>
                  <w:r w:rsidRPr="00645CBB">
                    <w:rPr>
                      <w:rFonts w:asciiTheme="minorHAnsi" w:hAnsiTheme="minorHAnsi" w:cstheme="minorHAnsi"/>
                      <w:sz w:val="22"/>
                      <w:szCs w:val="22"/>
                    </w:rPr>
                    <w:t>Immediately, following appointment, set out a detailed work plan to be agreed with the Regional Assemblies regarding a detailed timeline for meetings / presentations focusing on key milestones and associated deliverables.</w:t>
                  </w:r>
                </w:p>
                <w:p w14:paraId="09EDFD93" w14:textId="77777777" w:rsidR="00681582" w:rsidRPr="00645CBB" w:rsidRDefault="00681582" w:rsidP="00681582">
                  <w:pPr>
                    <w:pStyle w:val="Default"/>
                    <w:numPr>
                      <w:ilvl w:val="2"/>
                      <w:numId w:val="33"/>
                    </w:numPr>
                    <w:jc w:val="both"/>
                    <w:rPr>
                      <w:rFonts w:asciiTheme="minorHAnsi" w:hAnsiTheme="minorHAnsi" w:cstheme="minorHAnsi"/>
                      <w:sz w:val="22"/>
                      <w:szCs w:val="22"/>
                    </w:rPr>
                  </w:pPr>
                  <w:r w:rsidRPr="00645CBB">
                    <w:rPr>
                      <w:rFonts w:asciiTheme="minorHAnsi" w:hAnsiTheme="minorHAnsi" w:cstheme="minorHAnsi"/>
                      <w:sz w:val="22"/>
                      <w:szCs w:val="22"/>
                    </w:rPr>
                    <w:t>Take due account of any directions given by the Department of Housing, Local Government and Heritage, the Department of the Climate, Energy and the Environment and/or any other relevant and appropriate body.</w:t>
                  </w:r>
                </w:p>
                <w:p w14:paraId="0A25A06F" w14:textId="77777777" w:rsidR="00681582" w:rsidRPr="00645CBB" w:rsidRDefault="00681582" w:rsidP="00681582">
                  <w:pPr>
                    <w:pStyle w:val="Default"/>
                    <w:numPr>
                      <w:ilvl w:val="2"/>
                      <w:numId w:val="33"/>
                    </w:numPr>
                    <w:jc w:val="both"/>
                    <w:rPr>
                      <w:rFonts w:asciiTheme="minorHAnsi" w:hAnsiTheme="minorHAnsi" w:cstheme="minorHAnsi"/>
                      <w:sz w:val="22"/>
                      <w:szCs w:val="22"/>
                    </w:rPr>
                  </w:pPr>
                  <w:r w:rsidRPr="00645CBB">
                    <w:rPr>
                      <w:rFonts w:asciiTheme="minorHAnsi" w:hAnsiTheme="minorHAnsi" w:cstheme="minorHAnsi"/>
                      <w:sz w:val="22"/>
                      <w:szCs w:val="22"/>
                    </w:rPr>
                    <w:t>Any materials produced in the course of the preparation of the reports for each RRES will become the property of the Regional Assemblies and will carry the Regional Assembly logos.</w:t>
                  </w:r>
                </w:p>
                <w:p w14:paraId="6088865C" w14:textId="77777777" w:rsidR="00681582" w:rsidRPr="00645CBB" w:rsidRDefault="00681582" w:rsidP="00681582">
                  <w:pPr>
                    <w:pStyle w:val="Default"/>
                    <w:numPr>
                      <w:ilvl w:val="2"/>
                      <w:numId w:val="33"/>
                    </w:numPr>
                    <w:jc w:val="both"/>
                    <w:rPr>
                      <w:rFonts w:asciiTheme="minorHAnsi" w:hAnsiTheme="minorHAnsi" w:cstheme="minorHAnsi"/>
                      <w:sz w:val="22"/>
                      <w:szCs w:val="22"/>
                    </w:rPr>
                  </w:pPr>
                  <w:r w:rsidRPr="00645CBB">
                    <w:rPr>
                      <w:rFonts w:asciiTheme="minorHAnsi" w:hAnsiTheme="minorHAnsi" w:cstheme="minorHAnsi"/>
                      <w:sz w:val="22"/>
                      <w:szCs w:val="22"/>
                    </w:rPr>
                    <w:t>Key findings from the final reports may be integrated into the relevant section(s) of the RRES and overall RSES.</w:t>
                  </w:r>
                </w:p>
                <w:p w14:paraId="70974E90" w14:textId="77777777" w:rsidR="00681582" w:rsidRPr="00645CBB" w:rsidRDefault="00681582" w:rsidP="00681582">
                  <w:pPr>
                    <w:pStyle w:val="Default"/>
                    <w:numPr>
                      <w:ilvl w:val="2"/>
                      <w:numId w:val="33"/>
                    </w:numPr>
                    <w:jc w:val="both"/>
                    <w:rPr>
                      <w:rFonts w:asciiTheme="minorHAnsi" w:hAnsiTheme="minorHAnsi" w:cstheme="minorHAnsi"/>
                      <w:color w:val="EE0000"/>
                      <w:sz w:val="22"/>
                      <w:szCs w:val="22"/>
                    </w:rPr>
                  </w:pPr>
                  <w:r w:rsidRPr="00645CBB">
                    <w:rPr>
                      <w:rFonts w:asciiTheme="minorHAnsi" w:hAnsiTheme="minorHAnsi" w:cstheme="minorHAnsi"/>
                      <w:sz w:val="22"/>
                      <w:szCs w:val="22"/>
                    </w:rPr>
                    <w:t>The successful tenderer will be required to reflect a phased approach of the output of the pre- and post-draft public consultation of t</w:t>
                  </w:r>
                  <w:r w:rsidRPr="00645CBB">
                    <w:rPr>
                      <w:rFonts w:asciiTheme="minorHAnsi" w:hAnsiTheme="minorHAnsi" w:cstheme="minorHAnsi"/>
                      <w:color w:val="auto"/>
                      <w:sz w:val="22"/>
                      <w:szCs w:val="22"/>
                    </w:rPr>
                    <w:t>he RSES, where the timeframe between the different Regional Assemblies may diverge.</w:t>
                  </w:r>
                </w:p>
                <w:p w14:paraId="77ADCDAA" w14:textId="77777777" w:rsidR="00681582" w:rsidRPr="00645CBB" w:rsidRDefault="00681582" w:rsidP="00681582">
                  <w:pPr>
                    <w:pStyle w:val="Default"/>
                    <w:numPr>
                      <w:ilvl w:val="2"/>
                      <w:numId w:val="33"/>
                    </w:numPr>
                    <w:jc w:val="both"/>
                    <w:rPr>
                      <w:rFonts w:asciiTheme="minorHAnsi" w:hAnsiTheme="minorHAnsi" w:cstheme="minorHAnsi"/>
                      <w:sz w:val="22"/>
                      <w:szCs w:val="22"/>
                    </w:rPr>
                  </w:pPr>
                  <w:r w:rsidRPr="00645CBB">
                    <w:rPr>
                      <w:rFonts w:asciiTheme="minorHAnsi" w:hAnsiTheme="minorHAnsi" w:cstheme="minorHAnsi"/>
                      <w:sz w:val="22"/>
                      <w:szCs w:val="22"/>
                    </w:rPr>
                    <w:t>Provide finalised documents in electronic format, compatible with the Contracting Authority requirements. All documents prepared by the successful tenderer on foot of this appointment and submitted to the Contracting Authority will be considered the property of the Regional Assembly and may be used by the Regional Assembly at any time, including for other projects, without the prior approval of the successful tenderer. Any materials produced in the course of the project will become the property of the Contracting Authority and will carry the relevant Regional Assembly logo. Copyright for any illustrations or other material used should be cleared by the successful tenderer.</w:t>
                  </w:r>
                </w:p>
                <w:p w14:paraId="61B7ED90"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 xml:space="preserve"> </w:t>
                  </w:r>
                </w:p>
                <w:p w14:paraId="6821A26C"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 xml:space="preserve">Upon being awarded the contract, the successful tenderer will consult with the </w:t>
                  </w:r>
                  <w:r w:rsidRPr="00645CBB">
                    <w:rPr>
                      <w:rFonts w:asciiTheme="minorHAnsi" w:hAnsiTheme="minorHAnsi" w:cstheme="minorHAnsi"/>
                      <w:b/>
                      <w:bCs/>
                      <w:sz w:val="22"/>
                      <w:szCs w:val="22"/>
                    </w:rPr>
                    <w:t>Nominated Lead person representing the Regional Assemblies</w:t>
                  </w:r>
                  <w:r w:rsidRPr="00645CBB">
                    <w:rPr>
                      <w:rFonts w:asciiTheme="minorHAnsi" w:hAnsiTheme="minorHAnsi" w:cstheme="minorHAnsi"/>
                      <w:sz w:val="22"/>
                      <w:szCs w:val="22"/>
                    </w:rPr>
                    <w:t xml:space="preserve"> to agree the final brief that achieves the above stated objectives as listed in </w:t>
                  </w:r>
                  <w:r w:rsidRPr="00645CBB">
                    <w:rPr>
                      <w:rFonts w:asciiTheme="minorHAnsi" w:hAnsiTheme="minorHAnsi" w:cstheme="minorHAnsi"/>
                      <w:b/>
                      <w:bCs/>
                      <w:sz w:val="22"/>
                      <w:szCs w:val="22"/>
                    </w:rPr>
                    <w:t>Section 5</w:t>
                  </w:r>
                  <w:r w:rsidRPr="00645CBB">
                    <w:rPr>
                      <w:rFonts w:asciiTheme="minorHAnsi" w:hAnsiTheme="minorHAnsi" w:cstheme="minorHAnsi"/>
                      <w:sz w:val="22"/>
                      <w:szCs w:val="22"/>
                    </w:rPr>
                    <w:t xml:space="preserve"> (Appendix 1) above of this Request for Tender document.</w:t>
                  </w:r>
                </w:p>
                <w:p w14:paraId="6D6105C3" w14:textId="77777777" w:rsidR="00681582" w:rsidRPr="00645CBB" w:rsidRDefault="00681582" w:rsidP="00681582">
                  <w:pPr>
                    <w:pStyle w:val="Default"/>
                    <w:jc w:val="both"/>
                    <w:rPr>
                      <w:rFonts w:asciiTheme="minorHAnsi" w:hAnsiTheme="minorHAnsi" w:cstheme="minorHAnsi"/>
                      <w:sz w:val="22"/>
                      <w:szCs w:val="22"/>
                    </w:rPr>
                  </w:pPr>
                </w:p>
                <w:p w14:paraId="3E2705B2"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Responses to this tender request are expected to prepare a robust methodology that will satisfactorily achieve the main deliverable and key deliverables outlined in this tender within the defined contract period.</w:t>
                  </w:r>
                </w:p>
                <w:p w14:paraId="7A12613E" w14:textId="77777777" w:rsidR="00681582" w:rsidRPr="00645CBB" w:rsidRDefault="00681582" w:rsidP="00681582">
                  <w:pPr>
                    <w:pStyle w:val="Default"/>
                    <w:jc w:val="both"/>
                    <w:rPr>
                      <w:rFonts w:asciiTheme="minorHAnsi" w:hAnsiTheme="minorHAnsi" w:cstheme="minorHAnsi"/>
                      <w:sz w:val="22"/>
                      <w:szCs w:val="22"/>
                    </w:rPr>
                  </w:pPr>
                </w:p>
                <w:p w14:paraId="2E2970B9"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b/>
                      <w:bCs/>
                      <w:sz w:val="22"/>
                      <w:szCs w:val="22"/>
                    </w:rPr>
                    <w:t>Note:</w:t>
                  </w:r>
                  <w:r w:rsidRPr="00645CBB">
                    <w:rPr>
                      <w:rFonts w:asciiTheme="minorHAnsi" w:hAnsiTheme="minorHAnsi" w:cstheme="minorHAnsi"/>
                      <w:sz w:val="22"/>
                      <w:szCs w:val="22"/>
                    </w:rPr>
                    <w:t xml:space="preserve"> The project timeline may be subject to change arising from the RSES Review process currently underway including </w:t>
                  </w:r>
                  <w:r w:rsidRPr="00645CBB">
                    <w:rPr>
                      <w:rFonts w:asciiTheme="minorHAnsi" w:hAnsiTheme="minorHAnsi" w:cstheme="minorHAnsi"/>
                      <w:color w:val="auto"/>
                      <w:sz w:val="22"/>
                      <w:szCs w:val="22"/>
                    </w:rPr>
                    <w:t xml:space="preserve">delays from other factors/inputs into the RSES Review process and/or any impacts on timeframes arising from future amendments to planning legislation. The successful tenderer shall </w:t>
                  </w:r>
                  <w:r w:rsidRPr="00645CBB">
                    <w:rPr>
                      <w:rFonts w:asciiTheme="minorHAnsi" w:hAnsiTheme="minorHAnsi" w:cstheme="minorHAnsi"/>
                      <w:sz w:val="22"/>
                      <w:szCs w:val="22"/>
                    </w:rPr>
                    <w:t>be aware of this and in agreement with this arrangement.</w:t>
                  </w:r>
                </w:p>
                <w:p w14:paraId="06D643F3" w14:textId="77777777" w:rsidR="00681582" w:rsidRPr="00645CBB" w:rsidRDefault="00681582" w:rsidP="00681582">
                  <w:pPr>
                    <w:pStyle w:val="Default"/>
                    <w:jc w:val="both"/>
                    <w:rPr>
                      <w:rFonts w:asciiTheme="minorHAnsi" w:hAnsiTheme="minorHAnsi" w:cstheme="minorHAnsi"/>
                      <w:sz w:val="22"/>
                      <w:szCs w:val="22"/>
                    </w:rPr>
                  </w:pPr>
                </w:p>
                <w:p w14:paraId="64F9737A"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 xml:space="preserve">This contract will be managed on a day-to-day basis by the nominated point of contact on the successful tenderer’s team. This point of contact will report to the Assistant Director and the Director of the Contracting Authority / </w:t>
                  </w:r>
                  <w:r w:rsidRPr="00645CBB">
                    <w:rPr>
                      <w:rFonts w:asciiTheme="minorHAnsi" w:hAnsiTheme="minorHAnsi" w:cstheme="minorHAnsi"/>
                      <w:b/>
                      <w:bCs/>
                      <w:sz w:val="22"/>
                      <w:szCs w:val="22"/>
                    </w:rPr>
                    <w:t>Nominated Lead person representing the Regional Assemblies</w:t>
                  </w:r>
                  <w:r w:rsidRPr="00645CBB">
                    <w:rPr>
                      <w:rFonts w:asciiTheme="minorHAnsi" w:hAnsiTheme="minorHAnsi" w:cstheme="minorHAnsi"/>
                      <w:sz w:val="22"/>
                      <w:szCs w:val="22"/>
                    </w:rPr>
                    <w:t xml:space="preserve"> throughout the duration of the review of the RSES. The successful tenderer will be expected to:</w:t>
                  </w:r>
                </w:p>
                <w:p w14:paraId="50D003FC" w14:textId="77777777" w:rsidR="00681582" w:rsidRPr="00645CBB" w:rsidRDefault="00681582" w:rsidP="00681582">
                  <w:pPr>
                    <w:pStyle w:val="Default"/>
                    <w:jc w:val="both"/>
                    <w:rPr>
                      <w:rFonts w:asciiTheme="minorHAnsi" w:hAnsiTheme="minorHAnsi" w:cstheme="minorHAnsi"/>
                      <w:sz w:val="22"/>
                      <w:szCs w:val="22"/>
                    </w:rPr>
                  </w:pPr>
                </w:p>
                <w:p w14:paraId="5735AD44" w14:textId="77777777" w:rsidR="00681582" w:rsidRPr="00645CBB" w:rsidRDefault="00681582" w:rsidP="00681582">
                  <w:pPr>
                    <w:pStyle w:val="Default"/>
                    <w:numPr>
                      <w:ilvl w:val="0"/>
                      <w:numId w:val="34"/>
                    </w:numPr>
                    <w:jc w:val="both"/>
                    <w:rPr>
                      <w:rFonts w:asciiTheme="minorHAnsi" w:hAnsiTheme="minorHAnsi" w:cstheme="minorHAnsi"/>
                      <w:sz w:val="22"/>
                      <w:szCs w:val="22"/>
                    </w:rPr>
                  </w:pPr>
                  <w:r w:rsidRPr="00645CBB">
                    <w:rPr>
                      <w:rFonts w:asciiTheme="minorHAnsi" w:hAnsiTheme="minorHAnsi" w:cstheme="minorHAnsi"/>
                      <w:sz w:val="22"/>
                      <w:szCs w:val="22"/>
                    </w:rPr>
                    <w:t>clearly identify and dedicate a senior team member and frontline staff (that is, staff working on technical issues, data collation, methodologies and reporting) to the project.</w:t>
                  </w:r>
                </w:p>
                <w:p w14:paraId="4144F7EC" w14:textId="77777777" w:rsidR="00681582" w:rsidRPr="00645CBB" w:rsidRDefault="00681582" w:rsidP="00681582">
                  <w:pPr>
                    <w:pStyle w:val="Default"/>
                    <w:numPr>
                      <w:ilvl w:val="0"/>
                      <w:numId w:val="34"/>
                    </w:numPr>
                    <w:jc w:val="both"/>
                    <w:rPr>
                      <w:rFonts w:asciiTheme="minorHAnsi" w:hAnsiTheme="minorHAnsi" w:cstheme="minorHAnsi"/>
                      <w:sz w:val="22"/>
                      <w:szCs w:val="22"/>
                    </w:rPr>
                  </w:pPr>
                  <w:r w:rsidRPr="00645CBB">
                    <w:rPr>
                      <w:rFonts w:asciiTheme="minorHAnsi" w:hAnsiTheme="minorHAnsi" w:cstheme="minorHAnsi"/>
                      <w:sz w:val="22"/>
                      <w:szCs w:val="22"/>
                    </w:rPr>
                    <w:t>report to and make presentations to the Regional Assemblies and Strategic Planning Area Committees as required, and</w:t>
                  </w:r>
                </w:p>
                <w:p w14:paraId="0DE7F9FF" w14:textId="77777777" w:rsidR="00681582" w:rsidRPr="00645CBB" w:rsidRDefault="00681582" w:rsidP="00681582">
                  <w:pPr>
                    <w:pStyle w:val="Default"/>
                    <w:numPr>
                      <w:ilvl w:val="0"/>
                      <w:numId w:val="34"/>
                    </w:numPr>
                    <w:jc w:val="both"/>
                    <w:rPr>
                      <w:rFonts w:asciiTheme="minorHAnsi" w:hAnsiTheme="minorHAnsi" w:cstheme="minorHAnsi"/>
                      <w:sz w:val="22"/>
                      <w:szCs w:val="22"/>
                    </w:rPr>
                  </w:pPr>
                  <w:r w:rsidRPr="00645CBB">
                    <w:rPr>
                      <w:rFonts w:asciiTheme="minorHAnsi" w:hAnsiTheme="minorHAnsi" w:cstheme="minorHAnsi"/>
                      <w:sz w:val="22"/>
                      <w:szCs w:val="22"/>
                    </w:rPr>
                    <w:t>provide regular progress reports and meet with the Regional Assembly planning teams to discuss the project as set out in the agreed work plan. It is essential that the successful tenderer makes available senior staff for all meetings, workshops and liaison with the Regional Assembly and key stakeholders, if required. The project leader should be available to attend all workshops.</w:t>
                  </w:r>
                </w:p>
                <w:p w14:paraId="176E5646"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lastRenderedPageBreak/>
                    <w:t xml:space="preserve">The successful tenderer will be required to prepare mapping for the Region as part of the overall data gathering requirements as set out in Appendix 1 of this Request for Tender. </w:t>
                  </w:r>
                </w:p>
                <w:p w14:paraId="7EF07C77" w14:textId="77777777" w:rsidR="00681582" w:rsidRPr="00645CBB" w:rsidRDefault="00681582" w:rsidP="00681582">
                  <w:pPr>
                    <w:pStyle w:val="Default"/>
                    <w:numPr>
                      <w:ilvl w:val="0"/>
                      <w:numId w:val="27"/>
                    </w:numPr>
                    <w:jc w:val="both"/>
                    <w:rPr>
                      <w:rFonts w:asciiTheme="minorHAnsi" w:hAnsiTheme="minorHAnsi" w:cstheme="minorHAnsi"/>
                      <w:sz w:val="22"/>
                      <w:szCs w:val="22"/>
                    </w:rPr>
                  </w:pPr>
                  <w:r w:rsidRPr="00645CBB">
                    <w:rPr>
                      <w:rFonts w:asciiTheme="minorHAnsi" w:hAnsiTheme="minorHAnsi" w:cstheme="minorHAnsi"/>
                      <w:sz w:val="22"/>
                      <w:szCs w:val="22"/>
                    </w:rPr>
                    <w:t>For mapping preparation, ESRI ArcGIS shall be used and all spatial data shall be projected in Irish Transverse Mercator (ITM). GIS data shall be delivered in ESRI File Geodatabase and shall include;</w:t>
                  </w:r>
                </w:p>
                <w:p w14:paraId="6AE3D48B" w14:textId="77777777" w:rsidR="00681582" w:rsidRPr="00645CBB" w:rsidRDefault="00681582" w:rsidP="00681582">
                  <w:pPr>
                    <w:pStyle w:val="Default"/>
                    <w:numPr>
                      <w:ilvl w:val="0"/>
                      <w:numId w:val="35"/>
                    </w:numPr>
                    <w:jc w:val="both"/>
                    <w:rPr>
                      <w:rFonts w:asciiTheme="minorHAnsi" w:hAnsiTheme="minorHAnsi" w:cstheme="minorHAnsi"/>
                      <w:sz w:val="22"/>
                      <w:szCs w:val="22"/>
                    </w:rPr>
                  </w:pPr>
                  <w:r w:rsidRPr="00645CBB">
                    <w:rPr>
                      <w:rFonts w:asciiTheme="minorHAnsi" w:hAnsiTheme="minorHAnsi" w:cstheme="minorHAnsi"/>
                      <w:sz w:val="22"/>
                      <w:szCs w:val="22"/>
                    </w:rPr>
                    <w:t>Datasets containing the relevant feature classes.</w:t>
                  </w:r>
                </w:p>
                <w:p w14:paraId="415DC751" w14:textId="77777777" w:rsidR="00681582" w:rsidRPr="00645CBB" w:rsidRDefault="00681582" w:rsidP="00681582">
                  <w:pPr>
                    <w:pStyle w:val="Default"/>
                    <w:numPr>
                      <w:ilvl w:val="0"/>
                      <w:numId w:val="35"/>
                    </w:numPr>
                    <w:jc w:val="both"/>
                    <w:rPr>
                      <w:rFonts w:asciiTheme="minorHAnsi" w:hAnsiTheme="minorHAnsi" w:cstheme="minorHAnsi"/>
                      <w:sz w:val="22"/>
                      <w:szCs w:val="22"/>
                    </w:rPr>
                  </w:pPr>
                  <w:r w:rsidRPr="00645CBB">
                    <w:rPr>
                      <w:rFonts w:asciiTheme="minorHAnsi" w:hAnsiTheme="minorHAnsi" w:cstheme="minorHAnsi"/>
                      <w:sz w:val="22"/>
                      <w:szCs w:val="22"/>
                    </w:rPr>
                    <w:t xml:space="preserve">Their associated symbology layers </w:t>
                  </w:r>
                </w:p>
                <w:p w14:paraId="45B43AC7" w14:textId="77777777" w:rsidR="00681582" w:rsidRPr="00645CBB" w:rsidRDefault="00681582" w:rsidP="00681582">
                  <w:pPr>
                    <w:pStyle w:val="Default"/>
                    <w:numPr>
                      <w:ilvl w:val="0"/>
                      <w:numId w:val="36"/>
                    </w:numPr>
                    <w:jc w:val="both"/>
                    <w:rPr>
                      <w:rFonts w:asciiTheme="minorHAnsi" w:hAnsiTheme="minorHAnsi" w:cstheme="minorHAnsi"/>
                      <w:sz w:val="22"/>
                      <w:szCs w:val="22"/>
                    </w:rPr>
                  </w:pPr>
                  <w:r w:rsidRPr="00645CBB">
                    <w:rPr>
                      <w:rFonts w:asciiTheme="minorHAnsi" w:hAnsiTheme="minorHAnsi" w:cstheme="minorHAnsi"/>
                      <w:sz w:val="22"/>
                      <w:szCs w:val="22"/>
                    </w:rPr>
                    <w:t>Appropriate schema defining structures and relationships for the feature classes within the geodatabase. All mapping data should conform to the formal Irish Spatial Data Exchange and INSPIRE compliant metadata profile. Completed ISO 19115 or 19139 compliant metadata with chosen format must be provided.</w:t>
                  </w:r>
                </w:p>
                <w:p w14:paraId="2E3FC1A8" w14:textId="77777777" w:rsidR="00681582" w:rsidRPr="00645CBB" w:rsidRDefault="00681582" w:rsidP="00681582">
                  <w:pPr>
                    <w:pStyle w:val="Default"/>
                    <w:jc w:val="both"/>
                    <w:rPr>
                      <w:rFonts w:asciiTheme="minorHAnsi" w:hAnsiTheme="minorHAnsi" w:cstheme="minorHAnsi"/>
                      <w:sz w:val="22"/>
                      <w:szCs w:val="22"/>
                    </w:rPr>
                  </w:pPr>
                </w:p>
                <w:p w14:paraId="5EF509F2" w14:textId="77777777" w:rsidR="00681582" w:rsidRPr="00645CBB" w:rsidRDefault="00681582" w:rsidP="00681582">
                  <w:pPr>
                    <w:pStyle w:val="Default"/>
                    <w:jc w:val="both"/>
                    <w:rPr>
                      <w:rFonts w:asciiTheme="minorHAnsi" w:hAnsiTheme="minorHAnsi" w:cstheme="minorHAnsi"/>
                      <w:b/>
                      <w:bCs/>
                      <w:sz w:val="22"/>
                      <w:szCs w:val="22"/>
                    </w:rPr>
                  </w:pPr>
                  <w:r w:rsidRPr="00645CBB">
                    <w:rPr>
                      <w:rFonts w:asciiTheme="minorHAnsi" w:hAnsiTheme="minorHAnsi" w:cstheme="minorHAnsi"/>
                      <w:b/>
                      <w:bCs/>
                      <w:sz w:val="22"/>
                      <w:szCs w:val="22"/>
                    </w:rPr>
                    <w:t>FINAL REPORTS:</w:t>
                  </w:r>
                </w:p>
                <w:p w14:paraId="798B606D" w14:textId="77777777" w:rsidR="00681582" w:rsidRPr="00645CBB" w:rsidRDefault="00681582" w:rsidP="00681582">
                  <w:pPr>
                    <w:pStyle w:val="Default"/>
                    <w:jc w:val="both"/>
                    <w:rPr>
                      <w:rFonts w:asciiTheme="minorHAnsi" w:hAnsiTheme="minorHAnsi" w:cstheme="minorHAnsi"/>
                      <w:b/>
                      <w:bCs/>
                      <w:sz w:val="22"/>
                      <w:szCs w:val="22"/>
                    </w:rPr>
                  </w:pPr>
                </w:p>
                <w:p w14:paraId="72FF3BCB" w14:textId="77777777" w:rsidR="00681582" w:rsidRPr="00645CBB" w:rsidRDefault="00681582" w:rsidP="00681582">
                  <w:pPr>
                    <w:pStyle w:val="Default"/>
                    <w:jc w:val="both"/>
                    <w:rPr>
                      <w:rFonts w:asciiTheme="minorHAnsi" w:hAnsiTheme="minorHAnsi" w:cstheme="minorHAnsi"/>
                      <w:sz w:val="22"/>
                      <w:szCs w:val="22"/>
                    </w:rPr>
                  </w:pPr>
                  <w:r w:rsidRPr="00645CBB">
                    <w:rPr>
                      <w:rFonts w:asciiTheme="minorHAnsi" w:hAnsiTheme="minorHAnsi" w:cstheme="minorHAnsi"/>
                      <w:sz w:val="22"/>
                      <w:szCs w:val="22"/>
                    </w:rPr>
                    <w:t>The final reports shall integrate high quality, easy to interpret infographics and mapping to communicate the data findings, analysis, commentary and recommendations arising from the various Baseline Reports and Assessments including those outlined at Section 5.3 &amp; summarised in Section 7.0 (below), which are to be shared with each Regional Assembly in an appropriate format to enable use in the RRES and for further presentations and integration with the preparation of the new RSES or related strategy of the Regional Assemblies.</w:t>
                  </w:r>
                </w:p>
                <w:p w14:paraId="44A5C0E0" w14:textId="77777777" w:rsidR="00681582" w:rsidRPr="00645CBB" w:rsidRDefault="00681582" w:rsidP="00681582">
                  <w:pPr>
                    <w:pStyle w:val="Default"/>
                    <w:jc w:val="both"/>
                    <w:rPr>
                      <w:rFonts w:asciiTheme="minorHAnsi" w:hAnsiTheme="minorHAnsi" w:cstheme="minorHAnsi"/>
                      <w:sz w:val="22"/>
                      <w:szCs w:val="22"/>
                    </w:rPr>
                  </w:pPr>
                </w:p>
                <w:p w14:paraId="25E51B08" w14:textId="77777777" w:rsidR="00681582" w:rsidRPr="00645CBB" w:rsidRDefault="00681582" w:rsidP="00681582">
                  <w:pPr>
                    <w:pStyle w:val="Heading2"/>
                    <w:numPr>
                      <w:ilvl w:val="0"/>
                      <w:numId w:val="41"/>
                    </w:numPr>
                    <w:tabs>
                      <w:tab w:val="num" w:pos="360"/>
                    </w:tabs>
                    <w:ind w:left="0" w:firstLine="0"/>
                    <w:rPr>
                      <w:sz w:val="20"/>
                      <w:szCs w:val="20"/>
                    </w:rPr>
                  </w:pPr>
                  <w:r w:rsidRPr="00645CBB">
                    <w:rPr>
                      <w:sz w:val="20"/>
                      <w:szCs w:val="20"/>
                    </w:rPr>
                    <w:t>SUMMARY OF EXPECTED OUTPUTS</w:t>
                  </w:r>
                </w:p>
                <w:p w14:paraId="614ACA96" w14:textId="77777777" w:rsidR="00681582" w:rsidRPr="00645CBB" w:rsidRDefault="00681582" w:rsidP="00681582">
                  <w:pPr>
                    <w:jc w:val="both"/>
                    <w:rPr>
                      <w:rFonts w:asciiTheme="minorHAnsi" w:hAnsiTheme="minorHAnsi" w:cstheme="minorHAnsi"/>
                    </w:rPr>
                  </w:pPr>
                  <w:r w:rsidRPr="00645CBB">
                    <w:rPr>
                      <w:rFonts w:asciiTheme="minorHAnsi" w:hAnsiTheme="minorHAnsi" w:cstheme="minorHAnsi"/>
                    </w:rPr>
                    <w:t>The final reports should be accompanied by the following background reports /inputs:</w:t>
                  </w:r>
                </w:p>
                <w:p w14:paraId="0D4ABDAD" w14:textId="77777777" w:rsidR="00681582" w:rsidRPr="00645CBB" w:rsidRDefault="00681582" w:rsidP="00681582">
                  <w:pPr>
                    <w:pStyle w:val="ListParagraph"/>
                    <w:numPr>
                      <w:ilvl w:val="0"/>
                      <w:numId w:val="28"/>
                    </w:numPr>
                    <w:spacing w:after="160" w:line="259" w:lineRule="auto"/>
                    <w:jc w:val="both"/>
                    <w:rPr>
                      <w:rFonts w:asciiTheme="minorHAnsi" w:hAnsiTheme="minorHAnsi" w:cstheme="minorHAnsi"/>
                    </w:rPr>
                  </w:pPr>
                  <w:r w:rsidRPr="00645CBB">
                    <w:rPr>
                      <w:rFonts w:asciiTheme="minorHAnsi" w:hAnsiTheme="minorHAnsi" w:cstheme="minorHAnsi"/>
                    </w:rPr>
                    <w:t>A full suite of maps prepared as part of the geo-spatial analysis (as defined in the appended methodology)</w:t>
                  </w:r>
                </w:p>
                <w:p w14:paraId="075B5FE1" w14:textId="77777777" w:rsidR="00681582" w:rsidRPr="00645CBB" w:rsidRDefault="00681582" w:rsidP="00681582">
                  <w:pPr>
                    <w:pStyle w:val="ListParagraph"/>
                    <w:numPr>
                      <w:ilvl w:val="0"/>
                      <w:numId w:val="28"/>
                    </w:numPr>
                    <w:spacing w:after="160" w:line="259" w:lineRule="auto"/>
                    <w:jc w:val="both"/>
                    <w:rPr>
                      <w:rFonts w:asciiTheme="minorHAnsi" w:hAnsiTheme="minorHAnsi" w:cstheme="minorHAnsi"/>
                    </w:rPr>
                  </w:pPr>
                  <w:r w:rsidRPr="00645CBB">
                    <w:rPr>
                      <w:rFonts w:asciiTheme="minorHAnsi" w:hAnsiTheme="minorHAnsi" w:cstheme="minorHAnsi"/>
                    </w:rPr>
                    <w:t>Presentations/PowerPoints for key meetings and material suitable for display at public consultation events.</w:t>
                  </w:r>
                </w:p>
                <w:p w14:paraId="18B9C077" w14:textId="47C0A803" w:rsidR="00B1490E" w:rsidRPr="00054B06" w:rsidRDefault="00681582" w:rsidP="00054B06">
                  <w:pPr>
                    <w:jc w:val="both"/>
                    <w:rPr>
                      <w:sz w:val="20"/>
                      <w:szCs w:val="22"/>
                    </w:rPr>
                  </w:pPr>
                  <w:r w:rsidRPr="00645CBB">
                    <w:rPr>
                      <w:rFonts w:asciiTheme="minorHAnsi" w:hAnsiTheme="minorHAnsi" w:cstheme="minorHAnsi"/>
                    </w:rPr>
                    <w:t>The appointed consultant will be required to have full regard to, and ensure alignment with, the Regional Renewable Energy Strategy (RRES): Methodology for Meeting National Targets as appended. This methodology document and its appendices shall be the primary methodological baseline for all data analyses, determining target allocations as well as other spatial allocations delivered under this project.</w:t>
                  </w:r>
                </w:p>
              </w:sdtContent>
            </w:sdt>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1FF8F0A2" w14:textId="77777777" w:rsidR="00C7137C" w:rsidRDefault="00C7137C" w:rsidP="00C7137C">
      <w:pPr>
        <w:pStyle w:val="BodyText"/>
        <w:numPr>
          <w:ilvl w:val="0"/>
          <w:numId w:val="42"/>
        </w:numPr>
        <w:spacing w:before="12"/>
      </w:pPr>
      <w:r>
        <w:t>All prices detailed below must be in Euro and be exclusive of VAT.</w:t>
      </w:r>
    </w:p>
    <w:p w14:paraId="2C342E86" w14:textId="77777777" w:rsidR="00C7137C" w:rsidRDefault="00C7137C" w:rsidP="00C7137C">
      <w:pPr>
        <w:pStyle w:val="BodyText"/>
        <w:numPr>
          <w:ilvl w:val="0"/>
          <w:numId w:val="42"/>
        </w:numPr>
        <w:spacing w:before="12"/>
      </w:pPr>
      <w:r>
        <w:t>Tenderers must submit details of the pricing structures, including rates per day of personnel and the number of days per personnel to support the proposals set out in their Tender. A total lump sum price must also be provided.</w:t>
      </w:r>
    </w:p>
    <w:p w14:paraId="68E9A2F1" w14:textId="77777777" w:rsidR="00C7137C" w:rsidRDefault="00C7137C" w:rsidP="00C7137C">
      <w:pPr>
        <w:pStyle w:val="BodyText"/>
        <w:numPr>
          <w:ilvl w:val="0"/>
          <w:numId w:val="42"/>
        </w:numPr>
        <w:spacing w:before="12"/>
      </w:pPr>
      <w:r>
        <w:t>A detailed budget must be provided and include a breakdown by task or various stages of the project (as identified by the tenderer). Note: reference to Appendix 1 may be helpful in this regard. All formatting, editing and amendments required throughout the review process must be incorporated into lump sum price provided.</w:t>
      </w:r>
    </w:p>
    <w:p w14:paraId="661CF6B4" w14:textId="77777777" w:rsidR="00C7137C" w:rsidRDefault="00C7137C" w:rsidP="00C7137C">
      <w:pPr>
        <w:pStyle w:val="BodyText"/>
        <w:numPr>
          <w:ilvl w:val="0"/>
          <w:numId w:val="42"/>
        </w:numPr>
        <w:spacing w:before="12"/>
      </w:pPr>
      <w:r>
        <w:t>Core meetings and workshops must be identified and priced separately. Where, during the course of the economic analysis process, it becomes apparent that a meeting or workshop is not required, the consultant must make the necessary changes to their fee during the invoicing process. Similarly, should additional meetings or workshops be identified as necessary during the RSES review process, they will be invoiced at the same rate as those already priced.</w:t>
      </w:r>
    </w:p>
    <w:p w14:paraId="00313A9A" w14:textId="77777777" w:rsidR="00C7137C" w:rsidRDefault="00C7137C" w:rsidP="00C7137C">
      <w:pPr>
        <w:pStyle w:val="BodyText"/>
        <w:numPr>
          <w:ilvl w:val="0"/>
          <w:numId w:val="42"/>
        </w:numPr>
        <w:spacing w:before="12"/>
      </w:pPr>
      <w:r>
        <w:t>Subsequent to the provision of a detailed budget as per point 2 above, the tenderer is required to submit the total lump sum price for the services required as per the table below</w:t>
      </w:r>
    </w:p>
    <w:p w14:paraId="7BA1C5F0" w14:textId="77777777" w:rsidR="00C7137C" w:rsidRPr="00EE2A1A" w:rsidRDefault="00C7137C" w:rsidP="00C7137C">
      <w:pPr>
        <w:rPr>
          <w:b/>
          <w:bCs/>
        </w:rPr>
      </w:pPr>
      <w:r w:rsidRPr="00EE2A1A">
        <w:rPr>
          <w:b/>
          <w:bCs/>
        </w:rPr>
        <w:t>Specifically,</w:t>
      </w:r>
      <w:r w:rsidRPr="00EE2A1A">
        <w:rPr>
          <w:b/>
          <w:bCs/>
          <w:spacing w:val="-8"/>
        </w:rPr>
        <w:t xml:space="preserve"> </w:t>
      </w:r>
      <w:r w:rsidRPr="00EE2A1A">
        <w:rPr>
          <w:b/>
          <w:bCs/>
        </w:rPr>
        <w:t>tenderers</w:t>
      </w:r>
      <w:r w:rsidRPr="00EE2A1A">
        <w:rPr>
          <w:b/>
          <w:bCs/>
          <w:spacing w:val="-4"/>
        </w:rPr>
        <w:t xml:space="preserve"> </w:t>
      </w:r>
      <w:r w:rsidRPr="00EE2A1A">
        <w:rPr>
          <w:b/>
          <w:bCs/>
        </w:rPr>
        <w:t>are</w:t>
      </w:r>
      <w:r w:rsidRPr="00EE2A1A">
        <w:rPr>
          <w:b/>
          <w:bCs/>
          <w:spacing w:val="-7"/>
        </w:rPr>
        <w:t xml:space="preserve"> </w:t>
      </w:r>
      <w:r w:rsidRPr="00EE2A1A">
        <w:rPr>
          <w:b/>
          <w:bCs/>
        </w:rPr>
        <w:t>requested</w:t>
      </w:r>
      <w:r w:rsidRPr="00EE2A1A">
        <w:rPr>
          <w:b/>
          <w:bCs/>
          <w:spacing w:val="-5"/>
        </w:rPr>
        <w:t xml:space="preserve"> </w:t>
      </w:r>
      <w:r w:rsidRPr="00EE2A1A">
        <w:rPr>
          <w:b/>
          <w:bCs/>
        </w:rPr>
        <w:t>to</w:t>
      </w:r>
      <w:r w:rsidRPr="00EE2A1A">
        <w:rPr>
          <w:b/>
          <w:bCs/>
          <w:spacing w:val="-5"/>
        </w:rPr>
        <w:t xml:space="preserve"> </w:t>
      </w:r>
      <w:r w:rsidRPr="00EE2A1A">
        <w:rPr>
          <w:b/>
          <w:bCs/>
        </w:rPr>
        <w:t>include</w:t>
      </w:r>
      <w:r w:rsidRPr="00EE2A1A">
        <w:rPr>
          <w:b/>
          <w:bCs/>
          <w:spacing w:val="-5"/>
        </w:rPr>
        <w:t xml:space="preserve"> </w:t>
      </w:r>
      <w:r w:rsidRPr="00EE2A1A">
        <w:rPr>
          <w:b/>
          <w:bCs/>
        </w:rPr>
        <w:t>the</w:t>
      </w:r>
      <w:r w:rsidRPr="00EE2A1A">
        <w:rPr>
          <w:b/>
          <w:bCs/>
          <w:spacing w:val="-4"/>
        </w:rPr>
        <w:t xml:space="preserve"> </w:t>
      </w:r>
      <w:r w:rsidRPr="00EE2A1A">
        <w:rPr>
          <w:b/>
          <w:bCs/>
          <w:spacing w:val="-2"/>
        </w:rPr>
        <w:t>following:</w:t>
      </w:r>
    </w:p>
    <w:p w14:paraId="08337789" w14:textId="77777777" w:rsidR="00C7137C" w:rsidRDefault="00C7137C" w:rsidP="00C7137C">
      <w:pPr>
        <w:pStyle w:val="BodyText"/>
        <w:numPr>
          <w:ilvl w:val="0"/>
          <w:numId w:val="43"/>
        </w:numPr>
        <w:spacing w:before="1"/>
      </w:pPr>
      <w:r>
        <w:t>Lump</w:t>
      </w:r>
      <w:r>
        <w:rPr>
          <w:spacing w:val="-3"/>
        </w:rPr>
        <w:t xml:space="preserve"> </w:t>
      </w:r>
      <w:r>
        <w:t>Sum Fee</w:t>
      </w:r>
      <w:r>
        <w:rPr>
          <w:spacing w:val="-1"/>
        </w:rPr>
        <w:t xml:space="preserve"> </w:t>
      </w:r>
      <w:r>
        <w:rPr>
          <w:spacing w:val="-2"/>
        </w:rPr>
        <w:t>Proposal</w:t>
      </w:r>
    </w:p>
    <w:p w14:paraId="397D817C" w14:textId="77777777" w:rsidR="00C7137C" w:rsidRDefault="00C7137C" w:rsidP="00C7137C">
      <w:pPr>
        <w:pStyle w:val="BodyText"/>
        <w:ind w:left="138"/>
      </w:pPr>
      <w:r>
        <w:t>Consideration</w:t>
      </w:r>
      <w:r>
        <w:rPr>
          <w:spacing w:val="-10"/>
        </w:rPr>
        <w:t xml:space="preserve"> </w:t>
      </w:r>
      <w:r>
        <w:t>will</w:t>
      </w:r>
      <w:r>
        <w:rPr>
          <w:spacing w:val="-7"/>
        </w:rPr>
        <w:t xml:space="preserve"> </w:t>
      </w:r>
      <w:r>
        <w:t>be</w:t>
      </w:r>
      <w:r>
        <w:rPr>
          <w:spacing w:val="-8"/>
        </w:rPr>
        <w:t xml:space="preserve"> </w:t>
      </w:r>
      <w:r>
        <w:t>given</w:t>
      </w:r>
      <w:r>
        <w:rPr>
          <w:spacing w:val="-12"/>
        </w:rPr>
        <w:t xml:space="preserve"> </w:t>
      </w:r>
      <w:r>
        <w:t>to</w:t>
      </w:r>
      <w:r>
        <w:rPr>
          <w:spacing w:val="-5"/>
        </w:rPr>
        <w:t xml:space="preserve"> </w:t>
      </w:r>
      <w:r>
        <w:t>all</w:t>
      </w:r>
      <w:r>
        <w:rPr>
          <w:spacing w:val="-10"/>
        </w:rPr>
        <w:t xml:space="preserve"> </w:t>
      </w:r>
      <w:r>
        <w:t>applicants</w:t>
      </w:r>
      <w:r>
        <w:rPr>
          <w:spacing w:val="-6"/>
        </w:rPr>
        <w:t xml:space="preserve"> </w:t>
      </w:r>
      <w:r>
        <w:t>proposing</w:t>
      </w:r>
      <w:r>
        <w:rPr>
          <w:spacing w:val="-7"/>
        </w:rPr>
        <w:t xml:space="preserve"> </w:t>
      </w:r>
      <w:r>
        <w:t>to</w:t>
      </w:r>
      <w:r>
        <w:rPr>
          <w:spacing w:val="-5"/>
        </w:rPr>
        <w:t xml:space="preserve"> </w:t>
      </w:r>
      <w:r>
        <w:t>carry</w:t>
      </w:r>
      <w:r>
        <w:rPr>
          <w:spacing w:val="-8"/>
        </w:rPr>
        <w:t xml:space="preserve"> </w:t>
      </w:r>
      <w:r>
        <w:t>out</w:t>
      </w:r>
      <w:r>
        <w:rPr>
          <w:spacing w:val="-8"/>
        </w:rPr>
        <w:t xml:space="preserve"> </w:t>
      </w:r>
      <w:r>
        <w:t>the</w:t>
      </w:r>
      <w:r>
        <w:rPr>
          <w:spacing w:val="-6"/>
        </w:rPr>
        <w:t xml:space="preserve"> </w:t>
      </w:r>
      <w:r>
        <w:t>brief</w:t>
      </w:r>
      <w:r>
        <w:rPr>
          <w:spacing w:val="-5"/>
        </w:rPr>
        <w:t xml:space="preserve"> </w:t>
      </w:r>
      <w:r>
        <w:t>at</w:t>
      </w:r>
      <w:r>
        <w:rPr>
          <w:spacing w:val="-9"/>
        </w:rPr>
        <w:t xml:space="preserve"> </w:t>
      </w:r>
      <w:r>
        <w:t>a</w:t>
      </w:r>
      <w:r>
        <w:rPr>
          <w:spacing w:val="-7"/>
        </w:rPr>
        <w:t xml:space="preserve"> </w:t>
      </w:r>
      <w:r>
        <w:t>cost</w:t>
      </w:r>
      <w:r>
        <w:rPr>
          <w:spacing w:val="-6"/>
        </w:rPr>
        <w:t xml:space="preserve"> </w:t>
      </w:r>
      <w:r>
        <w:t>that</w:t>
      </w:r>
      <w:r>
        <w:rPr>
          <w:spacing w:val="-9"/>
        </w:rPr>
        <w:t xml:space="preserve"> </w:t>
      </w:r>
      <w:r>
        <w:t>is</w:t>
      </w:r>
      <w:r>
        <w:rPr>
          <w:spacing w:val="-7"/>
        </w:rPr>
        <w:t xml:space="preserve"> </w:t>
      </w:r>
      <w:r>
        <w:t>reasonably aligned with the estimated cost set out in Section 1.6 of this request for tender excluding VAT.</w:t>
      </w:r>
    </w:p>
    <w:p w14:paraId="1EDD4D29" w14:textId="77777777" w:rsidR="00C7137C" w:rsidRDefault="00C7137C" w:rsidP="00C7137C">
      <w:pPr>
        <w:pStyle w:val="BodyText"/>
        <w:spacing w:before="1"/>
        <w:ind w:left="138" w:right="380"/>
      </w:pPr>
      <w:r>
        <w:t>Candidates are asked to submit a fixed price lump sum fee proposal to provide full project consultancy services required to complete scope of services detailed. This figure</w:t>
      </w:r>
      <w:r>
        <w:rPr>
          <w:spacing w:val="-2"/>
        </w:rPr>
        <w:t xml:space="preserve"> </w:t>
      </w:r>
      <w:r>
        <w:t>will form 40% of the overall award assessment, as detailed under the award criteria.</w:t>
      </w:r>
    </w:p>
    <w:p w14:paraId="2AE5F2F1" w14:textId="77777777" w:rsidR="00C7137C" w:rsidRDefault="00C7137C" w:rsidP="00C7137C">
      <w:pPr>
        <w:pStyle w:val="BodyText"/>
        <w:spacing w:before="267"/>
        <w:ind w:left="138"/>
      </w:pPr>
      <w:r>
        <w:t>Fixed</w:t>
      </w:r>
      <w:r>
        <w:rPr>
          <w:spacing w:val="-8"/>
        </w:rPr>
        <w:t xml:space="preserve"> </w:t>
      </w:r>
      <w:r>
        <w:t>price</w:t>
      </w:r>
      <w:r>
        <w:rPr>
          <w:spacing w:val="-3"/>
        </w:rPr>
        <w:t xml:space="preserve"> </w:t>
      </w:r>
      <w:r>
        <w:t>lump</w:t>
      </w:r>
      <w:r>
        <w:rPr>
          <w:spacing w:val="-5"/>
        </w:rPr>
        <w:t xml:space="preserve"> </w:t>
      </w:r>
      <w:r>
        <w:t>sum</w:t>
      </w:r>
      <w:r>
        <w:rPr>
          <w:spacing w:val="-4"/>
        </w:rPr>
        <w:t xml:space="preserve"> </w:t>
      </w:r>
      <w:r>
        <w:t>fee</w:t>
      </w:r>
      <w:r>
        <w:rPr>
          <w:spacing w:val="-4"/>
        </w:rPr>
        <w:t xml:space="preserve"> </w:t>
      </w:r>
      <w:r>
        <w:t>proposal</w:t>
      </w:r>
      <w:r>
        <w:rPr>
          <w:spacing w:val="-7"/>
        </w:rPr>
        <w:t xml:space="preserve"> </w:t>
      </w:r>
      <w:r>
        <w:t>must</w:t>
      </w:r>
      <w:r>
        <w:rPr>
          <w:spacing w:val="-4"/>
        </w:rPr>
        <w:t xml:space="preserve"> </w:t>
      </w:r>
      <w:r>
        <w:t>include</w:t>
      </w:r>
      <w:r>
        <w:rPr>
          <w:spacing w:val="-4"/>
        </w:rPr>
        <w:t xml:space="preserve"> </w:t>
      </w:r>
      <w:r>
        <w:t>all</w:t>
      </w:r>
      <w:r>
        <w:rPr>
          <w:spacing w:val="-8"/>
        </w:rPr>
        <w:t xml:space="preserve"> </w:t>
      </w:r>
      <w:r>
        <w:t>fees,</w:t>
      </w:r>
      <w:r>
        <w:rPr>
          <w:spacing w:val="-4"/>
        </w:rPr>
        <w:t xml:space="preserve"> </w:t>
      </w:r>
      <w:r>
        <w:t>disbursements,</w:t>
      </w:r>
      <w:r>
        <w:rPr>
          <w:spacing w:val="-4"/>
        </w:rPr>
        <w:t xml:space="preserve"> </w:t>
      </w:r>
      <w:r>
        <w:t>expenses</w:t>
      </w:r>
      <w:r>
        <w:rPr>
          <w:spacing w:val="-3"/>
        </w:rPr>
        <w:t xml:space="preserve"> </w:t>
      </w:r>
      <w:r>
        <w:t>etc.</w:t>
      </w:r>
      <w:r>
        <w:rPr>
          <w:spacing w:val="-4"/>
        </w:rPr>
        <w:t xml:space="preserve"> </w:t>
      </w:r>
      <w:r>
        <w:rPr>
          <w:spacing w:val="-5"/>
        </w:rPr>
        <w:t xml:space="preserve">in </w:t>
      </w:r>
      <w:r>
        <w:t>accordance with the Department of Finance Circular 33/06 and the Conditions of Engagement for Consultants. Firms to also submit the time charge per hour for each member of the proposed team used in the calculation of the lump sum fee proposal.</w:t>
      </w:r>
    </w:p>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28B017DF"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4165AE">
            <w:rPr>
              <w:highlight w:val="lightGray"/>
            </w:rPr>
            <w:t>The Southern Regional Assembly</w:t>
          </w:r>
        </w:sdtContent>
      </w:sdt>
      <w:r w:rsidR="003F3EE7">
        <w:t xml:space="preserve"> </w:t>
      </w:r>
      <w:r w:rsidR="003F3EE7" w:rsidRPr="00CC568F">
        <w:t>(the “Contracting Authority”)</w:t>
      </w:r>
    </w:p>
    <w:p w14:paraId="46FC351B" w14:textId="70EBC84D"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680747">
            <w:rPr>
              <w:szCs w:val="22"/>
              <w:highlight w:val="lightGray"/>
            </w:rPr>
            <w:t>Consultancy Services to prepare Regional Renewable Energy Strategies for the Eastern and Midlands Regional Assembly, Northern and Western Regional Assembly and Southern Regional Assembly</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29FF666B"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4165AE">
            <w:rPr>
              <w:highlight w:val="lightGray"/>
            </w:rPr>
            <w:t>The Southern Regional Assembly</w:t>
          </w:r>
        </w:sdtContent>
      </w:sdt>
      <w:r>
        <w:t xml:space="preserve"> </w:t>
      </w:r>
      <w:r w:rsidRPr="00CC568F">
        <w:t>(the “Contracting Authority”)</w:t>
      </w:r>
    </w:p>
    <w:p w14:paraId="1D1A8B25" w14:textId="5A4E29B8"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680747">
            <w:rPr>
              <w:szCs w:val="22"/>
              <w:highlight w:val="lightGray"/>
            </w:rPr>
            <w:t>Consultancy Services to prepare Regional Renewable Energy Strategies for the Eastern and Midlands Regional Assembly, Northern and Western Regional Assembly and Southern Regional Assembly</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4E626E8F"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680747">
            <w:rPr>
              <w:szCs w:val="22"/>
              <w:highlight w:val="lightGray"/>
            </w:rPr>
            <w:t>Consultancy Services to prepare Regional Renewable Energy Strategies for the Eastern and Midlands Regional Assembly, Northern and Western Regional Assembly and Southern Regional Assembly</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2E36CD91" w:rsidR="003C0FB1" w:rsidRPr="00CB5B77" w:rsidRDefault="00054B06"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4165AE">
            <w:rPr>
              <w:highlight w:val="lightGray"/>
            </w:rPr>
            <w:t>The Southern Regional Assembly</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6D44DF18"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680747">
            <w:rPr>
              <w:szCs w:val="22"/>
              <w:highlight w:val="lightGray"/>
            </w:rPr>
            <w:t>Consultancy Services to prepare Regional Renewable Energy Strategies for the Eastern and Midlands Regional Assembly, Northern and Western Regional Assembly and Southern Regional Assembly</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77E7FE3F" w:rsidR="003C0FB1" w:rsidRDefault="00054B06"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4165AE">
            <w:rPr>
              <w:highlight w:val="lightGray"/>
            </w:rPr>
            <w:t>The Southern Regional Assembly</w:t>
          </w:r>
        </w:sdtContent>
      </w:sdt>
      <w:r w:rsidR="003C0FB1" w:rsidRPr="000E5DB7">
        <w:t xml:space="preserve">, of </w:t>
      </w:r>
      <w:bookmarkStart w:id="2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4"/>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54B06"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4"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5" w:name="Text39"/>
            <w:r w:rsidR="00C93669">
              <w:instrText xml:space="preserve"> FORMTEXT </w:instrText>
            </w:r>
            <w:r w:rsidR="00C93669">
              <w:fldChar w:fldCharType="separate"/>
            </w:r>
            <w:r w:rsidR="00C93669">
              <w:rPr>
                <w:noProof/>
              </w:rPr>
              <w:t>[address of contact person]</w:t>
            </w:r>
            <w:r w:rsidR="00C93669">
              <w:fldChar w:fldCharType="end"/>
            </w:r>
            <w:bookmarkEnd w:id="2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7"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8"/>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54B06"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3035824A"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 i</w:t>
            </w:r>
            <w:r w:rsidRPr="00FC5923">
              <w:rPr>
                <w:i/>
                <w:iCs/>
                <w:color w:val="FF0000"/>
                <w:highlight w:val="lightGray"/>
              </w:rPr>
              <w:fldChar w:fldCharType="end"/>
            </w:r>
          </w:p>
          <w:p w14:paraId="49654599" w14:textId="27B99BB1"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9" w:name="Text144"/>
            <w:r>
              <w:instrText xml:space="preserve"> FORMTEXT </w:instrText>
            </w:r>
            <w:r>
              <w:fldChar w:fldCharType="separate"/>
            </w:r>
            <w:r w:rsidR="006158B2">
              <w:t> </w:t>
            </w:r>
            <w:r w:rsidR="006158B2">
              <w:t> </w:t>
            </w:r>
            <w:r w:rsidR="006158B2">
              <w:t> </w:t>
            </w:r>
            <w:r w:rsidR="006158B2">
              <w:t> </w:t>
            </w:r>
            <w:r w:rsidR="006158B2">
              <w:t> </w:t>
            </w:r>
            <w:r>
              <w:fldChar w:fldCharType="end"/>
            </w:r>
            <w:bookmarkEnd w:id="29"/>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0" w:name="Text145"/>
            <w:r>
              <w:instrText xml:space="preserve"> FORMTEXT </w:instrText>
            </w:r>
            <w:r>
              <w:fldChar w:fldCharType="separate"/>
            </w:r>
            <w:r>
              <w:rPr>
                <w:noProof/>
              </w:rPr>
              <w:t>[number]</w:t>
            </w:r>
            <w:r>
              <w:fldChar w:fldCharType="end"/>
            </w:r>
            <w:bookmarkEnd w:id="30"/>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w:t>
            </w:r>
            <w:r w:rsidR="00394603" w:rsidRPr="000E5DB7">
              <w:lastRenderedPageBreak/>
              <w:t>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17F7FA1F"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5E5C5A10"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6158B2">
              <w:rPr>
                <w:i/>
                <w:iCs/>
                <w:noProof/>
                <w:color w:val="FF0000"/>
              </w:rPr>
              <w:t>Not Used</w:t>
            </w:r>
            <w:r>
              <w:rPr>
                <w:i/>
                <w:iCs/>
                <w:noProof/>
                <w:color w:val="FF0000"/>
              </w:rPr>
              <w:t xml:space="preserv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1" w:name="Text43"/>
            <w:r w:rsidR="001F7FC2">
              <w:instrText xml:space="preserve">FORMTEXT </w:instrText>
            </w:r>
            <w:r w:rsidR="001F7FC2">
              <w:fldChar w:fldCharType="separate"/>
            </w:r>
            <w:r w:rsidR="001F7FC2">
              <w:rPr>
                <w:noProof/>
              </w:rPr>
              <w:t>[insert amount]</w:t>
            </w:r>
            <w:r w:rsidR="001F7FC2">
              <w:fldChar w:fldCharType="end"/>
            </w:r>
            <w:bookmarkEnd w:id="31"/>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w:t>
            </w:r>
            <w:r w:rsidRPr="000E5DB7">
              <w:lastRenderedPageBreak/>
              <w:t>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w:t>
            </w:r>
            <w:r w:rsidRPr="000E5DB7">
              <w:lastRenderedPageBreak/>
              <w:t>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2" w:name="Text146"/>
            <w:r w:rsidR="00B625AA">
              <w:instrText xml:space="preserve"> FORMTEXT </w:instrText>
            </w:r>
            <w:r w:rsidR="00B625AA">
              <w:fldChar w:fldCharType="separate"/>
            </w:r>
            <w:r w:rsidR="00B625AA">
              <w:rPr>
                <w:noProof/>
              </w:rPr>
              <w:t>[insert number]</w:t>
            </w:r>
            <w:r w:rsidR="00B625AA">
              <w:fldChar w:fldCharType="end"/>
            </w:r>
            <w:bookmarkEnd w:id="32"/>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3" w:name="Text147"/>
            <w:r w:rsidR="00B625AA">
              <w:instrText xml:space="preserve"> FORMTEXT </w:instrText>
            </w:r>
            <w:r w:rsidR="00B625AA">
              <w:fldChar w:fldCharType="separate"/>
            </w:r>
            <w:r w:rsidR="00B625AA">
              <w:rPr>
                <w:noProof/>
              </w:rPr>
              <w:t>[insert period of time months]</w:t>
            </w:r>
            <w:r w:rsidR="00B625AA">
              <w:fldChar w:fldCharType="end"/>
            </w:r>
            <w:bookmarkEnd w:id="33"/>
            <w:r w:rsidRPr="000E5DB7">
              <w:t xml:space="preserve"> written notice to the Contractor.</w:t>
            </w:r>
            <w:r>
              <w:t xml:space="preserve"> </w:t>
            </w:r>
            <w:r>
              <w:rPr>
                <w:lang w:val="en-US"/>
              </w:rPr>
              <w:t>T</w:t>
            </w:r>
            <w:r w:rsidRPr="000E5DB7">
              <w:t xml:space="preserve">his </w:t>
            </w:r>
            <w:r w:rsidRPr="000E5DB7">
              <w:lastRenderedPageBreak/>
              <w:t xml:space="preserve">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lastRenderedPageBreak/>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lastRenderedPageBreak/>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CF94188" w14:textId="19E01A8B" w:rsidR="00FC4084" w:rsidRPr="00701BD0" w:rsidRDefault="00FC4084" w:rsidP="00C36D55">
          <w:pPr>
            <w:pStyle w:val="ListParagraph"/>
            <w:numPr>
              <w:ilvl w:val="0"/>
              <w:numId w:val="11"/>
            </w:numPr>
            <w:spacing w:after="160" w:line="259" w:lineRule="auto"/>
            <w:ind w:left="720" w:right="-108"/>
            <w:jc w:val="both"/>
            <w:rPr>
              <w:rFonts w:asciiTheme="minorHAnsi" w:eastAsiaTheme="minorHAnsi" w:hAnsiTheme="minorHAnsi" w:cstheme="minorBidi"/>
              <w:szCs w:val="22"/>
              <w:lang w:val="en-IE"/>
            </w:rPr>
          </w:pPr>
          <w:r w:rsidRPr="00701BD0">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54B06"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155DE4E4" w:rsidR="00701BD0" w:rsidRDefault="00701BD0" w:rsidP="00701BD0">
          <w:pPr>
            <w:spacing w:after="0"/>
          </w:pPr>
          <w:r>
            <w:t xml:space="preserve">Not Used </w:t>
          </w:r>
        </w:p>
        <w:p w14:paraId="7C40B245" w14:textId="1F336A58" w:rsidR="001F7FC2" w:rsidRPr="00310EDC" w:rsidRDefault="00054B06" w:rsidP="00CC7906">
          <w:pPr>
            <w:spacing w:after="0"/>
          </w:pP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54B06"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54B06"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54B06"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54B06"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830C" w14:textId="77777777" w:rsidR="004B6EFE" w:rsidRDefault="004B6EFE" w:rsidP="003C0FB1">
      <w:r>
        <w:separator/>
      </w:r>
    </w:p>
  </w:endnote>
  <w:endnote w:type="continuationSeparator" w:id="0">
    <w:p w14:paraId="7239F858" w14:textId="77777777" w:rsidR="004B6EFE" w:rsidRDefault="004B6EFE" w:rsidP="003C0FB1">
      <w:r>
        <w:continuationSeparator/>
      </w:r>
    </w:p>
  </w:endnote>
  <w:endnote w:type="continuationNotice" w:id="1">
    <w:p w14:paraId="5644E07E" w14:textId="77777777" w:rsidR="004B6EFE" w:rsidRDefault="004B6E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74229" w14:textId="77777777" w:rsidR="004B6EFE" w:rsidRDefault="004B6EFE" w:rsidP="003C0FB1">
      <w:r>
        <w:separator/>
      </w:r>
    </w:p>
  </w:footnote>
  <w:footnote w:type="continuationSeparator" w:id="0">
    <w:p w14:paraId="11050250" w14:textId="77777777" w:rsidR="004B6EFE" w:rsidRDefault="004B6EFE" w:rsidP="003C0FB1">
      <w:r>
        <w:continuationSeparator/>
      </w:r>
    </w:p>
  </w:footnote>
  <w:footnote w:type="continuationNotice" w:id="1">
    <w:p w14:paraId="2E6DA198" w14:textId="77777777" w:rsidR="004B6EFE" w:rsidRDefault="004B6EFE">
      <w:pPr>
        <w:spacing w:after="0" w:line="240" w:lineRule="auto"/>
      </w:pPr>
    </w:p>
  </w:footnote>
  <w:footnote w:id="2">
    <w:p w14:paraId="7FD75D4B" w14:textId="77777777" w:rsidR="00681582" w:rsidRPr="00CF7E0C" w:rsidRDefault="00681582" w:rsidP="00681582">
      <w:pPr>
        <w:pStyle w:val="FootnoteText"/>
        <w:rPr>
          <w:rFonts w:ascii="Arial" w:hAnsi="Arial" w:cs="Arial"/>
          <w:sz w:val="18"/>
          <w:szCs w:val="18"/>
        </w:rPr>
      </w:pPr>
      <w:r w:rsidRPr="00CF7E0C">
        <w:rPr>
          <w:rStyle w:val="FootnoteReference"/>
          <w:rFonts w:ascii="Arial" w:hAnsi="Arial" w:cs="Arial"/>
          <w:sz w:val="18"/>
          <w:szCs w:val="18"/>
        </w:rPr>
        <w:footnoteRef/>
      </w:r>
      <w:r w:rsidRPr="00CF7E0C">
        <w:rPr>
          <w:rFonts w:ascii="Arial" w:hAnsi="Arial" w:cs="Arial"/>
          <w:sz w:val="18"/>
          <w:szCs w:val="18"/>
        </w:rPr>
        <w:t xml:space="preserve"> Climate Action Plan 2021 identified the Regional Assemblies as lead partner under Action 102 of the Climate Action Plan 2021 for (a) development of a Roadmap and (b) a Regional Renewable Electricity Strategy for each Region. In the latest iteration of the Climate Action Plan – CAP 2024, the relevant Actions are:</w:t>
      </w:r>
    </w:p>
    <w:p w14:paraId="0422FEE2" w14:textId="77777777" w:rsidR="00681582" w:rsidRPr="00CF7E0C" w:rsidRDefault="00681582" w:rsidP="00681582">
      <w:pPr>
        <w:pStyle w:val="FootnoteText"/>
        <w:numPr>
          <w:ilvl w:val="0"/>
          <w:numId w:val="38"/>
        </w:numPr>
        <w:spacing w:after="0" w:line="240" w:lineRule="auto"/>
        <w:rPr>
          <w:rFonts w:ascii="Arial" w:hAnsi="Arial" w:cs="Arial"/>
          <w:sz w:val="18"/>
          <w:szCs w:val="18"/>
        </w:rPr>
      </w:pPr>
      <w:r w:rsidRPr="00CF7E0C">
        <w:rPr>
          <w:rFonts w:ascii="Arial" w:hAnsi="Arial" w:cs="Arial"/>
          <w:sz w:val="18"/>
          <w:szCs w:val="18"/>
        </w:rPr>
        <w:t>EL/24/3 - Revision to the National Planning Framework to include regional capacities for the allocation of national targets at a regional level to inform local development plan policy.</w:t>
      </w:r>
    </w:p>
    <w:p w14:paraId="4D98E8A9" w14:textId="77777777" w:rsidR="00681582" w:rsidRDefault="00681582" w:rsidP="00681582">
      <w:pPr>
        <w:pStyle w:val="FootnoteText"/>
        <w:numPr>
          <w:ilvl w:val="0"/>
          <w:numId w:val="38"/>
        </w:numPr>
        <w:spacing w:after="0" w:line="240" w:lineRule="auto"/>
      </w:pPr>
      <w:r w:rsidRPr="00CF7E0C">
        <w:rPr>
          <w:rFonts w:ascii="Arial" w:hAnsi="Arial" w:cs="Arial"/>
          <w:sz w:val="18"/>
          <w:szCs w:val="18"/>
        </w:rPr>
        <w:t>EL/24/4 - Publish Regional Renewable Electricity Strategies.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AF2217"/>
    <w:multiLevelType w:val="hybridMultilevel"/>
    <w:tmpl w:val="FFB67EC4"/>
    <w:lvl w:ilvl="0" w:tplc="AD9CB494">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FF244A"/>
    <w:multiLevelType w:val="hybridMultilevel"/>
    <w:tmpl w:val="F87A2274"/>
    <w:lvl w:ilvl="0" w:tplc="A72A67E4">
      <w:numFmt w:val="bullet"/>
      <w:lvlText w:val="•"/>
      <w:lvlJc w:val="left"/>
      <w:pPr>
        <w:ind w:left="360" w:hanging="360"/>
      </w:pPr>
      <w:rPr>
        <w:rFonts w:ascii="Aptos" w:eastAsiaTheme="minorHAnsi" w:hAnsi="Aptos" w:cstheme="minorBid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481444E"/>
    <w:multiLevelType w:val="hybridMultilevel"/>
    <w:tmpl w:val="E0C8EB6C"/>
    <w:lvl w:ilvl="0" w:tplc="18090017">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24E6CDF6">
      <w:start w:val="1"/>
      <w:numFmt w:val="decimal"/>
      <w:lvlText w:val="%4."/>
      <w:lvlJc w:val="left"/>
      <w:pPr>
        <w:ind w:left="2520" w:hanging="360"/>
      </w:pPr>
      <w:rPr>
        <w:rFonts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5CC71F7"/>
    <w:multiLevelType w:val="hybridMultilevel"/>
    <w:tmpl w:val="C8D8AD10"/>
    <w:lvl w:ilvl="0" w:tplc="CD2A6F0A">
      <w:start w:val="1"/>
      <w:numFmt w:val="lowerLetter"/>
      <w:lvlText w:val="%1."/>
      <w:lvlJc w:val="left"/>
      <w:pPr>
        <w:ind w:left="138" w:hanging="204"/>
      </w:pPr>
      <w:rPr>
        <w:rFonts w:ascii="Calibri" w:eastAsia="Calibri" w:hAnsi="Calibri" w:cs="Calibri" w:hint="default"/>
        <w:b w:val="0"/>
        <w:bCs w:val="0"/>
        <w:i w:val="0"/>
        <w:iCs w:val="0"/>
        <w:spacing w:val="-1"/>
        <w:w w:val="100"/>
        <w:sz w:val="22"/>
        <w:szCs w:val="22"/>
        <w:lang w:val="en-US" w:eastAsia="en-US" w:bidi="ar-SA"/>
      </w:rPr>
    </w:lvl>
    <w:lvl w:ilvl="1" w:tplc="6A28FE10">
      <w:numFmt w:val="bullet"/>
      <w:lvlText w:val="•"/>
      <w:lvlJc w:val="left"/>
      <w:pPr>
        <w:ind w:left="1084" w:hanging="204"/>
      </w:pPr>
      <w:rPr>
        <w:lang w:val="en-US" w:eastAsia="en-US" w:bidi="ar-SA"/>
      </w:rPr>
    </w:lvl>
    <w:lvl w:ilvl="2" w:tplc="65D05572">
      <w:numFmt w:val="bullet"/>
      <w:lvlText w:val="•"/>
      <w:lvlJc w:val="left"/>
      <w:pPr>
        <w:ind w:left="2029" w:hanging="204"/>
      </w:pPr>
      <w:rPr>
        <w:lang w:val="en-US" w:eastAsia="en-US" w:bidi="ar-SA"/>
      </w:rPr>
    </w:lvl>
    <w:lvl w:ilvl="3" w:tplc="669AA49E">
      <w:numFmt w:val="bullet"/>
      <w:lvlText w:val="•"/>
      <w:lvlJc w:val="left"/>
      <w:pPr>
        <w:ind w:left="2973" w:hanging="204"/>
      </w:pPr>
      <w:rPr>
        <w:lang w:val="en-US" w:eastAsia="en-US" w:bidi="ar-SA"/>
      </w:rPr>
    </w:lvl>
    <w:lvl w:ilvl="4" w:tplc="D6A29A48">
      <w:numFmt w:val="bullet"/>
      <w:lvlText w:val="•"/>
      <w:lvlJc w:val="left"/>
      <w:pPr>
        <w:ind w:left="3918" w:hanging="204"/>
      </w:pPr>
      <w:rPr>
        <w:lang w:val="en-US" w:eastAsia="en-US" w:bidi="ar-SA"/>
      </w:rPr>
    </w:lvl>
    <w:lvl w:ilvl="5" w:tplc="372E39B4">
      <w:numFmt w:val="bullet"/>
      <w:lvlText w:val="•"/>
      <w:lvlJc w:val="left"/>
      <w:pPr>
        <w:ind w:left="4863" w:hanging="204"/>
      </w:pPr>
      <w:rPr>
        <w:lang w:val="en-US" w:eastAsia="en-US" w:bidi="ar-SA"/>
      </w:rPr>
    </w:lvl>
    <w:lvl w:ilvl="6" w:tplc="1096A8BE">
      <w:numFmt w:val="bullet"/>
      <w:lvlText w:val="•"/>
      <w:lvlJc w:val="left"/>
      <w:pPr>
        <w:ind w:left="5807" w:hanging="204"/>
      </w:pPr>
      <w:rPr>
        <w:lang w:val="en-US" w:eastAsia="en-US" w:bidi="ar-SA"/>
      </w:rPr>
    </w:lvl>
    <w:lvl w:ilvl="7" w:tplc="25C0C1F2">
      <w:numFmt w:val="bullet"/>
      <w:lvlText w:val="•"/>
      <w:lvlJc w:val="left"/>
      <w:pPr>
        <w:ind w:left="6752" w:hanging="204"/>
      </w:pPr>
      <w:rPr>
        <w:lang w:val="en-US" w:eastAsia="en-US" w:bidi="ar-SA"/>
      </w:rPr>
    </w:lvl>
    <w:lvl w:ilvl="8" w:tplc="12221F96">
      <w:numFmt w:val="bullet"/>
      <w:lvlText w:val="•"/>
      <w:lvlJc w:val="left"/>
      <w:pPr>
        <w:ind w:left="7697" w:hanging="204"/>
      </w:pPr>
      <w:rPr>
        <w:lang w:val="en-US" w:eastAsia="en-US" w:bidi="ar-SA"/>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AEB5606"/>
    <w:multiLevelType w:val="hybridMultilevel"/>
    <w:tmpl w:val="EE78F03E"/>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1DB313C4"/>
    <w:multiLevelType w:val="hybridMultilevel"/>
    <w:tmpl w:val="BB96DD4E"/>
    <w:lvl w:ilvl="0" w:tplc="0A9E8B2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F53334E"/>
    <w:multiLevelType w:val="hybridMultilevel"/>
    <w:tmpl w:val="9904DB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1D2EC500">
      <w:start w:val="1"/>
      <w:numFmt w:val="lowerLetter"/>
      <w:lvlText w:val="%3)"/>
      <w:lvlJc w:val="left"/>
      <w:pPr>
        <w:ind w:left="720" w:hanging="360"/>
      </w:pPr>
      <w:rPr>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24538FC"/>
    <w:multiLevelType w:val="hybridMultilevel"/>
    <w:tmpl w:val="6AE2EC42"/>
    <w:lvl w:ilvl="0" w:tplc="1809000F">
      <w:start w:val="1"/>
      <w:numFmt w:val="decimal"/>
      <w:lvlText w:val="%1."/>
      <w:lvlJc w:val="left"/>
      <w:pPr>
        <w:ind w:left="360"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20" w15:restartNumberingAfterBreak="0">
    <w:nsid w:val="35B174E0"/>
    <w:multiLevelType w:val="hybridMultilevel"/>
    <w:tmpl w:val="F4A02F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74A4B5C"/>
    <w:multiLevelType w:val="hybridMultilevel"/>
    <w:tmpl w:val="961087A6"/>
    <w:lvl w:ilvl="0" w:tplc="EA7C37C6">
      <w:start w:val="1"/>
      <w:numFmt w:val="lowerRoman"/>
      <w:lvlText w:val="(%1)"/>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BBC4A79"/>
    <w:multiLevelType w:val="hybridMultilevel"/>
    <w:tmpl w:val="6FBAA054"/>
    <w:lvl w:ilvl="0" w:tplc="A86CD5D8">
      <w:start w:val="4"/>
      <w:numFmt w:val="bullet"/>
      <w:lvlText w:val="-"/>
      <w:lvlJc w:val="left"/>
      <w:pPr>
        <w:ind w:left="720" w:hanging="360"/>
      </w:pPr>
      <w:rPr>
        <w:rFonts w:ascii="Tahoma" w:eastAsiaTheme="minorHAnsi"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E4A58B1"/>
    <w:multiLevelType w:val="hybridMultilevel"/>
    <w:tmpl w:val="86B66F5C"/>
    <w:lvl w:ilvl="0" w:tplc="1356237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304FCE"/>
    <w:multiLevelType w:val="hybridMultilevel"/>
    <w:tmpl w:val="5CC45964"/>
    <w:lvl w:ilvl="0" w:tplc="C86EA1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204311"/>
    <w:multiLevelType w:val="hybridMultilevel"/>
    <w:tmpl w:val="19ECF836"/>
    <w:lvl w:ilvl="0" w:tplc="1809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FE42099"/>
    <w:multiLevelType w:val="hybridMultilevel"/>
    <w:tmpl w:val="BA3CFF56"/>
    <w:lvl w:ilvl="0" w:tplc="943C68FC">
      <w:start w:val="1"/>
      <w:numFmt w:val="decimal"/>
      <w:lvlText w:val="4.%1"/>
      <w:lvlJc w:val="left"/>
      <w:pPr>
        <w:ind w:left="720" w:hanging="360"/>
      </w:pPr>
      <w:rPr>
        <w:rFonts w:hint="default"/>
      </w:rPr>
    </w:lvl>
    <w:lvl w:ilvl="1" w:tplc="82206D8E">
      <w:start w:val="1"/>
      <w:numFmt w:val="decimal"/>
      <w:lvlText w:val="5.%2"/>
      <w:lvlJc w:val="left"/>
      <w:pPr>
        <w:ind w:left="360" w:hanging="360"/>
      </w:pPr>
      <w:rPr>
        <w:rFonts w:hint="default"/>
      </w:rPr>
    </w:lvl>
    <w:lvl w:ilvl="2" w:tplc="263E8EE8">
      <w:start w:val="1"/>
      <w:numFmt w:val="lowerLetter"/>
      <w:lvlText w:val="%3)"/>
      <w:lvlJc w:val="left"/>
      <w:pPr>
        <w:ind w:left="2700" w:hanging="72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6856B8"/>
    <w:multiLevelType w:val="hybridMultilevel"/>
    <w:tmpl w:val="45CAED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9F360DE"/>
    <w:multiLevelType w:val="hybridMultilevel"/>
    <w:tmpl w:val="00BCADB6"/>
    <w:lvl w:ilvl="0" w:tplc="AD9CB49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B80BFE"/>
    <w:multiLevelType w:val="hybridMultilevel"/>
    <w:tmpl w:val="378677D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93E1EC1"/>
    <w:multiLevelType w:val="hybridMultilevel"/>
    <w:tmpl w:val="EFF8AE3E"/>
    <w:lvl w:ilvl="0" w:tplc="1D40A356">
      <w:start w:val="1"/>
      <w:numFmt w:val="lowerLetter"/>
      <w:lvlText w:val="%1."/>
      <w:lvlJc w:val="left"/>
      <w:pPr>
        <w:ind w:left="350" w:hanging="212"/>
      </w:pPr>
      <w:rPr>
        <w:rFonts w:ascii="Calibri" w:eastAsia="Calibri" w:hAnsi="Calibri" w:cs="Calibri" w:hint="default"/>
        <w:b w:val="0"/>
        <w:bCs w:val="0"/>
        <w:i w:val="0"/>
        <w:iCs w:val="0"/>
        <w:spacing w:val="-1"/>
        <w:w w:val="100"/>
        <w:sz w:val="22"/>
        <w:szCs w:val="22"/>
        <w:lang w:val="en-US" w:eastAsia="en-US" w:bidi="ar-SA"/>
      </w:rPr>
    </w:lvl>
    <w:lvl w:ilvl="1" w:tplc="ACE6858C">
      <w:start w:val="1"/>
      <w:numFmt w:val="lowerLetter"/>
      <w:lvlText w:val="%2."/>
      <w:lvlJc w:val="left"/>
      <w:pPr>
        <w:ind w:left="858" w:hanging="360"/>
      </w:pPr>
      <w:rPr>
        <w:rFonts w:ascii="Calibri" w:eastAsia="Calibri" w:hAnsi="Calibri" w:cs="Calibri" w:hint="default"/>
        <w:b w:val="0"/>
        <w:bCs w:val="0"/>
        <w:i w:val="0"/>
        <w:iCs w:val="0"/>
        <w:spacing w:val="-1"/>
        <w:w w:val="100"/>
        <w:sz w:val="22"/>
        <w:szCs w:val="22"/>
        <w:lang w:val="en-US" w:eastAsia="en-US" w:bidi="ar-SA"/>
      </w:rPr>
    </w:lvl>
    <w:lvl w:ilvl="2" w:tplc="EF983902">
      <w:numFmt w:val="bullet"/>
      <w:lvlText w:val="•"/>
      <w:lvlJc w:val="left"/>
      <w:pPr>
        <w:ind w:left="1829" w:hanging="360"/>
      </w:pPr>
      <w:rPr>
        <w:lang w:val="en-US" w:eastAsia="en-US" w:bidi="ar-SA"/>
      </w:rPr>
    </w:lvl>
    <w:lvl w:ilvl="3" w:tplc="7A3A7ECA">
      <w:numFmt w:val="bullet"/>
      <w:lvlText w:val="•"/>
      <w:lvlJc w:val="left"/>
      <w:pPr>
        <w:ind w:left="2799" w:hanging="360"/>
      </w:pPr>
      <w:rPr>
        <w:lang w:val="en-US" w:eastAsia="en-US" w:bidi="ar-SA"/>
      </w:rPr>
    </w:lvl>
    <w:lvl w:ilvl="4" w:tplc="7FD0F712">
      <w:numFmt w:val="bullet"/>
      <w:lvlText w:val="•"/>
      <w:lvlJc w:val="left"/>
      <w:pPr>
        <w:ind w:left="3768" w:hanging="360"/>
      </w:pPr>
      <w:rPr>
        <w:lang w:val="en-US" w:eastAsia="en-US" w:bidi="ar-SA"/>
      </w:rPr>
    </w:lvl>
    <w:lvl w:ilvl="5" w:tplc="2D9E5BD8">
      <w:numFmt w:val="bullet"/>
      <w:lvlText w:val="•"/>
      <w:lvlJc w:val="left"/>
      <w:pPr>
        <w:ind w:left="4738" w:hanging="360"/>
      </w:pPr>
      <w:rPr>
        <w:lang w:val="en-US" w:eastAsia="en-US" w:bidi="ar-SA"/>
      </w:rPr>
    </w:lvl>
    <w:lvl w:ilvl="6" w:tplc="D1F643AC">
      <w:numFmt w:val="bullet"/>
      <w:lvlText w:val="•"/>
      <w:lvlJc w:val="left"/>
      <w:pPr>
        <w:ind w:left="5708" w:hanging="360"/>
      </w:pPr>
      <w:rPr>
        <w:lang w:val="en-US" w:eastAsia="en-US" w:bidi="ar-SA"/>
      </w:rPr>
    </w:lvl>
    <w:lvl w:ilvl="7" w:tplc="8E56FE50">
      <w:numFmt w:val="bullet"/>
      <w:lvlText w:val="•"/>
      <w:lvlJc w:val="left"/>
      <w:pPr>
        <w:ind w:left="6677" w:hanging="360"/>
      </w:pPr>
      <w:rPr>
        <w:lang w:val="en-US" w:eastAsia="en-US" w:bidi="ar-SA"/>
      </w:rPr>
    </w:lvl>
    <w:lvl w:ilvl="8" w:tplc="FD9C07C4">
      <w:numFmt w:val="bullet"/>
      <w:lvlText w:val="•"/>
      <w:lvlJc w:val="left"/>
      <w:pPr>
        <w:ind w:left="7647" w:hanging="360"/>
      </w:pPr>
      <w:rPr>
        <w:lang w:val="en-US" w:eastAsia="en-US" w:bidi="ar-SA"/>
      </w:rPr>
    </w:lvl>
  </w:abstractNum>
  <w:abstractNum w:abstractNumId="41" w15:restartNumberingAfterBreak="0">
    <w:nsid w:val="7AB54EE5"/>
    <w:multiLevelType w:val="hybridMultilevel"/>
    <w:tmpl w:val="154A3AF2"/>
    <w:lvl w:ilvl="0" w:tplc="A72A67E4">
      <w:numFmt w:val="bullet"/>
      <w:lvlText w:val="•"/>
      <w:lvlJc w:val="left"/>
      <w:pPr>
        <w:ind w:left="720" w:hanging="720"/>
      </w:pPr>
      <w:rPr>
        <w:rFonts w:ascii="Aptos" w:eastAsiaTheme="minorHAnsi" w:hAnsi="Aptos" w:cstheme="minorBid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216162320">
    <w:abstractNumId w:val="32"/>
  </w:num>
  <w:num w:numId="2" w16cid:durableId="1585259075">
    <w:abstractNumId w:val="44"/>
  </w:num>
  <w:num w:numId="3" w16cid:durableId="1695304645">
    <w:abstractNumId w:val="33"/>
  </w:num>
  <w:num w:numId="4" w16cid:durableId="1042825615">
    <w:abstractNumId w:val="6"/>
  </w:num>
  <w:num w:numId="5" w16cid:durableId="993680093">
    <w:abstractNumId w:val="43"/>
  </w:num>
  <w:num w:numId="6" w16cid:durableId="753207091">
    <w:abstractNumId w:val="14"/>
  </w:num>
  <w:num w:numId="7" w16cid:durableId="1667779385">
    <w:abstractNumId w:val="2"/>
  </w:num>
  <w:num w:numId="8" w16cid:durableId="883562969">
    <w:abstractNumId w:val="4"/>
  </w:num>
  <w:num w:numId="9" w16cid:durableId="637416827">
    <w:abstractNumId w:val="10"/>
  </w:num>
  <w:num w:numId="10" w16cid:durableId="1876112818">
    <w:abstractNumId w:val="42"/>
  </w:num>
  <w:num w:numId="11" w16cid:durableId="1053122000">
    <w:abstractNumId w:val="15"/>
  </w:num>
  <w:num w:numId="12" w16cid:durableId="1634866227">
    <w:abstractNumId w:val="27"/>
  </w:num>
  <w:num w:numId="13" w16cid:durableId="1999337553">
    <w:abstractNumId w:val="31"/>
  </w:num>
  <w:num w:numId="14" w16cid:durableId="1217736583">
    <w:abstractNumId w:val="25"/>
  </w:num>
  <w:num w:numId="15" w16cid:durableId="1706253893">
    <w:abstractNumId w:val="39"/>
  </w:num>
  <w:num w:numId="16" w16cid:durableId="67775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44986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0771153">
    <w:abstractNumId w:val="11"/>
  </w:num>
  <w:num w:numId="19" w16cid:durableId="538974585">
    <w:abstractNumId w:val="35"/>
  </w:num>
  <w:num w:numId="20" w16cid:durableId="769395195">
    <w:abstractNumId w:val="26"/>
  </w:num>
  <w:num w:numId="21" w16cid:durableId="733626642">
    <w:abstractNumId w:val="21"/>
  </w:num>
  <w:num w:numId="22" w16cid:durableId="2121609044">
    <w:abstractNumId w:val="36"/>
  </w:num>
  <w:num w:numId="23" w16cid:durableId="1888106449">
    <w:abstractNumId w:val="1"/>
  </w:num>
  <w:num w:numId="24" w16cid:durableId="385684039">
    <w:abstractNumId w:val="8"/>
    <w:lvlOverride w:ilvl="0">
      <w:startOverride w:val="1"/>
    </w:lvlOverride>
    <w:lvlOverride w:ilvl="1"/>
    <w:lvlOverride w:ilvl="2"/>
    <w:lvlOverride w:ilvl="3"/>
    <w:lvlOverride w:ilvl="4"/>
    <w:lvlOverride w:ilvl="5"/>
    <w:lvlOverride w:ilvl="6"/>
    <w:lvlOverride w:ilvl="7"/>
    <w:lvlOverride w:ilvl="8"/>
  </w:num>
  <w:num w:numId="25" w16cid:durableId="1185709465">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26" w16cid:durableId="857277886">
    <w:abstractNumId w:val="28"/>
  </w:num>
  <w:num w:numId="27" w16cid:durableId="1362049738">
    <w:abstractNumId w:val="3"/>
  </w:num>
  <w:num w:numId="28" w16cid:durableId="662120462">
    <w:abstractNumId w:val="37"/>
  </w:num>
  <w:num w:numId="29" w16cid:durableId="332073949">
    <w:abstractNumId w:val="41"/>
  </w:num>
  <w:num w:numId="30" w16cid:durableId="1610162933">
    <w:abstractNumId w:val="22"/>
  </w:num>
  <w:num w:numId="31" w16cid:durableId="23797458">
    <w:abstractNumId w:val="12"/>
  </w:num>
  <w:num w:numId="32" w16cid:durableId="1132089234">
    <w:abstractNumId w:val="30"/>
  </w:num>
  <w:num w:numId="33" w16cid:durableId="1937595798">
    <w:abstractNumId w:val="17"/>
  </w:num>
  <w:num w:numId="34" w16cid:durableId="2010670043">
    <w:abstractNumId w:val="7"/>
  </w:num>
  <w:num w:numId="35" w16cid:durableId="816069803">
    <w:abstractNumId w:val="24"/>
  </w:num>
  <w:num w:numId="36" w16cid:durableId="1743067988">
    <w:abstractNumId w:val="5"/>
  </w:num>
  <w:num w:numId="37" w16cid:durableId="1200893097">
    <w:abstractNumId w:val="13"/>
  </w:num>
  <w:num w:numId="38" w16cid:durableId="1572471403">
    <w:abstractNumId w:val="38"/>
  </w:num>
  <w:num w:numId="39" w16cid:durableId="1533106617">
    <w:abstractNumId w:val="23"/>
  </w:num>
  <w:num w:numId="40" w16cid:durableId="848837297">
    <w:abstractNumId w:val="34"/>
  </w:num>
  <w:num w:numId="41" w16cid:durableId="1062557686">
    <w:abstractNumId w:val="19"/>
  </w:num>
  <w:num w:numId="42" w16cid:durableId="812526528">
    <w:abstractNumId w:val="29"/>
  </w:num>
  <w:num w:numId="43" w16cid:durableId="712005278">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4B06"/>
    <w:rsid w:val="00056B48"/>
    <w:rsid w:val="00061527"/>
    <w:rsid w:val="0006379F"/>
    <w:rsid w:val="00065AEE"/>
    <w:rsid w:val="00074610"/>
    <w:rsid w:val="000A453B"/>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473BE"/>
    <w:rsid w:val="00147DAB"/>
    <w:rsid w:val="001524AB"/>
    <w:rsid w:val="0015386E"/>
    <w:rsid w:val="00164CF1"/>
    <w:rsid w:val="001651D7"/>
    <w:rsid w:val="00173329"/>
    <w:rsid w:val="001750A8"/>
    <w:rsid w:val="00175C84"/>
    <w:rsid w:val="0018606D"/>
    <w:rsid w:val="00192D79"/>
    <w:rsid w:val="001B5C7C"/>
    <w:rsid w:val="001B602E"/>
    <w:rsid w:val="001C3A95"/>
    <w:rsid w:val="001C3D44"/>
    <w:rsid w:val="001D1C4C"/>
    <w:rsid w:val="001E59E6"/>
    <w:rsid w:val="001F6360"/>
    <w:rsid w:val="001F68D2"/>
    <w:rsid w:val="001F7FC2"/>
    <w:rsid w:val="00206CC8"/>
    <w:rsid w:val="00234C8E"/>
    <w:rsid w:val="0023618E"/>
    <w:rsid w:val="002418DA"/>
    <w:rsid w:val="00241925"/>
    <w:rsid w:val="00245488"/>
    <w:rsid w:val="00246362"/>
    <w:rsid w:val="002628DF"/>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C0FB1"/>
    <w:rsid w:val="003C19E4"/>
    <w:rsid w:val="003C2DA6"/>
    <w:rsid w:val="003D35B0"/>
    <w:rsid w:val="003E08C5"/>
    <w:rsid w:val="003E7CC4"/>
    <w:rsid w:val="003F3CA9"/>
    <w:rsid w:val="003F3EE7"/>
    <w:rsid w:val="004101AD"/>
    <w:rsid w:val="004165AE"/>
    <w:rsid w:val="00430EA8"/>
    <w:rsid w:val="00443976"/>
    <w:rsid w:val="00444730"/>
    <w:rsid w:val="0046000A"/>
    <w:rsid w:val="00474043"/>
    <w:rsid w:val="00481A80"/>
    <w:rsid w:val="00483B81"/>
    <w:rsid w:val="00487030"/>
    <w:rsid w:val="004939B5"/>
    <w:rsid w:val="00496C17"/>
    <w:rsid w:val="004A0961"/>
    <w:rsid w:val="004A15F8"/>
    <w:rsid w:val="004A7D33"/>
    <w:rsid w:val="004B2AF8"/>
    <w:rsid w:val="004B4771"/>
    <w:rsid w:val="004B576C"/>
    <w:rsid w:val="004B65A0"/>
    <w:rsid w:val="004B6EFE"/>
    <w:rsid w:val="004C7F6E"/>
    <w:rsid w:val="004D3248"/>
    <w:rsid w:val="004D78AC"/>
    <w:rsid w:val="004E00BE"/>
    <w:rsid w:val="004F2AFC"/>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A41B0"/>
    <w:rsid w:val="005A564A"/>
    <w:rsid w:val="005B2A6D"/>
    <w:rsid w:val="005C1535"/>
    <w:rsid w:val="005D60C5"/>
    <w:rsid w:val="005E3864"/>
    <w:rsid w:val="005F2191"/>
    <w:rsid w:val="005F3BF2"/>
    <w:rsid w:val="005F67F0"/>
    <w:rsid w:val="005F7E00"/>
    <w:rsid w:val="00601E78"/>
    <w:rsid w:val="0061100A"/>
    <w:rsid w:val="006158B2"/>
    <w:rsid w:val="00646B48"/>
    <w:rsid w:val="006535A0"/>
    <w:rsid w:val="006565BD"/>
    <w:rsid w:val="00662F78"/>
    <w:rsid w:val="00663B2A"/>
    <w:rsid w:val="00671010"/>
    <w:rsid w:val="006761DC"/>
    <w:rsid w:val="00680747"/>
    <w:rsid w:val="00681582"/>
    <w:rsid w:val="00684357"/>
    <w:rsid w:val="006955D1"/>
    <w:rsid w:val="006A1D74"/>
    <w:rsid w:val="006A7016"/>
    <w:rsid w:val="006C6715"/>
    <w:rsid w:val="006C71B4"/>
    <w:rsid w:val="00701BD0"/>
    <w:rsid w:val="00702C39"/>
    <w:rsid w:val="00726134"/>
    <w:rsid w:val="0073644F"/>
    <w:rsid w:val="007368CF"/>
    <w:rsid w:val="00746EFF"/>
    <w:rsid w:val="00756CA9"/>
    <w:rsid w:val="00757561"/>
    <w:rsid w:val="007650A3"/>
    <w:rsid w:val="007673B6"/>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7F4EAC"/>
    <w:rsid w:val="00803D16"/>
    <w:rsid w:val="0080489A"/>
    <w:rsid w:val="00804DF8"/>
    <w:rsid w:val="00810B05"/>
    <w:rsid w:val="0081621E"/>
    <w:rsid w:val="0081730C"/>
    <w:rsid w:val="0082552F"/>
    <w:rsid w:val="0083112F"/>
    <w:rsid w:val="008347C3"/>
    <w:rsid w:val="00837A39"/>
    <w:rsid w:val="00854C0D"/>
    <w:rsid w:val="00861561"/>
    <w:rsid w:val="00867EDE"/>
    <w:rsid w:val="0088594E"/>
    <w:rsid w:val="00891A74"/>
    <w:rsid w:val="00893D00"/>
    <w:rsid w:val="008A1C6D"/>
    <w:rsid w:val="008B2948"/>
    <w:rsid w:val="008C02F6"/>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36E8B"/>
    <w:rsid w:val="00951854"/>
    <w:rsid w:val="009524DB"/>
    <w:rsid w:val="009528C8"/>
    <w:rsid w:val="0095374A"/>
    <w:rsid w:val="009608C5"/>
    <w:rsid w:val="00977CC4"/>
    <w:rsid w:val="009840F9"/>
    <w:rsid w:val="0099533F"/>
    <w:rsid w:val="00997226"/>
    <w:rsid w:val="009A0BAB"/>
    <w:rsid w:val="009B0FE7"/>
    <w:rsid w:val="009B1FA7"/>
    <w:rsid w:val="009B6F44"/>
    <w:rsid w:val="009C0259"/>
    <w:rsid w:val="009C05E9"/>
    <w:rsid w:val="009C6248"/>
    <w:rsid w:val="009C6CBD"/>
    <w:rsid w:val="009D6264"/>
    <w:rsid w:val="009E6B8D"/>
    <w:rsid w:val="00A034E8"/>
    <w:rsid w:val="00A0779A"/>
    <w:rsid w:val="00A25C3C"/>
    <w:rsid w:val="00A31012"/>
    <w:rsid w:val="00A41B7D"/>
    <w:rsid w:val="00A60A1D"/>
    <w:rsid w:val="00A6430B"/>
    <w:rsid w:val="00A7281F"/>
    <w:rsid w:val="00A76E64"/>
    <w:rsid w:val="00A8258F"/>
    <w:rsid w:val="00A82605"/>
    <w:rsid w:val="00A94316"/>
    <w:rsid w:val="00AA5D03"/>
    <w:rsid w:val="00AA6837"/>
    <w:rsid w:val="00AB3391"/>
    <w:rsid w:val="00AB5697"/>
    <w:rsid w:val="00AC44B0"/>
    <w:rsid w:val="00AC4D66"/>
    <w:rsid w:val="00AD44D1"/>
    <w:rsid w:val="00B12CE7"/>
    <w:rsid w:val="00B1490E"/>
    <w:rsid w:val="00B31211"/>
    <w:rsid w:val="00B35085"/>
    <w:rsid w:val="00B402FB"/>
    <w:rsid w:val="00B421F3"/>
    <w:rsid w:val="00B6057A"/>
    <w:rsid w:val="00B61934"/>
    <w:rsid w:val="00B61AEE"/>
    <w:rsid w:val="00B61DAD"/>
    <w:rsid w:val="00B625AA"/>
    <w:rsid w:val="00B64CB9"/>
    <w:rsid w:val="00B66734"/>
    <w:rsid w:val="00B66FE4"/>
    <w:rsid w:val="00B809C4"/>
    <w:rsid w:val="00B9639C"/>
    <w:rsid w:val="00BA3A5E"/>
    <w:rsid w:val="00BA3C02"/>
    <w:rsid w:val="00BB24E7"/>
    <w:rsid w:val="00BB3063"/>
    <w:rsid w:val="00BB5E9D"/>
    <w:rsid w:val="00BD2B8D"/>
    <w:rsid w:val="00BE0C6B"/>
    <w:rsid w:val="00BE4EBF"/>
    <w:rsid w:val="00BE69B1"/>
    <w:rsid w:val="00BF4019"/>
    <w:rsid w:val="00C11244"/>
    <w:rsid w:val="00C22B2F"/>
    <w:rsid w:val="00C25940"/>
    <w:rsid w:val="00C3103B"/>
    <w:rsid w:val="00C32309"/>
    <w:rsid w:val="00C42E06"/>
    <w:rsid w:val="00C43DF2"/>
    <w:rsid w:val="00C4598F"/>
    <w:rsid w:val="00C57446"/>
    <w:rsid w:val="00C652FF"/>
    <w:rsid w:val="00C7137C"/>
    <w:rsid w:val="00C7189F"/>
    <w:rsid w:val="00C93669"/>
    <w:rsid w:val="00CA3AF8"/>
    <w:rsid w:val="00CB13A5"/>
    <w:rsid w:val="00CC568F"/>
    <w:rsid w:val="00CC7906"/>
    <w:rsid w:val="00CE52AE"/>
    <w:rsid w:val="00CE7EE0"/>
    <w:rsid w:val="00D103CA"/>
    <w:rsid w:val="00D116BB"/>
    <w:rsid w:val="00D17C44"/>
    <w:rsid w:val="00D200C8"/>
    <w:rsid w:val="00D244FD"/>
    <w:rsid w:val="00D3359A"/>
    <w:rsid w:val="00D3541F"/>
    <w:rsid w:val="00D35AA7"/>
    <w:rsid w:val="00D42F7C"/>
    <w:rsid w:val="00D61AC9"/>
    <w:rsid w:val="00D622B0"/>
    <w:rsid w:val="00D64590"/>
    <w:rsid w:val="00D74111"/>
    <w:rsid w:val="00D7420C"/>
    <w:rsid w:val="00D82055"/>
    <w:rsid w:val="00D820BD"/>
    <w:rsid w:val="00D97FE5"/>
    <w:rsid w:val="00DA508A"/>
    <w:rsid w:val="00DA6804"/>
    <w:rsid w:val="00DB1533"/>
    <w:rsid w:val="00DB3219"/>
    <w:rsid w:val="00DB5E7D"/>
    <w:rsid w:val="00DB6F9F"/>
    <w:rsid w:val="00DC28E8"/>
    <w:rsid w:val="00DD2839"/>
    <w:rsid w:val="00DD59EC"/>
    <w:rsid w:val="00DF26D3"/>
    <w:rsid w:val="00E03583"/>
    <w:rsid w:val="00E176EF"/>
    <w:rsid w:val="00E2701F"/>
    <w:rsid w:val="00E42FF2"/>
    <w:rsid w:val="00E551F2"/>
    <w:rsid w:val="00E67EA3"/>
    <w:rsid w:val="00E80B01"/>
    <w:rsid w:val="00E92FAE"/>
    <w:rsid w:val="00E93694"/>
    <w:rsid w:val="00E97A42"/>
    <w:rsid w:val="00EA1632"/>
    <w:rsid w:val="00EA39AD"/>
    <w:rsid w:val="00EB1547"/>
    <w:rsid w:val="00EB444F"/>
    <w:rsid w:val="00EB5352"/>
    <w:rsid w:val="00EC3227"/>
    <w:rsid w:val="00EC3D6C"/>
    <w:rsid w:val="00EC7568"/>
    <w:rsid w:val="00ED08A1"/>
    <w:rsid w:val="00ED1993"/>
    <w:rsid w:val="00EE08AA"/>
    <w:rsid w:val="00F27C91"/>
    <w:rsid w:val="00F36615"/>
    <w:rsid w:val="00F429F6"/>
    <w:rsid w:val="00F54F8B"/>
    <w:rsid w:val="00F92B67"/>
    <w:rsid w:val="00F934BA"/>
    <w:rsid w:val="00F9788B"/>
    <w:rsid w:val="00F979CD"/>
    <w:rsid w:val="00FA4A41"/>
    <w:rsid w:val="00FB20A8"/>
    <w:rsid w:val="00FB37A3"/>
    <w:rsid w:val="00FB4614"/>
    <w:rsid w:val="00FB7237"/>
    <w:rsid w:val="00FC4084"/>
    <w:rsid w:val="00FD0FD0"/>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1"/>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BVI fn,o,fr"/>
    <w:basedOn w:val="DefaultParagraphFont"/>
    <w:uiPriority w:val="21"/>
    <w:unhideWhenUsed/>
    <w:qFormat/>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TableParagraph">
    <w:name w:val="Table Paragraph"/>
    <w:basedOn w:val="Normal"/>
    <w:uiPriority w:val="1"/>
    <w:qFormat/>
    <w:rsid w:val="008C02F6"/>
    <w:pPr>
      <w:widowControl w:val="0"/>
      <w:autoSpaceDE w:val="0"/>
      <w:autoSpaceDN w:val="0"/>
      <w:spacing w:after="0" w:line="240" w:lineRule="auto"/>
    </w:pPr>
    <w:rPr>
      <w:rFonts w:eastAsia="Calibri" w:cs="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image" Target="media/image1.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9CDAE86F59C744B2A4FF39C5F722FFBC"/>
        <w:category>
          <w:name w:val="General"/>
          <w:gallery w:val="placeholder"/>
        </w:category>
        <w:types>
          <w:type w:val="bbPlcHdr"/>
        </w:types>
        <w:behaviors>
          <w:behavior w:val="content"/>
        </w:behaviors>
        <w:guid w:val="{BB172C87-0881-4947-909E-67780D6B4899}"/>
      </w:docPartPr>
      <w:docPartBody>
        <w:p w:rsidR="00182733" w:rsidRDefault="00F41F23" w:rsidP="00F41F23">
          <w:pPr>
            <w:pStyle w:val="9CDAE86F59C744B2A4FF39C5F722FFBC"/>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182733"/>
    <w:rsid w:val="00202000"/>
    <w:rsid w:val="0021568F"/>
    <w:rsid w:val="002411F6"/>
    <w:rsid w:val="00243E81"/>
    <w:rsid w:val="002954EC"/>
    <w:rsid w:val="002B4D30"/>
    <w:rsid w:val="00342601"/>
    <w:rsid w:val="003C47B8"/>
    <w:rsid w:val="003D0F6C"/>
    <w:rsid w:val="003F7A40"/>
    <w:rsid w:val="00416790"/>
    <w:rsid w:val="00423548"/>
    <w:rsid w:val="004368B4"/>
    <w:rsid w:val="00461DA6"/>
    <w:rsid w:val="004631ED"/>
    <w:rsid w:val="0048189C"/>
    <w:rsid w:val="00487030"/>
    <w:rsid w:val="004D3DF9"/>
    <w:rsid w:val="005005BD"/>
    <w:rsid w:val="00520CC8"/>
    <w:rsid w:val="00550BBC"/>
    <w:rsid w:val="00593781"/>
    <w:rsid w:val="005F0348"/>
    <w:rsid w:val="00653685"/>
    <w:rsid w:val="006B1429"/>
    <w:rsid w:val="00752271"/>
    <w:rsid w:val="00790A85"/>
    <w:rsid w:val="00831B7E"/>
    <w:rsid w:val="0085602E"/>
    <w:rsid w:val="009041FA"/>
    <w:rsid w:val="00975DA6"/>
    <w:rsid w:val="009B3FDC"/>
    <w:rsid w:val="009D7763"/>
    <w:rsid w:val="009F5929"/>
    <w:rsid w:val="00A33272"/>
    <w:rsid w:val="00A37992"/>
    <w:rsid w:val="00A62CC7"/>
    <w:rsid w:val="00A70F35"/>
    <w:rsid w:val="00A90020"/>
    <w:rsid w:val="00A96FA1"/>
    <w:rsid w:val="00AA15E9"/>
    <w:rsid w:val="00AB4676"/>
    <w:rsid w:val="00B31211"/>
    <w:rsid w:val="00B64619"/>
    <w:rsid w:val="00C0248A"/>
    <w:rsid w:val="00C22A3B"/>
    <w:rsid w:val="00C43F9A"/>
    <w:rsid w:val="00C61719"/>
    <w:rsid w:val="00C7052B"/>
    <w:rsid w:val="00CC6B57"/>
    <w:rsid w:val="00D3147F"/>
    <w:rsid w:val="00E0041B"/>
    <w:rsid w:val="00E74482"/>
    <w:rsid w:val="00E8465B"/>
    <w:rsid w:val="00E84A40"/>
    <w:rsid w:val="00EF75F2"/>
    <w:rsid w:val="00F179AA"/>
    <w:rsid w:val="00F3224F"/>
    <w:rsid w:val="00F41F23"/>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F41F23"/>
    <w:rPr>
      <w:color w:val="808080"/>
    </w:rPr>
  </w:style>
  <w:style w:type="paragraph" w:customStyle="1" w:styleId="9CDAE86F59C744B2A4FF39C5F722FFBC">
    <w:name w:val="9CDAE86F59C744B2A4FF39C5F722FFBC"/>
    <w:rsid w:val="00F41F23"/>
    <w:pPr>
      <w:spacing w:line="278" w:lineRule="auto"/>
    </w:pPr>
    <w:rPr>
      <w:kern w:val="2"/>
      <w:sz w:val="24"/>
      <w:szCs w:val="24"/>
      <w:lang w:val="en-IE" w:eastAsia="en-IE"/>
      <w14:ligatures w14:val="standardContextual"/>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Southern Regional Assembly</Abstract>
  <CompanyAddress/>
  <CompanyPhone/>
  <CompanyFax>Consultancy Services to prepare Regional Renewable Energy Strategies for the Eastern and Midlands Regional Assembly, Northern and Western Regional Assembly and Southern Regional Assembly</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88</Pages>
  <Words>28360</Words>
  <Characters>161655</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Mary Molloy</cp:lastModifiedBy>
  <cp:revision>3</cp:revision>
  <dcterms:created xsi:type="dcterms:W3CDTF">2026-06-16T11:27:00Z</dcterms:created>
  <dcterms:modified xsi:type="dcterms:W3CDTF">2026-06-16T14:04:00Z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