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glossary/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C05DF" w14:textId="51DF748B" w:rsidR="00311686" w:rsidRDefault="00311686" w:rsidP="00287FBA">
      <w:pPr>
        <w:pStyle w:val="StyleHeading1PartTitleRight"/>
      </w:pPr>
      <w:bookmarkStart w:id="0" w:name="_Toc147556958"/>
      <w:bookmarkStart w:id="1" w:name="_Toc147565055"/>
      <w:bookmarkStart w:id="2" w:name="_Toc147568042"/>
      <w:bookmarkStart w:id="3" w:name="_Toc147568227"/>
    </w:p>
    <w:p w14:paraId="4FBC05E0" w14:textId="77777777" w:rsidR="00311686" w:rsidRDefault="00311686">
      <w:pPr>
        <w:pStyle w:val="StyleHeading1PartTitleRight"/>
      </w:pPr>
    </w:p>
    <w:p w14:paraId="4FBC05E1" w14:textId="77777777" w:rsidR="00311686" w:rsidRDefault="00311686">
      <w:pPr>
        <w:pStyle w:val="StyleHeading1PartTitleRight"/>
      </w:pPr>
    </w:p>
    <w:p w14:paraId="4FBC05E2" w14:textId="77777777" w:rsidR="00311686" w:rsidRDefault="00311686">
      <w:pPr>
        <w:pStyle w:val="StyleHeading1PartTitleRight"/>
      </w:pPr>
    </w:p>
    <w:p w14:paraId="4FBC05E3" w14:textId="77777777" w:rsidR="00311686" w:rsidRDefault="00311686">
      <w:pPr>
        <w:pStyle w:val="StyleHeading1PartTitleRight"/>
      </w:pPr>
      <w:bookmarkStart w:id="4" w:name="_Toc99257697"/>
      <w:bookmarkStart w:id="5" w:name="_Toc99257751"/>
      <w:bookmarkStart w:id="6" w:name="_Toc99257998"/>
      <w:bookmarkStart w:id="7" w:name="_Toc99260426"/>
      <w:bookmarkStart w:id="8" w:name="_Toc99260538"/>
      <w:bookmarkStart w:id="9" w:name="_Toc99260655"/>
      <w:bookmarkStart w:id="10" w:name="_Toc167095631"/>
      <w:bookmarkStart w:id="11" w:name="_Toc167095696"/>
      <w:bookmarkStart w:id="12" w:name="_Toc167095766"/>
      <w:bookmarkStart w:id="13" w:name="_Toc151541716"/>
      <w:bookmarkStart w:id="14" w:name="_Toc151541881"/>
      <w:bookmarkStart w:id="15" w:name="_Toc151543202"/>
      <w:bookmarkStart w:id="16" w:name="_Toc151892104"/>
      <w:bookmarkStart w:id="17" w:name="_Toc151975023"/>
      <w:bookmarkStart w:id="18" w:name="_Toc151975500"/>
      <w:bookmarkStart w:id="19" w:name="_Toc151979889"/>
      <w:bookmarkStart w:id="20" w:name="_Toc152056617"/>
      <w:r>
        <w:t>Standard Conditions of Engagement</w:t>
      </w:r>
    </w:p>
    <w:p w14:paraId="4FBC05E4" w14:textId="77777777" w:rsidR="00311686" w:rsidRDefault="00311686">
      <w:pPr>
        <w:pStyle w:val="StyleHeading1PartTitleRight"/>
        <w:rPr>
          <w:rFonts w:ascii="Arial Bold" w:hAnsi="Arial Bold"/>
          <w:color w:val="000000"/>
          <w:szCs w:val="32"/>
        </w:rPr>
      </w:pPr>
      <w:r>
        <w:rPr>
          <w:rFonts w:ascii="Arial Bold" w:hAnsi="Arial Bold"/>
          <w:color w:val="000000"/>
          <w:szCs w:val="32"/>
        </w:rPr>
        <w:t xml:space="preserve">for Consultancy Services (Technical) </w:t>
      </w:r>
    </w:p>
    <w:bookmarkEnd w:id="4"/>
    <w:bookmarkEnd w:id="5"/>
    <w:bookmarkEnd w:id="6"/>
    <w:bookmarkEnd w:id="7"/>
    <w:bookmarkEnd w:id="8"/>
    <w:bookmarkEnd w:id="9"/>
    <w:p w14:paraId="4FBC05E5" w14:textId="77777777" w:rsidR="00311686" w:rsidRDefault="00311686">
      <w:pPr>
        <w:jc w:val="center"/>
        <w:rPr>
          <w:rFonts w:ascii="Times New Roman Bold" w:hAnsi="Times New Roman Bold" w:hint="eastAsia"/>
          <w:b/>
          <w:sz w:val="24"/>
          <w:u w:val="single"/>
        </w:rPr>
      </w:pPr>
      <w:r>
        <w:br/>
      </w:r>
      <w:bookmarkEnd w:id="10"/>
      <w:bookmarkEnd w:id="11"/>
      <w:bookmarkEnd w:id="12"/>
    </w:p>
    <w:p w14:paraId="4FBC05E6" w14:textId="77777777" w:rsidR="00311686" w:rsidRDefault="00311686">
      <w:pPr>
        <w:jc w:val="center"/>
        <w:rPr>
          <w:rFonts w:ascii="Times New Roman Bold" w:hAnsi="Times New Roman Bold" w:hint="eastAsia"/>
          <w:b/>
          <w:sz w:val="24"/>
          <w:u w:val="single"/>
        </w:rPr>
      </w:pPr>
    </w:p>
    <w:p w14:paraId="4FBC05E7" w14:textId="77777777" w:rsidR="00311686" w:rsidRDefault="00311686">
      <w:pPr>
        <w:pStyle w:val="StyleHeading1PartTitleRight"/>
        <w:rPr>
          <w:szCs w:val="32"/>
        </w:rPr>
      </w:pPr>
    </w:p>
    <w:p w14:paraId="4FBC05E8" w14:textId="77777777" w:rsidR="00311686" w:rsidRDefault="00311686">
      <w:pPr>
        <w:pStyle w:val="StyleHeading1PartTitleRight"/>
      </w:pPr>
      <w:bookmarkStart w:id="21" w:name="_Toc167095632"/>
      <w:bookmarkStart w:id="22" w:name="_Toc167095697"/>
      <w:bookmarkStart w:id="23" w:name="_Toc167095767"/>
      <w:r>
        <w:t>between</w:t>
      </w:r>
      <w:bookmarkEnd w:id="21"/>
      <w:bookmarkEnd w:id="22"/>
      <w:bookmarkEnd w:id="23"/>
      <w:r>
        <w:t xml:space="preserve"> </w:t>
      </w:r>
    </w:p>
    <w:p w14:paraId="4FBC05E9" w14:textId="77777777" w:rsidR="00311686" w:rsidRDefault="00311686">
      <w:pPr>
        <w:pStyle w:val="BodyText"/>
        <w:jc w:val="center"/>
        <w:rPr>
          <w:color w:val="auto"/>
        </w:rPr>
      </w:pPr>
    </w:p>
    <w:p w14:paraId="4FBC05EA" w14:textId="3EC67668" w:rsidR="00311686" w:rsidRDefault="00311686">
      <w:pPr>
        <w:pStyle w:val="StyleHeading1PartTitleRight"/>
        <w:spacing w:after="120"/>
        <w:rPr>
          <w:b w:val="0"/>
        </w:rPr>
      </w:pPr>
      <w:bookmarkStart w:id="24" w:name="_Toc99257698"/>
      <w:bookmarkStart w:id="25" w:name="_Toc99257752"/>
      <w:bookmarkStart w:id="26" w:name="_Toc99257999"/>
      <w:bookmarkStart w:id="27" w:name="_Toc99260427"/>
      <w:bookmarkStart w:id="28" w:name="_Toc99260539"/>
      <w:bookmarkStart w:id="29" w:name="_Toc99260656"/>
      <w:bookmarkEnd w:id="13"/>
      <w:bookmarkEnd w:id="14"/>
      <w:bookmarkEnd w:id="15"/>
      <w:bookmarkEnd w:id="16"/>
      <w:bookmarkEnd w:id="17"/>
      <w:bookmarkEnd w:id="18"/>
      <w:bookmarkEnd w:id="19"/>
      <w:bookmarkEnd w:id="20"/>
      <w:r>
        <w:rPr>
          <w:noProof/>
        </w:rPr>
        <w:t>[</w:t>
      </w:r>
      <w:bookmarkStart w:id="30" w:name="Text1"/>
      <w:sdt>
        <w:sdtPr>
          <w:rPr>
            <w:noProof/>
          </w:rPr>
          <w:id w:val="99304327"/>
          <w:placeholder>
            <w:docPart w:val="DefaultPlaceholder_-1854013440"/>
          </w:placeholder>
          <w:showingPlcHdr/>
        </w:sdtPr>
        <w:sdtEndPr/>
        <w:sdtContent>
          <w:r w:rsidR="004D4C19" w:rsidRPr="00767E7F">
            <w:rPr>
              <w:rStyle w:val="PlaceholderText"/>
            </w:rPr>
            <w:t>Click or tap here to enter text.</w:t>
          </w:r>
        </w:sdtContent>
      </w:sdt>
      <w:bookmarkEnd w:id="30"/>
      <w:r>
        <w:rPr>
          <w:noProof/>
        </w:rPr>
        <w:t>]</w:t>
      </w:r>
    </w:p>
    <w:p w14:paraId="4FBC05EB" w14:textId="77777777" w:rsidR="00311686" w:rsidRDefault="00311686">
      <w:pPr>
        <w:pStyle w:val="BodyText"/>
        <w:jc w:val="center"/>
        <w:rPr>
          <w:rFonts w:ascii="Arial" w:hAnsi="Arial"/>
          <w:b/>
          <w:color w:val="auto"/>
        </w:rPr>
      </w:pPr>
      <w:r>
        <w:rPr>
          <w:rFonts w:ascii="Arial" w:hAnsi="Arial"/>
          <w:b/>
          <w:color w:val="auto"/>
        </w:rPr>
        <w:t>Client</w:t>
      </w:r>
      <w:bookmarkEnd w:id="24"/>
      <w:bookmarkEnd w:id="25"/>
      <w:bookmarkEnd w:id="26"/>
      <w:bookmarkEnd w:id="27"/>
      <w:bookmarkEnd w:id="28"/>
      <w:bookmarkEnd w:id="29"/>
    </w:p>
    <w:p w14:paraId="4FBC05EC" w14:textId="77777777" w:rsidR="00311686" w:rsidRDefault="00311686">
      <w:pPr>
        <w:pStyle w:val="BodyText"/>
        <w:jc w:val="center"/>
        <w:rPr>
          <w:rFonts w:ascii="Arial" w:hAnsi="Arial"/>
          <w:b/>
          <w:color w:val="auto"/>
        </w:rPr>
      </w:pPr>
    </w:p>
    <w:p w14:paraId="4FBC05ED" w14:textId="77777777" w:rsidR="00311686" w:rsidRDefault="00311686">
      <w:pPr>
        <w:pStyle w:val="BodyText"/>
        <w:jc w:val="center"/>
        <w:rPr>
          <w:rFonts w:ascii="Arial" w:hAnsi="Arial"/>
          <w:b/>
          <w:color w:val="auto"/>
        </w:rPr>
      </w:pPr>
    </w:p>
    <w:p w14:paraId="4FBC05EE" w14:textId="77777777" w:rsidR="00311686" w:rsidRDefault="00311686">
      <w:pPr>
        <w:pStyle w:val="BodyText"/>
        <w:jc w:val="center"/>
        <w:rPr>
          <w:rFonts w:ascii="Arial" w:hAnsi="Arial"/>
          <w:b/>
          <w:color w:val="auto"/>
        </w:rPr>
      </w:pPr>
    </w:p>
    <w:p w14:paraId="4FBC05EF" w14:textId="77777777" w:rsidR="00311686" w:rsidRDefault="00311686">
      <w:pPr>
        <w:pStyle w:val="BodyText"/>
        <w:jc w:val="center"/>
        <w:rPr>
          <w:rFonts w:ascii="Arial" w:hAnsi="Arial"/>
          <w:b/>
          <w:color w:val="auto"/>
        </w:rPr>
      </w:pPr>
      <w:r>
        <w:rPr>
          <w:rFonts w:ascii="Arial" w:hAnsi="Arial"/>
          <w:b/>
          <w:color w:val="auto"/>
        </w:rPr>
        <w:t>and</w:t>
      </w:r>
    </w:p>
    <w:p w14:paraId="4FBC05F0" w14:textId="77777777" w:rsidR="00311686" w:rsidRDefault="00311686">
      <w:pPr>
        <w:pStyle w:val="BodyText"/>
        <w:jc w:val="center"/>
        <w:rPr>
          <w:rFonts w:ascii="Arial" w:hAnsi="Arial"/>
          <w:b/>
          <w:color w:val="auto"/>
        </w:rPr>
      </w:pPr>
    </w:p>
    <w:p w14:paraId="4FBC05F1" w14:textId="77777777" w:rsidR="00311686" w:rsidRDefault="00311686">
      <w:pPr>
        <w:pStyle w:val="BodyText"/>
        <w:jc w:val="center"/>
        <w:rPr>
          <w:rFonts w:ascii="Arial" w:hAnsi="Arial"/>
          <w:b/>
          <w:color w:val="auto"/>
        </w:rPr>
      </w:pPr>
    </w:p>
    <w:p w14:paraId="4FBC05F2" w14:textId="77777777" w:rsidR="00311686" w:rsidRDefault="00311686">
      <w:pPr>
        <w:pStyle w:val="BodyText"/>
        <w:jc w:val="center"/>
        <w:rPr>
          <w:rFonts w:ascii="Arial" w:hAnsi="Arial"/>
          <w:b/>
          <w:color w:val="auto"/>
        </w:rPr>
      </w:pPr>
    </w:p>
    <w:p w14:paraId="4FBC05F3" w14:textId="248A6A11" w:rsidR="00311686" w:rsidRDefault="00311686">
      <w:pPr>
        <w:pStyle w:val="StyleHeading1PartTitleRight"/>
        <w:spacing w:after="120"/>
        <w:rPr>
          <w:b w:val="0"/>
        </w:rPr>
      </w:pPr>
      <w:r>
        <w:rPr>
          <w:noProof/>
        </w:rPr>
        <w:t>[</w:t>
      </w:r>
      <w:sdt>
        <w:sdtPr>
          <w:rPr>
            <w:noProof/>
          </w:rPr>
          <w:id w:val="-207650753"/>
          <w:placeholder>
            <w:docPart w:val="DefaultPlaceholder_-1854013440"/>
          </w:placeholder>
          <w:showingPlcHdr/>
        </w:sdtPr>
        <w:sdtEndPr/>
        <w:sdtContent>
          <w:r w:rsidR="004D4C19" w:rsidRPr="00767E7F">
            <w:rPr>
              <w:rStyle w:val="PlaceholderText"/>
            </w:rPr>
            <w:t>Click or tap here to enter text.</w:t>
          </w:r>
        </w:sdtContent>
      </w:sdt>
      <w:r>
        <w:rPr>
          <w:noProof/>
        </w:rPr>
        <w:t>]</w:t>
      </w:r>
    </w:p>
    <w:p w14:paraId="4FBC05F4" w14:textId="77777777" w:rsidR="00311686" w:rsidRDefault="00311686">
      <w:pPr>
        <w:pStyle w:val="BodyText"/>
        <w:jc w:val="center"/>
        <w:rPr>
          <w:rFonts w:ascii="Arial" w:hAnsi="Arial"/>
          <w:b/>
          <w:color w:val="auto"/>
        </w:rPr>
      </w:pPr>
      <w:r>
        <w:rPr>
          <w:rFonts w:ascii="Arial" w:hAnsi="Arial"/>
          <w:b/>
          <w:color w:val="auto"/>
        </w:rPr>
        <w:t>Consultant</w:t>
      </w:r>
    </w:p>
    <w:p w14:paraId="4FBC05F5" w14:textId="77777777" w:rsidR="00311686" w:rsidRDefault="00311686">
      <w:pPr>
        <w:pStyle w:val="BodyText"/>
        <w:jc w:val="center"/>
        <w:rPr>
          <w:rFonts w:ascii="Arial" w:hAnsi="Arial"/>
          <w:b/>
          <w:color w:val="auto"/>
        </w:rPr>
      </w:pPr>
    </w:p>
    <w:p w14:paraId="4FBC05F6" w14:textId="77777777" w:rsidR="00311686" w:rsidRDefault="00311686">
      <w:pPr>
        <w:pStyle w:val="BodyText"/>
        <w:jc w:val="center"/>
        <w:rPr>
          <w:rFonts w:ascii="Arial" w:hAnsi="Arial"/>
          <w:b/>
          <w:color w:val="auto"/>
        </w:rPr>
      </w:pPr>
    </w:p>
    <w:p w14:paraId="4FBC05F7" w14:textId="77777777" w:rsidR="00311686" w:rsidRDefault="00311686">
      <w:pPr>
        <w:pStyle w:val="BodyText"/>
        <w:jc w:val="center"/>
        <w:rPr>
          <w:rFonts w:ascii="Arial" w:hAnsi="Arial"/>
          <w:b/>
          <w:color w:val="auto"/>
        </w:rPr>
      </w:pPr>
    </w:p>
    <w:p w14:paraId="4FBC05F8" w14:textId="77777777" w:rsidR="00311686" w:rsidRDefault="00311686">
      <w:pPr>
        <w:pStyle w:val="BodyText"/>
        <w:jc w:val="center"/>
        <w:rPr>
          <w:rFonts w:ascii="Arial" w:hAnsi="Arial"/>
          <w:b/>
          <w:color w:val="auto"/>
        </w:rPr>
      </w:pPr>
      <w:r>
        <w:rPr>
          <w:rFonts w:ascii="Arial" w:hAnsi="Arial"/>
          <w:b/>
          <w:color w:val="auto"/>
        </w:rPr>
        <w:t>in respect of</w:t>
      </w:r>
    </w:p>
    <w:p w14:paraId="4FBC05F9" w14:textId="77777777" w:rsidR="00311686" w:rsidRDefault="00311686">
      <w:pPr>
        <w:pStyle w:val="BodyText"/>
        <w:jc w:val="center"/>
        <w:rPr>
          <w:rFonts w:ascii="Arial" w:hAnsi="Arial"/>
          <w:b/>
          <w:color w:val="auto"/>
        </w:rPr>
      </w:pPr>
    </w:p>
    <w:p w14:paraId="4FBC05FA" w14:textId="77777777" w:rsidR="00311686" w:rsidRDefault="00311686">
      <w:pPr>
        <w:pStyle w:val="BodyText"/>
        <w:jc w:val="center"/>
        <w:rPr>
          <w:rFonts w:ascii="Arial" w:hAnsi="Arial"/>
          <w:b/>
          <w:color w:val="auto"/>
        </w:rPr>
      </w:pPr>
    </w:p>
    <w:p w14:paraId="4FBC05FB" w14:textId="77777777" w:rsidR="00311686" w:rsidRDefault="00311686">
      <w:pPr>
        <w:pStyle w:val="BodyText"/>
        <w:jc w:val="center"/>
        <w:rPr>
          <w:rFonts w:ascii="Arial" w:hAnsi="Arial"/>
          <w:b/>
          <w:color w:val="auto"/>
        </w:rPr>
      </w:pPr>
    </w:p>
    <w:p w14:paraId="4FBC05FC" w14:textId="4E6C6FB7" w:rsidR="00311686" w:rsidRDefault="00311686">
      <w:pPr>
        <w:pStyle w:val="StyleHeading1PartTitleRight"/>
        <w:spacing w:after="120"/>
        <w:rPr>
          <w:b w:val="0"/>
        </w:rPr>
      </w:pPr>
      <w:bookmarkStart w:id="31" w:name="_Toc99257700"/>
      <w:bookmarkStart w:id="32" w:name="_Toc99257754"/>
      <w:bookmarkStart w:id="33" w:name="_Toc99258001"/>
      <w:bookmarkStart w:id="34" w:name="_Toc99260429"/>
      <w:bookmarkStart w:id="35" w:name="_Toc99260541"/>
      <w:bookmarkStart w:id="36" w:name="_Toc99260658"/>
      <w:r>
        <w:rPr>
          <w:noProof/>
        </w:rPr>
        <w:t>[</w:t>
      </w:r>
      <w:sdt>
        <w:sdtPr>
          <w:rPr>
            <w:noProof/>
          </w:rPr>
          <w:id w:val="2083098776"/>
          <w:placeholder>
            <w:docPart w:val="DefaultPlaceholder_-1854013440"/>
          </w:placeholder>
          <w:showingPlcHdr/>
        </w:sdtPr>
        <w:sdtEndPr/>
        <w:sdtContent>
          <w:r w:rsidR="004D4C19" w:rsidRPr="00767E7F">
            <w:rPr>
              <w:rStyle w:val="PlaceholderText"/>
            </w:rPr>
            <w:t>Click or tap here to enter text.</w:t>
          </w:r>
        </w:sdtContent>
      </w:sdt>
      <w:r>
        <w:rPr>
          <w:noProof/>
        </w:rPr>
        <w:t>]</w:t>
      </w:r>
    </w:p>
    <w:p w14:paraId="4FBC05FD" w14:textId="77777777" w:rsidR="00311686" w:rsidRDefault="00311686">
      <w:pPr>
        <w:pStyle w:val="BodyText"/>
        <w:jc w:val="center"/>
        <w:rPr>
          <w:rFonts w:ascii="Arial" w:hAnsi="Arial"/>
          <w:b/>
          <w:color w:val="auto"/>
        </w:rPr>
      </w:pPr>
      <w:r>
        <w:rPr>
          <w:rFonts w:ascii="Arial" w:hAnsi="Arial"/>
          <w:b/>
          <w:color w:val="auto"/>
        </w:rPr>
        <w:t>Project</w:t>
      </w:r>
      <w:bookmarkEnd w:id="31"/>
      <w:bookmarkEnd w:id="32"/>
      <w:bookmarkEnd w:id="33"/>
      <w:bookmarkEnd w:id="34"/>
      <w:bookmarkEnd w:id="35"/>
      <w:bookmarkEnd w:id="36"/>
    </w:p>
    <w:p w14:paraId="4FBC05FE" w14:textId="77777777" w:rsidR="00311686" w:rsidRDefault="00311686"/>
    <w:p w14:paraId="4FBC05FF" w14:textId="77777777" w:rsidR="00311686" w:rsidRDefault="00311686">
      <w:pPr>
        <w:jc w:val="center"/>
      </w:pPr>
      <w:r>
        <w:br w:type="page"/>
      </w:r>
    </w:p>
    <w:p w14:paraId="4FBC0600" w14:textId="77777777" w:rsidR="00311686" w:rsidRDefault="00311686">
      <w:pPr>
        <w:jc w:val="center"/>
      </w:pPr>
    </w:p>
    <w:p w14:paraId="4FBC0601" w14:textId="77777777" w:rsidR="00311686" w:rsidRDefault="00311686">
      <w:pPr>
        <w:jc w:val="center"/>
      </w:pPr>
    </w:p>
    <w:p w14:paraId="4FBC0602" w14:textId="77777777" w:rsidR="00311686" w:rsidRDefault="00311686">
      <w:pPr>
        <w:jc w:val="center"/>
      </w:pPr>
    </w:p>
    <w:p w14:paraId="4FBC0603" w14:textId="77777777" w:rsidR="00311686" w:rsidRDefault="00311686">
      <w:pPr>
        <w:jc w:val="center"/>
      </w:pPr>
    </w:p>
    <w:p w14:paraId="4FBC0604" w14:textId="77777777" w:rsidR="00311686" w:rsidRDefault="00311686">
      <w:pPr>
        <w:jc w:val="center"/>
      </w:pPr>
    </w:p>
    <w:p w14:paraId="4FBC0605" w14:textId="77777777" w:rsidR="00311686" w:rsidRDefault="00311686">
      <w:pPr>
        <w:jc w:val="center"/>
      </w:pPr>
    </w:p>
    <w:p w14:paraId="4FBC0606" w14:textId="77777777" w:rsidR="00311686" w:rsidRDefault="00311686"/>
    <w:p w14:paraId="4FBC0607" w14:textId="77777777" w:rsidR="00311686" w:rsidRDefault="00311686">
      <w:pPr>
        <w:jc w:val="center"/>
      </w:pPr>
      <w:bookmarkStart w:id="37" w:name="_Toc151892105"/>
      <w:bookmarkStart w:id="38" w:name="_Toc151975024"/>
      <w:bookmarkStart w:id="39" w:name="_Toc151975501"/>
      <w:bookmarkStart w:id="40" w:name="_Toc151979890"/>
      <w:bookmarkStart w:id="41" w:name="_Toc152056618"/>
      <w:bookmarkStart w:id="42" w:name="_Toc151541717"/>
    </w:p>
    <w:p w14:paraId="4FBC0608" w14:textId="77777777" w:rsidR="00311686" w:rsidRDefault="00311686">
      <w:pPr>
        <w:jc w:val="center"/>
      </w:pPr>
    </w:p>
    <w:p w14:paraId="4FBC0609" w14:textId="77777777" w:rsidR="00311686" w:rsidRDefault="00311686">
      <w:pPr>
        <w:jc w:val="center"/>
      </w:pPr>
    </w:p>
    <w:p w14:paraId="4FBC060A" w14:textId="77777777" w:rsidR="00311686" w:rsidRPr="00FD2AD6" w:rsidRDefault="00311686">
      <w:pPr>
        <w:jc w:val="center"/>
        <w:rPr>
          <w:rFonts w:cs="Arial"/>
          <w:sz w:val="16"/>
          <w:szCs w:val="16"/>
        </w:rPr>
      </w:pPr>
      <w:r w:rsidRPr="00FD2AD6">
        <w:rPr>
          <w:rFonts w:cs="Arial"/>
          <w:sz w:val="16"/>
          <w:szCs w:val="16"/>
        </w:rPr>
        <w:t>Standard Conditions of Engagement for Consultancy Services (Technical)</w:t>
      </w:r>
    </w:p>
    <w:p w14:paraId="4FBC060B" w14:textId="5E1540B9" w:rsidR="00311686" w:rsidRPr="00FD2AD6" w:rsidRDefault="007D2233">
      <w:pPr>
        <w:jc w:val="center"/>
        <w:rPr>
          <w:rFonts w:cs="Arial"/>
          <w:sz w:val="16"/>
          <w:szCs w:val="16"/>
        </w:rPr>
      </w:pPr>
      <w:r w:rsidRPr="00FD2AD6">
        <w:rPr>
          <w:rFonts w:cs="Arial"/>
          <w:sz w:val="16"/>
          <w:szCs w:val="16"/>
        </w:rPr>
        <w:t>Document Reference COE-1 v.2</w:t>
      </w:r>
      <w:r w:rsidR="006B74A7">
        <w:rPr>
          <w:rFonts w:cs="Arial"/>
          <w:sz w:val="16"/>
          <w:szCs w:val="16"/>
        </w:rPr>
        <w:t>j</w:t>
      </w:r>
    </w:p>
    <w:p w14:paraId="4FBC060C" w14:textId="5BD15AC7" w:rsidR="00311686" w:rsidRPr="00FD2AD6" w:rsidRDefault="00DF7394">
      <w:pPr>
        <w:jc w:val="center"/>
        <w:rPr>
          <w:sz w:val="16"/>
          <w:szCs w:val="16"/>
        </w:rPr>
      </w:pPr>
      <w:r w:rsidRPr="00DF7394">
        <w:rPr>
          <w:rFonts w:cs="Arial"/>
          <w:sz w:val="16"/>
          <w:szCs w:val="16"/>
        </w:rPr>
        <w:t>30</w:t>
      </w:r>
      <w:r w:rsidR="006B74A7" w:rsidRPr="00DF7394">
        <w:rPr>
          <w:rFonts w:cs="Arial"/>
          <w:sz w:val="16"/>
          <w:szCs w:val="16"/>
        </w:rPr>
        <w:t xml:space="preserve"> </w:t>
      </w:r>
      <w:r w:rsidR="00EA73F5" w:rsidRPr="00DF7394">
        <w:rPr>
          <w:rFonts w:cs="Arial"/>
          <w:sz w:val="16"/>
          <w:szCs w:val="16"/>
        </w:rPr>
        <w:t>September</w:t>
      </w:r>
      <w:r w:rsidR="00EA73F5">
        <w:rPr>
          <w:rFonts w:cs="Arial"/>
          <w:sz w:val="16"/>
          <w:szCs w:val="16"/>
        </w:rPr>
        <w:t xml:space="preserve"> </w:t>
      </w:r>
      <w:r w:rsidR="006B74A7">
        <w:rPr>
          <w:rFonts w:cs="Arial"/>
          <w:sz w:val="16"/>
          <w:szCs w:val="16"/>
        </w:rPr>
        <w:t>2024</w:t>
      </w:r>
    </w:p>
    <w:p w14:paraId="4FBC060D" w14:textId="77777777" w:rsidR="00311686" w:rsidRPr="00FD2AD6" w:rsidRDefault="00311686">
      <w:pPr>
        <w:jc w:val="center"/>
        <w:rPr>
          <w:sz w:val="16"/>
          <w:szCs w:val="16"/>
        </w:rPr>
      </w:pPr>
    </w:p>
    <w:p w14:paraId="4FBC060E" w14:textId="77777777" w:rsidR="00311686" w:rsidRPr="00FD2AD6" w:rsidRDefault="00311686">
      <w:pPr>
        <w:jc w:val="center"/>
        <w:rPr>
          <w:sz w:val="16"/>
          <w:szCs w:val="16"/>
        </w:rPr>
      </w:pPr>
    </w:p>
    <w:p w14:paraId="4FBC060F" w14:textId="36D2AAB7" w:rsidR="00311686" w:rsidRPr="00FD2AD6" w:rsidRDefault="00AD340D">
      <w:pPr>
        <w:jc w:val="center"/>
        <w:rPr>
          <w:sz w:val="16"/>
          <w:szCs w:val="16"/>
        </w:rPr>
      </w:pPr>
      <w:r w:rsidRPr="00FD2AD6">
        <w:rPr>
          <w:sz w:val="16"/>
          <w:szCs w:val="16"/>
        </w:rPr>
        <w:t>© 20</w:t>
      </w:r>
      <w:r w:rsidR="00B94AD8">
        <w:rPr>
          <w:sz w:val="16"/>
          <w:szCs w:val="16"/>
        </w:rPr>
        <w:t>2</w:t>
      </w:r>
      <w:r w:rsidR="006B74A7">
        <w:rPr>
          <w:sz w:val="16"/>
          <w:szCs w:val="16"/>
        </w:rPr>
        <w:t>4</w:t>
      </w:r>
      <w:r w:rsidR="00A22228">
        <w:rPr>
          <w:sz w:val="16"/>
          <w:szCs w:val="16"/>
        </w:rPr>
        <w:t xml:space="preserve"> Office of Government Procurement</w:t>
      </w:r>
    </w:p>
    <w:p w14:paraId="4FBC0610" w14:textId="77777777" w:rsidR="00311686" w:rsidRDefault="00311686">
      <w:pPr>
        <w:jc w:val="center"/>
        <w:rPr>
          <w:sz w:val="16"/>
          <w:szCs w:val="16"/>
        </w:rPr>
      </w:pPr>
    </w:p>
    <w:p w14:paraId="4FBC0611" w14:textId="77777777" w:rsidR="0002080B" w:rsidRDefault="00311686">
      <w:pPr>
        <w:jc w:val="center"/>
        <w:rPr>
          <w:sz w:val="16"/>
          <w:szCs w:val="16"/>
        </w:rPr>
      </w:pPr>
      <w:r>
        <w:rPr>
          <w:sz w:val="16"/>
          <w:szCs w:val="16"/>
        </w:rPr>
        <w:t xml:space="preserve">Published by: </w:t>
      </w:r>
      <w:r w:rsidR="0002080B">
        <w:rPr>
          <w:sz w:val="16"/>
          <w:szCs w:val="16"/>
        </w:rPr>
        <w:t>Office of Government Procurement</w:t>
      </w:r>
    </w:p>
    <w:p w14:paraId="4FBC0612" w14:textId="1E7AB1D0" w:rsidR="00311686" w:rsidRDefault="00311686">
      <w:pPr>
        <w:jc w:val="center"/>
        <w:rPr>
          <w:sz w:val="16"/>
          <w:szCs w:val="16"/>
        </w:rPr>
      </w:pPr>
      <w:r>
        <w:rPr>
          <w:sz w:val="16"/>
          <w:szCs w:val="16"/>
        </w:rPr>
        <w:t>Department of</w:t>
      </w:r>
      <w:r w:rsidR="0002080B">
        <w:rPr>
          <w:sz w:val="16"/>
          <w:szCs w:val="16"/>
        </w:rPr>
        <w:t xml:space="preserve"> Public Expenditure</w:t>
      </w:r>
      <w:r w:rsidR="00DC50A2">
        <w:rPr>
          <w:sz w:val="16"/>
          <w:szCs w:val="16"/>
        </w:rPr>
        <w:t>, National Development Plan Delivery</w:t>
      </w:r>
      <w:r w:rsidR="0002080B">
        <w:rPr>
          <w:sz w:val="16"/>
          <w:szCs w:val="16"/>
        </w:rPr>
        <w:t xml:space="preserve"> and Reform</w:t>
      </w:r>
      <w:r>
        <w:rPr>
          <w:sz w:val="16"/>
          <w:szCs w:val="16"/>
        </w:rPr>
        <w:br/>
        <w:t>Government Buildings</w:t>
      </w:r>
      <w:r>
        <w:rPr>
          <w:sz w:val="16"/>
          <w:szCs w:val="16"/>
        </w:rPr>
        <w:br/>
        <w:t>Upper Merrion Street</w:t>
      </w:r>
      <w:r>
        <w:rPr>
          <w:sz w:val="16"/>
          <w:szCs w:val="16"/>
        </w:rPr>
        <w:br/>
        <w:t>Dublin 2.</w:t>
      </w:r>
    </w:p>
    <w:p w14:paraId="4FBC0613" w14:textId="77777777" w:rsidR="00311686" w:rsidRDefault="00311686">
      <w:pPr>
        <w:jc w:val="center"/>
      </w:pPr>
    </w:p>
    <w:p w14:paraId="4FBC0614" w14:textId="77777777" w:rsidR="00311686" w:rsidRDefault="00311686"/>
    <w:p w14:paraId="4FBC0615" w14:textId="77777777" w:rsidR="00311686" w:rsidRPr="000D6BEA" w:rsidRDefault="00311686">
      <w:pPr>
        <w:pStyle w:val="Heading4"/>
      </w:pPr>
      <w:r>
        <w:rPr>
          <w:color w:val="auto"/>
        </w:rPr>
        <w:br w:type="page"/>
      </w:r>
      <w:bookmarkStart w:id="43" w:name="_Toc155772187"/>
      <w:bookmarkStart w:id="44" w:name="_Toc167095633"/>
      <w:r w:rsidRPr="000D6BEA">
        <w:t>Contents</w:t>
      </w:r>
      <w:bookmarkEnd w:id="37"/>
      <w:bookmarkEnd w:id="38"/>
      <w:bookmarkEnd w:id="39"/>
      <w:bookmarkEnd w:id="40"/>
      <w:bookmarkEnd w:id="41"/>
      <w:bookmarkEnd w:id="43"/>
      <w:bookmarkEnd w:id="44"/>
    </w:p>
    <w:p w14:paraId="4FBC0616" w14:textId="77777777" w:rsidR="00311686" w:rsidRPr="000D6BEA" w:rsidRDefault="00311686">
      <w:pPr>
        <w:pStyle w:val="BlockLine"/>
        <w:pBdr>
          <w:top w:val="single" w:sz="6" w:space="1" w:color="auto"/>
        </w:pBdr>
        <w:rPr>
          <w:lang w:eastAsia="en-US"/>
        </w:rPr>
      </w:pPr>
    </w:p>
    <w:p w14:paraId="5DC783F9" w14:textId="3E4B0648" w:rsidR="00A46AE6" w:rsidRDefault="00311686">
      <w:pPr>
        <w:pStyle w:val="TOC1"/>
        <w:rPr>
          <w:rFonts w:asciiTheme="minorHAnsi" w:eastAsiaTheme="minorEastAsia" w:hAnsiTheme="minorHAnsi" w:cstheme="minorBidi"/>
          <w:b w:val="0"/>
          <w:color w:val="auto"/>
          <w:sz w:val="22"/>
          <w:szCs w:val="22"/>
          <w:lang w:val="en-IE" w:eastAsia="en-IE"/>
        </w:rPr>
      </w:pPr>
      <w:r>
        <w:fldChar w:fldCharType="begin"/>
      </w:r>
      <w:r>
        <w:instrText xml:space="preserve"> TOC \h \z \t "Heading 6,2,Heading 5 Block numbered,1,Sub-Heading Schedule,2,Heading Schedule,1" </w:instrText>
      </w:r>
      <w:r>
        <w:fldChar w:fldCharType="separate"/>
      </w:r>
      <w:hyperlink w:anchor="_Toc178592721" w:history="1">
        <w:r w:rsidR="00A46AE6" w:rsidRPr="00F47818">
          <w:rPr>
            <w:rStyle w:val="Hyperlink"/>
          </w:rPr>
          <w:t>1.</w:t>
        </w:r>
        <w:r w:rsidR="00A46AE6">
          <w:rPr>
            <w:rFonts w:asciiTheme="minorHAnsi" w:eastAsiaTheme="minorEastAsia" w:hAnsiTheme="minorHAnsi" w:cstheme="minorBidi"/>
            <w:b w:val="0"/>
            <w:color w:val="auto"/>
            <w:sz w:val="22"/>
            <w:szCs w:val="22"/>
            <w:lang w:val="en-IE" w:eastAsia="en-IE"/>
          </w:rPr>
          <w:tab/>
        </w:r>
        <w:r w:rsidR="00A46AE6" w:rsidRPr="00F47818">
          <w:rPr>
            <w:rStyle w:val="Hyperlink"/>
          </w:rPr>
          <w:t>APPOINTMENT</w:t>
        </w:r>
        <w:r w:rsidR="00A46AE6">
          <w:rPr>
            <w:webHidden/>
          </w:rPr>
          <w:tab/>
        </w:r>
        <w:r w:rsidR="00A46AE6">
          <w:rPr>
            <w:webHidden/>
          </w:rPr>
          <w:fldChar w:fldCharType="begin"/>
        </w:r>
        <w:r w:rsidR="00A46AE6">
          <w:rPr>
            <w:webHidden/>
          </w:rPr>
          <w:instrText xml:space="preserve"> PAGEREF _Toc178592721 \h </w:instrText>
        </w:r>
        <w:r w:rsidR="00A46AE6">
          <w:rPr>
            <w:webHidden/>
          </w:rPr>
        </w:r>
        <w:r w:rsidR="00A46AE6">
          <w:rPr>
            <w:webHidden/>
          </w:rPr>
          <w:fldChar w:fldCharType="separate"/>
        </w:r>
        <w:r w:rsidR="00A46AE6">
          <w:rPr>
            <w:webHidden/>
          </w:rPr>
          <w:t>1</w:t>
        </w:r>
        <w:r w:rsidR="00A46AE6">
          <w:rPr>
            <w:webHidden/>
          </w:rPr>
          <w:fldChar w:fldCharType="end"/>
        </w:r>
      </w:hyperlink>
    </w:p>
    <w:p w14:paraId="4A1ECFAF" w14:textId="76FA1056" w:rsidR="00A46AE6" w:rsidRDefault="00A46AE6">
      <w:pPr>
        <w:pStyle w:val="TOC2"/>
        <w:rPr>
          <w:rFonts w:asciiTheme="minorHAnsi" w:eastAsiaTheme="minorEastAsia" w:hAnsiTheme="minorHAnsi" w:cstheme="minorBidi"/>
          <w:noProof/>
          <w:szCs w:val="22"/>
          <w:lang w:val="en-IE" w:eastAsia="en-IE"/>
        </w:rPr>
      </w:pPr>
      <w:hyperlink w:anchor="_Toc178592722" w:history="1">
        <w:r w:rsidRPr="00F47818">
          <w:rPr>
            <w:rStyle w:val="Hyperlink"/>
            <w:bCs/>
            <w:iCs/>
            <w:noProof/>
          </w:rPr>
          <w:t>Contract</w:t>
        </w:r>
        <w:r>
          <w:rPr>
            <w:noProof/>
            <w:webHidden/>
          </w:rPr>
          <w:tab/>
        </w:r>
        <w:r>
          <w:rPr>
            <w:noProof/>
            <w:webHidden/>
          </w:rPr>
          <w:fldChar w:fldCharType="begin"/>
        </w:r>
        <w:r>
          <w:rPr>
            <w:noProof/>
            <w:webHidden/>
          </w:rPr>
          <w:instrText xml:space="preserve"> PAGEREF _Toc178592722 \h </w:instrText>
        </w:r>
        <w:r>
          <w:rPr>
            <w:noProof/>
            <w:webHidden/>
          </w:rPr>
        </w:r>
        <w:r>
          <w:rPr>
            <w:noProof/>
            <w:webHidden/>
          </w:rPr>
          <w:fldChar w:fldCharType="separate"/>
        </w:r>
        <w:r>
          <w:rPr>
            <w:noProof/>
            <w:webHidden/>
          </w:rPr>
          <w:t>1</w:t>
        </w:r>
        <w:r>
          <w:rPr>
            <w:noProof/>
            <w:webHidden/>
          </w:rPr>
          <w:fldChar w:fldCharType="end"/>
        </w:r>
      </w:hyperlink>
    </w:p>
    <w:p w14:paraId="1B123974" w14:textId="77A53504"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23" w:history="1">
        <w:r w:rsidRPr="00F47818">
          <w:rPr>
            <w:rStyle w:val="Hyperlink"/>
          </w:rPr>
          <w:t>2.</w:t>
        </w:r>
        <w:r>
          <w:rPr>
            <w:rFonts w:asciiTheme="minorHAnsi" w:eastAsiaTheme="minorEastAsia" w:hAnsiTheme="minorHAnsi" w:cstheme="minorBidi"/>
            <w:b w:val="0"/>
            <w:color w:val="auto"/>
            <w:sz w:val="22"/>
            <w:szCs w:val="22"/>
            <w:lang w:val="en-IE" w:eastAsia="en-IE"/>
          </w:rPr>
          <w:tab/>
        </w:r>
        <w:r w:rsidRPr="00F47818">
          <w:rPr>
            <w:rStyle w:val="Hyperlink"/>
          </w:rPr>
          <w:t>PERFORMANCE</w:t>
        </w:r>
        <w:r>
          <w:rPr>
            <w:webHidden/>
          </w:rPr>
          <w:tab/>
        </w:r>
        <w:r>
          <w:rPr>
            <w:webHidden/>
          </w:rPr>
          <w:fldChar w:fldCharType="begin"/>
        </w:r>
        <w:r>
          <w:rPr>
            <w:webHidden/>
          </w:rPr>
          <w:instrText xml:space="preserve"> PAGEREF _Toc178592723 \h </w:instrText>
        </w:r>
        <w:r>
          <w:rPr>
            <w:webHidden/>
          </w:rPr>
        </w:r>
        <w:r>
          <w:rPr>
            <w:webHidden/>
          </w:rPr>
          <w:fldChar w:fldCharType="separate"/>
        </w:r>
        <w:r>
          <w:rPr>
            <w:webHidden/>
          </w:rPr>
          <w:t>1</w:t>
        </w:r>
        <w:r>
          <w:rPr>
            <w:webHidden/>
          </w:rPr>
          <w:fldChar w:fldCharType="end"/>
        </w:r>
      </w:hyperlink>
    </w:p>
    <w:p w14:paraId="2532D88E" w14:textId="6A68C2D8" w:rsidR="00A46AE6" w:rsidRDefault="00A46AE6">
      <w:pPr>
        <w:pStyle w:val="TOC2"/>
        <w:rPr>
          <w:rFonts w:asciiTheme="minorHAnsi" w:eastAsiaTheme="minorEastAsia" w:hAnsiTheme="minorHAnsi" w:cstheme="minorBidi"/>
          <w:noProof/>
          <w:szCs w:val="22"/>
          <w:lang w:val="en-IE" w:eastAsia="en-IE"/>
        </w:rPr>
      </w:pPr>
      <w:hyperlink w:anchor="_Toc178592724" w:history="1">
        <w:r w:rsidRPr="00F47818">
          <w:rPr>
            <w:rStyle w:val="Hyperlink"/>
            <w:bCs/>
            <w:iCs/>
            <w:noProof/>
          </w:rPr>
          <w:t>Services</w:t>
        </w:r>
        <w:r>
          <w:rPr>
            <w:noProof/>
            <w:webHidden/>
          </w:rPr>
          <w:tab/>
        </w:r>
        <w:r>
          <w:rPr>
            <w:noProof/>
            <w:webHidden/>
          </w:rPr>
          <w:fldChar w:fldCharType="begin"/>
        </w:r>
        <w:r>
          <w:rPr>
            <w:noProof/>
            <w:webHidden/>
          </w:rPr>
          <w:instrText xml:space="preserve"> PAGEREF _Toc178592724 \h </w:instrText>
        </w:r>
        <w:r>
          <w:rPr>
            <w:noProof/>
            <w:webHidden/>
          </w:rPr>
        </w:r>
        <w:r>
          <w:rPr>
            <w:noProof/>
            <w:webHidden/>
          </w:rPr>
          <w:fldChar w:fldCharType="separate"/>
        </w:r>
        <w:r>
          <w:rPr>
            <w:noProof/>
            <w:webHidden/>
          </w:rPr>
          <w:t>1</w:t>
        </w:r>
        <w:r>
          <w:rPr>
            <w:noProof/>
            <w:webHidden/>
          </w:rPr>
          <w:fldChar w:fldCharType="end"/>
        </w:r>
      </w:hyperlink>
    </w:p>
    <w:p w14:paraId="2AAA8904" w14:textId="25D893BE" w:rsidR="00A46AE6" w:rsidRDefault="00A46AE6">
      <w:pPr>
        <w:pStyle w:val="TOC2"/>
        <w:rPr>
          <w:rFonts w:asciiTheme="minorHAnsi" w:eastAsiaTheme="minorEastAsia" w:hAnsiTheme="minorHAnsi" w:cstheme="minorBidi"/>
          <w:noProof/>
          <w:szCs w:val="22"/>
          <w:lang w:val="en-IE" w:eastAsia="en-IE"/>
        </w:rPr>
      </w:pPr>
      <w:hyperlink w:anchor="_Toc178592725" w:history="1">
        <w:r w:rsidRPr="00F47818">
          <w:rPr>
            <w:rStyle w:val="Hyperlink"/>
            <w:rFonts w:cs="Arial"/>
            <w:noProof/>
          </w:rPr>
          <w:t>Authority</w:t>
        </w:r>
        <w:r>
          <w:rPr>
            <w:noProof/>
            <w:webHidden/>
          </w:rPr>
          <w:tab/>
        </w:r>
        <w:r>
          <w:rPr>
            <w:noProof/>
            <w:webHidden/>
          </w:rPr>
          <w:fldChar w:fldCharType="begin"/>
        </w:r>
        <w:r>
          <w:rPr>
            <w:noProof/>
            <w:webHidden/>
          </w:rPr>
          <w:instrText xml:space="preserve"> PAGEREF _Toc178592725 \h </w:instrText>
        </w:r>
        <w:r>
          <w:rPr>
            <w:noProof/>
            <w:webHidden/>
          </w:rPr>
        </w:r>
        <w:r>
          <w:rPr>
            <w:noProof/>
            <w:webHidden/>
          </w:rPr>
          <w:fldChar w:fldCharType="separate"/>
        </w:r>
        <w:r>
          <w:rPr>
            <w:noProof/>
            <w:webHidden/>
          </w:rPr>
          <w:t>1</w:t>
        </w:r>
        <w:r>
          <w:rPr>
            <w:noProof/>
            <w:webHidden/>
          </w:rPr>
          <w:fldChar w:fldCharType="end"/>
        </w:r>
      </w:hyperlink>
    </w:p>
    <w:p w14:paraId="6B573897" w14:textId="4229EABC" w:rsidR="00A46AE6" w:rsidRDefault="00A46AE6">
      <w:pPr>
        <w:pStyle w:val="TOC2"/>
        <w:rPr>
          <w:rFonts w:asciiTheme="minorHAnsi" w:eastAsiaTheme="minorEastAsia" w:hAnsiTheme="minorHAnsi" w:cstheme="minorBidi"/>
          <w:noProof/>
          <w:szCs w:val="22"/>
          <w:lang w:val="en-IE" w:eastAsia="en-IE"/>
        </w:rPr>
      </w:pPr>
      <w:hyperlink w:anchor="_Toc178592726" w:history="1">
        <w:r w:rsidRPr="00F47818">
          <w:rPr>
            <w:rStyle w:val="Hyperlink"/>
            <w:rFonts w:cs="Arial"/>
            <w:noProof/>
          </w:rPr>
          <w:t>Extent of liability</w:t>
        </w:r>
        <w:r>
          <w:rPr>
            <w:noProof/>
            <w:webHidden/>
          </w:rPr>
          <w:tab/>
        </w:r>
        <w:r>
          <w:rPr>
            <w:noProof/>
            <w:webHidden/>
          </w:rPr>
          <w:fldChar w:fldCharType="begin"/>
        </w:r>
        <w:r>
          <w:rPr>
            <w:noProof/>
            <w:webHidden/>
          </w:rPr>
          <w:instrText xml:space="preserve"> PAGEREF _Toc178592726 \h </w:instrText>
        </w:r>
        <w:r>
          <w:rPr>
            <w:noProof/>
            <w:webHidden/>
          </w:rPr>
        </w:r>
        <w:r>
          <w:rPr>
            <w:noProof/>
            <w:webHidden/>
          </w:rPr>
          <w:fldChar w:fldCharType="separate"/>
        </w:r>
        <w:r>
          <w:rPr>
            <w:noProof/>
            <w:webHidden/>
          </w:rPr>
          <w:t>1</w:t>
        </w:r>
        <w:r>
          <w:rPr>
            <w:noProof/>
            <w:webHidden/>
          </w:rPr>
          <w:fldChar w:fldCharType="end"/>
        </w:r>
      </w:hyperlink>
    </w:p>
    <w:p w14:paraId="0C22E667" w14:textId="1231BEFE" w:rsidR="00A46AE6" w:rsidRDefault="00A46AE6">
      <w:pPr>
        <w:pStyle w:val="TOC2"/>
        <w:rPr>
          <w:rFonts w:asciiTheme="minorHAnsi" w:eastAsiaTheme="minorEastAsia" w:hAnsiTheme="minorHAnsi" w:cstheme="minorBidi"/>
          <w:noProof/>
          <w:szCs w:val="22"/>
          <w:lang w:val="en-IE" w:eastAsia="en-IE"/>
        </w:rPr>
      </w:pPr>
      <w:hyperlink w:anchor="_Toc178592727" w:history="1">
        <w:r w:rsidRPr="00F47818">
          <w:rPr>
            <w:rStyle w:val="Hyperlink"/>
            <w:rFonts w:cs="Arial"/>
            <w:noProof/>
          </w:rPr>
          <w:t>Limit of Liability</w:t>
        </w:r>
        <w:r>
          <w:rPr>
            <w:noProof/>
            <w:webHidden/>
          </w:rPr>
          <w:tab/>
        </w:r>
        <w:r>
          <w:rPr>
            <w:noProof/>
            <w:webHidden/>
          </w:rPr>
          <w:fldChar w:fldCharType="begin"/>
        </w:r>
        <w:r>
          <w:rPr>
            <w:noProof/>
            <w:webHidden/>
          </w:rPr>
          <w:instrText xml:space="preserve"> PAGEREF _Toc178592727 \h </w:instrText>
        </w:r>
        <w:r>
          <w:rPr>
            <w:noProof/>
            <w:webHidden/>
          </w:rPr>
        </w:r>
        <w:r>
          <w:rPr>
            <w:noProof/>
            <w:webHidden/>
          </w:rPr>
          <w:fldChar w:fldCharType="separate"/>
        </w:r>
        <w:r>
          <w:rPr>
            <w:noProof/>
            <w:webHidden/>
          </w:rPr>
          <w:t>1</w:t>
        </w:r>
        <w:r>
          <w:rPr>
            <w:noProof/>
            <w:webHidden/>
          </w:rPr>
          <w:fldChar w:fldCharType="end"/>
        </w:r>
      </w:hyperlink>
    </w:p>
    <w:p w14:paraId="31EDC679" w14:textId="46F254A7" w:rsidR="00A46AE6" w:rsidRDefault="00A46AE6">
      <w:pPr>
        <w:pStyle w:val="TOC2"/>
        <w:rPr>
          <w:rFonts w:asciiTheme="minorHAnsi" w:eastAsiaTheme="minorEastAsia" w:hAnsiTheme="minorHAnsi" w:cstheme="minorBidi"/>
          <w:noProof/>
          <w:szCs w:val="22"/>
          <w:lang w:val="en-IE" w:eastAsia="en-IE"/>
        </w:rPr>
      </w:pPr>
      <w:hyperlink w:anchor="_Toc178592728" w:history="1">
        <w:r w:rsidRPr="00F47818">
          <w:rPr>
            <w:rStyle w:val="Hyperlink"/>
            <w:rFonts w:cs="Arial"/>
            <w:noProof/>
          </w:rPr>
          <w:t>Joint and several liability</w:t>
        </w:r>
        <w:r>
          <w:rPr>
            <w:noProof/>
            <w:webHidden/>
          </w:rPr>
          <w:tab/>
        </w:r>
        <w:r>
          <w:rPr>
            <w:noProof/>
            <w:webHidden/>
          </w:rPr>
          <w:fldChar w:fldCharType="begin"/>
        </w:r>
        <w:r>
          <w:rPr>
            <w:noProof/>
            <w:webHidden/>
          </w:rPr>
          <w:instrText xml:space="preserve"> PAGEREF _Toc178592728 \h </w:instrText>
        </w:r>
        <w:r>
          <w:rPr>
            <w:noProof/>
            <w:webHidden/>
          </w:rPr>
        </w:r>
        <w:r>
          <w:rPr>
            <w:noProof/>
            <w:webHidden/>
          </w:rPr>
          <w:fldChar w:fldCharType="separate"/>
        </w:r>
        <w:r>
          <w:rPr>
            <w:noProof/>
            <w:webHidden/>
          </w:rPr>
          <w:t>2</w:t>
        </w:r>
        <w:r>
          <w:rPr>
            <w:noProof/>
            <w:webHidden/>
          </w:rPr>
          <w:fldChar w:fldCharType="end"/>
        </w:r>
      </w:hyperlink>
    </w:p>
    <w:p w14:paraId="09E3ED9F" w14:textId="3EF9753F" w:rsidR="00A46AE6" w:rsidRDefault="00A46AE6">
      <w:pPr>
        <w:pStyle w:val="TOC2"/>
        <w:rPr>
          <w:rFonts w:asciiTheme="minorHAnsi" w:eastAsiaTheme="minorEastAsia" w:hAnsiTheme="minorHAnsi" w:cstheme="minorBidi"/>
          <w:noProof/>
          <w:szCs w:val="22"/>
          <w:lang w:val="en-IE" w:eastAsia="en-IE"/>
        </w:rPr>
      </w:pPr>
      <w:hyperlink w:anchor="_Toc178592729" w:history="1">
        <w:r w:rsidRPr="00F47818">
          <w:rPr>
            <w:rStyle w:val="Hyperlink"/>
            <w:rFonts w:cs="Arial"/>
            <w:noProof/>
          </w:rPr>
          <w:t>Insurance</w:t>
        </w:r>
        <w:r>
          <w:rPr>
            <w:noProof/>
            <w:webHidden/>
          </w:rPr>
          <w:tab/>
        </w:r>
        <w:r>
          <w:rPr>
            <w:noProof/>
            <w:webHidden/>
          </w:rPr>
          <w:fldChar w:fldCharType="begin"/>
        </w:r>
        <w:r>
          <w:rPr>
            <w:noProof/>
            <w:webHidden/>
          </w:rPr>
          <w:instrText xml:space="preserve"> PAGEREF _Toc178592729 \h </w:instrText>
        </w:r>
        <w:r>
          <w:rPr>
            <w:noProof/>
            <w:webHidden/>
          </w:rPr>
        </w:r>
        <w:r>
          <w:rPr>
            <w:noProof/>
            <w:webHidden/>
          </w:rPr>
          <w:fldChar w:fldCharType="separate"/>
        </w:r>
        <w:r>
          <w:rPr>
            <w:noProof/>
            <w:webHidden/>
          </w:rPr>
          <w:t>2</w:t>
        </w:r>
        <w:r>
          <w:rPr>
            <w:noProof/>
            <w:webHidden/>
          </w:rPr>
          <w:fldChar w:fldCharType="end"/>
        </w:r>
      </w:hyperlink>
    </w:p>
    <w:p w14:paraId="081FA230" w14:textId="3C021C38" w:rsidR="00A46AE6" w:rsidRDefault="00A46AE6">
      <w:pPr>
        <w:pStyle w:val="TOC2"/>
        <w:rPr>
          <w:rFonts w:asciiTheme="minorHAnsi" w:eastAsiaTheme="minorEastAsia" w:hAnsiTheme="minorHAnsi" w:cstheme="minorBidi"/>
          <w:noProof/>
          <w:szCs w:val="22"/>
          <w:lang w:val="en-IE" w:eastAsia="en-IE"/>
        </w:rPr>
      </w:pPr>
      <w:hyperlink w:anchor="_Toc178592730" w:history="1">
        <w:r w:rsidRPr="00F47818">
          <w:rPr>
            <w:rStyle w:val="Hyperlink"/>
            <w:noProof/>
          </w:rPr>
          <w:t>Corrupt Gifts</w:t>
        </w:r>
        <w:r>
          <w:rPr>
            <w:noProof/>
            <w:webHidden/>
          </w:rPr>
          <w:tab/>
        </w:r>
        <w:r>
          <w:rPr>
            <w:noProof/>
            <w:webHidden/>
          </w:rPr>
          <w:fldChar w:fldCharType="begin"/>
        </w:r>
        <w:r>
          <w:rPr>
            <w:noProof/>
            <w:webHidden/>
          </w:rPr>
          <w:instrText xml:space="preserve"> PAGEREF _Toc178592730 \h </w:instrText>
        </w:r>
        <w:r>
          <w:rPr>
            <w:noProof/>
            <w:webHidden/>
          </w:rPr>
        </w:r>
        <w:r>
          <w:rPr>
            <w:noProof/>
            <w:webHidden/>
          </w:rPr>
          <w:fldChar w:fldCharType="separate"/>
        </w:r>
        <w:r>
          <w:rPr>
            <w:noProof/>
            <w:webHidden/>
          </w:rPr>
          <w:t>2</w:t>
        </w:r>
        <w:r>
          <w:rPr>
            <w:noProof/>
            <w:webHidden/>
          </w:rPr>
          <w:fldChar w:fldCharType="end"/>
        </w:r>
      </w:hyperlink>
    </w:p>
    <w:p w14:paraId="409DD278" w14:textId="667D39D3" w:rsidR="00A46AE6" w:rsidRDefault="00A46AE6">
      <w:pPr>
        <w:pStyle w:val="TOC2"/>
        <w:rPr>
          <w:rFonts w:asciiTheme="minorHAnsi" w:eastAsiaTheme="minorEastAsia" w:hAnsiTheme="minorHAnsi" w:cstheme="minorBidi"/>
          <w:noProof/>
          <w:szCs w:val="22"/>
          <w:lang w:val="en-IE" w:eastAsia="en-IE"/>
        </w:rPr>
      </w:pPr>
      <w:hyperlink w:anchor="_Toc178592731" w:history="1">
        <w:r w:rsidRPr="00F47818">
          <w:rPr>
            <w:rStyle w:val="Hyperlink"/>
            <w:noProof/>
          </w:rPr>
          <w:t>Key Team Members</w:t>
        </w:r>
        <w:r>
          <w:rPr>
            <w:noProof/>
            <w:webHidden/>
          </w:rPr>
          <w:tab/>
        </w:r>
        <w:r>
          <w:rPr>
            <w:noProof/>
            <w:webHidden/>
          </w:rPr>
          <w:fldChar w:fldCharType="begin"/>
        </w:r>
        <w:r>
          <w:rPr>
            <w:noProof/>
            <w:webHidden/>
          </w:rPr>
          <w:instrText xml:space="preserve"> PAGEREF _Toc178592731 \h </w:instrText>
        </w:r>
        <w:r>
          <w:rPr>
            <w:noProof/>
            <w:webHidden/>
          </w:rPr>
        </w:r>
        <w:r>
          <w:rPr>
            <w:noProof/>
            <w:webHidden/>
          </w:rPr>
          <w:fldChar w:fldCharType="separate"/>
        </w:r>
        <w:r>
          <w:rPr>
            <w:noProof/>
            <w:webHidden/>
          </w:rPr>
          <w:t>2</w:t>
        </w:r>
        <w:r>
          <w:rPr>
            <w:noProof/>
            <w:webHidden/>
          </w:rPr>
          <w:fldChar w:fldCharType="end"/>
        </w:r>
      </w:hyperlink>
    </w:p>
    <w:p w14:paraId="01A026EE" w14:textId="54DD8A77" w:rsidR="00A46AE6" w:rsidRDefault="00A46AE6">
      <w:pPr>
        <w:pStyle w:val="TOC2"/>
        <w:rPr>
          <w:rFonts w:asciiTheme="minorHAnsi" w:eastAsiaTheme="minorEastAsia" w:hAnsiTheme="minorHAnsi" w:cstheme="minorBidi"/>
          <w:noProof/>
          <w:szCs w:val="22"/>
          <w:lang w:val="en-IE" w:eastAsia="en-IE"/>
        </w:rPr>
      </w:pPr>
      <w:hyperlink w:anchor="_Toc178592732" w:history="1">
        <w:r w:rsidRPr="00F47818">
          <w:rPr>
            <w:rStyle w:val="Hyperlink"/>
            <w:noProof/>
          </w:rPr>
          <w:t>Conflicts of Interest</w:t>
        </w:r>
        <w:r>
          <w:rPr>
            <w:noProof/>
            <w:webHidden/>
          </w:rPr>
          <w:tab/>
        </w:r>
        <w:r>
          <w:rPr>
            <w:noProof/>
            <w:webHidden/>
          </w:rPr>
          <w:fldChar w:fldCharType="begin"/>
        </w:r>
        <w:r>
          <w:rPr>
            <w:noProof/>
            <w:webHidden/>
          </w:rPr>
          <w:instrText xml:space="preserve"> PAGEREF _Toc178592732 \h </w:instrText>
        </w:r>
        <w:r>
          <w:rPr>
            <w:noProof/>
            <w:webHidden/>
          </w:rPr>
        </w:r>
        <w:r>
          <w:rPr>
            <w:noProof/>
            <w:webHidden/>
          </w:rPr>
          <w:fldChar w:fldCharType="separate"/>
        </w:r>
        <w:r>
          <w:rPr>
            <w:noProof/>
            <w:webHidden/>
          </w:rPr>
          <w:t>2</w:t>
        </w:r>
        <w:r>
          <w:rPr>
            <w:noProof/>
            <w:webHidden/>
          </w:rPr>
          <w:fldChar w:fldCharType="end"/>
        </w:r>
      </w:hyperlink>
    </w:p>
    <w:p w14:paraId="78022A0F" w14:textId="27213529"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33" w:history="1">
        <w:r w:rsidRPr="00F47818">
          <w:rPr>
            <w:rStyle w:val="Hyperlink"/>
            <w:bCs/>
          </w:rPr>
          <w:t>3.</w:t>
        </w:r>
        <w:r>
          <w:rPr>
            <w:rFonts w:asciiTheme="minorHAnsi" w:eastAsiaTheme="minorEastAsia" w:hAnsiTheme="minorHAnsi" w:cstheme="minorBidi"/>
            <w:b w:val="0"/>
            <w:color w:val="auto"/>
            <w:sz w:val="22"/>
            <w:szCs w:val="22"/>
            <w:lang w:val="en-IE" w:eastAsia="en-IE"/>
          </w:rPr>
          <w:tab/>
        </w:r>
        <w:r w:rsidRPr="00F47818">
          <w:rPr>
            <w:rStyle w:val="Hyperlink"/>
            <w:bCs/>
          </w:rPr>
          <w:t>TRANSFERS</w:t>
        </w:r>
        <w:r>
          <w:rPr>
            <w:webHidden/>
          </w:rPr>
          <w:tab/>
        </w:r>
        <w:r>
          <w:rPr>
            <w:webHidden/>
          </w:rPr>
          <w:fldChar w:fldCharType="begin"/>
        </w:r>
        <w:r>
          <w:rPr>
            <w:webHidden/>
          </w:rPr>
          <w:instrText xml:space="preserve"> PAGEREF _Toc178592733 \h </w:instrText>
        </w:r>
        <w:r>
          <w:rPr>
            <w:webHidden/>
          </w:rPr>
        </w:r>
        <w:r>
          <w:rPr>
            <w:webHidden/>
          </w:rPr>
          <w:fldChar w:fldCharType="separate"/>
        </w:r>
        <w:r>
          <w:rPr>
            <w:webHidden/>
          </w:rPr>
          <w:t>2</w:t>
        </w:r>
        <w:r>
          <w:rPr>
            <w:webHidden/>
          </w:rPr>
          <w:fldChar w:fldCharType="end"/>
        </w:r>
      </w:hyperlink>
    </w:p>
    <w:p w14:paraId="06148B19" w14:textId="40F6B0AA"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34" w:history="1">
        <w:r w:rsidRPr="00F47818">
          <w:rPr>
            <w:rStyle w:val="Hyperlink"/>
            <w:bCs/>
          </w:rPr>
          <w:t>4.</w:t>
        </w:r>
        <w:r>
          <w:rPr>
            <w:rFonts w:asciiTheme="minorHAnsi" w:eastAsiaTheme="minorEastAsia" w:hAnsiTheme="minorHAnsi" w:cstheme="minorBidi"/>
            <w:b w:val="0"/>
            <w:color w:val="auto"/>
            <w:sz w:val="22"/>
            <w:szCs w:val="22"/>
            <w:lang w:val="en-IE" w:eastAsia="en-IE"/>
          </w:rPr>
          <w:tab/>
        </w:r>
        <w:r w:rsidRPr="00F47818">
          <w:rPr>
            <w:rStyle w:val="Hyperlink"/>
            <w:bCs/>
          </w:rPr>
          <w:t>PROGRESS, PERIODS</w:t>
        </w:r>
        <w:r>
          <w:rPr>
            <w:webHidden/>
          </w:rPr>
          <w:tab/>
        </w:r>
        <w:r>
          <w:rPr>
            <w:webHidden/>
          </w:rPr>
          <w:fldChar w:fldCharType="begin"/>
        </w:r>
        <w:r>
          <w:rPr>
            <w:webHidden/>
          </w:rPr>
          <w:instrText xml:space="preserve"> PAGEREF _Toc178592734 \h </w:instrText>
        </w:r>
        <w:r>
          <w:rPr>
            <w:webHidden/>
          </w:rPr>
        </w:r>
        <w:r>
          <w:rPr>
            <w:webHidden/>
          </w:rPr>
          <w:fldChar w:fldCharType="separate"/>
        </w:r>
        <w:r>
          <w:rPr>
            <w:webHidden/>
          </w:rPr>
          <w:t>3</w:t>
        </w:r>
        <w:r>
          <w:rPr>
            <w:webHidden/>
          </w:rPr>
          <w:fldChar w:fldCharType="end"/>
        </w:r>
      </w:hyperlink>
    </w:p>
    <w:p w14:paraId="5D28F0A8" w14:textId="6848B89A" w:rsidR="00A46AE6" w:rsidRDefault="00A46AE6">
      <w:pPr>
        <w:pStyle w:val="TOC2"/>
        <w:rPr>
          <w:rFonts w:asciiTheme="minorHAnsi" w:eastAsiaTheme="minorEastAsia" w:hAnsiTheme="minorHAnsi" w:cstheme="minorBidi"/>
          <w:noProof/>
          <w:szCs w:val="22"/>
          <w:lang w:val="en-IE" w:eastAsia="en-IE"/>
        </w:rPr>
      </w:pPr>
      <w:hyperlink w:anchor="_Toc178592735" w:history="1">
        <w:r w:rsidRPr="00F47818">
          <w:rPr>
            <w:rStyle w:val="Hyperlink"/>
            <w:rFonts w:cs="Arial"/>
            <w:noProof/>
          </w:rPr>
          <w:t>Sub-Stage[s]</w:t>
        </w:r>
        <w:r>
          <w:rPr>
            <w:noProof/>
            <w:webHidden/>
          </w:rPr>
          <w:tab/>
        </w:r>
        <w:r>
          <w:rPr>
            <w:noProof/>
            <w:webHidden/>
          </w:rPr>
          <w:fldChar w:fldCharType="begin"/>
        </w:r>
        <w:r>
          <w:rPr>
            <w:noProof/>
            <w:webHidden/>
          </w:rPr>
          <w:instrText xml:space="preserve"> PAGEREF _Toc178592735 \h </w:instrText>
        </w:r>
        <w:r>
          <w:rPr>
            <w:noProof/>
            <w:webHidden/>
          </w:rPr>
        </w:r>
        <w:r>
          <w:rPr>
            <w:noProof/>
            <w:webHidden/>
          </w:rPr>
          <w:fldChar w:fldCharType="separate"/>
        </w:r>
        <w:r>
          <w:rPr>
            <w:noProof/>
            <w:webHidden/>
          </w:rPr>
          <w:t>3</w:t>
        </w:r>
        <w:r>
          <w:rPr>
            <w:noProof/>
            <w:webHidden/>
          </w:rPr>
          <w:fldChar w:fldCharType="end"/>
        </w:r>
      </w:hyperlink>
    </w:p>
    <w:p w14:paraId="06A54E2D" w14:textId="1F284652" w:rsidR="00A46AE6" w:rsidRDefault="00A46AE6">
      <w:pPr>
        <w:pStyle w:val="TOC2"/>
        <w:rPr>
          <w:rFonts w:asciiTheme="minorHAnsi" w:eastAsiaTheme="minorEastAsia" w:hAnsiTheme="minorHAnsi" w:cstheme="minorBidi"/>
          <w:noProof/>
          <w:szCs w:val="22"/>
          <w:lang w:val="en-IE" w:eastAsia="en-IE"/>
        </w:rPr>
      </w:pPr>
      <w:hyperlink w:anchor="_Toc178592736" w:history="1">
        <w:r w:rsidRPr="00F47818">
          <w:rPr>
            <w:rStyle w:val="Hyperlink"/>
            <w:rFonts w:cs="Arial"/>
            <w:noProof/>
          </w:rPr>
          <w:t>Suspension</w:t>
        </w:r>
        <w:r>
          <w:rPr>
            <w:noProof/>
            <w:webHidden/>
          </w:rPr>
          <w:tab/>
        </w:r>
        <w:r>
          <w:rPr>
            <w:noProof/>
            <w:webHidden/>
          </w:rPr>
          <w:fldChar w:fldCharType="begin"/>
        </w:r>
        <w:r>
          <w:rPr>
            <w:noProof/>
            <w:webHidden/>
          </w:rPr>
          <w:instrText xml:space="preserve"> PAGEREF _Toc178592736 \h </w:instrText>
        </w:r>
        <w:r>
          <w:rPr>
            <w:noProof/>
            <w:webHidden/>
          </w:rPr>
        </w:r>
        <w:r>
          <w:rPr>
            <w:noProof/>
            <w:webHidden/>
          </w:rPr>
          <w:fldChar w:fldCharType="separate"/>
        </w:r>
        <w:r>
          <w:rPr>
            <w:noProof/>
            <w:webHidden/>
          </w:rPr>
          <w:t>3</w:t>
        </w:r>
        <w:r>
          <w:rPr>
            <w:noProof/>
            <w:webHidden/>
          </w:rPr>
          <w:fldChar w:fldCharType="end"/>
        </w:r>
      </w:hyperlink>
    </w:p>
    <w:p w14:paraId="0EB4D277" w14:textId="05F582E9" w:rsidR="00A46AE6" w:rsidRDefault="00A46AE6">
      <w:pPr>
        <w:pStyle w:val="TOC2"/>
        <w:rPr>
          <w:rFonts w:asciiTheme="minorHAnsi" w:eastAsiaTheme="minorEastAsia" w:hAnsiTheme="minorHAnsi" w:cstheme="minorBidi"/>
          <w:noProof/>
          <w:szCs w:val="22"/>
          <w:lang w:val="en-IE" w:eastAsia="en-IE"/>
        </w:rPr>
      </w:pPr>
      <w:hyperlink w:anchor="_Toc178592737" w:history="1">
        <w:r w:rsidRPr="00F47818">
          <w:rPr>
            <w:rStyle w:val="Hyperlink"/>
            <w:rFonts w:cs="Arial"/>
            <w:noProof/>
          </w:rPr>
          <w:t>Suspension payments</w:t>
        </w:r>
        <w:r>
          <w:rPr>
            <w:noProof/>
            <w:webHidden/>
          </w:rPr>
          <w:tab/>
        </w:r>
        <w:r>
          <w:rPr>
            <w:noProof/>
            <w:webHidden/>
          </w:rPr>
          <w:fldChar w:fldCharType="begin"/>
        </w:r>
        <w:r>
          <w:rPr>
            <w:noProof/>
            <w:webHidden/>
          </w:rPr>
          <w:instrText xml:space="preserve"> PAGEREF _Toc178592737 \h </w:instrText>
        </w:r>
        <w:r>
          <w:rPr>
            <w:noProof/>
            <w:webHidden/>
          </w:rPr>
        </w:r>
        <w:r>
          <w:rPr>
            <w:noProof/>
            <w:webHidden/>
          </w:rPr>
          <w:fldChar w:fldCharType="separate"/>
        </w:r>
        <w:r>
          <w:rPr>
            <w:noProof/>
            <w:webHidden/>
          </w:rPr>
          <w:t>3</w:t>
        </w:r>
        <w:r>
          <w:rPr>
            <w:noProof/>
            <w:webHidden/>
          </w:rPr>
          <w:fldChar w:fldCharType="end"/>
        </w:r>
      </w:hyperlink>
    </w:p>
    <w:p w14:paraId="49FAE8F6" w14:textId="62B1DACA"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38" w:history="1">
        <w:r w:rsidRPr="00F47818">
          <w:rPr>
            <w:rStyle w:val="Hyperlink"/>
            <w:bCs/>
          </w:rPr>
          <w:t>5.</w:t>
        </w:r>
        <w:r>
          <w:rPr>
            <w:rFonts w:asciiTheme="minorHAnsi" w:eastAsiaTheme="minorEastAsia" w:hAnsiTheme="minorHAnsi" w:cstheme="minorBidi"/>
            <w:b w:val="0"/>
            <w:color w:val="auto"/>
            <w:sz w:val="22"/>
            <w:szCs w:val="22"/>
            <w:lang w:val="en-IE" w:eastAsia="en-IE"/>
          </w:rPr>
          <w:tab/>
        </w:r>
        <w:r w:rsidRPr="00F47818">
          <w:rPr>
            <w:rStyle w:val="Hyperlink"/>
            <w:bCs/>
          </w:rPr>
          <w:t>PROLONGATION</w:t>
        </w:r>
        <w:r>
          <w:rPr>
            <w:webHidden/>
          </w:rPr>
          <w:tab/>
        </w:r>
        <w:r>
          <w:rPr>
            <w:webHidden/>
          </w:rPr>
          <w:fldChar w:fldCharType="begin"/>
        </w:r>
        <w:r>
          <w:rPr>
            <w:webHidden/>
          </w:rPr>
          <w:instrText xml:space="preserve"> PAGEREF _Toc178592738 \h </w:instrText>
        </w:r>
        <w:r>
          <w:rPr>
            <w:webHidden/>
          </w:rPr>
        </w:r>
        <w:r>
          <w:rPr>
            <w:webHidden/>
          </w:rPr>
          <w:fldChar w:fldCharType="separate"/>
        </w:r>
        <w:r>
          <w:rPr>
            <w:webHidden/>
          </w:rPr>
          <w:t>3</w:t>
        </w:r>
        <w:r>
          <w:rPr>
            <w:webHidden/>
          </w:rPr>
          <w:fldChar w:fldCharType="end"/>
        </w:r>
      </w:hyperlink>
    </w:p>
    <w:p w14:paraId="39C7F504" w14:textId="27391C0F" w:rsidR="00A46AE6" w:rsidRDefault="00A46AE6">
      <w:pPr>
        <w:pStyle w:val="TOC2"/>
        <w:rPr>
          <w:rFonts w:asciiTheme="minorHAnsi" w:eastAsiaTheme="minorEastAsia" w:hAnsiTheme="minorHAnsi" w:cstheme="minorBidi"/>
          <w:noProof/>
          <w:szCs w:val="22"/>
          <w:lang w:val="en-IE" w:eastAsia="en-IE"/>
        </w:rPr>
      </w:pPr>
      <w:hyperlink w:anchor="_Toc178592739" w:history="1">
        <w:r w:rsidRPr="00F47818">
          <w:rPr>
            <w:rStyle w:val="Hyperlink"/>
            <w:rFonts w:cs="Arial"/>
            <w:noProof/>
          </w:rPr>
          <w:t>Relief</w:t>
        </w:r>
        <w:r>
          <w:rPr>
            <w:noProof/>
            <w:webHidden/>
          </w:rPr>
          <w:tab/>
        </w:r>
        <w:r>
          <w:rPr>
            <w:noProof/>
            <w:webHidden/>
          </w:rPr>
          <w:fldChar w:fldCharType="begin"/>
        </w:r>
        <w:r>
          <w:rPr>
            <w:noProof/>
            <w:webHidden/>
          </w:rPr>
          <w:instrText xml:space="preserve"> PAGEREF _Toc178592739 \h </w:instrText>
        </w:r>
        <w:r>
          <w:rPr>
            <w:noProof/>
            <w:webHidden/>
          </w:rPr>
        </w:r>
        <w:r>
          <w:rPr>
            <w:noProof/>
            <w:webHidden/>
          </w:rPr>
          <w:fldChar w:fldCharType="separate"/>
        </w:r>
        <w:r>
          <w:rPr>
            <w:noProof/>
            <w:webHidden/>
          </w:rPr>
          <w:t>3</w:t>
        </w:r>
        <w:r>
          <w:rPr>
            <w:noProof/>
            <w:webHidden/>
          </w:rPr>
          <w:fldChar w:fldCharType="end"/>
        </w:r>
      </w:hyperlink>
    </w:p>
    <w:p w14:paraId="470F7784" w14:textId="4F02D6B8" w:rsidR="00A46AE6" w:rsidRDefault="00A46AE6">
      <w:pPr>
        <w:pStyle w:val="TOC2"/>
        <w:rPr>
          <w:rFonts w:asciiTheme="minorHAnsi" w:eastAsiaTheme="minorEastAsia" w:hAnsiTheme="minorHAnsi" w:cstheme="minorBidi"/>
          <w:noProof/>
          <w:szCs w:val="22"/>
          <w:lang w:val="en-IE" w:eastAsia="en-IE"/>
        </w:rPr>
      </w:pPr>
      <w:hyperlink w:anchor="_Toc178592740" w:history="1">
        <w:r w:rsidRPr="00F47818">
          <w:rPr>
            <w:rStyle w:val="Hyperlink"/>
            <w:rFonts w:cs="Arial"/>
            <w:noProof/>
          </w:rPr>
          <w:t>Client liability</w:t>
        </w:r>
        <w:r>
          <w:rPr>
            <w:noProof/>
            <w:webHidden/>
          </w:rPr>
          <w:tab/>
        </w:r>
        <w:r>
          <w:rPr>
            <w:noProof/>
            <w:webHidden/>
          </w:rPr>
          <w:fldChar w:fldCharType="begin"/>
        </w:r>
        <w:r>
          <w:rPr>
            <w:noProof/>
            <w:webHidden/>
          </w:rPr>
          <w:instrText xml:space="preserve"> PAGEREF _Toc178592740 \h </w:instrText>
        </w:r>
        <w:r>
          <w:rPr>
            <w:noProof/>
            <w:webHidden/>
          </w:rPr>
        </w:r>
        <w:r>
          <w:rPr>
            <w:noProof/>
            <w:webHidden/>
          </w:rPr>
          <w:fldChar w:fldCharType="separate"/>
        </w:r>
        <w:r>
          <w:rPr>
            <w:noProof/>
            <w:webHidden/>
          </w:rPr>
          <w:t>4</w:t>
        </w:r>
        <w:r>
          <w:rPr>
            <w:noProof/>
            <w:webHidden/>
          </w:rPr>
          <w:fldChar w:fldCharType="end"/>
        </w:r>
      </w:hyperlink>
    </w:p>
    <w:p w14:paraId="3768CD5C" w14:textId="58B3F344"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41" w:history="1">
        <w:r w:rsidRPr="00F47818">
          <w:rPr>
            <w:rStyle w:val="Hyperlink"/>
            <w:bCs/>
          </w:rPr>
          <w:t>6.</w:t>
        </w:r>
        <w:r>
          <w:rPr>
            <w:rFonts w:asciiTheme="minorHAnsi" w:eastAsiaTheme="minorEastAsia" w:hAnsiTheme="minorHAnsi" w:cstheme="minorBidi"/>
            <w:b w:val="0"/>
            <w:color w:val="auto"/>
            <w:sz w:val="22"/>
            <w:szCs w:val="22"/>
            <w:lang w:val="en-IE" w:eastAsia="en-IE"/>
          </w:rPr>
          <w:tab/>
        </w:r>
        <w:r w:rsidRPr="00F47818">
          <w:rPr>
            <w:rStyle w:val="Hyperlink"/>
            <w:bCs/>
          </w:rPr>
          <w:t>COMMUNICATIONS</w:t>
        </w:r>
        <w:r>
          <w:rPr>
            <w:webHidden/>
          </w:rPr>
          <w:tab/>
        </w:r>
        <w:r>
          <w:rPr>
            <w:webHidden/>
          </w:rPr>
          <w:fldChar w:fldCharType="begin"/>
        </w:r>
        <w:r>
          <w:rPr>
            <w:webHidden/>
          </w:rPr>
          <w:instrText xml:space="preserve"> PAGEREF _Toc178592741 \h </w:instrText>
        </w:r>
        <w:r>
          <w:rPr>
            <w:webHidden/>
          </w:rPr>
        </w:r>
        <w:r>
          <w:rPr>
            <w:webHidden/>
          </w:rPr>
          <w:fldChar w:fldCharType="separate"/>
        </w:r>
        <w:r>
          <w:rPr>
            <w:webHidden/>
          </w:rPr>
          <w:t>4</w:t>
        </w:r>
        <w:r>
          <w:rPr>
            <w:webHidden/>
          </w:rPr>
          <w:fldChar w:fldCharType="end"/>
        </w:r>
      </w:hyperlink>
    </w:p>
    <w:p w14:paraId="4A9B040F" w14:textId="4CA88A1E" w:rsidR="00A46AE6" w:rsidRDefault="00A46AE6">
      <w:pPr>
        <w:pStyle w:val="TOC2"/>
        <w:rPr>
          <w:rFonts w:asciiTheme="minorHAnsi" w:eastAsiaTheme="minorEastAsia" w:hAnsiTheme="minorHAnsi" w:cstheme="minorBidi"/>
          <w:noProof/>
          <w:szCs w:val="22"/>
          <w:lang w:val="en-IE" w:eastAsia="en-IE"/>
        </w:rPr>
      </w:pPr>
      <w:hyperlink w:anchor="_Toc178592742" w:history="1">
        <w:r w:rsidRPr="00F47818">
          <w:rPr>
            <w:rStyle w:val="Hyperlink"/>
            <w:bCs/>
            <w:iCs/>
            <w:noProof/>
          </w:rPr>
          <w:t>Purposeful</w:t>
        </w:r>
        <w:r>
          <w:rPr>
            <w:noProof/>
            <w:webHidden/>
          </w:rPr>
          <w:tab/>
        </w:r>
        <w:r>
          <w:rPr>
            <w:noProof/>
            <w:webHidden/>
          </w:rPr>
          <w:fldChar w:fldCharType="begin"/>
        </w:r>
        <w:r>
          <w:rPr>
            <w:noProof/>
            <w:webHidden/>
          </w:rPr>
          <w:instrText xml:space="preserve"> PAGEREF _Toc178592742 \h </w:instrText>
        </w:r>
        <w:r>
          <w:rPr>
            <w:noProof/>
            <w:webHidden/>
          </w:rPr>
        </w:r>
        <w:r>
          <w:rPr>
            <w:noProof/>
            <w:webHidden/>
          </w:rPr>
          <w:fldChar w:fldCharType="separate"/>
        </w:r>
        <w:r>
          <w:rPr>
            <w:noProof/>
            <w:webHidden/>
          </w:rPr>
          <w:t>4</w:t>
        </w:r>
        <w:r>
          <w:rPr>
            <w:noProof/>
            <w:webHidden/>
          </w:rPr>
          <w:fldChar w:fldCharType="end"/>
        </w:r>
      </w:hyperlink>
    </w:p>
    <w:p w14:paraId="37F791C9" w14:textId="38D3C30C" w:rsidR="00A46AE6" w:rsidRDefault="00A46AE6">
      <w:pPr>
        <w:pStyle w:val="TOC2"/>
        <w:rPr>
          <w:rFonts w:asciiTheme="minorHAnsi" w:eastAsiaTheme="minorEastAsia" w:hAnsiTheme="minorHAnsi" w:cstheme="minorBidi"/>
          <w:noProof/>
          <w:szCs w:val="22"/>
          <w:lang w:val="en-IE" w:eastAsia="en-IE"/>
        </w:rPr>
      </w:pPr>
      <w:hyperlink w:anchor="_Toc178592743" w:history="1">
        <w:r w:rsidRPr="00F47818">
          <w:rPr>
            <w:rStyle w:val="Hyperlink"/>
            <w:rFonts w:cs="Arial"/>
            <w:noProof/>
          </w:rPr>
          <w:t>Effective</w:t>
        </w:r>
        <w:r>
          <w:rPr>
            <w:noProof/>
            <w:webHidden/>
          </w:rPr>
          <w:tab/>
        </w:r>
        <w:r>
          <w:rPr>
            <w:noProof/>
            <w:webHidden/>
          </w:rPr>
          <w:fldChar w:fldCharType="begin"/>
        </w:r>
        <w:r>
          <w:rPr>
            <w:noProof/>
            <w:webHidden/>
          </w:rPr>
          <w:instrText xml:space="preserve"> PAGEREF _Toc178592743 \h </w:instrText>
        </w:r>
        <w:r>
          <w:rPr>
            <w:noProof/>
            <w:webHidden/>
          </w:rPr>
        </w:r>
        <w:r>
          <w:rPr>
            <w:noProof/>
            <w:webHidden/>
          </w:rPr>
          <w:fldChar w:fldCharType="separate"/>
        </w:r>
        <w:r>
          <w:rPr>
            <w:noProof/>
            <w:webHidden/>
          </w:rPr>
          <w:t>4</w:t>
        </w:r>
        <w:r>
          <w:rPr>
            <w:noProof/>
            <w:webHidden/>
          </w:rPr>
          <w:fldChar w:fldCharType="end"/>
        </w:r>
      </w:hyperlink>
    </w:p>
    <w:p w14:paraId="2FA099CC" w14:textId="1FAA00E1"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44" w:history="1">
        <w:r w:rsidRPr="00F47818">
          <w:rPr>
            <w:rStyle w:val="Hyperlink"/>
            <w:bCs/>
          </w:rPr>
          <w:t>7.</w:t>
        </w:r>
        <w:r>
          <w:rPr>
            <w:rFonts w:asciiTheme="minorHAnsi" w:eastAsiaTheme="minorEastAsia" w:hAnsiTheme="minorHAnsi" w:cstheme="minorBidi"/>
            <w:b w:val="0"/>
            <w:color w:val="auto"/>
            <w:sz w:val="22"/>
            <w:szCs w:val="22"/>
            <w:lang w:val="en-IE" w:eastAsia="en-IE"/>
          </w:rPr>
          <w:tab/>
        </w:r>
        <w:r w:rsidRPr="00F47818">
          <w:rPr>
            <w:rStyle w:val="Hyperlink"/>
            <w:bCs/>
          </w:rPr>
          <w:t>COORDINATION</w:t>
        </w:r>
        <w:r>
          <w:rPr>
            <w:webHidden/>
          </w:rPr>
          <w:tab/>
        </w:r>
        <w:r>
          <w:rPr>
            <w:webHidden/>
          </w:rPr>
          <w:fldChar w:fldCharType="begin"/>
        </w:r>
        <w:r>
          <w:rPr>
            <w:webHidden/>
          </w:rPr>
          <w:instrText xml:space="preserve"> PAGEREF _Toc178592744 \h </w:instrText>
        </w:r>
        <w:r>
          <w:rPr>
            <w:webHidden/>
          </w:rPr>
        </w:r>
        <w:r>
          <w:rPr>
            <w:webHidden/>
          </w:rPr>
          <w:fldChar w:fldCharType="separate"/>
        </w:r>
        <w:r>
          <w:rPr>
            <w:webHidden/>
          </w:rPr>
          <w:t>4</w:t>
        </w:r>
        <w:r>
          <w:rPr>
            <w:webHidden/>
          </w:rPr>
          <w:fldChar w:fldCharType="end"/>
        </w:r>
      </w:hyperlink>
    </w:p>
    <w:p w14:paraId="3F38EF6A" w14:textId="356D2CF1" w:rsidR="00A46AE6" w:rsidRDefault="00A46AE6">
      <w:pPr>
        <w:pStyle w:val="TOC2"/>
        <w:rPr>
          <w:rFonts w:asciiTheme="minorHAnsi" w:eastAsiaTheme="minorEastAsia" w:hAnsiTheme="minorHAnsi" w:cstheme="minorBidi"/>
          <w:noProof/>
          <w:szCs w:val="22"/>
          <w:lang w:val="en-IE" w:eastAsia="en-IE"/>
        </w:rPr>
      </w:pPr>
      <w:hyperlink w:anchor="_Toc178592745" w:history="1">
        <w:r w:rsidRPr="00F47818">
          <w:rPr>
            <w:rStyle w:val="Hyperlink"/>
            <w:bCs/>
            <w:iCs/>
            <w:noProof/>
          </w:rPr>
          <w:t>Client’s information, access, assistance</w:t>
        </w:r>
        <w:r>
          <w:rPr>
            <w:noProof/>
            <w:webHidden/>
          </w:rPr>
          <w:tab/>
        </w:r>
        <w:r>
          <w:rPr>
            <w:noProof/>
            <w:webHidden/>
          </w:rPr>
          <w:fldChar w:fldCharType="begin"/>
        </w:r>
        <w:r>
          <w:rPr>
            <w:noProof/>
            <w:webHidden/>
          </w:rPr>
          <w:instrText xml:space="preserve"> PAGEREF _Toc178592745 \h </w:instrText>
        </w:r>
        <w:r>
          <w:rPr>
            <w:noProof/>
            <w:webHidden/>
          </w:rPr>
        </w:r>
        <w:r>
          <w:rPr>
            <w:noProof/>
            <w:webHidden/>
          </w:rPr>
          <w:fldChar w:fldCharType="separate"/>
        </w:r>
        <w:r>
          <w:rPr>
            <w:noProof/>
            <w:webHidden/>
          </w:rPr>
          <w:t>4</w:t>
        </w:r>
        <w:r>
          <w:rPr>
            <w:noProof/>
            <w:webHidden/>
          </w:rPr>
          <w:fldChar w:fldCharType="end"/>
        </w:r>
      </w:hyperlink>
    </w:p>
    <w:p w14:paraId="06459A37" w14:textId="7B41F8CF" w:rsidR="00A46AE6" w:rsidRDefault="00A46AE6">
      <w:pPr>
        <w:pStyle w:val="TOC2"/>
        <w:rPr>
          <w:rFonts w:asciiTheme="minorHAnsi" w:eastAsiaTheme="minorEastAsia" w:hAnsiTheme="minorHAnsi" w:cstheme="minorBidi"/>
          <w:noProof/>
          <w:szCs w:val="22"/>
          <w:lang w:val="en-IE" w:eastAsia="en-IE"/>
        </w:rPr>
      </w:pPr>
      <w:hyperlink w:anchor="_Toc178592746" w:history="1">
        <w:r w:rsidRPr="00F47818">
          <w:rPr>
            <w:rStyle w:val="Hyperlink"/>
            <w:rFonts w:cs="Arial"/>
            <w:noProof/>
          </w:rPr>
          <w:t>Client’s responses</w:t>
        </w:r>
        <w:r>
          <w:rPr>
            <w:noProof/>
            <w:webHidden/>
          </w:rPr>
          <w:tab/>
        </w:r>
        <w:r>
          <w:rPr>
            <w:noProof/>
            <w:webHidden/>
          </w:rPr>
          <w:fldChar w:fldCharType="begin"/>
        </w:r>
        <w:r>
          <w:rPr>
            <w:noProof/>
            <w:webHidden/>
          </w:rPr>
          <w:instrText xml:space="preserve"> PAGEREF _Toc178592746 \h </w:instrText>
        </w:r>
        <w:r>
          <w:rPr>
            <w:noProof/>
            <w:webHidden/>
          </w:rPr>
        </w:r>
        <w:r>
          <w:rPr>
            <w:noProof/>
            <w:webHidden/>
          </w:rPr>
          <w:fldChar w:fldCharType="separate"/>
        </w:r>
        <w:r>
          <w:rPr>
            <w:noProof/>
            <w:webHidden/>
          </w:rPr>
          <w:t>4</w:t>
        </w:r>
        <w:r>
          <w:rPr>
            <w:noProof/>
            <w:webHidden/>
          </w:rPr>
          <w:fldChar w:fldCharType="end"/>
        </w:r>
      </w:hyperlink>
    </w:p>
    <w:p w14:paraId="3739E841" w14:textId="5901432D" w:rsidR="00A46AE6" w:rsidRDefault="00A46AE6">
      <w:pPr>
        <w:pStyle w:val="TOC2"/>
        <w:rPr>
          <w:rFonts w:asciiTheme="minorHAnsi" w:eastAsiaTheme="minorEastAsia" w:hAnsiTheme="minorHAnsi" w:cstheme="minorBidi"/>
          <w:noProof/>
          <w:szCs w:val="22"/>
          <w:lang w:val="en-IE" w:eastAsia="en-IE"/>
        </w:rPr>
      </w:pPr>
      <w:hyperlink w:anchor="_Toc178592747" w:history="1">
        <w:r w:rsidRPr="00F47818">
          <w:rPr>
            <w:rStyle w:val="Hyperlink"/>
            <w:rFonts w:cs="Arial"/>
            <w:noProof/>
          </w:rPr>
          <w:t>Team leader</w:t>
        </w:r>
        <w:r>
          <w:rPr>
            <w:noProof/>
            <w:webHidden/>
          </w:rPr>
          <w:tab/>
        </w:r>
        <w:r>
          <w:rPr>
            <w:noProof/>
            <w:webHidden/>
          </w:rPr>
          <w:fldChar w:fldCharType="begin"/>
        </w:r>
        <w:r>
          <w:rPr>
            <w:noProof/>
            <w:webHidden/>
          </w:rPr>
          <w:instrText xml:space="preserve"> PAGEREF _Toc178592747 \h </w:instrText>
        </w:r>
        <w:r>
          <w:rPr>
            <w:noProof/>
            <w:webHidden/>
          </w:rPr>
        </w:r>
        <w:r>
          <w:rPr>
            <w:noProof/>
            <w:webHidden/>
          </w:rPr>
          <w:fldChar w:fldCharType="separate"/>
        </w:r>
        <w:r>
          <w:rPr>
            <w:noProof/>
            <w:webHidden/>
          </w:rPr>
          <w:t>4</w:t>
        </w:r>
        <w:r>
          <w:rPr>
            <w:noProof/>
            <w:webHidden/>
          </w:rPr>
          <w:fldChar w:fldCharType="end"/>
        </w:r>
      </w:hyperlink>
    </w:p>
    <w:p w14:paraId="438FC8E6" w14:textId="111EA055"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48" w:history="1">
        <w:r w:rsidRPr="00F47818">
          <w:rPr>
            <w:rStyle w:val="Hyperlink"/>
            <w:bCs/>
          </w:rPr>
          <w:t>8.</w:t>
        </w:r>
        <w:r>
          <w:rPr>
            <w:rFonts w:asciiTheme="minorHAnsi" w:eastAsiaTheme="minorEastAsia" w:hAnsiTheme="minorHAnsi" w:cstheme="minorBidi"/>
            <w:b w:val="0"/>
            <w:color w:val="auto"/>
            <w:sz w:val="22"/>
            <w:szCs w:val="22"/>
            <w:lang w:val="en-IE" w:eastAsia="en-IE"/>
          </w:rPr>
          <w:tab/>
        </w:r>
        <w:r w:rsidRPr="00F47818">
          <w:rPr>
            <w:rStyle w:val="Hyperlink"/>
            <w:bCs/>
          </w:rPr>
          <w:t>COOPERATION</w:t>
        </w:r>
        <w:r>
          <w:rPr>
            <w:webHidden/>
          </w:rPr>
          <w:tab/>
        </w:r>
        <w:r>
          <w:rPr>
            <w:webHidden/>
          </w:rPr>
          <w:fldChar w:fldCharType="begin"/>
        </w:r>
        <w:r>
          <w:rPr>
            <w:webHidden/>
          </w:rPr>
          <w:instrText xml:space="preserve"> PAGEREF _Toc178592748 \h </w:instrText>
        </w:r>
        <w:r>
          <w:rPr>
            <w:webHidden/>
          </w:rPr>
        </w:r>
        <w:r>
          <w:rPr>
            <w:webHidden/>
          </w:rPr>
          <w:fldChar w:fldCharType="separate"/>
        </w:r>
        <w:r>
          <w:rPr>
            <w:webHidden/>
          </w:rPr>
          <w:t>4</w:t>
        </w:r>
        <w:r>
          <w:rPr>
            <w:webHidden/>
          </w:rPr>
          <w:fldChar w:fldCharType="end"/>
        </w:r>
      </w:hyperlink>
    </w:p>
    <w:p w14:paraId="7E1AFDBC" w14:textId="2846A6D2" w:rsidR="00A46AE6" w:rsidRDefault="00A46AE6">
      <w:pPr>
        <w:pStyle w:val="TOC2"/>
        <w:rPr>
          <w:rFonts w:asciiTheme="minorHAnsi" w:eastAsiaTheme="minorEastAsia" w:hAnsiTheme="minorHAnsi" w:cstheme="minorBidi"/>
          <w:noProof/>
          <w:szCs w:val="22"/>
          <w:lang w:val="en-IE" w:eastAsia="en-IE"/>
        </w:rPr>
      </w:pPr>
      <w:hyperlink w:anchor="_Toc178592749" w:history="1">
        <w:r w:rsidRPr="00F47818">
          <w:rPr>
            <w:rStyle w:val="Hyperlink"/>
            <w:rFonts w:cs="Arial"/>
            <w:noProof/>
          </w:rPr>
          <w:t>Protection</w:t>
        </w:r>
        <w:r>
          <w:rPr>
            <w:noProof/>
            <w:webHidden/>
          </w:rPr>
          <w:tab/>
        </w:r>
        <w:r>
          <w:rPr>
            <w:noProof/>
            <w:webHidden/>
          </w:rPr>
          <w:fldChar w:fldCharType="begin"/>
        </w:r>
        <w:r>
          <w:rPr>
            <w:noProof/>
            <w:webHidden/>
          </w:rPr>
          <w:instrText xml:space="preserve"> PAGEREF _Toc178592749 \h </w:instrText>
        </w:r>
        <w:r>
          <w:rPr>
            <w:noProof/>
            <w:webHidden/>
          </w:rPr>
        </w:r>
        <w:r>
          <w:rPr>
            <w:noProof/>
            <w:webHidden/>
          </w:rPr>
          <w:fldChar w:fldCharType="separate"/>
        </w:r>
        <w:r>
          <w:rPr>
            <w:noProof/>
            <w:webHidden/>
          </w:rPr>
          <w:t>5</w:t>
        </w:r>
        <w:r>
          <w:rPr>
            <w:noProof/>
            <w:webHidden/>
          </w:rPr>
          <w:fldChar w:fldCharType="end"/>
        </w:r>
      </w:hyperlink>
    </w:p>
    <w:p w14:paraId="6C8521DC" w14:textId="3AA0373A" w:rsidR="00A46AE6" w:rsidRDefault="00A46AE6">
      <w:pPr>
        <w:pStyle w:val="TOC2"/>
        <w:rPr>
          <w:rFonts w:asciiTheme="minorHAnsi" w:eastAsiaTheme="minorEastAsia" w:hAnsiTheme="minorHAnsi" w:cstheme="minorBidi"/>
          <w:noProof/>
          <w:szCs w:val="22"/>
          <w:lang w:val="en-IE" w:eastAsia="en-IE"/>
        </w:rPr>
      </w:pPr>
      <w:hyperlink w:anchor="_Toc178592750" w:history="1">
        <w:r w:rsidRPr="00F47818">
          <w:rPr>
            <w:rStyle w:val="Hyperlink"/>
            <w:rFonts w:cs="Arial"/>
            <w:noProof/>
          </w:rPr>
          <w:t>Incentives</w:t>
        </w:r>
        <w:r>
          <w:rPr>
            <w:noProof/>
            <w:webHidden/>
          </w:rPr>
          <w:tab/>
        </w:r>
        <w:r>
          <w:rPr>
            <w:noProof/>
            <w:webHidden/>
          </w:rPr>
          <w:fldChar w:fldCharType="begin"/>
        </w:r>
        <w:r>
          <w:rPr>
            <w:noProof/>
            <w:webHidden/>
          </w:rPr>
          <w:instrText xml:space="preserve"> PAGEREF _Toc178592750 \h </w:instrText>
        </w:r>
        <w:r>
          <w:rPr>
            <w:noProof/>
            <w:webHidden/>
          </w:rPr>
        </w:r>
        <w:r>
          <w:rPr>
            <w:noProof/>
            <w:webHidden/>
          </w:rPr>
          <w:fldChar w:fldCharType="separate"/>
        </w:r>
        <w:r>
          <w:rPr>
            <w:noProof/>
            <w:webHidden/>
          </w:rPr>
          <w:t>5</w:t>
        </w:r>
        <w:r>
          <w:rPr>
            <w:noProof/>
            <w:webHidden/>
          </w:rPr>
          <w:fldChar w:fldCharType="end"/>
        </w:r>
      </w:hyperlink>
    </w:p>
    <w:p w14:paraId="4A70EBD5" w14:textId="66923F47"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51" w:history="1">
        <w:r w:rsidRPr="00F47818">
          <w:rPr>
            <w:rStyle w:val="Hyperlink"/>
            <w:bCs/>
          </w:rPr>
          <w:t>9.</w:t>
        </w:r>
        <w:r>
          <w:rPr>
            <w:rFonts w:asciiTheme="minorHAnsi" w:eastAsiaTheme="minorEastAsia" w:hAnsiTheme="minorHAnsi" w:cstheme="minorBidi"/>
            <w:b w:val="0"/>
            <w:color w:val="auto"/>
            <w:sz w:val="22"/>
            <w:szCs w:val="22"/>
            <w:lang w:val="en-IE" w:eastAsia="en-IE"/>
          </w:rPr>
          <w:tab/>
        </w:r>
        <w:r w:rsidRPr="00F47818">
          <w:rPr>
            <w:rStyle w:val="Hyperlink"/>
            <w:bCs/>
          </w:rPr>
          <w:t>PAYMENTS</w:t>
        </w:r>
        <w:r>
          <w:rPr>
            <w:webHidden/>
          </w:rPr>
          <w:tab/>
        </w:r>
        <w:r>
          <w:rPr>
            <w:webHidden/>
          </w:rPr>
          <w:fldChar w:fldCharType="begin"/>
        </w:r>
        <w:r>
          <w:rPr>
            <w:webHidden/>
          </w:rPr>
          <w:instrText xml:space="preserve"> PAGEREF _Toc178592751 \h </w:instrText>
        </w:r>
        <w:r>
          <w:rPr>
            <w:webHidden/>
          </w:rPr>
        </w:r>
        <w:r>
          <w:rPr>
            <w:webHidden/>
          </w:rPr>
          <w:fldChar w:fldCharType="separate"/>
        </w:r>
        <w:r>
          <w:rPr>
            <w:webHidden/>
          </w:rPr>
          <w:t>5</w:t>
        </w:r>
        <w:r>
          <w:rPr>
            <w:webHidden/>
          </w:rPr>
          <w:fldChar w:fldCharType="end"/>
        </w:r>
      </w:hyperlink>
    </w:p>
    <w:p w14:paraId="69142E68" w14:textId="06AD1A00" w:rsidR="00A46AE6" w:rsidRDefault="00A46AE6">
      <w:pPr>
        <w:pStyle w:val="TOC2"/>
        <w:rPr>
          <w:rFonts w:asciiTheme="minorHAnsi" w:eastAsiaTheme="minorEastAsia" w:hAnsiTheme="minorHAnsi" w:cstheme="minorBidi"/>
          <w:noProof/>
          <w:szCs w:val="22"/>
          <w:lang w:val="en-IE" w:eastAsia="en-IE"/>
        </w:rPr>
      </w:pPr>
      <w:hyperlink w:anchor="_Toc178592752" w:history="1">
        <w:r w:rsidRPr="00F47818">
          <w:rPr>
            <w:rStyle w:val="Hyperlink"/>
            <w:bCs/>
            <w:iCs/>
            <w:noProof/>
          </w:rPr>
          <w:t>Applying Percentage fees</w:t>
        </w:r>
        <w:r>
          <w:rPr>
            <w:noProof/>
            <w:webHidden/>
          </w:rPr>
          <w:tab/>
        </w:r>
        <w:r>
          <w:rPr>
            <w:noProof/>
            <w:webHidden/>
          </w:rPr>
          <w:fldChar w:fldCharType="begin"/>
        </w:r>
        <w:r>
          <w:rPr>
            <w:noProof/>
            <w:webHidden/>
          </w:rPr>
          <w:instrText xml:space="preserve"> PAGEREF _Toc178592752 \h </w:instrText>
        </w:r>
        <w:r>
          <w:rPr>
            <w:noProof/>
            <w:webHidden/>
          </w:rPr>
        </w:r>
        <w:r>
          <w:rPr>
            <w:noProof/>
            <w:webHidden/>
          </w:rPr>
          <w:fldChar w:fldCharType="separate"/>
        </w:r>
        <w:r>
          <w:rPr>
            <w:noProof/>
            <w:webHidden/>
          </w:rPr>
          <w:t>5</w:t>
        </w:r>
        <w:r>
          <w:rPr>
            <w:noProof/>
            <w:webHidden/>
          </w:rPr>
          <w:fldChar w:fldCharType="end"/>
        </w:r>
      </w:hyperlink>
    </w:p>
    <w:p w14:paraId="4645386D" w14:textId="0027FD7D" w:rsidR="00A46AE6" w:rsidRDefault="00A46AE6">
      <w:pPr>
        <w:pStyle w:val="TOC2"/>
        <w:rPr>
          <w:rFonts w:asciiTheme="minorHAnsi" w:eastAsiaTheme="minorEastAsia" w:hAnsiTheme="minorHAnsi" w:cstheme="minorBidi"/>
          <w:noProof/>
          <w:szCs w:val="22"/>
          <w:lang w:val="en-IE" w:eastAsia="en-IE"/>
        </w:rPr>
      </w:pPr>
      <w:hyperlink w:anchor="_Toc178592753" w:history="1">
        <w:r w:rsidRPr="00F47818">
          <w:rPr>
            <w:rStyle w:val="Hyperlink"/>
            <w:bCs/>
            <w:iCs/>
            <w:noProof/>
          </w:rPr>
          <w:t>Converting Percentage Fee to Lump Sum</w:t>
        </w:r>
        <w:r>
          <w:rPr>
            <w:noProof/>
            <w:webHidden/>
          </w:rPr>
          <w:tab/>
        </w:r>
        <w:r>
          <w:rPr>
            <w:noProof/>
            <w:webHidden/>
          </w:rPr>
          <w:fldChar w:fldCharType="begin"/>
        </w:r>
        <w:r>
          <w:rPr>
            <w:noProof/>
            <w:webHidden/>
          </w:rPr>
          <w:instrText xml:space="preserve"> PAGEREF _Toc178592753 \h </w:instrText>
        </w:r>
        <w:r>
          <w:rPr>
            <w:noProof/>
            <w:webHidden/>
          </w:rPr>
        </w:r>
        <w:r>
          <w:rPr>
            <w:noProof/>
            <w:webHidden/>
          </w:rPr>
          <w:fldChar w:fldCharType="separate"/>
        </w:r>
        <w:r>
          <w:rPr>
            <w:noProof/>
            <w:webHidden/>
          </w:rPr>
          <w:t>5</w:t>
        </w:r>
        <w:r>
          <w:rPr>
            <w:noProof/>
            <w:webHidden/>
          </w:rPr>
          <w:fldChar w:fldCharType="end"/>
        </w:r>
      </w:hyperlink>
    </w:p>
    <w:p w14:paraId="689295F8" w14:textId="6D45F7D3" w:rsidR="00A46AE6" w:rsidRDefault="00A46AE6">
      <w:pPr>
        <w:pStyle w:val="TOC2"/>
        <w:rPr>
          <w:rFonts w:asciiTheme="minorHAnsi" w:eastAsiaTheme="minorEastAsia" w:hAnsiTheme="minorHAnsi" w:cstheme="minorBidi"/>
          <w:noProof/>
          <w:szCs w:val="22"/>
          <w:lang w:val="en-IE" w:eastAsia="en-IE"/>
        </w:rPr>
      </w:pPr>
      <w:hyperlink w:anchor="_Toc178592754" w:history="1">
        <w:r w:rsidRPr="00F47818">
          <w:rPr>
            <w:rStyle w:val="Hyperlink"/>
            <w:rFonts w:cs="Arial"/>
            <w:noProof/>
          </w:rPr>
          <w:t>Inflation Adjustment</w:t>
        </w:r>
        <w:r>
          <w:rPr>
            <w:noProof/>
            <w:webHidden/>
          </w:rPr>
          <w:tab/>
        </w:r>
        <w:r>
          <w:rPr>
            <w:noProof/>
            <w:webHidden/>
          </w:rPr>
          <w:fldChar w:fldCharType="begin"/>
        </w:r>
        <w:r>
          <w:rPr>
            <w:noProof/>
            <w:webHidden/>
          </w:rPr>
          <w:instrText xml:space="preserve"> PAGEREF _Toc178592754 \h </w:instrText>
        </w:r>
        <w:r>
          <w:rPr>
            <w:noProof/>
            <w:webHidden/>
          </w:rPr>
        </w:r>
        <w:r>
          <w:rPr>
            <w:noProof/>
            <w:webHidden/>
          </w:rPr>
          <w:fldChar w:fldCharType="separate"/>
        </w:r>
        <w:r>
          <w:rPr>
            <w:noProof/>
            <w:webHidden/>
          </w:rPr>
          <w:t>5</w:t>
        </w:r>
        <w:r>
          <w:rPr>
            <w:noProof/>
            <w:webHidden/>
          </w:rPr>
          <w:fldChar w:fldCharType="end"/>
        </w:r>
      </w:hyperlink>
    </w:p>
    <w:p w14:paraId="5A904C45" w14:textId="66489C3F" w:rsidR="00A46AE6" w:rsidRDefault="00A46AE6">
      <w:pPr>
        <w:pStyle w:val="TOC2"/>
        <w:rPr>
          <w:rFonts w:asciiTheme="minorHAnsi" w:eastAsiaTheme="minorEastAsia" w:hAnsiTheme="minorHAnsi" w:cstheme="minorBidi"/>
          <w:noProof/>
          <w:szCs w:val="22"/>
          <w:lang w:val="en-IE" w:eastAsia="en-IE"/>
        </w:rPr>
      </w:pPr>
      <w:hyperlink w:anchor="_Toc178592755" w:history="1">
        <w:r w:rsidRPr="00F47818">
          <w:rPr>
            <w:rStyle w:val="Hyperlink"/>
            <w:noProof/>
          </w:rPr>
          <w:t>Exclusions from Inflation Adjustment</w:t>
        </w:r>
        <w:r>
          <w:rPr>
            <w:noProof/>
            <w:webHidden/>
          </w:rPr>
          <w:tab/>
        </w:r>
        <w:r>
          <w:rPr>
            <w:noProof/>
            <w:webHidden/>
          </w:rPr>
          <w:fldChar w:fldCharType="begin"/>
        </w:r>
        <w:r>
          <w:rPr>
            <w:noProof/>
            <w:webHidden/>
          </w:rPr>
          <w:instrText xml:space="preserve"> PAGEREF _Toc178592755 \h </w:instrText>
        </w:r>
        <w:r>
          <w:rPr>
            <w:noProof/>
            <w:webHidden/>
          </w:rPr>
        </w:r>
        <w:r>
          <w:rPr>
            <w:noProof/>
            <w:webHidden/>
          </w:rPr>
          <w:fldChar w:fldCharType="separate"/>
        </w:r>
        <w:r>
          <w:rPr>
            <w:noProof/>
            <w:webHidden/>
          </w:rPr>
          <w:t>6</w:t>
        </w:r>
        <w:r>
          <w:rPr>
            <w:noProof/>
            <w:webHidden/>
          </w:rPr>
          <w:fldChar w:fldCharType="end"/>
        </w:r>
      </w:hyperlink>
    </w:p>
    <w:p w14:paraId="6CCAD299" w14:textId="4CE062AE"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56" w:history="1">
        <w:r w:rsidRPr="00F47818">
          <w:rPr>
            <w:rStyle w:val="Hyperlink"/>
            <w:bCs/>
          </w:rPr>
          <w:t>10.</w:t>
        </w:r>
        <w:r>
          <w:rPr>
            <w:rFonts w:asciiTheme="minorHAnsi" w:eastAsiaTheme="minorEastAsia" w:hAnsiTheme="minorHAnsi" w:cstheme="minorBidi"/>
            <w:b w:val="0"/>
            <w:color w:val="auto"/>
            <w:sz w:val="22"/>
            <w:szCs w:val="22"/>
            <w:lang w:val="en-IE" w:eastAsia="en-IE"/>
          </w:rPr>
          <w:tab/>
        </w:r>
        <w:r w:rsidRPr="00F47818">
          <w:rPr>
            <w:rStyle w:val="Hyperlink"/>
            <w:bCs/>
          </w:rPr>
          <w:t>Debts to CLient</w:t>
        </w:r>
        <w:r>
          <w:rPr>
            <w:webHidden/>
          </w:rPr>
          <w:tab/>
        </w:r>
        <w:r>
          <w:rPr>
            <w:webHidden/>
          </w:rPr>
          <w:fldChar w:fldCharType="begin"/>
        </w:r>
        <w:r>
          <w:rPr>
            <w:webHidden/>
          </w:rPr>
          <w:instrText xml:space="preserve"> PAGEREF _Toc178592756 \h </w:instrText>
        </w:r>
        <w:r>
          <w:rPr>
            <w:webHidden/>
          </w:rPr>
        </w:r>
        <w:r>
          <w:rPr>
            <w:webHidden/>
          </w:rPr>
          <w:fldChar w:fldCharType="separate"/>
        </w:r>
        <w:r>
          <w:rPr>
            <w:webHidden/>
          </w:rPr>
          <w:t>6</w:t>
        </w:r>
        <w:r>
          <w:rPr>
            <w:webHidden/>
          </w:rPr>
          <w:fldChar w:fldCharType="end"/>
        </w:r>
      </w:hyperlink>
    </w:p>
    <w:p w14:paraId="3BFE2820" w14:textId="3F7B59E4"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57" w:history="1">
        <w:r w:rsidRPr="00F47818">
          <w:rPr>
            <w:rStyle w:val="Hyperlink"/>
            <w:bCs/>
          </w:rPr>
          <w:t>11.</w:t>
        </w:r>
        <w:r>
          <w:rPr>
            <w:rFonts w:asciiTheme="minorHAnsi" w:eastAsiaTheme="minorEastAsia" w:hAnsiTheme="minorHAnsi" w:cstheme="minorBidi"/>
            <w:b w:val="0"/>
            <w:color w:val="auto"/>
            <w:sz w:val="22"/>
            <w:szCs w:val="22"/>
            <w:lang w:val="en-IE" w:eastAsia="en-IE"/>
          </w:rPr>
          <w:tab/>
        </w:r>
        <w:r w:rsidRPr="00F47818">
          <w:rPr>
            <w:rStyle w:val="Hyperlink"/>
            <w:bCs/>
          </w:rPr>
          <w:t>CLIENT’S CHANGES</w:t>
        </w:r>
        <w:r>
          <w:rPr>
            <w:webHidden/>
          </w:rPr>
          <w:tab/>
        </w:r>
        <w:r>
          <w:rPr>
            <w:webHidden/>
          </w:rPr>
          <w:fldChar w:fldCharType="begin"/>
        </w:r>
        <w:r>
          <w:rPr>
            <w:webHidden/>
          </w:rPr>
          <w:instrText xml:space="preserve"> PAGEREF _Toc178592757 \h </w:instrText>
        </w:r>
        <w:r>
          <w:rPr>
            <w:webHidden/>
          </w:rPr>
        </w:r>
        <w:r>
          <w:rPr>
            <w:webHidden/>
          </w:rPr>
          <w:fldChar w:fldCharType="separate"/>
        </w:r>
        <w:r>
          <w:rPr>
            <w:webHidden/>
          </w:rPr>
          <w:t>6</w:t>
        </w:r>
        <w:r>
          <w:rPr>
            <w:webHidden/>
          </w:rPr>
          <w:fldChar w:fldCharType="end"/>
        </w:r>
      </w:hyperlink>
    </w:p>
    <w:p w14:paraId="205626DF" w14:textId="5F5EAD49" w:rsidR="00A46AE6" w:rsidRDefault="00A46AE6">
      <w:pPr>
        <w:pStyle w:val="TOC2"/>
        <w:rPr>
          <w:rFonts w:asciiTheme="minorHAnsi" w:eastAsiaTheme="minorEastAsia" w:hAnsiTheme="minorHAnsi" w:cstheme="minorBidi"/>
          <w:noProof/>
          <w:szCs w:val="22"/>
          <w:lang w:val="en-IE" w:eastAsia="en-IE"/>
        </w:rPr>
      </w:pPr>
      <w:hyperlink w:anchor="_Toc178592758" w:history="1">
        <w:r w:rsidRPr="00F47818">
          <w:rPr>
            <w:rStyle w:val="Hyperlink"/>
            <w:rFonts w:cs="Arial"/>
            <w:noProof/>
          </w:rPr>
          <w:t>Increased, reduced, lump sum fee</w:t>
        </w:r>
        <w:r>
          <w:rPr>
            <w:noProof/>
            <w:webHidden/>
          </w:rPr>
          <w:tab/>
        </w:r>
        <w:r>
          <w:rPr>
            <w:noProof/>
            <w:webHidden/>
          </w:rPr>
          <w:fldChar w:fldCharType="begin"/>
        </w:r>
        <w:r>
          <w:rPr>
            <w:noProof/>
            <w:webHidden/>
          </w:rPr>
          <w:instrText xml:space="preserve"> PAGEREF _Toc178592758 \h </w:instrText>
        </w:r>
        <w:r>
          <w:rPr>
            <w:noProof/>
            <w:webHidden/>
          </w:rPr>
        </w:r>
        <w:r>
          <w:rPr>
            <w:noProof/>
            <w:webHidden/>
          </w:rPr>
          <w:fldChar w:fldCharType="separate"/>
        </w:r>
        <w:r>
          <w:rPr>
            <w:noProof/>
            <w:webHidden/>
          </w:rPr>
          <w:t>6</w:t>
        </w:r>
        <w:r>
          <w:rPr>
            <w:noProof/>
            <w:webHidden/>
          </w:rPr>
          <w:fldChar w:fldCharType="end"/>
        </w:r>
      </w:hyperlink>
    </w:p>
    <w:p w14:paraId="241E0B49" w14:textId="0C660A8B" w:rsidR="00A46AE6" w:rsidRDefault="00A46AE6">
      <w:pPr>
        <w:pStyle w:val="TOC2"/>
        <w:rPr>
          <w:rFonts w:asciiTheme="minorHAnsi" w:eastAsiaTheme="minorEastAsia" w:hAnsiTheme="minorHAnsi" w:cstheme="minorBidi"/>
          <w:noProof/>
          <w:szCs w:val="22"/>
          <w:lang w:val="en-IE" w:eastAsia="en-IE"/>
        </w:rPr>
      </w:pPr>
      <w:hyperlink w:anchor="_Toc178592759" w:history="1">
        <w:r w:rsidRPr="00F47818">
          <w:rPr>
            <w:rStyle w:val="Hyperlink"/>
            <w:rFonts w:cs="Arial"/>
            <w:noProof/>
          </w:rPr>
          <w:t>Adjustment of percentage Fee</w:t>
        </w:r>
        <w:r>
          <w:rPr>
            <w:noProof/>
            <w:webHidden/>
          </w:rPr>
          <w:tab/>
        </w:r>
        <w:r>
          <w:rPr>
            <w:noProof/>
            <w:webHidden/>
          </w:rPr>
          <w:fldChar w:fldCharType="begin"/>
        </w:r>
        <w:r>
          <w:rPr>
            <w:noProof/>
            <w:webHidden/>
          </w:rPr>
          <w:instrText xml:space="preserve"> PAGEREF _Toc178592759 \h </w:instrText>
        </w:r>
        <w:r>
          <w:rPr>
            <w:noProof/>
            <w:webHidden/>
          </w:rPr>
        </w:r>
        <w:r>
          <w:rPr>
            <w:noProof/>
            <w:webHidden/>
          </w:rPr>
          <w:fldChar w:fldCharType="separate"/>
        </w:r>
        <w:r>
          <w:rPr>
            <w:noProof/>
            <w:webHidden/>
          </w:rPr>
          <w:t>6</w:t>
        </w:r>
        <w:r>
          <w:rPr>
            <w:noProof/>
            <w:webHidden/>
          </w:rPr>
          <w:fldChar w:fldCharType="end"/>
        </w:r>
      </w:hyperlink>
    </w:p>
    <w:p w14:paraId="2FA3B3EE" w14:textId="3BBF293A" w:rsidR="00A46AE6" w:rsidRDefault="00A46AE6">
      <w:pPr>
        <w:pStyle w:val="TOC2"/>
        <w:rPr>
          <w:rFonts w:asciiTheme="minorHAnsi" w:eastAsiaTheme="minorEastAsia" w:hAnsiTheme="minorHAnsi" w:cstheme="minorBidi"/>
          <w:noProof/>
          <w:szCs w:val="22"/>
          <w:lang w:val="en-IE" w:eastAsia="en-IE"/>
        </w:rPr>
      </w:pPr>
      <w:hyperlink w:anchor="_Toc178592760" w:history="1">
        <w:r w:rsidRPr="00F47818">
          <w:rPr>
            <w:rStyle w:val="Hyperlink"/>
            <w:rFonts w:cs="Arial"/>
            <w:noProof/>
          </w:rPr>
          <w:t>Consultant’s breach</w:t>
        </w:r>
        <w:r>
          <w:rPr>
            <w:noProof/>
            <w:webHidden/>
          </w:rPr>
          <w:tab/>
        </w:r>
        <w:r>
          <w:rPr>
            <w:noProof/>
            <w:webHidden/>
          </w:rPr>
          <w:fldChar w:fldCharType="begin"/>
        </w:r>
        <w:r>
          <w:rPr>
            <w:noProof/>
            <w:webHidden/>
          </w:rPr>
          <w:instrText xml:space="preserve"> PAGEREF _Toc178592760 \h </w:instrText>
        </w:r>
        <w:r>
          <w:rPr>
            <w:noProof/>
            <w:webHidden/>
          </w:rPr>
        </w:r>
        <w:r>
          <w:rPr>
            <w:noProof/>
            <w:webHidden/>
          </w:rPr>
          <w:fldChar w:fldCharType="separate"/>
        </w:r>
        <w:r>
          <w:rPr>
            <w:noProof/>
            <w:webHidden/>
          </w:rPr>
          <w:t>6</w:t>
        </w:r>
        <w:r>
          <w:rPr>
            <w:noProof/>
            <w:webHidden/>
          </w:rPr>
          <w:fldChar w:fldCharType="end"/>
        </w:r>
      </w:hyperlink>
    </w:p>
    <w:p w14:paraId="363A8515" w14:textId="04CC1471"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61" w:history="1">
        <w:r w:rsidRPr="00F47818">
          <w:rPr>
            <w:rStyle w:val="Hyperlink"/>
            <w:bCs/>
          </w:rPr>
          <w:t>12.</w:t>
        </w:r>
        <w:r>
          <w:rPr>
            <w:rFonts w:asciiTheme="minorHAnsi" w:eastAsiaTheme="minorEastAsia" w:hAnsiTheme="minorHAnsi" w:cstheme="minorBidi"/>
            <w:b w:val="0"/>
            <w:color w:val="auto"/>
            <w:sz w:val="22"/>
            <w:szCs w:val="22"/>
            <w:lang w:val="en-IE" w:eastAsia="en-IE"/>
          </w:rPr>
          <w:tab/>
        </w:r>
        <w:r w:rsidRPr="00F47818">
          <w:rPr>
            <w:rStyle w:val="Hyperlink"/>
            <w:bCs/>
          </w:rPr>
          <w:t>BUDGETARY CONTROL</w:t>
        </w:r>
        <w:r>
          <w:rPr>
            <w:webHidden/>
          </w:rPr>
          <w:tab/>
        </w:r>
        <w:r>
          <w:rPr>
            <w:webHidden/>
          </w:rPr>
          <w:fldChar w:fldCharType="begin"/>
        </w:r>
        <w:r>
          <w:rPr>
            <w:webHidden/>
          </w:rPr>
          <w:instrText xml:space="preserve"> PAGEREF _Toc178592761 \h </w:instrText>
        </w:r>
        <w:r>
          <w:rPr>
            <w:webHidden/>
          </w:rPr>
        </w:r>
        <w:r>
          <w:rPr>
            <w:webHidden/>
          </w:rPr>
          <w:fldChar w:fldCharType="separate"/>
        </w:r>
        <w:r>
          <w:rPr>
            <w:webHidden/>
          </w:rPr>
          <w:t>6</w:t>
        </w:r>
        <w:r>
          <w:rPr>
            <w:webHidden/>
          </w:rPr>
          <w:fldChar w:fldCharType="end"/>
        </w:r>
      </w:hyperlink>
    </w:p>
    <w:p w14:paraId="7E104560" w14:textId="58C67DAC"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62" w:history="1">
        <w:r w:rsidRPr="00F47818">
          <w:rPr>
            <w:rStyle w:val="Hyperlink"/>
            <w:bCs/>
          </w:rPr>
          <w:t>13.</w:t>
        </w:r>
        <w:r>
          <w:rPr>
            <w:rFonts w:asciiTheme="minorHAnsi" w:eastAsiaTheme="minorEastAsia" w:hAnsiTheme="minorHAnsi" w:cstheme="minorBidi"/>
            <w:b w:val="0"/>
            <w:color w:val="auto"/>
            <w:sz w:val="22"/>
            <w:szCs w:val="22"/>
            <w:lang w:val="en-IE" w:eastAsia="en-IE"/>
          </w:rPr>
          <w:tab/>
        </w:r>
        <w:r w:rsidRPr="00F47818">
          <w:rPr>
            <w:rStyle w:val="Hyperlink"/>
            <w:bCs/>
          </w:rPr>
          <w:t>INTELLECTUAL PROPERTY Etc.</w:t>
        </w:r>
        <w:r>
          <w:rPr>
            <w:webHidden/>
          </w:rPr>
          <w:tab/>
        </w:r>
        <w:r>
          <w:rPr>
            <w:webHidden/>
          </w:rPr>
          <w:fldChar w:fldCharType="begin"/>
        </w:r>
        <w:r>
          <w:rPr>
            <w:webHidden/>
          </w:rPr>
          <w:instrText xml:space="preserve"> PAGEREF _Toc178592762 \h </w:instrText>
        </w:r>
        <w:r>
          <w:rPr>
            <w:webHidden/>
          </w:rPr>
        </w:r>
        <w:r>
          <w:rPr>
            <w:webHidden/>
          </w:rPr>
          <w:fldChar w:fldCharType="separate"/>
        </w:r>
        <w:r>
          <w:rPr>
            <w:webHidden/>
          </w:rPr>
          <w:t>7</w:t>
        </w:r>
        <w:r>
          <w:rPr>
            <w:webHidden/>
          </w:rPr>
          <w:fldChar w:fldCharType="end"/>
        </w:r>
      </w:hyperlink>
    </w:p>
    <w:p w14:paraId="51427068" w14:textId="277E8AC7" w:rsidR="00A46AE6" w:rsidRDefault="00A46AE6">
      <w:pPr>
        <w:pStyle w:val="TOC2"/>
        <w:rPr>
          <w:rFonts w:asciiTheme="minorHAnsi" w:eastAsiaTheme="minorEastAsia" w:hAnsiTheme="minorHAnsi" w:cstheme="minorBidi"/>
          <w:noProof/>
          <w:szCs w:val="22"/>
          <w:lang w:val="en-IE" w:eastAsia="en-IE"/>
        </w:rPr>
      </w:pPr>
      <w:hyperlink w:anchor="_Toc178592763" w:history="1">
        <w:r w:rsidRPr="00F47818">
          <w:rPr>
            <w:rStyle w:val="Hyperlink"/>
            <w:bCs/>
            <w:iCs/>
            <w:noProof/>
          </w:rPr>
          <w:t>General rights</w:t>
        </w:r>
        <w:r>
          <w:rPr>
            <w:noProof/>
            <w:webHidden/>
          </w:rPr>
          <w:tab/>
        </w:r>
        <w:r>
          <w:rPr>
            <w:noProof/>
            <w:webHidden/>
          </w:rPr>
          <w:fldChar w:fldCharType="begin"/>
        </w:r>
        <w:r>
          <w:rPr>
            <w:noProof/>
            <w:webHidden/>
          </w:rPr>
          <w:instrText xml:space="preserve"> PAGEREF _Toc178592763 \h </w:instrText>
        </w:r>
        <w:r>
          <w:rPr>
            <w:noProof/>
            <w:webHidden/>
          </w:rPr>
        </w:r>
        <w:r>
          <w:rPr>
            <w:noProof/>
            <w:webHidden/>
          </w:rPr>
          <w:fldChar w:fldCharType="separate"/>
        </w:r>
        <w:r>
          <w:rPr>
            <w:noProof/>
            <w:webHidden/>
          </w:rPr>
          <w:t>7</w:t>
        </w:r>
        <w:r>
          <w:rPr>
            <w:noProof/>
            <w:webHidden/>
          </w:rPr>
          <w:fldChar w:fldCharType="end"/>
        </w:r>
      </w:hyperlink>
    </w:p>
    <w:p w14:paraId="7CDF1B6C" w14:textId="0293E755" w:rsidR="00A46AE6" w:rsidRDefault="00A46AE6">
      <w:pPr>
        <w:pStyle w:val="TOC2"/>
        <w:rPr>
          <w:rFonts w:asciiTheme="minorHAnsi" w:eastAsiaTheme="minorEastAsia" w:hAnsiTheme="minorHAnsi" w:cstheme="minorBidi"/>
          <w:noProof/>
          <w:szCs w:val="22"/>
          <w:lang w:val="en-IE" w:eastAsia="en-IE"/>
        </w:rPr>
      </w:pPr>
      <w:hyperlink w:anchor="_Toc178592764" w:history="1">
        <w:r w:rsidRPr="00F47818">
          <w:rPr>
            <w:rStyle w:val="Hyperlink"/>
            <w:rFonts w:cs="Arial"/>
            <w:noProof/>
          </w:rPr>
          <w:t>Licence, assignment</w:t>
        </w:r>
        <w:r>
          <w:rPr>
            <w:noProof/>
            <w:webHidden/>
          </w:rPr>
          <w:tab/>
        </w:r>
        <w:r>
          <w:rPr>
            <w:noProof/>
            <w:webHidden/>
          </w:rPr>
          <w:fldChar w:fldCharType="begin"/>
        </w:r>
        <w:r>
          <w:rPr>
            <w:noProof/>
            <w:webHidden/>
          </w:rPr>
          <w:instrText xml:space="preserve"> PAGEREF _Toc178592764 \h </w:instrText>
        </w:r>
        <w:r>
          <w:rPr>
            <w:noProof/>
            <w:webHidden/>
          </w:rPr>
        </w:r>
        <w:r>
          <w:rPr>
            <w:noProof/>
            <w:webHidden/>
          </w:rPr>
          <w:fldChar w:fldCharType="separate"/>
        </w:r>
        <w:r>
          <w:rPr>
            <w:noProof/>
            <w:webHidden/>
          </w:rPr>
          <w:t>7</w:t>
        </w:r>
        <w:r>
          <w:rPr>
            <w:noProof/>
            <w:webHidden/>
          </w:rPr>
          <w:fldChar w:fldCharType="end"/>
        </w:r>
      </w:hyperlink>
    </w:p>
    <w:p w14:paraId="162BEFAE" w14:textId="4AC7FB0F" w:rsidR="00A46AE6" w:rsidRDefault="00A46AE6">
      <w:pPr>
        <w:pStyle w:val="TOC2"/>
        <w:rPr>
          <w:rFonts w:asciiTheme="minorHAnsi" w:eastAsiaTheme="minorEastAsia" w:hAnsiTheme="minorHAnsi" w:cstheme="minorBidi"/>
          <w:noProof/>
          <w:szCs w:val="22"/>
          <w:lang w:val="en-IE" w:eastAsia="en-IE"/>
        </w:rPr>
      </w:pPr>
      <w:hyperlink w:anchor="_Toc178592765" w:history="1">
        <w:r w:rsidRPr="00F47818">
          <w:rPr>
            <w:rStyle w:val="Hyperlink"/>
            <w:rFonts w:cs="Arial"/>
            <w:noProof/>
          </w:rPr>
          <w:t>Design features</w:t>
        </w:r>
        <w:r>
          <w:rPr>
            <w:noProof/>
            <w:webHidden/>
          </w:rPr>
          <w:tab/>
        </w:r>
        <w:r>
          <w:rPr>
            <w:noProof/>
            <w:webHidden/>
          </w:rPr>
          <w:fldChar w:fldCharType="begin"/>
        </w:r>
        <w:r>
          <w:rPr>
            <w:noProof/>
            <w:webHidden/>
          </w:rPr>
          <w:instrText xml:space="preserve"> PAGEREF _Toc178592765 \h </w:instrText>
        </w:r>
        <w:r>
          <w:rPr>
            <w:noProof/>
            <w:webHidden/>
          </w:rPr>
        </w:r>
        <w:r>
          <w:rPr>
            <w:noProof/>
            <w:webHidden/>
          </w:rPr>
          <w:fldChar w:fldCharType="separate"/>
        </w:r>
        <w:r>
          <w:rPr>
            <w:noProof/>
            <w:webHidden/>
          </w:rPr>
          <w:t>7</w:t>
        </w:r>
        <w:r>
          <w:rPr>
            <w:noProof/>
            <w:webHidden/>
          </w:rPr>
          <w:fldChar w:fldCharType="end"/>
        </w:r>
      </w:hyperlink>
    </w:p>
    <w:p w14:paraId="2E9699FD" w14:textId="046FDCFD" w:rsidR="00A46AE6" w:rsidRDefault="00A46AE6">
      <w:pPr>
        <w:pStyle w:val="TOC2"/>
        <w:rPr>
          <w:rFonts w:asciiTheme="minorHAnsi" w:eastAsiaTheme="minorEastAsia" w:hAnsiTheme="minorHAnsi" w:cstheme="minorBidi"/>
          <w:noProof/>
          <w:szCs w:val="22"/>
          <w:lang w:val="en-IE" w:eastAsia="en-IE"/>
        </w:rPr>
      </w:pPr>
      <w:hyperlink w:anchor="_Toc178592766" w:history="1">
        <w:r w:rsidRPr="00F47818">
          <w:rPr>
            <w:rStyle w:val="Hyperlink"/>
            <w:rFonts w:cs="Arial"/>
            <w:noProof/>
          </w:rPr>
          <w:t>Payment</w:t>
        </w:r>
        <w:r>
          <w:rPr>
            <w:noProof/>
            <w:webHidden/>
          </w:rPr>
          <w:tab/>
        </w:r>
        <w:r>
          <w:rPr>
            <w:noProof/>
            <w:webHidden/>
          </w:rPr>
          <w:fldChar w:fldCharType="begin"/>
        </w:r>
        <w:r>
          <w:rPr>
            <w:noProof/>
            <w:webHidden/>
          </w:rPr>
          <w:instrText xml:space="preserve"> PAGEREF _Toc178592766 \h </w:instrText>
        </w:r>
        <w:r>
          <w:rPr>
            <w:noProof/>
            <w:webHidden/>
          </w:rPr>
        </w:r>
        <w:r>
          <w:rPr>
            <w:noProof/>
            <w:webHidden/>
          </w:rPr>
          <w:fldChar w:fldCharType="separate"/>
        </w:r>
        <w:r>
          <w:rPr>
            <w:noProof/>
            <w:webHidden/>
          </w:rPr>
          <w:t>7</w:t>
        </w:r>
        <w:r>
          <w:rPr>
            <w:noProof/>
            <w:webHidden/>
          </w:rPr>
          <w:fldChar w:fldCharType="end"/>
        </w:r>
      </w:hyperlink>
    </w:p>
    <w:p w14:paraId="629E4617" w14:textId="14744092" w:rsidR="00A46AE6" w:rsidRDefault="00A46AE6">
      <w:pPr>
        <w:pStyle w:val="TOC2"/>
        <w:rPr>
          <w:rFonts w:asciiTheme="minorHAnsi" w:eastAsiaTheme="minorEastAsia" w:hAnsiTheme="minorHAnsi" w:cstheme="minorBidi"/>
          <w:noProof/>
          <w:szCs w:val="22"/>
          <w:lang w:val="en-IE" w:eastAsia="en-IE"/>
        </w:rPr>
      </w:pPr>
      <w:hyperlink w:anchor="_Toc178592767" w:history="1">
        <w:r w:rsidRPr="00F47818">
          <w:rPr>
            <w:rStyle w:val="Hyperlink"/>
            <w:rFonts w:cs="Arial"/>
            <w:noProof/>
          </w:rPr>
          <w:t>Confidentiality</w:t>
        </w:r>
        <w:r>
          <w:rPr>
            <w:noProof/>
            <w:webHidden/>
          </w:rPr>
          <w:tab/>
        </w:r>
        <w:r>
          <w:rPr>
            <w:noProof/>
            <w:webHidden/>
          </w:rPr>
          <w:fldChar w:fldCharType="begin"/>
        </w:r>
        <w:r>
          <w:rPr>
            <w:noProof/>
            <w:webHidden/>
          </w:rPr>
          <w:instrText xml:space="preserve"> PAGEREF _Toc178592767 \h </w:instrText>
        </w:r>
        <w:r>
          <w:rPr>
            <w:noProof/>
            <w:webHidden/>
          </w:rPr>
        </w:r>
        <w:r>
          <w:rPr>
            <w:noProof/>
            <w:webHidden/>
          </w:rPr>
          <w:fldChar w:fldCharType="separate"/>
        </w:r>
        <w:r>
          <w:rPr>
            <w:noProof/>
            <w:webHidden/>
          </w:rPr>
          <w:t>7</w:t>
        </w:r>
        <w:r>
          <w:rPr>
            <w:noProof/>
            <w:webHidden/>
          </w:rPr>
          <w:fldChar w:fldCharType="end"/>
        </w:r>
      </w:hyperlink>
    </w:p>
    <w:p w14:paraId="6CF3CF9F" w14:textId="2B117150" w:rsidR="00A46AE6" w:rsidRDefault="00A46AE6">
      <w:pPr>
        <w:pStyle w:val="TOC2"/>
        <w:rPr>
          <w:rFonts w:asciiTheme="minorHAnsi" w:eastAsiaTheme="minorEastAsia" w:hAnsiTheme="minorHAnsi" w:cstheme="minorBidi"/>
          <w:noProof/>
          <w:szCs w:val="22"/>
          <w:lang w:val="en-IE" w:eastAsia="en-IE"/>
        </w:rPr>
      </w:pPr>
      <w:hyperlink w:anchor="_Toc178592768" w:history="1">
        <w:r w:rsidRPr="00F47818">
          <w:rPr>
            <w:rStyle w:val="Hyperlink"/>
            <w:rFonts w:cs="Arial"/>
            <w:noProof/>
          </w:rPr>
          <w:t>Security, access</w:t>
        </w:r>
        <w:r>
          <w:rPr>
            <w:noProof/>
            <w:webHidden/>
          </w:rPr>
          <w:tab/>
        </w:r>
        <w:r>
          <w:rPr>
            <w:noProof/>
            <w:webHidden/>
          </w:rPr>
          <w:fldChar w:fldCharType="begin"/>
        </w:r>
        <w:r>
          <w:rPr>
            <w:noProof/>
            <w:webHidden/>
          </w:rPr>
          <w:instrText xml:space="preserve"> PAGEREF _Toc178592768 \h </w:instrText>
        </w:r>
        <w:r>
          <w:rPr>
            <w:noProof/>
            <w:webHidden/>
          </w:rPr>
        </w:r>
        <w:r>
          <w:rPr>
            <w:noProof/>
            <w:webHidden/>
          </w:rPr>
          <w:fldChar w:fldCharType="separate"/>
        </w:r>
        <w:r>
          <w:rPr>
            <w:noProof/>
            <w:webHidden/>
          </w:rPr>
          <w:t>8</w:t>
        </w:r>
        <w:r>
          <w:rPr>
            <w:noProof/>
            <w:webHidden/>
          </w:rPr>
          <w:fldChar w:fldCharType="end"/>
        </w:r>
      </w:hyperlink>
    </w:p>
    <w:p w14:paraId="6070FCD9" w14:textId="46C3ABC7" w:rsidR="00A46AE6" w:rsidRDefault="00A46AE6">
      <w:pPr>
        <w:pStyle w:val="TOC2"/>
        <w:rPr>
          <w:rFonts w:asciiTheme="minorHAnsi" w:eastAsiaTheme="minorEastAsia" w:hAnsiTheme="minorHAnsi" w:cstheme="minorBidi"/>
          <w:noProof/>
          <w:szCs w:val="22"/>
          <w:lang w:val="en-IE" w:eastAsia="en-IE"/>
        </w:rPr>
      </w:pPr>
      <w:hyperlink w:anchor="_Toc178592769" w:history="1">
        <w:r w:rsidRPr="00F47818">
          <w:rPr>
            <w:rStyle w:val="Hyperlink"/>
            <w:rFonts w:cs="Arial"/>
            <w:noProof/>
          </w:rPr>
          <w:t>Data Protection</w:t>
        </w:r>
        <w:r>
          <w:rPr>
            <w:noProof/>
            <w:webHidden/>
          </w:rPr>
          <w:tab/>
        </w:r>
        <w:r>
          <w:rPr>
            <w:noProof/>
            <w:webHidden/>
          </w:rPr>
          <w:fldChar w:fldCharType="begin"/>
        </w:r>
        <w:r>
          <w:rPr>
            <w:noProof/>
            <w:webHidden/>
          </w:rPr>
          <w:instrText xml:space="preserve"> PAGEREF _Toc178592769 \h </w:instrText>
        </w:r>
        <w:r>
          <w:rPr>
            <w:noProof/>
            <w:webHidden/>
          </w:rPr>
        </w:r>
        <w:r>
          <w:rPr>
            <w:noProof/>
            <w:webHidden/>
          </w:rPr>
          <w:fldChar w:fldCharType="separate"/>
        </w:r>
        <w:r>
          <w:rPr>
            <w:noProof/>
            <w:webHidden/>
          </w:rPr>
          <w:t>8</w:t>
        </w:r>
        <w:r>
          <w:rPr>
            <w:noProof/>
            <w:webHidden/>
          </w:rPr>
          <w:fldChar w:fldCharType="end"/>
        </w:r>
      </w:hyperlink>
    </w:p>
    <w:p w14:paraId="69A0F4DC" w14:textId="1481AE92"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70" w:history="1">
        <w:r w:rsidRPr="00F47818">
          <w:rPr>
            <w:rStyle w:val="Hyperlink"/>
            <w:bCs/>
          </w:rPr>
          <w:t>14.</w:t>
        </w:r>
        <w:r>
          <w:rPr>
            <w:rFonts w:asciiTheme="minorHAnsi" w:eastAsiaTheme="minorEastAsia" w:hAnsiTheme="minorHAnsi" w:cstheme="minorBidi"/>
            <w:b w:val="0"/>
            <w:color w:val="auto"/>
            <w:sz w:val="22"/>
            <w:szCs w:val="22"/>
            <w:lang w:val="en-IE" w:eastAsia="en-IE"/>
          </w:rPr>
          <w:tab/>
        </w:r>
        <w:r w:rsidRPr="00F47818">
          <w:rPr>
            <w:rStyle w:val="Hyperlink"/>
            <w:bCs/>
          </w:rPr>
          <w:t>TERMINATION</w:t>
        </w:r>
        <w:r>
          <w:rPr>
            <w:webHidden/>
          </w:rPr>
          <w:tab/>
        </w:r>
        <w:r>
          <w:rPr>
            <w:webHidden/>
          </w:rPr>
          <w:fldChar w:fldCharType="begin"/>
        </w:r>
        <w:r>
          <w:rPr>
            <w:webHidden/>
          </w:rPr>
          <w:instrText xml:space="preserve"> PAGEREF _Toc178592770 \h </w:instrText>
        </w:r>
        <w:r>
          <w:rPr>
            <w:webHidden/>
          </w:rPr>
        </w:r>
        <w:r>
          <w:rPr>
            <w:webHidden/>
          </w:rPr>
          <w:fldChar w:fldCharType="separate"/>
        </w:r>
        <w:r>
          <w:rPr>
            <w:webHidden/>
          </w:rPr>
          <w:t>9</w:t>
        </w:r>
        <w:r>
          <w:rPr>
            <w:webHidden/>
          </w:rPr>
          <w:fldChar w:fldCharType="end"/>
        </w:r>
      </w:hyperlink>
    </w:p>
    <w:p w14:paraId="5EDE8891" w14:textId="4D43E3F3" w:rsidR="00A46AE6" w:rsidRDefault="00A46AE6">
      <w:pPr>
        <w:pStyle w:val="TOC2"/>
        <w:rPr>
          <w:rFonts w:asciiTheme="minorHAnsi" w:eastAsiaTheme="minorEastAsia" w:hAnsiTheme="minorHAnsi" w:cstheme="minorBidi"/>
          <w:noProof/>
          <w:szCs w:val="22"/>
          <w:lang w:val="en-IE" w:eastAsia="en-IE"/>
        </w:rPr>
      </w:pPr>
      <w:hyperlink w:anchor="_Toc178592771" w:history="1">
        <w:r w:rsidRPr="00F47818">
          <w:rPr>
            <w:rStyle w:val="Hyperlink"/>
            <w:bCs/>
            <w:iCs/>
            <w:noProof/>
          </w:rPr>
          <w:t>Party for cause</w:t>
        </w:r>
        <w:r>
          <w:rPr>
            <w:noProof/>
            <w:webHidden/>
          </w:rPr>
          <w:tab/>
        </w:r>
        <w:r>
          <w:rPr>
            <w:noProof/>
            <w:webHidden/>
          </w:rPr>
          <w:fldChar w:fldCharType="begin"/>
        </w:r>
        <w:r>
          <w:rPr>
            <w:noProof/>
            <w:webHidden/>
          </w:rPr>
          <w:instrText xml:space="preserve"> PAGEREF _Toc178592771 \h </w:instrText>
        </w:r>
        <w:r>
          <w:rPr>
            <w:noProof/>
            <w:webHidden/>
          </w:rPr>
        </w:r>
        <w:r>
          <w:rPr>
            <w:noProof/>
            <w:webHidden/>
          </w:rPr>
          <w:fldChar w:fldCharType="separate"/>
        </w:r>
        <w:r>
          <w:rPr>
            <w:noProof/>
            <w:webHidden/>
          </w:rPr>
          <w:t>9</w:t>
        </w:r>
        <w:r>
          <w:rPr>
            <w:noProof/>
            <w:webHidden/>
          </w:rPr>
          <w:fldChar w:fldCharType="end"/>
        </w:r>
      </w:hyperlink>
    </w:p>
    <w:p w14:paraId="1A2A0B0E" w14:textId="03ED85B0" w:rsidR="00A46AE6" w:rsidRDefault="00A46AE6">
      <w:pPr>
        <w:pStyle w:val="TOC2"/>
        <w:rPr>
          <w:rFonts w:asciiTheme="minorHAnsi" w:eastAsiaTheme="minorEastAsia" w:hAnsiTheme="minorHAnsi" w:cstheme="minorBidi"/>
          <w:noProof/>
          <w:szCs w:val="22"/>
          <w:lang w:val="en-IE" w:eastAsia="en-IE"/>
        </w:rPr>
      </w:pPr>
      <w:hyperlink w:anchor="_Toc178592772" w:history="1">
        <w:r w:rsidRPr="00F47818">
          <w:rPr>
            <w:rStyle w:val="Hyperlink"/>
            <w:rFonts w:cs="Arial"/>
            <w:noProof/>
          </w:rPr>
          <w:t>Client for insolvency etc</w:t>
        </w:r>
        <w:r>
          <w:rPr>
            <w:noProof/>
            <w:webHidden/>
          </w:rPr>
          <w:tab/>
        </w:r>
        <w:r>
          <w:rPr>
            <w:noProof/>
            <w:webHidden/>
          </w:rPr>
          <w:fldChar w:fldCharType="begin"/>
        </w:r>
        <w:r>
          <w:rPr>
            <w:noProof/>
            <w:webHidden/>
          </w:rPr>
          <w:instrText xml:space="preserve"> PAGEREF _Toc178592772 \h </w:instrText>
        </w:r>
        <w:r>
          <w:rPr>
            <w:noProof/>
            <w:webHidden/>
          </w:rPr>
        </w:r>
        <w:r>
          <w:rPr>
            <w:noProof/>
            <w:webHidden/>
          </w:rPr>
          <w:fldChar w:fldCharType="separate"/>
        </w:r>
        <w:r>
          <w:rPr>
            <w:noProof/>
            <w:webHidden/>
          </w:rPr>
          <w:t>9</w:t>
        </w:r>
        <w:r>
          <w:rPr>
            <w:noProof/>
            <w:webHidden/>
          </w:rPr>
          <w:fldChar w:fldCharType="end"/>
        </w:r>
      </w:hyperlink>
    </w:p>
    <w:p w14:paraId="59F6CC89" w14:textId="3A8610FB" w:rsidR="00A46AE6" w:rsidRDefault="00A46AE6">
      <w:pPr>
        <w:pStyle w:val="TOC2"/>
        <w:rPr>
          <w:rFonts w:asciiTheme="minorHAnsi" w:eastAsiaTheme="minorEastAsia" w:hAnsiTheme="minorHAnsi" w:cstheme="minorBidi"/>
          <w:noProof/>
          <w:szCs w:val="22"/>
          <w:lang w:val="en-IE" w:eastAsia="en-IE"/>
        </w:rPr>
      </w:pPr>
      <w:hyperlink w:anchor="_Toc178592773" w:history="1">
        <w:r w:rsidRPr="00F47818">
          <w:rPr>
            <w:rStyle w:val="Hyperlink"/>
            <w:rFonts w:cs="Arial"/>
            <w:noProof/>
          </w:rPr>
          <w:t>Client at will</w:t>
        </w:r>
        <w:r>
          <w:rPr>
            <w:noProof/>
            <w:webHidden/>
          </w:rPr>
          <w:tab/>
        </w:r>
        <w:r>
          <w:rPr>
            <w:noProof/>
            <w:webHidden/>
          </w:rPr>
          <w:fldChar w:fldCharType="begin"/>
        </w:r>
        <w:r>
          <w:rPr>
            <w:noProof/>
            <w:webHidden/>
          </w:rPr>
          <w:instrText xml:space="preserve"> PAGEREF _Toc178592773 \h </w:instrText>
        </w:r>
        <w:r>
          <w:rPr>
            <w:noProof/>
            <w:webHidden/>
          </w:rPr>
        </w:r>
        <w:r>
          <w:rPr>
            <w:noProof/>
            <w:webHidden/>
          </w:rPr>
          <w:fldChar w:fldCharType="separate"/>
        </w:r>
        <w:r>
          <w:rPr>
            <w:noProof/>
            <w:webHidden/>
          </w:rPr>
          <w:t>9</w:t>
        </w:r>
        <w:r>
          <w:rPr>
            <w:noProof/>
            <w:webHidden/>
          </w:rPr>
          <w:fldChar w:fldCharType="end"/>
        </w:r>
      </w:hyperlink>
    </w:p>
    <w:p w14:paraId="6C11834D" w14:textId="73A50E93" w:rsidR="00A46AE6" w:rsidRDefault="00A46AE6">
      <w:pPr>
        <w:pStyle w:val="TOC2"/>
        <w:rPr>
          <w:rFonts w:asciiTheme="minorHAnsi" w:eastAsiaTheme="minorEastAsia" w:hAnsiTheme="minorHAnsi" w:cstheme="minorBidi"/>
          <w:noProof/>
          <w:szCs w:val="22"/>
          <w:lang w:val="en-IE" w:eastAsia="en-IE"/>
        </w:rPr>
      </w:pPr>
      <w:hyperlink w:anchor="_Toc178592774" w:history="1">
        <w:r w:rsidRPr="00F47818">
          <w:rPr>
            <w:rStyle w:val="Hyperlink"/>
            <w:bCs/>
            <w:iCs/>
            <w:noProof/>
          </w:rPr>
          <w:t>Notice</w:t>
        </w:r>
        <w:r>
          <w:rPr>
            <w:noProof/>
            <w:webHidden/>
          </w:rPr>
          <w:tab/>
        </w:r>
        <w:r>
          <w:rPr>
            <w:noProof/>
            <w:webHidden/>
          </w:rPr>
          <w:fldChar w:fldCharType="begin"/>
        </w:r>
        <w:r>
          <w:rPr>
            <w:noProof/>
            <w:webHidden/>
          </w:rPr>
          <w:instrText xml:space="preserve"> PAGEREF _Toc178592774 \h </w:instrText>
        </w:r>
        <w:r>
          <w:rPr>
            <w:noProof/>
            <w:webHidden/>
          </w:rPr>
        </w:r>
        <w:r>
          <w:rPr>
            <w:noProof/>
            <w:webHidden/>
          </w:rPr>
          <w:fldChar w:fldCharType="separate"/>
        </w:r>
        <w:r>
          <w:rPr>
            <w:noProof/>
            <w:webHidden/>
          </w:rPr>
          <w:t>9</w:t>
        </w:r>
        <w:r>
          <w:rPr>
            <w:noProof/>
            <w:webHidden/>
          </w:rPr>
          <w:fldChar w:fldCharType="end"/>
        </w:r>
      </w:hyperlink>
    </w:p>
    <w:p w14:paraId="76E71183" w14:textId="4896E5A5" w:rsidR="00A46AE6" w:rsidRDefault="00A46AE6">
      <w:pPr>
        <w:pStyle w:val="TOC2"/>
        <w:rPr>
          <w:rFonts w:asciiTheme="minorHAnsi" w:eastAsiaTheme="minorEastAsia" w:hAnsiTheme="minorHAnsi" w:cstheme="minorBidi"/>
          <w:noProof/>
          <w:szCs w:val="22"/>
          <w:lang w:val="en-IE" w:eastAsia="en-IE"/>
        </w:rPr>
      </w:pPr>
      <w:hyperlink w:anchor="_Toc178592775" w:history="1">
        <w:r w:rsidRPr="00F47818">
          <w:rPr>
            <w:rStyle w:val="Hyperlink"/>
            <w:rFonts w:cs="Arial"/>
            <w:noProof/>
          </w:rPr>
          <w:t>Effects of termination</w:t>
        </w:r>
        <w:r>
          <w:rPr>
            <w:noProof/>
            <w:webHidden/>
          </w:rPr>
          <w:tab/>
        </w:r>
        <w:r>
          <w:rPr>
            <w:noProof/>
            <w:webHidden/>
          </w:rPr>
          <w:fldChar w:fldCharType="begin"/>
        </w:r>
        <w:r>
          <w:rPr>
            <w:noProof/>
            <w:webHidden/>
          </w:rPr>
          <w:instrText xml:space="preserve"> PAGEREF _Toc178592775 \h </w:instrText>
        </w:r>
        <w:r>
          <w:rPr>
            <w:noProof/>
            <w:webHidden/>
          </w:rPr>
        </w:r>
        <w:r>
          <w:rPr>
            <w:noProof/>
            <w:webHidden/>
          </w:rPr>
          <w:fldChar w:fldCharType="separate"/>
        </w:r>
        <w:r>
          <w:rPr>
            <w:noProof/>
            <w:webHidden/>
          </w:rPr>
          <w:t>9</w:t>
        </w:r>
        <w:r>
          <w:rPr>
            <w:noProof/>
            <w:webHidden/>
          </w:rPr>
          <w:fldChar w:fldCharType="end"/>
        </w:r>
      </w:hyperlink>
    </w:p>
    <w:p w14:paraId="1997C833" w14:textId="4547F813" w:rsidR="00A46AE6" w:rsidRDefault="00A46AE6">
      <w:pPr>
        <w:pStyle w:val="TOC2"/>
        <w:rPr>
          <w:rFonts w:asciiTheme="minorHAnsi" w:eastAsiaTheme="minorEastAsia" w:hAnsiTheme="minorHAnsi" w:cstheme="minorBidi"/>
          <w:noProof/>
          <w:szCs w:val="22"/>
          <w:lang w:val="en-IE" w:eastAsia="en-IE"/>
        </w:rPr>
      </w:pPr>
      <w:hyperlink w:anchor="_Toc178592776" w:history="1">
        <w:r w:rsidRPr="00F47818">
          <w:rPr>
            <w:rStyle w:val="Hyperlink"/>
            <w:rFonts w:cs="Arial"/>
            <w:noProof/>
          </w:rPr>
          <w:t>Compensation</w:t>
        </w:r>
        <w:r>
          <w:rPr>
            <w:noProof/>
            <w:webHidden/>
          </w:rPr>
          <w:tab/>
        </w:r>
        <w:r>
          <w:rPr>
            <w:noProof/>
            <w:webHidden/>
          </w:rPr>
          <w:fldChar w:fldCharType="begin"/>
        </w:r>
        <w:r>
          <w:rPr>
            <w:noProof/>
            <w:webHidden/>
          </w:rPr>
          <w:instrText xml:space="preserve"> PAGEREF _Toc178592776 \h </w:instrText>
        </w:r>
        <w:r>
          <w:rPr>
            <w:noProof/>
            <w:webHidden/>
          </w:rPr>
        </w:r>
        <w:r>
          <w:rPr>
            <w:noProof/>
            <w:webHidden/>
          </w:rPr>
          <w:fldChar w:fldCharType="separate"/>
        </w:r>
        <w:r>
          <w:rPr>
            <w:noProof/>
            <w:webHidden/>
          </w:rPr>
          <w:t>9</w:t>
        </w:r>
        <w:r>
          <w:rPr>
            <w:noProof/>
            <w:webHidden/>
          </w:rPr>
          <w:fldChar w:fldCharType="end"/>
        </w:r>
      </w:hyperlink>
    </w:p>
    <w:p w14:paraId="6EE81EDF" w14:textId="209ACC9E" w:rsidR="00A46AE6" w:rsidRDefault="00A46AE6">
      <w:pPr>
        <w:pStyle w:val="TOC2"/>
        <w:rPr>
          <w:rFonts w:asciiTheme="minorHAnsi" w:eastAsiaTheme="minorEastAsia" w:hAnsiTheme="minorHAnsi" w:cstheme="minorBidi"/>
          <w:noProof/>
          <w:szCs w:val="22"/>
          <w:lang w:val="en-IE" w:eastAsia="en-IE"/>
        </w:rPr>
      </w:pPr>
      <w:hyperlink w:anchor="_Toc178592777" w:history="1">
        <w:r w:rsidRPr="00F47818">
          <w:rPr>
            <w:rStyle w:val="Hyperlink"/>
            <w:rFonts w:cs="Arial"/>
            <w:noProof/>
          </w:rPr>
          <w:t>Termination of PSDP Services</w:t>
        </w:r>
        <w:r>
          <w:rPr>
            <w:noProof/>
            <w:webHidden/>
          </w:rPr>
          <w:tab/>
        </w:r>
        <w:r>
          <w:rPr>
            <w:noProof/>
            <w:webHidden/>
          </w:rPr>
          <w:fldChar w:fldCharType="begin"/>
        </w:r>
        <w:r>
          <w:rPr>
            <w:noProof/>
            <w:webHidden/>
          </w:rPr>
          <w:instrText xml:space="preserve"> PAGEREF _Toc178592777 \h </w:instrText>
        </w:r>
        <w:r>
          <w:rPr>
            <w:noProof/>
            <w:webHidden/>
          </w:rPr>
        </w:r>
        <w:r>
          <w:rPr>
            <w:noProof/>
            <w:webHidden/>
          </w:rPr>
          <w:fldChar w:fldCharType="separate"/>
        </w:r>
        <w:r>
          <w:rPr>
            <w:noProof/>
            <w:webHidden/>
          </w:rPr>
          <w:t>10</w:t>
        </w:r>
        <w:r>
          <w:rPr>
            <w:noProof/>
            <w:webHidden/>
          </w:rPr>
          <w:fldChar w:fldCharType="end"/>
        </w:r>
      </w:hyperlink>
    </w:p>
    <w:p w14:paraId="59F542C0" w14:textId="210526B6"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78" w:history="1">
        <w:r w:rsidRPr="00F47818">
          <w:rPr>
            <w:rStyle w:val="Hyperlink"/>
            <w:bCs/>
          </w:rPr>
          <w:t>15.</w:t>
        </w:r>
        <w:r>
          <w:rPr>
            <w:rFonts w:asciiTheme="minorHAnsi" w:eastAsiaTheme="minorEastAsia" w:hAnsiTheme="minorHAnsi" w:cstheme="minorBidi"/>
            <w:b w:val="0"/>
            <w:color w:val="auto"/>
            <w:sz w:val="22"/>
            <w:szCs w:val="22"/>
            <w:lang w:val="en-IE" w:eastAsia="en-IE"/>
          </w:rPr>
          <w:tab/>
        </w:r>
        <w:r w:rsidRPr="00F47818">
          <w:rPr>
            <w:rStyle w:val="Hyperlink"/>
            <w:bCs/>
          </w:rPr>
          <w:t>LAW</w:t>
        </w:r>
        <w:r>
          <w:rPr>
            <w:webHidden/>
          </w:rPr>
          <w:tab/>
        </w:r>
        <w:r>
          <w:rPr>
            <w:webHidden/>
          </w:rPr>
          <w:fldChar w:fldCharType="begin"/>
        </w:r>
        <w:r>
          <w:rPr>
            <w:webHidden/>
          </w:rPr>
          <w:instrText xml:space="preserve"> PAGEREF _Toc178592778 \h </w:instrText>
        </w:r>
        <w:r>
          <w:rPr>
            <w:webHidden/>
          </w:rPr>
        </w:r>
        <w:r>
          <w:rPr>
            <w:webHidden/>
          </w:rPr>
          <w:fldChar w:fldCharType="separate"/>
        </w:r>
        <w:r>
          <w:rPr>
            <w:webHidden/>
          </w:rPr>
          <w:t>10</w:t>
        </w:r>
        <w:r>
          <w:rPr>
            <w:webHidden/>
          </w:rPr>
          <w:fldChar w:fldCharType="end"/>
        </w:r>
      </w:hyperlink>
    </w:p>
    <w:p w14:paraId="310EB5C3" w14:textId="76482146" w:rsidR="00A46AE6" w:rsidRDefault="00A46AE6">
      <w:pPr>
        <w:pStyle w:val="TOC1"/>
        <w:rPr>
          <w:rFonts w:asciiTheme="minorHAnsi" w:eastAsiaTheme="minorEastAsia" w:hAnsiTheme="minorHAnsi" w:cstheme="minorBidi"/>
          <w:b w:val="0"/>
          <w:color w:val="auto"/>
          <w:sz w:val="22"/>
          <w:szCs w:val="22"/>
          <w:lang w:val="en-IE" w:eastAsia="en-IE"/>
        </w:rPr>
      </w:pPr>
      <w:hyperlink w:anchor="_Toc178592779" w:history="1">
        <w:r w:rsidRPr="00F47818">
          <w:rPr>
            <w:rStyle w:val="Hyperlink"/>
            <w:bCs/>
          </w:rPr>
          <w:t>16.</w:t>
        </w:r>
        <w:r>
          <w:rPr>
            <w:rFonts w:asciiTheme="minorHAnsi" w:eastAsiaTheme="minorEastAsia" w:hAnsiTheme="minorHAnsi" w:cstheme="minorBidi"/>
            <w:b w:val="0"/>
            <w:color w:val="auto"/>
            <w:sz w:val="22"/>
            <w:szCs w:val="22"/>
            <w:lang w:val="en-IE" w:eastAsia="en-IE"/>
          </w:rPr>
          <w:tab/>
        </w:r>
        <w:r w:rsidRPr="00F47818">
          <w:rPr>
            <w:rStyle w:val="Hyperlink"/>
            <w:bCs/>
          </w:rPr>
          <w:t>DISPUTES</w:t>
        </w:r>
        <w:r>
          <w:rPr>
            <w:webHidden/>
          </w:rPr>
          <w:tab/>
        </w:r>
        <w:r>
          <w:rPr>
            <w:webHidden/>
          </w:rPr>
          <w:fldChar w:fldCharType="begin"/>
        </w:r>
        <w:r>
          <w:rPr>
            <w:webHidden/>
          </w:rPr>
          <w:instrText xml:space="preserve"> PAGEREF _Toc178592779 \h </w:instrText>
        </w:r>
        <w:r>
          <w:rPr>
            <w:webHidden/>
          </w:rPr>
        </w:r>
        <w:r>
          <w:rPr>
            <w:webHidden/>
          </w:rPr>
          <w:fldChar w:fldCharType="separate"/>
        </w:r>
        <w:r>
          <w:rPr>
            <w:webHidden/>
          </w:rPr>
          <w:t>10</w:t>
        </w:r>
        <w:r>
          <w:rPr>
            <w:webHidden/>
          </w:rPr>
          <w:fldChar w:fldCharType="end"/>
        </w:r>
      </w:hyperlink>
    </w:p>
    <w:p w14:paraId="4FBC0652" w14:textId="67B67586" w:rsidR="0096026F" w:rsidRPr="0096026F" w:rsidRDefault="00311686" w:rsidP="005F10C2">
      <w:pPr>
        <w:pStyle w:val="TOC1"/>
        <w:rPr>
          <w:rFonts w:ascii="Times New Roman" w:eastAsia="Arial Unicode MS" w:hAnsi="Times New Roman"/>
          <w:lang w:val="en-US"/>
        </w:rPr>
        <w:sectPr w:rsidR="0096026F" w:rsidRPr="0096026F">
          <w:footerReference w:type="even" r:id="rId9"/>
          <w:footerReference w:type="default" r:id="rId10"/>
          <w:footerReference w:type="first" r:id="rId11"/>
          <w:pgSz w:w="11906" w:h="16838" w:code="9"/>
          <w:pgMar w:top="1134" w:right="1134" w:bottom="1134" w:left="1418" w:header="561" w:footer="561" w:gutter="0"/>
          <w:pgNumType w:fmt="lowerRoman"/>
          <w:cols w:space="720"/>
          <w:titlePg/>
          <w:docGrid w:linePitch="299"/>
        </w:sectPr>
      </w:pPr>
      <w:r>
        <w:fldChar w:fldCharType="end"/>
      </w:r>
    </w:p>
    <w:p w14:paraId="4FBC0653" w14:textId="77777777" w:rsidR="00311686" w:rsidRDefault="00311686">
      <w:pPr>
        <w:pStyle w:val="Heading4"/>
        <w:rPr>
          <w:color w:val="auto"/>
        </w:rPr>
      </w:pPr>
      <w:bookmarkStart w:id="45" w:name="BeginInsertMap"/>
      <w:bookmarkStart w:id="46" w:name="_Toc155772188"/>
      <w:bookmarkStart w:id="47" w:name="_Toc167095634"/>
      <w:bookmarkEnd w:id="0"/>
      <w:bookmarkEnd w:id="1"/>
      <w:bookmarkEnd w:id="2"/>
      <w:bookmarkEnd w:id="3"/>
      <w:bookmarkEnd w:id="42"/>
      <w:bookmarkEnd w:id="45"/>
      <w:r>
        <w:rPr>
          <w:caps/>
          <w:color w:val="auto"/>
          <w:sz w:val="28"/>
          <w:szCs w:val="28"/>
        </w:rPr>
        <w:t>AGREEMENT</w:t>
      </w:r>
      <w:r>
        <w:rPr>
          <w:color w:val="auto"/>
          <w:spacing w:val="20"/>
          <w:sz w:val="28"/>
          <w:szCs w:val="28"/>
        </w:rPr>
        <w:t xml:space="preserve"> </w:t>
      </w:r>
      <w:r>
        <w:rPr>
          <w:rStyle w:val="BlockTextChar1"/>
          <w:color w:val="auto"/>
        </w:rPr>
        <w:t>made on the date of execution</w:t>
      </w:r>
      <w:bookmarkEnd w:id="46"/>
      <w:bookmarkEnd w:id="47"/>
      <w:r>
        <w:rPr>
          <w:rStyle w:val="BlockTextChar1"/>
          <w:color w:val="auto"/>
        </w:rPr>
        <w:t xml:space="preserve"> </w:t>
      </w:r>
    </w:p>
    <w:p w14:paraId="4FBC0654" w14:textId="77777777" w:rsidR="00311686" w:rsidRDefault="00311686">
      <w:pPr>
        <w:pStyle w:val="Heading4"/>
        <w:rPr>
          <w:rStyle w:val="BlockTextChar1"/>
          <w:color w:val="auto"/>
        </w:rPr>
      </w:pPr>
      <w:bookmarkStart w:id="48" w:name="_Toc155772189"/>
      <w:bookmarkStart w:id="49" w:name="_Toc167095635"/>
      <w:r>
        <w:rPr>
          <w:color w:val="auto"/>
          <w:sz w:val="28"/>
          <w:szCs w:val="28"/>
        </w:rPr>
        <w:t xml:space="preserve">BETWEEN </w:t>
      </w:r>
      <w:r>
        <w:rPr>
          <w:rStyle w:val="BlockTextChar1"/>
          <w:color w:val="auto"/>
        </w:rPr>
        <w:t>the Client and the Consultant</w:t>
      </w:r>
      <w:bookmarkEnd w:id="48"/>
      <w:bookmarkEnd w:id="49"/>
      <w:r>
        <w:rPr>
          <w:rStyle w:val="BlockTextChar1"/>
          <w:color w:val="auto"/>
        </w:rPr>
        <w:t xml:space="preserve"> </w:t>
      </w:r>
    </w:p>
    <w:p w14:paraId="4FBC0655" w14:textId="77777777" w:rsidR="00311686" w:rsidRDefault="00311686" w:rsidP="00287FBA">
      <w:pPr>
        <w:pStyle w:val="Heading5Blocknumbered"/>
        <w:ind w:left="0" w:firstLine="0"/>
        <w:rPr>
          <w:rFonts w:ascii="Arial" w:hAnsi="Arial" w:cs="Arial"/>
          <w:color w:val="auto"/>
          <w:sz w:val="20"/>
          <w:szCs w:val="20"/>
        </w:rPr>
      </w:pPr>
      <w:bookmarkStart w:id="50" w:name="_Toc155772190"/>
      <w:bookmarkStart w:id="51" w:name="_Toc167095636"/>
      <w:bookmarkStart w:id="52" w:name="_Toc167095698"/>
      <w:bookmarkStart w:id="53" w:name="_Toc178592721"/>
      <w:r>
        <w:rPr>
          <w:rFonts w:ascii="Arial" w:hAnsi="Arial" w:cs="Arial"/>
          <w:color w:val="auto"/>
          <w:sz w:val="20"/>
          <w:szCs w:val="20"/>
        </w:rPr>
        <w:t>APPOINTMENT</w:t>
      </w:r>
      <w:bookmarkEnd w:id="50"/>
      <w:bookmarkEnd w:id="51"/>
      <w:bookmarkEnd w:id="52"/>
      <w:bookmarkEnd w:id="53"/>
    </w:p>
    <w:tbl>
      <w:tblPr>
        <w:tblW w:w="0" w:type="auto"/>
        <w:tblInd w:w="330" w:type="dxa"/>
        <w:tblCellMar>
          <w:left w:w="0" w:type="dxa"/>
        </w:tblCellMar>
        <w:tblLook w:val="01E0" w:firstRow="1" w:lastRow="1" w:firstColumn="1" w:lastColumn="1" w:noHBand="0" w:noVBand="0"/>
      </w:tblPr>
      <w:tblGrid>
        <w:gridCol w:w="547"/>
        <w:gridCol w:w="8477"/>
      </w:tblGrid>
      <w:tr w:rsidR="00311686" w14:paraId="4FBC0658" w14:textId="77777777">
        <w:tc>
          <w:tcPr>
            <w:tcW w:w="550" w:type="dxa"/>
          </w:tcPr>
          <w:p w14:paraId="4FBC0656" w14:textId="77777777" w:rsidR="00311686" w:rsidRDefault="00311686">
            <w:pPr>
              <w:pStyle w:val="StylenumberedArial8ptRightRight025cmAfter0pt"/>
            </w:pPr>
            <w:r>
              <w:t>1</w:t>
            </w:r>
          </w:p>
        </w:tc>
        <w:tc>
          <w:tcPr>
            <w:tcW w:w="8582" w:type="dxa"/>
          </w:tcPr>
          <w:p w14:paraId="4FBC0657" w14:textId="77777777" w:rsidR="00311686" w:rsidRDefault="00311686">
            <w:pPr>
              <w:pStyle w:val="BlockText"/>
              <w:rPr>
                <w:rFonts w:ascii="Arial" w:hAnsi="Arial" w:cs="Arial"/>
                <w:sz w:val="20"/>
                <w:szCs w:val="20"/>
              </w:rPr>
            </w:pPr>
            <w:r>
              <w:rPr>
                <w:rFonts w:ascii="Arial" w:hAnsi="Arial" w:cs="Arial"/>
                <w:sz w:val="20"/>
                <w:szCs w:val="20"/>
              </w:rPr>
              <w:t>The Client appoints the Consultant, and the Consultant accepts the appointment</w:t>
            </w:r>
          </w:p>
        </w:tc>
      </w:tr>
      <w:tr w:rsidR="00311686" w14:paraId="4FBC065B" w14:textId="77777777">
        <w:tc>
          <w:tcPr>
            <w:tcW w:w="550" w:type="dxa"/>
          </w:tcPr>
          <w:p w14:paraId="4FBC0659" w14:textId="77777777" w:rsidR="00311686" w:rsidRDefault="00311686">
            <w:pPr>
              <w:pStyle w:val="subnumber"/>
            </w:pPr>
            <w:r>
              <w:t>2</w:t>
            </w:r>
          </w:p>
        </w:tc>
        <w:tc>
          <w:tcPr>
            <w:tcW w:w="8582" w:type="dxa"/>
          </w:tcPr>
          <w:p w14:paraId="4FBC065A" w14:textId="77777777" w:rsidR="00311686" w:rsidRDefault="00311686">
            <w:pPr>
              <w:pStyle w:val="BlockText"/>
              <w:rPr>
                <w:rFonts w:ascii="Arial" w:hAnsi="Arial" w:cs="Arial"/>
                <w:sz w:val="20"/>
                <w:szCs w:val="20"/>
              </w:rPr>
            </w:pPr>
            <w:r>
              <w:rPr>
                <w:rFonts w:ascii="Arial" w:hAnsi="Arial" w:cs="Arial"/>
                <w:sz w:val="20"/>
                <w:szCs w:val="20"/>
              </w:rPr>
              <w:t>for the Project,</w:t>
            </w:r>
          </w:p>
        </w:tc>
      </w:tr>
      <w:tr w:rsidR="00311686" w14:paraId="4FBC065E" w14:textId="77777777">
        <w:tc>
          <w:tcPr>
            <w:tcW w:w="550" w:type="dxa"/>
          </w:tcPr>
          <w:p w14:paraId="4FBC065C" w14:textId="77777777" w:rsidR="00311686" w:rsidRDefault="00311686">
            <w:pPr>
              <w:pStyle w:val="subnumber"/>
            </w:pPr>
            <w:r>
              <w:t>3</w:t>
            </w:r>
          </w:p>
        </w:tc>
        <w:tc>
          <w:tcPr>
            <w:tcW w:w="8582" w:type="dxa"/>
          </w:tcPr>
          <w:p w14:paraId="4FBC065D" w14:textId="77777777" w:rsidR="00311686" w:rsidRDefault="00311686">
            <w:pPr>
              <w:pStyle w:val="endsentence"/>
              <w:rPr>
                <w:rFonts w:ascii="Arial" w:hAnsi="Arial" w:cs="Arial"/>
                <w:sz w:val="20"/>
                <w:szCs w:val="20"/>
              </w:rPr>
            </w:pPr>
            <w:r>
              <w:rPr>
                <w:rFonts w:ascii="Arial" w:hAnsi="Arial" w:cs="Arial"/>
                <w:sz w:val="20"/>
                <w:szCs w:val="20"/>
              </w:rPr>
              <w:t>on the terms of the Contract.</w:t>
            </w:r>
          </w:p>
        </w:tc>
      </w:tr>
    </w:tbl>
    <w:p w14:paraId="4FBC065F" w14:textId="77777777" w:rsidR="00311686" w:rsidRDefault="00311686">
      <w:pPr>
        <w:pStyle w:val="Heading6"/>
        <w:rPr>
          <w:rFonts w:cs="Arial"/>
          <w:bCs/>
          <w:iCs/>
          <w:szCs w:val="20"/>
        </w:rPr>
      </w:pPr>
      <w:bookmarkStart w:id="54" w:name="_Toc155772191"/>
      <w:bookmarkStart w:id="55" w:name="_Toc178592722"/>
      <w:r>
        <w:rPr>
          <w:bCs/>
          <w:iCs/>
        </w:rPr>
        <w:t>Contract</w:t>
      </w:r>
      <w:bookmarkEnd w:id="54"/>
      <w:bookmarkEnd w:id="55"/>
    </w:p>
    <w:tbl>
      <w:tblPr>
        <w:tblW w:w="9026" w:type="dxa"/>
        <w:tblInd w:w="330" w:type="dxa"/>
        <w:tblCellMar>
          <w:left w:w="0" w:type="dxa"/>
        </w:tblCellMar>
        <w:tblLook w:val="01E0" w:firstRow="1" w:lastRow="1" w:firstColumn="1" w:lastColumn="1" w:noHBand="0" w:noVBand="0"/>
      </w:tblPr>
      <w:tblGrid>
        <w:gridCol w:w="428"/>
        <w:gridCol w:w="8598"/>
      </w:tblGrid>
      <w:tr w:rsidR="00311686" w14:paraId="4FBC0662" w14:textId="77777777" w:rsidTr="00287FBA">
        <w:tc>
          <w:tcPr>
            <w:tcW w:w="428" w:type="dxa"/>
          </w:tcPr>
          <w:p w14:paraId="4FBC0660" w14:textId="77777777" w:rsidR="00311686" w:rsidRDefault="00311686">
            <w:pPr>
              <w:pStyle w:val="subnumber"/>
            </w:pPr>
            <w:r>
              <w:t>4</w:t>
            </w:r>
          </w:p>
        </w:tc>
        <w:tc>
          <w:tcPr>
            <w:tcW w:w="8598" w:type="dxa"/>
          </w:tcPr>
          <w:p w14:paraId="4FBC0661" w14:textId="77777777" w:rsidR="00311686" w:rsidRDefault="00311686">
            <w:pPr>
              <w:pStyle w:val="BlockText"/>
              <w:spacing w:after="60"/>
              <w:rPr>
                <w:rFonts w:ascii="Arial" w:hAnsi="Arial" w:cs="Arial"/>
                <w:sz w:val="20"/>
                <w:szCs w:val="20"/>
              </w:rPr>
            </w:pPr>
            <w:r>
              <w:rPr>
                <w:rFonts w:ascii="Arial" w:hAnsi="Arial" w:cs="Arial"/>
                <w:sz w:val="20"/>
                <w:szCs w:val="20"/>
              </w:rPr>
              <w:t>The Contract is the entire agreement of the parties about the appointment, and consists of –</w:t>
            </w:r>
          </w:p>
        </w:tc>
      </w:tr>
      <w:tr w:rsidR="00311686" w14:paraId="4FBC0665" w14:textId="77777777" w:rsidTr="00287FBA">
        <w:tc>
          <w:tcPr>
            <w:tcW w:w="428" w:type="dxa"/>
          </w:tcPr>
          <w:p w14:paraId="4FBC0663" w14:textId="77777777" w:rsidR="00311686" w:rsidRDefault="00311686">
            <w:pPr>
              <w:pStyle w:val="subnumber"/>
            </w:pPr>
            <w:r>
              <w:t>5</w:t>
            </w:r>
          </w:p>
        </w:tc>
        <w:tc>
          <w:tcPr>
            <w:tcW w:w="8598" w:type="dxa"/>
          </w:tcPr>
          <w:p w14:paraId="4FBC0664" w14:textId="77777777" w:rsidR="00311686" w:rsidRDefault="00311686">
            <w:pPr>
              <w:pStyle w:val="BlockText"/>
              <w:spacing w:after="60"/>
              <w:rPr>
                <w:rFonts w:ascii="Arial" w:hAnsi="Arial" w:cs="Arial"/>
                <w:sz w:val="20"/>
                <w:szCs w:val="20"/>
              </w:rPr>
            </w:pPr>
            <w:r>
              <w:rPr>
                <w:rFonts w:ascii="Arial" w:hAnsi="Arial" w:cs="Arial"/>
                <w:sz w:val="20"/>
                <w:szCs w:val="20"/>
              </w:rPr>
              <w:tab/>
            </w:r>
            <w:r>
              <w:rPr>
                <w:rFonts w:ascii="Arial" w:hAnsi="Arial" w:cs="Arial"/>
                <w:sz w:val="20"/>
                <w:szCs w:val="20"/>
              </w:rPr>
              <w:tab/>
              <w:t>this Agreement;</w:t>
            </w:r>
          </w:p>
        </w:tc>
      </w:tr>
      <w:tr w:rsidR="00311686" w14:paraId="4FBC0668" w14:textId="77777777" w:rsidTr="00287FBA">
        <w:tc>
          <w:tcPr>
            <w:tcW w:w="428" w:type="dxa"/>
          </w:tcPr>
          <w:p w14:paraId="4FBC0666" w14:textId="77777777" w:rsidR="00311686" w:rsidRDefault="00311686">
            <w:pPr>
              <w:pStyle w:val="subnumber"/>
            </w:pPr>
            <w:r>
              <w:t>6</w:t>
            </w:r>
          </w:p>
        </w:tc>
        <w:tc>
          <w:tcPr>
            <w:tcW w:w="8598" w:type="dxa"/>
          </w:tcPr>
          <w:p w14:paraId="4FBC0667" w14:textId="77777777" w:rsidR="00311686" w:rsidRDefault="00311686">
            <w:pPr>
              <w:pStyle w:val="BlockText"/>
              <w:spacing w:after="60"/>
              <w:rPr>
                <w:rFonts w:ascii="Arial" w:hAnsi="Arial" w:cs="Arial"/>
                <w:sz w:val="20"/>
                <w:szCs w:val="20"/>
              </w:rPr>
            </w:pPr>
            <w:r>
              <w:rPr>
                <w:rFonts w:ascii="Arial" w:hAnsi="Arial" w:cs="Arial"/>
                <w:sz w:val="20"/>
                <w:szCs w:val="20"/>
              </w:rPr>
              <w:tab/>
            </w:r>
            <w:r>
              <w:rPr>
                <w:rFonts w:ascii="Arial" w:hAnsi="Arial" w:cs="Arial"/>
                <w:sz w:val="20"/>
                <w:szCs w:val="20"/>
              </w:rPr>
              <w:tab/>
              <w:t>Schedules A and B;</w:t>
            </w:r>
          </w:p>
        </w:tc>
      </w:tr>
      <w:tr w:rsidR="00311686" w14:paraId="4FBC066B" w14:textId="77777777" w:rsidTr="00287FBA">
        <w:tc>
          <w:tcPr>
            <w:tcW w:w="428" w:type="dxa"/>
          </w:tcPr>
          <w:p w14:paraId="4FBC0669" w14:textId="77777777" w:rsidR="00311686" w:rsidRDefault="00311686" w:rsidP="00287FBA">
            <w:pPr>
              <w:pStyle w:val="subnumber"/>
              <w:tabs>
                <w:tab w:val="clear" w:pos="284"/>
              </w:tabs>
              <w:ind w:left="-49"/>
            </w:pPr>
            <w:r>
              <w:t>7</w:t>
            </w:r>
          </w:p>
        </w:tc>
        <w:tc>
          <w:tcPr>
            <w:tcW w:w="8598" w:type="dxa"/>
          </w:tcPr>
          <w:p w14:paraId="4FBC066A" w14:textId="77777777" w:rsidR="00311686" w:rsidRDefault="00311686">
            <w:pPr>
              <w:pStyle w:val="endsentence"/>
              <w:rPr>
                <w:rFonts w:ascii="Arial" w:hAnsi="Arial" w:cs="Arial"/>
                <w:sz w:val="20"/>
                <w:szCs w:val="20"/>
              </w:rPr>
            </w:pPr>
            <w:r>
              <w:rPr>
                <w:rFonts w:ascii="Arial" w:hAnsi="Arial" w:cs="Arial"/>
                <w:sz w:val="20"/>
                <w:szCs w:val="20"/>
              </w:rPr>
              <w:tab/>
            </w:r>
            <w:r>
              <w:rPr>
                <w:rFonts w:ascii="Arial" w:hAnsi="Arial" w:cs="Arial"/>
                <w:sz w:val="20"/>
                <w:szCs w:val="20"/>
              </w:rPr>
              <w:tab/>
              <w:t>any contents of other documents identified in Schedule A.</w:t>
            </w:r>
          </w:p>
        </w:tc>
      </w:tr>
      <w:tr w:rsidR="000F332E" w14:paraId="4FBC066E" w14:textId="77777777" w:rsidTr="00287FBA">
        <w:tc>
          <w:tcPr>
            <w:tcW w:w="428" w:type="dxa"/>
          </w:tcPr>
          <w:p w14:paraId="4FBC066C" w14:textId="77777777" w:rsidR="000F332E" w:rsidRDefault="000F332E" w:rsidP="000F332E">
            <w:pPr>
              <w:pStyle w:val="subnumber"/>
            </w:pPr>
            <w:r>
              <w:t>8</w:t>
            </w:r>
          </w:p>
        </w:tc>
        <w:tc>
          <w:tcPr>
            <w:tcW w:w="8598" w:type="dxa"/>
          </w:tcPr>
          <w:p w14:paraId="4FBC066D" w14:textId="77777777" w:rsidR="000F332E" w:rsidRDefault="000F332E" w:rsidP="000F332E">
            <w:pPr>
              <w:pStyle w:val="BlockText"/>
              <w:rPr>
                <w:rFonts w:ascii="Arial" w:hAnsi="Arial" w:cs="Arial"/>
                <w:sz w:val="20"/>
                <w:szCs w:val="20"/>
              </w:rPr>
            </w:pPr>
            <w:r>
              <w:rPr>
                <w:rFonts w:ascii="Arial" w:hAnsi="Arial" w:cs="Arial"/>
                <w:sz w:val="20"/>
                <w:szCs w:val="20"/>
              </w:rPr>
              <w:t>Schedule A describes methods used in the Agreement;</w:t>
            </w:r>
          </w:p>
        </w:tc>
      </w:tr>
      <w:tr w:rsidR="000F332E" w14:paraId="4FBC0671" w14:textId="77777777" w:rsidTr="00287FBA">
        <w:tc>
          <w:tcPr>
            <w:tcW w:w="428" w:type="dxa"/>
          </w:tcPr>
          <w:p w14:paraId="4FBC066F" w14:textId="77777777" w:rsidR="000F332E" w:rsidRDefault="000F332E" w:rsidP="000F332E">
            <w:pPr>
              <w:pStyle w:val="subnumber"/>
            </w:pPr>
            <w:r>
              <w:t>9</w:t>
            </w:r>
          </w:p>
        </w:tc>
        <w:tc>
          <w:tcPr>
            <w:tcW w:w="8598" w:type="dxa"/>
          </w:tcPr>
          <w:p w14:paraId="4FBC0670" w14:textId="77777777" w:rsidR="000F332E" w:rsidRDefault="000F332E" w:rsidP="000F332E">
            <w:pPr>
              <w:pStyle w:val="BlockText"/>
              <w:rPr>
                <w:rFonts w:ascii="Arial" w:hAnsi="Arial" w:cs="Arial"/>
                <w:sz w:val="20"/>
                <w:szCs w:val="20"/>
              </w:rPr>
            </w:pPr>
            <w:r>
              <w:rPr>
                <w:rFonts w:ascii="Arial" w:hAnsi="Arial" w:cs="Arial"/>
                <w:sz w:val="20"/>
                <w:szCs w:val="20"/>
              </w:rPr>
              <w:t>defines capitalised terms;</w:t>
            </w:r>
          </w:p>
        </w:tc>
      </w:tr>
      <w:tr w:rsidR="000F332E" w14:paraId="4FBC0674" w14:textId="77777777" w:rsidTr="00287FBA">
        <w:trPr>
          <w:trHeight w:val="345"/>
        </w:trPr>
        <w:tc>
          <w:tcPr>
            <w:tcW w:w="428" w:type="dxa"/>
          </w:tcPr>
          <w:p w14:paraId="4FBC0672" w14:textId="77777777" w:rsidR="000F332E" w:rsidRDefault="000F332E" w:rsidP="000F332E">
            <w:pPr>
              <w:pStyle w:val="subnumber"/>
            </w:pPr>
            <w:r>
              <w:t>10</w:t>
            </w:r>
          </w:p>
        </w:tc>
        <w:tc>
          <w:tcPr>
            <w:tcW w:w="8598" w:type="dxa"/>
          </w:tcPr>
          <w:p w14:paraId="4FBC0673" w14:textId="77777777" w:rsidR="000F332E" w:rsidRDefault="000F332E" w:rsidP="000F332E">
            <w:pPr>
              <w:pStyle w:val="endsentence"/>
              <w:rPr>
                <w:rFonts w:ascii="Arial" w:hAnsi="Arial"/>
                <w:sz w:val="20"/>
              </w:rPr>
            </w:pPr>
            <w:r>
              <w:rPr>
                <w:rFonts w:ascii="Arial" w:hAnsi="Arial"/>
                <w:sz w:val="20"/>
              </w:rPr>
              <w:t>includes particulars and choices specially entered for this appointment.</w:t>
            </w:r>
          </w:p>
        </w:tc>
      </w:tr>
      <w:tr w:rsidR="000F332E" w14:paraId="4FBC0677" w14:textId="77777777" w:rsidTr="00287FBA">
        <w:tc>
          <w:tcPr>
            <w:tcW w:w="428" w:type="dxa"/>
          </w:tcPr>
          <w:p w14:paraId="4FBC0675" w14:textId="77777777" w:rsidR="000F332E" w:rsidRDefault="000F332E" w:rsidP="000F332E">
            <w:pPr>
              <w:pStyle w:val="subnumber"/>
            </w:pPr>
            <w:r>
              <w:t>11</w:t>
            </w:r>
          </w:p>
        </w:tc>
        <w:tc>
          <w:tcPr>
            <w:tcW w:w="8598" w:type="dxa"/>
          </w:tcPr>
          <w:p w14:paraId="4FBC0676" w14:textId="77777777" w:rsidR="000F332E" w:rsidRDefault="000F332E" w:rsidP="000F332E">
            <w:pPr>
              <w:pStyle w:val="BlockText"/>
              <w:rPr>
                <w:rFonts w:ascii="Arial" w:hAnsi="Arial" w:cs="Arial"/>
                <w:sz w:val="20"/>
                <w:szCs w:val="20"/>
              </w:rPr>
            </w:pPr>
            <w:r>
              <w:rPr>
                <w:rFonts w:ascii="Arial" w:hAnsi="Arial" w:cs="Arial"/>
                <w:sz w:val="20"/>
                <w:szCs w:val="20"/>
              </w:rPr>
              <w:t>The parties intend the Contract to be given purposeful meaning</w:t>
            </w:r>
          </w:p>
        </w:tc>
      </w:tr>
      <w:tr w:rsidR="000F332E" w14:paraId="4FBC067A" w14:textId="77777777" w:rsidTr="00287FBA">
        <w:tc>
          <w:tcPr>
            <w:tcW w:w="428" w:type="dxa"/>
          </w:tcPr>
          <w:p w14:paraId="4FBC0678" w14:textId="77777777" w:rsidR="000F332E" w:rsidRDefault="000F332E" w:rsidP="000F332E">
            <w:pPr>
              <w:pStyle w:val="subnumber"/>
            </w:pPr>
            <w:r>
              <w:t>12</w:t>
            </w:r>
          </w:p>
        </w:tc>
        <w:tc>
          <w:tcPr>
            <w:tcW w:w="8598" w:type="dxa"/>
          </w:tcPr>
          <w:p w14:paraId="4FBC0679" w14:textId="77777777" w:rsidR="000F332E" w:rsidRDefault="000F332E" w:rsidP="00287FBA">
            <w:pPr>
              <w:pStyle w:val="endsentence"/>
              <w:spacing w:after="0"/>
              <w:rPr>
                <w:rFonts w:ascii="Arial" w:hAnsi="Arial"/>
                <w:sz w:val="20"/>
              </w:rPr>
            </w:pPr>
            <w:r>
              <w:rPr>
                <w:rFonts w:ascii="Arial" w:hAnsi="Arial"/>
                <w:sz w:val="20"/>
              </w:rPr>
              <w:t>for efficiency and public benefit generally and as particularly identified in it.</w:t>
            </w:r>
          </w:p>
        </w:tc>
      </w:tr>
    </w:tbl>
    <w:p w14:paraId="4FBC067B" w14:textId="77777777" w:rsidR="00311686" w:rsidRDefault="00311686">
      <w:pPr>
        <w:pStyle w:val="Heading5Blocknumbered"/>
        <w:spacing w:after="120"/>
        <w:ind w:left="0" w:firstLine="0"/>
        <w:rPr>
          <w:rFonts w:ascii="Arial" w:hAnsi="Arial" w:cs="Arial"/>
          <w:color w:val="auto"/>
          <w:sz w:val="20"/>
          <w:szCs w:val="20"/>
        </w:rPr>
      </w:pPr>
      <w:bookmarkStart w:id="56" w:name="_Toc155772192"/>
      <w:bookmarkStart w:id="57" w:name="_Toc167095637"/>
      <w:bookmarkStart w:id="58" w:name="_Toc167095699"/>
      <w:bookmarkStart w:id="59" w:name="_Toc178592723"/>
      <w:r>
        <w:rPr>
          <w:rFonts w:ascii="Arial" w:hAnsi="Arial" w:cs="Arial"/>
          <w:color w:val="auto"/>
          <w:sz w:val="20"/>
          <w:szCs w:val="20"/>
        </w:rPr>
        <w:t>PERFORMANCE</w:t>
      </w:r>
      <w:bookmarkEnd w:id="56"/>
      <w:bookmarkEnd w:id="57"/>
      <w:bookmarkEnd w:id="58"/>
      <w:bookmarkEnd w:id="59"/>
    </w:p>
    <w:p w14:paraId="4FBC067C" w14:textId="77777777" w:rsidR="00311686" w:rsidRPr="00D655EA" w:rsidRDefault="00311686" w:rsidP="00D655EA">
      <w:pPr>
        <w:pStyle w:val="Heading6"/>
        <w:rPr>
          <w:bCs/>
          <w:iCs/>
        </w:rPr>
      </w:pPr>
      <w:bookmarkStart w:id="60" w:name="_Toc153249386"/>
      <w:bookmarkStart w:id="61" w:name="_Toc155772193"/>
      <w:bookmarkStart w:id="62" w:name="_Toc178592724"/>
      <w:r w:rsidRPr="00D655EA">
        <w:rPr>
          <w:bCs/>
          <w:iCs/>
        </w:rPr>
        <w:t>Services</w:t>
      </w:r>
      <w:bookmarkEnd w:id="60"/>
      <w:bookmarkEnd w:id="61"/>
      <w:bookmarkEnd w:id="62"/>
    </w:p>
    <w:tbl>
      <w:tblPr>
        <w:tblW w:w="0" w:type="auto"/>
        <w:tblInd w:w="284" w:type="dxa"/>
        <w:tblLook w:val="01E0" w:firstRow="1" w:lastRow="1" w:firstColumn="1" w:lastColumn="1" w:noHBand="0" w:noVBand="0"/>
      </w:tblPr>
      <w:tblGrid>
        <w:gridCol w:w="589"/>
        <w:gridCol w:w="8481"/>
      </w:tblGrid>
      <w:tr w:rsidR="00311686" w14:paraId="4FBC067F" w14:textId="77777777" w:rsidTr="00287FBA">
        <w:tc>
          <w:tcPr>
            <w:tcW w:w="589" w:type="dxa"/>
          </w:tcPr>
          <w:p w14:paraId="4FBC067D" w14:textId="77777777" w:rsidR="00311686" w:rsidRDefault="00311686" w:rsidP="005603C8">
            <w:pPr>
              <w:pStyle w:val="subnumber"/>
              <w:tabs>
                <w:tab w:val="clear" w:pos="284"/>
                <w:tab w:val="left" w:pos="180"/>
              </w:tabs>
              <w:ind w:left="-27" w:firstLine="27"/>
            </w:pPr>
            <w:r>
              <w:t>1</w:t>
            </w:r>
          </w:p>
        </w:tc>
        <w:tc>
          <w:tcPr>
            <w:tcW w:w="8481" w:type="dxa"/>
          </w:tcPr>
          <w:p w14:paraId="4FBC067E" w14:textId="77777777" w:rsidR="00311686" w:rsidRDefault="00311686">
            <w:pPr>
              <w:pStyle w:val="BlockText"/>
              <w:rPr>
                <w:rFonts w:ascii="Arial" w:hAnsi="Arial" w:cs="Arial"/>
                <w:sz w:val="20"/>
                <w:szCs w:val="20"/>
              </w:rPr>
            </w:pPr>
            <w:r>
              <w:rPr>
                <w:rFonts w:ascii="Arial" w:hAnsi="Arial" w:cs="Arial"/>
                <w:sz w:val="20"/>
                <w:szCs w:val="20"/>
              </w:rPr>
              <w:t>The Consultant shall perform the Services identified in Schedule B, elsewhere in the Contract,</w:t>
            </w:r>
          </w:p>
        </w:tc>
      </w:tr>
      <w:tr w:rsidR="00311686" w14:paraId="4FBC0682" w14:textId="77777777" w:rsidTr="00287FBA">
        <w:tc>
          <w:tcPr>
            <w:tcW w:w="589" w:type="dxa"/>
          </w:tcPr>
          <w:p w14:paraId="4FBC0680" w14:textId="77777777" w:rsidR="00311686" w:rsidRDefault="00311686">
            <w:pPr>
              <w:pStyle w:val="subnumber"/>
            </w:pPr>
            <w:r>
              <w:t>2</w:t>
            </w:r>
          </w:p>
        </w:tc>
        <w:tc>
          <w:tcPr>
            <w:tcW w:w="8481" w:type="dxa"/>
          </w:tcPr>
          <w:p w14:paraId="4FBC0681" w14:textId="77777777" w:rsidR="00311686" w:rsidRDefault="00311686">
            <w:pPr>
              <w:pStyle w:val="BlockText"/>
              <w:rPr>
                <w:rFonts w:ascii="Arial" w:hAnsi="Arial" w:cs="Arial"/>
                <w:sz w:val="20"/>
                <w:szCs w:val="20"/>
              </w:rPr>
            </w:pPr>
            <w:r>
              <w:rPr>
                <w:rFonts w:ascii="Arial" w:hAnsi="Arial" w:cs="Arial"/>
                <w:sz w:val="20"/>
                <w:szCs w:val="20"/>
              </w:rPr>
              <w:t>at its [his, her] own expense [except where the Contract states otherwise],</w:t>
            </w:r>
          </w:p>
        </w:tc>
      </w:tr>
      <w:tr w:rsidR="00311686" w14:paraId="4FBC0685" w14:textId="77777777" w:rsidTr="00287FBA">
        <w:tc>
          <w:tcPr>
            <w:tcW w:w="589" w:type="dxa"/>
          </w:tcPr>
          <w:p w14:paraId="4FBC0683" w14:textId="77777777" w:rsidR="00311686" w:rsidRDefault="00311686">
            <w:pPr>
              <w:pStyle w:val="subnumber"/>
            </w:pPr>
            <w:r>
              <w:t>3</w:t>
            </w:r>
          </w:p>
        </w:tc>
        <w:tc>
          <w:tcPr>
            <w:tcW w:w="8481" w:type="dxa"/>
          </w:tcPr>
          <w:p w14:paraId="4FBC0684" w14:textId="77777777" w:rsidR="00311686" w:rsidRDefault="00311686">
            <w:pPr>
              <w:pStyle w:val="endsentence"/>
              <w:rPr>
                <w:rFonts w:ascii="Arial" w:hAnsi="Arial" w:cs="Arial"/>
                <w:sz w:val="20"/>
                <w:szCs w:val="20"/>
              </w:rPr>
            </w:pPr>
            <w:r>
              <w:rPr>
                <w:rFonts w:ascii="Arial" w:hAnsi="Arial" w:cs="Arial"/>
                <w:sz w:val="20"/>
                <w:szCs w:val="20"/>
              </w:rPr>
              <w:t>with the skill, care, diligence, efficiency and professional conduct reasonably to be expected from a consultant with the qualifications and experience suitable for the Services.</w:t>
            </w:r>
          </w:p>
        </w:tc>
      </w:tr>
      <w:tr w:rsidR="00311686" w14:paraId="4FBC0688" w14:textId="77777777" w:rsidTr="00287FBA">
        <w:tc>
          <w:tcPr>
            <w:tcW w:w="589" w:type="dxa"/>
          </w:tcPr>
          <w:p w14:paraId="4FBC0686" w14:textId="77777777" w:rsidR="00311686" w:rsidRDefault="00311686">
            <w:pPr>
              <w:pStyle w:val="subnumber"/>
            </w:pPr>
            <w:r>
              <w:t>4</w:t>
            </w:r>
          </w:p>
        </w:tc>
        <w:tc>
          <w:tcPr>
            <w:tcW w:w="8481" w:type="dxa"/>
          </w:tcPr>
          <w:p w14:paraId="4FBC0687" w14:textId="3A7300D4" w:rsidR="00311686" w:rsidRDefault="00311686">
            <w:pPr>
              <w:pStyle w:val="endsentence"/>
              <w:rPr>
                <w:rFonts w:ascii="Arial" w:hAnsi="Arial" w:cs="Arial"/>
                <w:sz w:val="20"/>
                <w:szCs w:val="20"/>
              </w:rPr>
            </w:pPr>
            <w:r>
              <w:rPr>
                <w:rFonts w:ascii="Arial" w:hAnsi="Arial" w:cs="Arial"/>
                <w:sz w:val="20"/>
                <w:szCs w:val="20"/>
              </w:rPr>
              <w:t>No contents of the Contract [whether within 1.</w:t>
            </w:r>
            <w:r>
              <w:rPr>
                <w:rFonts w:ascii="Arial" w:hAnsi="Arial" w:cs="Arial"/>
                <w:sz w:val="16"/>
                <w:szCs w:val="16"/>
              </w:rPr>
              <w:t>5</w:t>
            </w:r>
            <w:r w:rsidR="0058583B">
              <w:rPr>
                <w:rFonts w:ascii="Arial" w:hAnsi="Arial" w:cs="Arial"/>
                <w:sz w:val="16"/>
                <w:szCs w:val="16"/>
              </w:rPr>
              <w:t>, 6, 7</w:t>
            </w:r>
            <w:r>
              <w:rPr>
                <w:rFonts w:ascii="Arial" w:hAnsi="Arial" w:cs="Arial"/>
                <w:sz w:val="20"/>
                <w:szCs w:val="20"/>
              </w:rPr>
              <w:t>] amount to a guarantee by the Consultant of suitability for purpose of the design or other Services.</w:t>
            </w:r>
          </w:p>
        </w:tc>
      </w:tr>
      <w:tr w:rsidR="00311686" w14:paraId="4FBC068B" w14:textId="77777777" w:rsidTr="00287FBA">
        <w:tc>
          <w:tcPr>
            <w:tcW w:w="589" w:type="dxa"/>
          </w:tcPr>
          <w:p w14:paraId="4FBC0689" w14:textId="77777777" w:rsidR="00311686" w:rsidRDefault="00311686">
            <w:pPr>
              <w:pStyle w:val="subnumber"/>
            </w:pPr>
            <w:r>
              <w:t>5</w:t>
            </w:r>
          </w:p>
        </w:tc>
        <w:tc>
          <w:tcPr>
            <w:tcW w:w="8481" w:type="dxa"/>
          </w:tcPr>
          <w:p w14:paraId="4FBC068A" w14:textId="77777777" w:rsidR="00311686" w:rsidRDefault="00311686">
            <w:pPr>
              <w:pStyle w:val="BlockText"/>
              <w:rPr>
                <w:rFonts w:ascii="Arial" w:hAnsi="Arial" w:cs="Arial"/>
                <w:sz w:val="20"/>
                <w:szCs w:val="20"/>
              </w:rPr>
            </w:pPr>
            <w:r>
              <w:rPr>
                <w:rFonts w:ascii="Arial" w:hAnsi="Arial" w:cs="Arial"/>
                <w:sz w:val="20"/>
                <w:szCs w:val="20"/>
              </w:rPr>
              <w:t>[The Client may evaluate the Consultant’s performance for future reference.]</w:t>
            </w:r>
          </w:p>
        </w:tc>
      </w:tr>
    </w:tbl>
    <w:p w14:paraId="4FBC068C" w14:textId="77777777" w:rsidR="00311686" w:rsidRDefault="00311686">
      <w:pPr>
        <w:pStyle w:val="Heading6"/>
        <w:rPr>
          <w:rFonts w:cs="Arial"/>
          <w:i w:val="0"/>
          <w:szCs w:val="20"/>
        </w:rPr>
      </w:pPr>
      <w:bookmarkStart w:id="63" w:name="_Toc153249387"/>
      <w:bookmarkStart w:id="64" w:name="_Toc155772194"/>
      <w:bookmarkStart w:id="65" w:name="_Toc178592725"/>
      <w:r>
        <w:rPr>
          <w:rFonts w:cs="Arial"/>
          <w:szCs w:val="20"/>
        </w:rPr>
        <w:t>Authority</w:t>
      </w:r>
      <w:bookmarkEnd w:id="63"/>
      <w:bookmarkEnd w:id="64"/>
      <w:bookmarkEnd w:id="65"/>
      <w:r>
        <w:rPr>
          <w:rFonts w:cs="Arial"/>
          <w:szCs w:val="20"/>
        </w:rPr>
        <w:t xml:space="preserve"> </w:t>
      </w:r>
    </w:p>
    <w:tbl>
      <w:tblPr>
        <w:tblW w:w="0" w:type="auto"/>
        <w:tblInd w:w="330" w:type="dxa"/>
        <w:tblCellMar>
          <w:left w:w="0" w:type="dxa"/>
        </w:tblCellMar>
        <w:tblLook w:val="01E0" w:firstRow="1" w:lastRow="1" w:firstColumn="1" w:lastColumn="1" w:noHBand="0" w:noVBand="0"/>
      </w:tblPr>
      <w:tblGrid>
        <w:gridCol w:w="548"/>
        <w:gridCol w:w="8476"/>
      </w:tblGrid>
      <w:tr w:rsidR="00311686" w14:paraId="4FBC068F" w14:textId="77777777">
        <w:trPr>
          <w:trHeight w:val="323"/>
        </w:trPr>
        <w:tc>
          <w:tcPr>
            <w:tcW w:w="550" w:type="dxa"/>
          </w:tcPr>
          <w:p w14:paraId="4FBC068D" w14:textId="77777777" w:rsidR="00311686" w:rsidRDefault="00311686">
            <w:pPr>
              <w:pStyle w:val="subnumber"/>
            </w:pPr>
            <w:r>
              <w:t>6</w:t>
            </w:r>
          </w:p>
        </w:tc>
        <w:tc>
          <w:tcPr>
            <w:tcW w:w="8582" w:type="dxa"/>
          </w:tcPr>
          <w:p w14:paraId="4FBC068E" w14:textId="77777777" w:rsidR="00311686" w:rsidRDefault="00311686">
            <w:pPr>
              <w:pStyle w:val="endsentence"/>
              <w:rPr>
                <w:rFonts w:ascii="Arial" w:hAnsi="Arial" w:cs="Arial"/>
                <w:sz w:val="20"/>
                <w:szCs w:val="20"/>
              </w:rPr>
            </w:pPr>
            <w:r>
              <w:rPr>
                <w:rFonts w:ascii="Arial" w:hAnsi="Arial" w:cs="Arial"/>
                <w:sz w:val="20"/>
                <w:szCs w:val="20"/>
              </w:rPr>
              <w:t xml:space="preserve">The Consultant has authority to perform the Services </w:t>
            </w:r>
            <w:r>
              <w:rPr>
                <w:rFonts w:ascii="Arial" w:hAnsi="Arial" w:cs="Arial"/>
                <w:color w:val="000000"/>
                <w:sz w:val="20"/>
                <w:szCs w:val="20"/>
              </w:rPr>
              <w:t>[</w:t>
            </w:r>
            <w:r>
              <w:rPr>
                <w:rFonts w:ascii="Arial" w:hAnsi="Arial" w:cs="Arial"/>
                <w:sz w:val="20"/>
                <w:szCs w:val="20"/>
              </w:rPr>
              <w:t>but not to change them</w:t>
            </w:r>
            <w:r>
              <w:rPr>
                <w:rFonts w:ascii="Arial" w:hAnsi="Arial" w:cs="Arial"/>
                <w:color w:val="000000"/>
                <w:sz w:val="20"/>
                <w:szCs w:val="20"/>
              </w:rPr>
              <w:t>]</w:t>
            </w:r>
            <w:r>
              <w:rPr>
                <w:rFonts w:ascii="Arial" w:hAnsi="Arial" w:cs="Arial"/>
                <w:sz w:val="20"/>
                <w:szCs w:val="20"/>
              </w:rPr>
              <w:t>.</w:t>
            </w:r>
          </w:p>
        </w:tc>
      </w:tr>
      <w:tr w:rsidR="00311686" w14:paraId="4FBC0692" w14:textId="77777777">
        <w:tc>
          <w:tcPr>
            <w:tcW w:w="550" w:type="dxa"/>
          </w:tcPr>
          <w:p w14:paraId="4FBC0690" w14:textId="77777777" w:rsidR="00311686" w:rsidRDefault="00311686">
            <w:pPr>
              <w:pStyle w:val="subnumber"/>
              <w:rPr>
                <w:color w:val="000000"/>
              </w:rPr>
            </w:pPr>
            <w:r>
              <w:rPr>
                <w:color w:val="000000"/>
              </w:rPr>
              <w:t>7</w:t>
            </w:r>
          </w:p>
        </w:tc>
        <w:tc>
          <w:tcPr>
            <w:tcW w:w="8582" w:type="dxa"/>
          </w:tcPr>
          <w:p w14:paraId="4FBC0691" w14:textId="77777777" w:rsidR="00311686" w:rsidRDefault="00311686">
            <w:pPr>
              <w:pStyle w:val="BlockText"/>
              <w:rPr>
                <w:rFonts w:ascii="Arial" w:hAnsi="Arial" w:cs="Arial"/>
                <w:sz w:val="20"/>
                <w:szCs w:val="20"/>
              </w:rPr>
            </w:pPr>
            <w:r>
              <w:rPr>
                <w:rFonts w:ascii="Arial" w:hAnsi="Arial" w:cs="Arial"/>
                <w:sz w:val="20"/>
                <w:szCs w:val="20"/>
              </w:rPr>
              <w:t>The Client</w:t>
            </w:r>
            <w:r>
              <w:rPr>
                <w:rFonts w:ascii="Arial" w:hAnsi="Arial" w:cs="Arial"/>
                <w:smallCaps/>
                <w:sz w:val="20"/>
                <w:szCs w:val="20"/>
              </w:rPr>
              <w:t xml:space="preserve"> </w:t>
            </w:r>
            <w:r>
              <w:rPr>
                <w:rFonts w:ascii="Arial" w:hAnsi="Arial" w:cs="Arial"/>
                <w:sz w:val="20"/>
                <w:szCs w:val="20"/>
              </w:rPr>
              <w:t>shall not prevent or override any impartial professional judgment required from the Consultant</w:t>
            </w:r>
            <w:r>
              <w:rPr>
                <w:rFonts w:ascii="Arial" w:hAnsi="Arial" w:cs="Arial"/>
                <w:color w:val="000000"/>
                <w:sz w:val="20"/>
                <w:szCs w:val="20"/>
              </w:rPr>
              <w:t>,</w:t>
            </w:r>
          </w:p>
        </w:tc>
      </w:tr>
      <w:tr w:rsidR="00311686" w14:paraId="4FBC0695" w14:textId="77777777">
        <w:tc>
          <w:tcPr>
            <w:tcW w:w="550" w:type="dxa"/>
          </w:tcPr>
          <w:p w14:paraId="4FBC0693" w14:textId="77777777" w:rsidR="00311686" w:rsidRDefault="00311686">
            <w:pPr>
              <w:pStyle w:val="subnumber"/>
              <w:rPr>
                <w:color w:val="000000"/>
              </w:rPr>
            </w:pPr>
            <w:r>
              <w:rPr>
                <w:color w:val="000000"/>
              </w:rPr>
              <w:t>8</w:t>
            </w:r>
          </w:p>
        </w:tc>
        <w:tc>
          <w:tcPr>
            <w:tcW w:w="8582" w:type="dxa"/>
          </w:tcPr>
          <w:p w14:paraId="4FBC0694" w14:textId="77777777" w:rsidR="00311686" w:rsidRDefault="00311686">
            <w:pPr>
              <w:pStyle w:val="BlockText"/>
              <w:rPr>
                <w:rFonts w:ascii="Arial" w:hAnsi="Arial" w:cs="Arial"/>
                <w:color w:val="000000"/>
                <w:sz w:val="20"/>
                <w:szCs w:val="20"/>
              </w:rPr>
            </w:pPr>
            <w:r>
              <w:rPr>
                <w:rFonts w:ascii="Arial" w:hAnsi="Arial" w:cs="Arial"/>
                <w:color w:val="000000"/>
                <w:sz w:val="20"/>
                <w:szCs w:val="20"/>
              </w:rPr>
              <w:t xml:space="preserve">for any Services </w:t>
            </w:r>
            <w:r>
              <w:rPr>
                <w:rFonts w:ascii="Arial" w:hAnsi="Arial" w:cs="Arial"/>
                <w:sz w:val="20"/>
                <w:szCs w:val="20"/>
              </w:rPr>
              <w:t>as employer’s representative under a Project construction contract,</w:t>
            </w:r>
          </w:p>
        </w:tc>
      </w:tr>
      <w:tr w:rsidR="00311686" w14:paraId="4FBC0698" w14:textId="77777777">
        <w:tc>
          <w:tcPr>
            <w:tcW w:w="550" w:type="dxa"/>
          </w:tcPr>
          <w:p w14:paraId="4FBC0696" w14:textId="77777777" w:rsidR="00311686" w:rsidRDefault="00311686">
            <w:pPr>
              <w:pStyle w:val="subnumber"/>
              <w:rPr>
                <w:color w:val="000000"/>
              </w:rPr>
            </w:pPr>
            <w:r>
              <w:rPr>
                <w:color w:val="000000"/>
              </w:rPr>
              <w:t>9</w:t>
            </w:r>
          </w:p>
        </w:tc>
        <w:tc>
          <w:tcPr>
            <w:tcW w:w="8582" w:type="dxa"/>
          </w:tcPr>
          <w:p w14:paraId="4FBC0697" w14:textId="77777777" w:rsidR="00311686" w:rsidRDefault="00311686">
            <w:pPr>
              <w:pStyle w:val="endsentence"/>
              <w:rPr>
                <w:rFonts w:ascii="Arial" w:hAnsi="Arial"/>
                <w:sz w:val="20"/>
              </w:rPr>
            </w:pPr>
            <w:r>
              <w:rPr>
                <w:rFonts w:ascii="Arial" w:hAnsi="Arial"/>
                <w:sz w:val="20"/>
              </w:rPr>
              <w:t>as Project Supervisor Design Process.</w:t>
            </w:r>
          </w:p>
        </w:tc>
      </w:tr>
      <w:tr w:rsidR="00311686" w14:paraId="4FBC069B" w14:textId="77777777">
        <w:tc>
          <w:tcPr>
            <w:tcW w:w="550" w:type="dxa"/>
          </w:tcPr>
          <w:p w14:paraId="4FBC0699" w14:textId="77777777" w:rsidR="00311686" w:rsidRDefault="00311686">
            <w:pPr>
              <w:pStyle w:val="subnumber"/>
              <w:rPr>
                <w:color w:val="000000"/>
              </w:rPr>
            </w:pPr>
            <w:r>
              <w:rPr>
                <w:color w:val="000000"/>
              </w:rPr>
              <w:t>10</w:t>
            </w:r>
          </w:p>
        </w:tc>
        <w:tc>
          <w:tcPr>
            <w:tcW w:w="8582" w:type="dxa"/>
          </w:tcPr>
          <w:p w14:paraId="4FBC069A" w14:textId="77777777" w:rsidR="00311686" w:rsidRDefault="00311686">
            <w:pPr>
              <w:pStyle w:val="BlockText"/>
              <w:spacing w:after="60"/>
              <w:rPr>
                <w:rFonts w:ascii="Arial" w:hAnsi="Arial" w:cs="Arial"/>
                <w:color w:val="000000"/>
                <w:sz w:val="20"/>
                <w:szCs w:val="20"/>
              </w:rPr>
            </w:pPr>
            <w:r>
              <w:rPr>
                <w:rFonts w:ascii="Arial" w:hAnsi="Arial" w:cs="Arial"/>
                <w:color w:val="000000"/>
                <w:sz w:val="20"/>
                <w:szCs w:val="20"/>
              </w:rPr>
              <w:t xml:space="preserve">[That restraint is not infringed by the following relevant to </w:t>
            </w:r>
            <w:r>
              <w:rPr>
                <w:rFonts w:ascii="Arial" w:hAnsi="Arial" w:cs="Arial"/>
                <w:color w:val="000000"/>
                <w:sz w:val="16"/>
                <w:szCs w:val="16"/>
              </w:rPr>
              <w:t>7</w:t>
            </w:r>
            <w:r>
              <w:rPr>
                <w:rFonts w:ascii="Arial" w:hAnsi="Arial" w:cs="Arial"/>
                <w:sz w:val="20"/>
                <w:szCs w:val="20"/>
              </w:rPr>
              <w:t xml:space="preserve"> –</w:t>
            </w:r>
          </w:p>
        </w:tc>
      </w:tr>
      <w:tr w:rsidR="00311686" w14:paraId="4FBC069E" w14:textId="77777777">
        <w:tc>
          <w:tcPr>
            <w:tcW w:w="550" w:type="dxa"/>
          </w:tcPr>
          <w:p w14:paraId="4FBC069C" w14:textId="77777777" w:rsidR="00311686" w:rsidRDefault="00311686">
            <w:pPr>
              <w:pStyle w:val="subnumber"/>
              <w:rPr>
                <w:color w:val="000000"/>
              </w:rPr>
            </w:pPr>
            <w:r>
              <w:rPr>
                <w:color w:val="000000"/>
              </w:rPr>
              <w:t>11</w:t>
            </w:r>
          </w:p>
        </w:tc>
        <w:tc>
          <w:tcPr>
            <w:tcW w:w="8582" w:type="dxa"/>
          </w:tcPr>
          <w:p w14:paraId="4FBC069D" w14:textId="77777777" w:rsidR="00311686" w:rsidRDefault="00311686">
            <w:pPr>
              <w:pStyle w:val="BlockText"/>
              <w:spacing w:after="60"/>
              <w:ind w:left="454"/>
              <w:rPr>
                <w:rFonts w:ascii="Arial" w:hAnsi="Arial" w:cs="Arial"/>
                <w:sz w:val="20"/>
                <w:szCs w:val="20"/>
              </w:rPr>
            </w:pPr>
            <w:r>
              <w:rPr>
                <w:rFonts w:ascii="Arial" w:hAnsi="Arial" w:cs="Arial"/>
                <w:sz w:val="20"/>
                <w:szCs w:val="20"/>
              </w:rPr>
              <w:t>Client’s right to the Consultant’s Management Services;</w:t>
            </w:r>
          </w:p>
        </w:tc>
      </w:tr>
      <w:tr w:rsidR="00311686" w14:paraId="4FBC06A1" w14:textId="77777777">
        <w:tc>
          <w:tcPr>
            <w:tcW w:w="550" w:type="dxa"/>
          </w:tcPr>
          <w:p w14:paraId="4FBC069F" w14:textId="77777777" w:rsidR="00311686" w:rsidRDefault="00311686">
            <w:pPr>
              <w:pStyle w:val="subnumber"/>
              <w:rPr>
                <w:color w:val="000000"/>
              </w:rPr>
            </w:pPr>
            <w:r>
              <w:rPr>
                <w:color w:val="000000"/>
              </w:rPr>
              <w:t>12</w:t>
            </w:r>
          </w:p>
        </w:tc>
        <w:tc>
          <w:tcPr>
            <w:tcW w:w="8582" w:type="dxa"/>
          </w:tcPr>
          <w:p w14:paraId="4FBC06A0" w14:textId="77777777" w:rsidR="00311686" w:rsidRDefault="00311686">
            <w:pPr>
              <w:pStyle w:val="BlockText"/>
              <w:ind w:left="454"/>
              <w:rPr>
                <w:rFonts w:ascii="Arial" w:hAnsi="Arial" w:cs="Arial"/>
                <w:sz w:val="20"/>
                <w:szCs w:val="20"/>
              </w:rPr>
            </w:pPr>
            <w:r>
              <w:rPr>
                <w:rFonts w:ascii="Arial" w:hAnsi="Arial" w:cs="Arial"/>
                <w:sz w:val="20"/>
                <w:szCs w:val="20"/>
              </w:rPr>
              <w:t>any Schedule A restriction on the Consultant’s authority to issue a Change Order [under any Project construction contract];</w:t>
            </w:r>
          </w:p>
        </w:tc>
      </w:tr>
      <w:tr w:rsidR="00311686" w14:paraId="4FBC06A4" w14:textId="77777777">
        <w:trPr>
          <w:trHeight w:val="419"/>
        </w:trPr>
        <w:tc>
          <w:tcPr>
            <w:tcW w:w="550" w:type="dxa"/>
          </w:tcPr>
          <w:p w14:paraId="4FBC06A2" w14:textId="77777777" w:rsidR="00311686" w:rsidRDefault="00311686">
            <w:pPr>
              <w:pStyle w:val="subnumber"/>
              <w:rPr>
                <w:color w:val="000000"/>
              </w:rPr>
            </w:pPr>
            <w:r>
              <w:rPr>
                <w:color w:val="000000"/>
              </w:rPr>
              <w:t>13</w:t>
            </w:r>
          </w:p>
        </w:tc>
        <w:tc>
          <w:tcPr>
            <w:tcW w:w="8582" w:type="dxa"/>
          </w:tcPr>
          <w:p w14:paraId="4FBC06A3" w14:textId="77777777" w:rsidR="00311686" w:rsidRDefault="00311686">
            <w:pPr>
              <w:pStyle w:val="BlockText"/>
              <w:ind w:left="454"/>
              <w:rPr>
                <w:rFonts w:ascii="Arial" w:hAnsi="Arial" w:cs="Arial"/>
                <w:sz w:val="20"/>
                <w:szCs w:val="20"/>
              </w:rPr>
            </w:pPr>
            <w:r>
              <w:rPr>
                <w:rFonts w:ascii="Arial" w:hAnsi="Arial" w:cs="Arial"/>
                <w:sz w:val="20"/>
                <w:szCs w:val="20"/>
              </w:rPr>
              <w:t xml:space="preserve">advance consultation by the Consultant with the Client, Client’s cost control advisor, about financial assessments; </w:t>
            </w:r>
          </w:p>
        </w:tc>
      </w:tr>
      <w:tr w:rsidR="00311686" w14:paraId="4FBC06A7" w14:textId="77777777">
        <w:tc>
          <w:tcPr>
            <w:tcW w:w="550" w:type="dxa"/>
          </w:tcPr>
          <w:p w14:paraId="4FBC06A5" w14:textId="77777777" w:rsidR="00311686" w:rsidRDefault="00311686">
            <w:pPr>
              <w:pStyle w:val="subnumber"/>
              <w:rPr>
                <w:color w:val="000000"/>
              </w:rPr>
            </w:pPr>
            <w:r>
              <w:rPr>
                <w:color w:val="000000"/>
              </w:rPr>
              <w:t>14</w:t>
            </w:r>
          </w:p>
        </w:tc>
        <w:tc>
          <w:tcPr>
            <w:tcW w:w="8582" w:type="dxa"/>
          </w:tcPr>
          <w:p w14:paraId="4FBC06A6" w14:textId="77777777" w:rsidR="00311686" w:rsidRDefault="00311686">
            <w:pPr>
              <w:pStyle w:val="endsentence"/>
              <w:spacing w:after="0"/>
              <w:ind w:left="454"/>
              <w:rPr>
                <w:rFonts w:ascii="Arial" w:hAnsi="Arial" w:cs="Arial"/>
                <w:sz w:val="20"/>
                <w:szCs w:val="20"/>
              </w:rPr>
            </w:pPr>
            <w:r>
              <w:rPr>
                <w:rFonts w:ascii="Arial" w:hAnsi="Arial" w:cs="Arial"/>
                <w:sz w:val="20"/>
                <w:szCs w:val="20"/>
              </w:rPr>
              <w:t>Client’s exclusive right to accept or reject a value engineering proposal.]</w:t>
            </w:r>
          </w:p>
        </w:tc>
      </w:tr>
    </w:tbl>
    <w:p w14:paraId="4FBC06A8" w14:textId="77777777" w:rsidR="00311686" w:rsidRDefault="00311686">
      <w:pPr>
        <w:pStyle w:val="Heading6"/>
        <w:rPr>
          <w:rFonts w:cs="Arial"/>
          <w:szCs w:val="20"/>
        </w:rPr>
      </w:pPr>
      <w:bookmarkStart w:id="66" w:name="_Toc153249388"/>
      <w:bookmarkStart w:id="67" w:name="_Toc155772195"/>
      <w:bookmarkStart w:id="68" w:name="_Toc178592726"/>
      <w:r>
        <w:rPr>
          <w:rFonts w:cs="Arial"/>
          <w:szCs w:val="20"/>
        </w:rPr>
        <w:t>Extent of liability</w:t>
      </w:r>
      <w:bookmarkEnd w:id="66"/>
      <w:bookmarkEnd w:id="67"/>
      <w:bookmarkEnd w:id="68"/>
      <w:r>
        <w:rPr>
          <w:rFonts w:cs="Arial"/>
          <w:szCs w:val="20"/>
        </w:rPr>
        <w:t xml:space="preserve"> </w:t>
      </w:r>
    </w:p>
    <w:tbl>
      <w:tblPr>
        <w:tblW w:w="0" w:type="auto"/>
        <w:tblInd w:w="330" w:type="dxa"/>
        <w:tblCellMar>
          <w:left w:w="0" w:type="dxa"/>
        </w:tblCellMar>
        <w:tblLook w:val="01E0" w:firstRow="1" w:lastRow="1" w:firstColumn="1" w:lastColumn="1" w:noHBand="0" w:noVBand="0"/>
      </w:tblPr>
      <w:tblGrid>
        <w:gridCol w:w="548"/>
        <w:gridCol w:w="8476"/>
      </w:tblGrid>
      <w:tr w:rsidR="00311686" w14:paraId="4FBC06AB" w14:textId="77777777" w:rsidTr="00767E7F">
        <w:tc>
          <w:tcPr>
            <w:tcW w:w="548" w:type="dxa"/>
          </w:tcPr>
          <w:p w14:paraId="4FBC06A9" w14:textId="77777777" w:rsidR="00311686" w:rsidRDefault="00311686">
            <w:pPr>
              <w:pStyle w:val="subnumber"/>
            </w:pPr>
            <w:r>
              <w:t>15</w:t>
            </w:r>
          </w:p>
        </w:tc>
        <w:tc>
          <w:tcPr>
            <w:tcW w:w="8476" w:type="dxa"/>
          </w:tcPr>
          <w:p w14:paraId="4FBC06AA" w14:textId="77777777" w:rsidR="00311686" w:rsidRDefault="00311686">
            <w:pPr>
              <w:pStyle w:val="BlockText"/>
              <w:rPr>
                <w:rFonts w:ascii="Arial" w:hAnsi="Arial" w:cs="Arial"/>
                <w:sz w:val="20"/>
                <w:szCs w:val="20"/>
              </w:rPr>
            </w:pPr>
            <w:r>
              <w:rPr>
                <w:rFonts w:ascii="Arial" w:hAnsi="Arial" w:cs="Arial"/>
                <w:sz w:val="20"/>
                <w:szCs w:val="20"/>
              </w:rPr>
              <w:t>The Consultant acknowledges that any breach by it of the Contract may cause financial losses to the Client not only directly but by liability to contractors, suppliers, other consultants, involved in the Project</w:t>
            </w:r>
          </w:p>
        </w:tc>
      </w:tr>
      <w:tr w:rsidR="00311686" w14:paraId="4FBC06AE" w14:textId="77777777" w:rsidTr="00767E7F">
        <w:tc>
          <w:tcPr>
            <w:tcW w:w="548" w:type="dxa"/>
          </w:tcPr>
          <w:p w14:paraId="4FBC06AC" w14:textId="77777777" w:rsidR="00311686" w:rsidRDefault="00311686">
            <w:pPr>
              <w:pStyle w:val="subnumber"/>
            </w:pPr>
            <w:r>
              <w:t>16</w:t>
            </w:r>
          </w:p>
        </w:tc>
        <w:tc>
          <w:tcPr>
            <w:tcW w:w="8476" w:type="dxa"/>
          </w:tcPr>
          <w:p w14:paraId="4FBC06AD" w14:textId="77777777" w:rsidR="00311686" w:rsidRDefault="00311686">
            <w:pPr>
              <w:pStyle w:val="endsentence"/>
              <w:spacing w:after="0"/>
              <w:rPr>
                <w:rFonts w:ascii="Arial" w:hAnsi="Arial" w:cs="Arial"/>
                <w:sz w:val="20"/>
                <w:szCs w:val="20"/>
              </w:rPr>
            </w:pPr>
            <w:r>
              <w:rPr>
                <w:rFonts w:ascii="Arial" w:hAnsi="Arial" w:cs="Arial"/>
                <w:sz w:val="20"/>
                <w:szCs w:val="20"/>
              </w:rPr>
              <w:t>[so that consequently such losses may be included in compensation for which it is liable to the Client].</w:t>
            </w:r>
          </w:p>
        </w:tc>
      </w:tr>
    </w:tbl>
    <w:p w14:paraId="2BEDA9B6" w14:textId="77777777" w:rsidR="000766DA" w:rsidRPr="00767E7F" w:rsidRDefault="000766DA" w:rsidP="000766DA">
      <w:pPr>
        <w:pStyle w:val="Heading6"/>
        <w:rPr>
          <w:rFonts w:cs="Arial"/>
          <w:szCs w:val="20"/>
        </w:rPr>
      </w:pPr>
      <w:bookmarkStart w:id="69" w:name="_Toc178592727"/>
      <w:r w:rsidRPr="00767E7F">
        <w:rPr>
          <w:rFonts w:cs="Arial"/>
          <w:szCs w:val="20"/>
        </w:rPr>
        <w:t>Limit of Liability</w:t>
      </w:r>
      <w:bookmarkEnd w:id="69"/>
    </w:p>
    <w:tbl>
      <w:tblPr>
        <w:tblW w:w="9070" w:type="dxa"/>
        <w:tblInd w:w="284" w:type="dxa"/>
        <w:tblCellMar>
          <w:left w:w="0" w:type="dxa"/>
        </w:tblCellMar>
        <w:tblLook w:val="01E0" w:firstRow="1" w:lastRow="1" w:firstColumn="1" w:lastColumn="1" w:noHBand="0" w:noVBand="0"/>
      </w:tblPr>
      <w:tblGrid>
        <w:gridCol w:w="594"/>
        <w:gridCol w:w="8476"/>
      </w:tblGrid>
      <w:tr w:rsidR="000766DA" w14:paraId="125C16F0" w14:textId="77777777" w:rsidTr="00287FBA">
        <w:tc>
          <w:tcPr>
            <w:tcW w:w="594" w:type="dxa"/>
          </w:tcPr>
          <w:p w14:paraId="57947824" w14:textId="77777777" w:rsidR="000766DA" w:rsidRDefault="000766DA" w:rsidP="00AD6B9C">
            <w:pPr>
              <w:pStyle w:val="subnumber"/>
            </w:pPr>
            <w:r>
              <w:t>17</w:t>
            </w:r>
          </w:p>
        </w:tc>
        <w:tc>
          <w:tcPr>
            <w:tcW w:w="8476" w:type="dxa"/>
          </w:tcPr>
          <w:p w14:paraId="75D1F2CA" w14:textId="5578CEAC" w:rsidR="000766DA" w:rsidRDefault="000766DA">
            <w:pPr>
              <w:pStyle w:val="BlockText"/>
              <w:rPr>
                <w:rFonts w:ascii="Arial" w:hAnsi="Arial" w:cs="Arial"/>
                <w:sz w:val="20"/>
                <w:szCs w:val="20"/>
              </w:rPr>
            </w:pPr>
            <w:r w:rsidRPr="002E1FEF">
              <w:rPr>
                <w:rFonts w:ascii="Arial" w:hAnsi="Arial" w:cs="Arial"/>
                <w:sz w:val="20"/>
                <w:szCs w:val="20"/>
              </w:rPr>
              <w:t xml:space="preserve">The Consultant’s liability to the Client </w:t>
            </w:r>
            <w:r>
              <w:rPr>
                <w:rFonts w:ascii="Arial" w:hAnsi="Arial" w:cs="Arial"/>
                <w:sz w:val="20"/>
                <w:szCs w:val="20"/>
              </w:rPr>
              <w:t xml:space="preserve">as ascertained in any year commencing on </w:t>
            </w:r>
            <w:r w:rsidR="00C8229B">
              <w:rPr>
                <w:rFonts w:ascii="Arial" w:hAnsi="Arial" w:cs="Arial"/>
                <w:sz w:val="20"/>
                <w:szCs w:val="20"/>
              </w:rPr>
              <w:t>1</w:t>
            </w:r>
            <w:r>
              <w:rPr>
                <w:rFonts w:ascii="Arial" w:hAnsi="Arial" w:cs="Arial"/>
                <w:sz w:val="20"/>
                <w:szCs w:val="20"/>
              </w:rPr>
              <w:t xml:space="preserve"> January </w:t>
            </w:r>
            <w:r w:rsidRPr="002E1FEF">
              <w:rPr>
                <w:rFonts w:ascii="Arial" w:hAnsi="Arial" w:cs="Arial"/>
                <w:sz w:val="20"/>
                <w:szCs w:val="20"/>
              </w:rPr>
              <w:t xml:space="preserve">arising out of or under this </w:t>
            </w:r>
            <w:r>
              <w:rPr>
                <w:rFonts w:ascii="Arial" w:hAnsi="Arial" w:cs="Arial"/>
                <w:sz w:val="20"/>
                <w:szCs w:val="20"/>
              </w:rPr>
              <w:t xml:space="preserve">Contract </w:t>
            </w:r>
            <w:r w:rsidRPr="002E1FEF">
              <w:rPr>
                <w:rFonts w:ascii="Arial" w:hAnsi="Arial" w:cs="Arial"/>
                <w:sz w:val="20"/>
                <w:szCs w:val="20"/>
              </w:rPr>
              <w:t>is limited to the amount of, and subject to the exceptions to, the Liability Cap, as Scheduled.</w:t>
            </w:r>
          </w:p>
        </w:tc>
      </w:tr>
    </w:tbl>
    <w:p w14:paraId="4FBC06AF" w14:textId="13E2F076" w:rsidR="00311686" w:rsidRDefault="00311686">
      <w:pPr>
        <w:pStyle w:val="Heading6"/>
        <w:rPr>
          <w:rFonts w:cs="Arial"/>
          <w:szCs w:val="20"/>
        </w:rPr>
      </w:pPr>
      <w:bookmarkStart w:id="70" w:name="_Toc153249389"/>
      <w:bookmarkStart w:id="71" w:name="_Toc155772196"/>
      <w:bookmarkStart w:id="72" w:name="_Toc178592728"/>
      <w:r>
        <w:rPr>
          <w:rFonts w:cs="Arial"/>
          <w:szCs w:val="20"/>
        </w:rPr>
        <w:t>Joint and several liability</w:t>
      </w:r>
      <w:bookmarkEnd w:id="70"/>
      <w:bookmarkEnd w:id="71"/>
      <w:bookmarkEnd w:id="72"/>
    </w:p>
    <w:tbl>
      <w:tblPr>
        <w:tblW w:w="8930" w:type="dxa"/>
        <w:tblInd w:w="426" w:type="dxa"/>
        <w:tblCellMar>
          <w:left w:w="0" w:type="dxa"/>
        </w:tblCellMar>
        <w:tblLook w:val="01E0" w:firstRow="1" w:lastRow="1" w:firstColumn="1" w:lastColumn="1" w:noHBand="0" w:noVBand="0"/>
      </w:tblPr>
      <w:tblGrid>
        <w:gridCol w:w="428"/>
        <w:gridCol w:w="8502"/>
      </w:tblGrid>
      <w:tr w:rsidR="00311686" w14:paraId="4FBC06B2" w14:textId="77777777" w:rsidTr="00287FBA">
        <w:tc>
          <w:tcPr>
            <w:tcW w:w="428" w:type="dxa"/>
          </w:tcPr>
          <w:p w14:paraId="4FBC06B0" w14:textId="4C26E7F2" w:rsidR="00311686" w:rsidRDefault="00311686" w:rsidP="00FE5574">
            <w:pPr>
              <w:pStyle w:val="subnumber"/>
              <w:jc w:val="left"/>
            </w:pPr>
            <w:r>
              <w:t>1</w:t>
            </w:r>
            <w:r w:rsidR="00B94AD8">
              <w:t>8</w:t>
            </w:r>
          </w:p>
        </w:tc>
        <w:tc>
          <w:tcPr>
            <w:tcW w:w="8502" w:type="dxa"/>
          </w:tcPr>
          <w:p w14:paraId="4FBC06B1" w14:textId="77777777" w:rsidR="00311686" w:rsidRDefault="00311686">
            <w:pPr>
              <w:pStyle w:val="endsentence"/>
              <w:spacing w:after="0"/>
              <w:rPr>
                <w:rFonts w:ascii="Arial" w:hAnsi="Arial" w:cs="Arial"/>
                <w:sz w:val="20"/>
                <w:szCs w:val="20"/>
              </w:rPr>
            </w:pPr>
            <w:r>
              <w:rPr>
                <w:rFonts w:ascii="Arial" w:hAnsi="Arial" w:cs="Arial"/>
                <w:sz w:val="20"/>
                <w:szCs w:val="20"/>
              </w:rPr>
              <w:t>If more than one [human, legal] person is identified as the Consultant, they are jointly and severally liable to the Client.</w:t>
            </w:r>
          </w:p>
        </w:tc>
      </w:tr>
    </w:tbl>
    <w:p w14:paraId="4FBC06B3" w14:textId="2F1846E0" w:rsidR="00311686" w:rsidRDefault="00311686" w:rsidP="00D16367">
      <w:pPr>
        <w:pStyle w:val="Heading6"/>
        <w:tabs>
          <w:tab w:val="clear" w:pos="284"/>
          <w:tab w:val="left" w:pos="426"/>
        </w:tabs>
        <w:rPr>
          <w:rFonts w:cs="Arial"/>
          <w:szCs w:val="20"/>
        </w:rPr>
      </w:pPr>
      <w:bookmarkStart w:id="73" w:name="_Toc178592729"/>
      <w:r>
        <w:rPr>
          <w:rFonts w:cs="Arial"/>
          <w:szCs w:val="20"/>
        </w:rPr>
        <w:t>Insurance</w:t>
      </w:r>
      <w:bookmarkEnd w:id="73"/>
    </w:p>
    <w:tbl>
      <w:tblPr>
        <w:tblW w:w="0" w:type="auto"/>
        <w:tblInd w:w="438" w:type="dxa"/>
        <w:tblCellMar>
          <w:left w:w="0" w:type="dxa"/>
        </w:tblCellMar>
        <w:tblLook w:val="01E0" w:firstRow="1" w:lastRow="1" w:firstColumn="1" w:lastColumn="1" w:noHBand="0" w:noVBand="0"/>
      </w:tblPr>
      <w:tblGrid>
        <w:gridCol w:w="434"/>
        <w:gridCol w:w="8482"/>
      </w:tblGrid>
      <w:tr w:rsidR="00311686" w14:paraId="4FBC06B6" w14:textId="77777777" w:rsidTr="00287FBA">
        <w:tc>
          <w:tcPr>
            <w:tcW w:w="434" w:type="dxa"/>
          </w:tcPr>
          <w:p w14:paraId="4FBC06B4" w14:textId="0B9CF9C5" w:rsidR="00311686" w:rsidRDefault="00311686">
            <w:pPr>
              <w:pStyle w:val="subnumber"/>
            </w:pPr>
            <w:r>
              <w:t>1</w:t>
            </w:r>
            <w:r w:rsidR="00B94AD8">
              <w:t>9</w:t>
            </w:r>
          </w:p>
        </w:tc>
        <w:tc>
          <w:tcPr>
            <w:tcW w:w="8482" w:type="dxa"/>
          </w:tcPr>
          <w:p w14:paraId="4FBC06B5" w14:textId="77777777" w:rsidR="00311686" w:rsidRDefault="00311686">
            <w:pPr>
              <w:pStyle w:val="BlockText"/>
              <w:rPr>
                <w:rFonts w:ascii="Arial" w:hAnsi="Arial" w:cs="Arial"/>
                <w:sz w:val="20"/>
                <w:szCs w:val="20"/>
              </w:rPr>
            </w:pPr>
            <w:r>
              <w:rPr>
                <w:rFonts w:ascii="Arial" w:hAnsi="Arial" w:cs="Arial"/>
                <w:sz w:val="20"/>
                <w:szCs w:val="20"/>
              </w:rPr>
              <w:t>The Consultant shall insure [at least] as Scheduled</w:t>
            </w:r>
          </w:p>
        </w:tc>
      </w:tr>
      <w:tr w:rsidR="00311686" w14:paraId="4FBC06B9" w14:textId="77777777" w:rsidTr="00287FBA">
        <w:tc>
          <w:tcPr>
            <w:tcW w:w="434" w:type="dxa"/>
          </w:tcPr>
          <w:p w14:paraId="4FBC06B7" w14:textId="2026BFA7" w:rsidR="00311686" w:rsidRDefault="00B94AD8">
            <w:pPr>
              <w:pStyle w:val="subnumber"/>
            </w:pPr>
            <w:r>
              <w:t>20</w:t>
            </w:r>
          </w:p>
        </w:tc>
        <w:tc>
          <w:tcPr>
            <w:tcW w:w="8482" w:type="dxa"/>
          </w:tcPr>
          <w:p w14:paraId="4FBC06B8" w14:textId="6C05A914" w:rsidR="00311686" w:rsidRDefault="00311686">
            <w:pPr>
              <w:pStyle w:val="endsentence"/>
              <w:rPr>
                <w:rFonts w:ascii="Arial" w:hAnsi="Arial" w:cs="Arial"/>
                <w:sz w:val="20"/>
                <w:szCs w:val="20"/>
              </w:rPr>
            </w:pPr>
            <w:r>
              <w:rPr>
                <w:rFonts w:ascii="Arial" w:hAnsi="Arial" w:cs="Arial"/>
                <w:sz w:val="20"/>
                <w:szCs w:val="20"/>
              </w:rPr>
              <w:t>[its responsibilities are not limited by a permitted deductible or any insufficiency of the insurance].</w:t>
            </w:r>
            <w:r w:rsidR="008D1D36">
              <w:rPr>
                <w:rFonts w:ascii="Arial" w:hAnsi="Arial" w:cs="Arial"/>
                <w:sz w:val="20"/>
                <w:szCs w:val="20"/>
              </w:rPr>
              <w:t xml:space="preserve"> The Consultant</w:t>
            </w:r>
            <w:r w:rsidR="008D1D36" w:rsidRPr="0048042C">
              <w:rPr>
                <w:rFonts w:ascii="Arial" w:hAnsi="Arial" w:cs="Arial"/>
                <w:sz w:val="20"/>
                <w:szCs w:val="20"/>
              </w:rPr>
              <w:t xml:space="preserve"> shall comply with the terms of the </w:t>
            </w:r>
            <w:r w:rsidR="008D1D36">
              <w:rPr>
                <w:rFonts w:ascii="Arial" w:hAnsi="Arial" w:cs="Arial"/>
                <w:sz w:val="20"/>
                <w:szCs w:val="20"/>
              </w:rPr>
              <w:t>i</w:t>
            </w:r>
            <w:r w:rsidR="008D1D36" w:rsidRPr="0048042C">
              <w:rPr>
                <w:rFonts w:ascii="Arial" w:hAnsi="Arial" w:cs="Arial"/>
                <w:sz w:val="20"/>
                <w:szCs w:val="20"/>
              </w:rPr>
              <w:t>nsurance policies.</w:t>
            </w:r>
            <w:r w:rsidR="008D1D36">
              <w:t xml:space="preserve"> </w:t>
            </w:r>
            <w:r w:rsidR="008D1D36" w:rsidRPr="0048042C">
              <w:rPr>
                <w:rFonts w:ascii="Arial" w:hAnsi="Arial" w:cs="Arial"/>
                <w:sz w:val="20"/>
                <w:szCs w:val="20"/>
              </w:rPr>
              <w:t>The Con</w:t>
            </w:r>
            <w:r w:rsidR="008D1D36">
              <w:rPr>
                <w:rFonts w:ascii="Arial" w:hAnsi="Arial" w:cs="Arial"/>
                <w:sz w:val="20"/>
                <w:szCs w:val="20"/>
              </w:rPr>
              <w:t>sultant</w:t>
            </w:r>
            <w:r w:rsidR="008D1D36" w:rsidRPr="0048042C">
              <w:rPr>
                <w:rFonts w:ascii="Arial" w:hAnsi="Arial" w:cs="Arial"/>
                <w:sz w:val="20"/>
                <w:szCs w:val="20"/>
              </w:rPr>
              <w:t xml:space="preserve"> shall not make</w:t>
            </w:r>
            <w:r w:rsidR="008D1D36">
              <w:rPr>
                <w:rFonts w:ascii="Arial" w:hAnsi="Arial" w:cs="Arial"/>
                <w:sz w:val="20"/>
                <w:szCs w:val="20"/>
              </w:rPr>
              <w:t xml:space="preserve"> any cancellation, material reduction or alteration to the i</w:t>
            </w:r>
            <w:r w:rsidR="008D1D36" w:rsidRPr="0048042C">
              <w:rPr>
                <w:rFonts w:ascii="Arial" w:hAnsi="Arial" w:cs="Arial"/>
                <w:sz w:val="20"/>
                <w:szCs w:val="20"/>
              </w:rPr>
              <w:t xml:space="preserve">nsurance unless approved in advance by the </w:t>
            </w:r>
            <w:r w:rsidR="008D1D36">
              <w:rPr>
                <w:rFonts w:ascii="Arial" w:hAnsi="Arial" w:cs="Arial"/>
                <w:sz w:val="20"/>
                <w:szCs w:val="20"/>
              </w:rPr>
              <w:t>Client. The Consultant</w:t>
            </w:r>
            <w:r w:rsidR="008D1D36" w:rsidRPr="0048042C">
              <w:rPr>
                <w:rFonts w:ascii="Arial" w:hAnsi="Arial" w:cs="Arial"/>
                <w:sz w:val="20"/>
                <w:szCs w:val="20"/>
              </w:rPr>
              <w:t xml:space="preserve"> shall promptly notify the </w:t>
            </w:r>
            <w:r w:rsidR="008D1D36">
              <w:rPr>
                <w:rFonts w:ascii="Arial" w:hAnsi="Arial" w:cs="Arial"/>
                <w:sz w:val="20"/>
                <w:szCs w:val="20"/>
              </w:rPr>
              <w:t>Client</w:t>
            </w:r>
            <w:r w:rsidR="008D1D36" w:rsidRPr="0048042C">
              <w:rPr>
                <w:rFonts w:ascii="Arial" w:hAnsi="Arial" w:cs="Arial"/>
                <w:sz w:val="20"/>
                <w:szCs w:val="20"/>
              </w:rPr>
              <w:t xml:space="preserve"> of any cancellation, renewal, non-renewal or material reduction </w:t>
            </w:r>
            <w:r w:rsidR="008D1D36">
              <w:rPr>
                <w:rFonts w:ascii="Arial" w:hAnsi="Arial" w:cs="Arial"/>
                <w:sz w:val="20"/>
                <w:szCs w:val="20"/>
              </w:rPr>
              <w:t xml:space="preserve">or alteration </w:t>
            </w:r>
            <w:r w:rsidR="008D1D36" w:rsidRPr="0048042C">
              <w:rPr>
                <w:rFonts w:ascii="Arial" w:hAnsi="Arial" w:cs="Arial"/>
                <w:sz w:val="20"/>
                <w:szCs w:val="20"/>
              </w:rPr>
              <w:t xml:space="preserve">by the insurer of any </w:t>
            </w:r>
            <w:r w:rsidR="008D1D36">
              <w:rPr>
                <w:rFonts w:ascii="Arial" w:hAnsi="Arial" w:cs="Arial"/>
                <w:sz w:val="20"/>
                <w:szCs w:val="20"/>
              </w:rPr>
              <w:t>i</w:t>
            </w:r>
            <w:r w:rsidR="008D1D36" w:rsidRPr="0048042C">
              <w:rPr>
                <w:rFonts w:ascii="Arial" w:hAnsi="Arial" w:cs="Arial"/>
                <w:sz w:val="20"/>
                <w:szCs w:val="20"/>
              </w:rPr>
              <w:t>nsurance polic</w:t>
            </w:r>
            <w:r w:rsidR="008D1D36">
              <w:rPr>
                <w:rFonts w:ascii="Arial" w:hAnsi="Arial" w:cs="Arial"/>
                <w:sz w:val="20"/>
                <w:szCs w:val="20"/>
              </w:rPr>
              <w:t>ies</w:t>
            </w:r>
            <w:r w:rsidR="008D1D36" w:rsidRPr="0048042C">
              <w:rPr>
                <w:rFonts w:ascii="Arial" w:hAnsi="Arial" w:cs="Arial"/>
                <w:sz w:val="20"/>
                <w:szCs w:val="20"/>
              </w:rPr>
              <w:t>.</w:t>
            </w:r>
          </w:p>
        </w:tc>
      </w:tr>
      <w:tr w:rsidR="00311686" w14:paraId="4FBC06BC" w14:textId="77777777" w:rsidTr="00287FBA">
        <w:tc>
          <w:tcPr>
            <w:tcW w:w="434" w:type="dxa"/>
          </w:tcPr>
          <w:p w14:paraId="4FBC06BA" w14:textId="09932F48" w:rsidR="00311686" w:rsidRDefault="00311686">
            <w:pPr>
              <w:pStyle w:val="subnumber"/>
            </w:pPr>
            <w:r>
              <w:t>2</w:t>
            </w:r>
            <w:r w:rsidR="00B94AD8">
              <w:t>1</w:t>
            </w:r>
          </w:p>
        </w:tc>
        <w:tc>
          <w:tcPr>
            <w:tcW w:w="8482" w:type="dxa"/>
          </w:tcPr>
          <w:p w14:paraId="4FBC06BB" w14:textId="68751B82" w:rsidR="00311686" w:rsidRDefault="00311686">
            <w:pPr>
              <w:pStyle w:val="endsentence"/>
              <w:spacing w:after="0"/>
              <w:rPr>
                <w:rFonts w:ascii="Arial" w:hAnsi="Arial" w:cs="Arial"/>
                <w:sz w:val="20"/>
                <w:szCs w:val="20"/>
              </w:rPr>
            </w:pPr>
            <w:r>
              <w:rPr>
                <w:rFonts w:ascii="Arial" w:hAnsi="Arial" w:cs="Arial"/>
                <w:sz w:val="20"/>
                <w:szCs w:val="20"/>
              </w:rPr>
              <w:t xml:space="preserve">If the Consultant does not </w:t>
            </w:r>
            <w:r w:rsidR="008D1D36">
              <w:rPr>
                <w:rFonts w:ascii="Arial" w:hAnsi="Arial" w:cs="Arial"/>
                <w:sz w:val="20"/>
                <w:szCs w:val="20"/>
              </w:rPr>
              <w:t xml:space="preserve">promptly on the due date of renewal, and in any event </w:t>
            </w:r>
            <w:r>
              <w:rPr>
                <w:rFonts w:ascii="Arial" w:hAnsi="Arial" w:cs="Arial"/>
                <w:sz w:val="20"/>
                <w:szCs w:val="20"/>
              </w:rPr>
              <w:t>on request</w:t>
            </w:r>
            <w:r w:rsidR="008203A6">
              <w:rPr>
                <w:rFonts w:ascii="Arial" w:hAnsi="Arial" w:cs="Arial"/>
                <w:sz w:val="20"/>
                <w:szCs w:val="20"/>
              </w:rPr>
              <w:t>,</w:t>
            </w:r>
            <w:r>
              <w:rPr>
                <w:rFonts w:ascii="Arial" w:hAnsi="Arial" w:cs="Arial"/>
                <w:sz w:val="20"/>
                <w:szCs w:val="20"/>
              </w:rPr>
              <w:t xml:space="preserve"> prove that this insurance is fully in force the Client may </w:t>
            </w:r>
            <w:r w:rsidR="003F57E0">
              <w:rPr>
                <w:rFonts w:ascii="Arial" w:hAnsi="Arial" w:cs="Arial"/>
                <w:sz w:val="20"/>
                <w:szCs w:val="20"/>
              </w:rPr>
              <w:t>[</w:t>
            </w:r>
            <w:r w:rsidR="008D1D36">
              <w:rPr>
                <w:rFonts w:ascii="Arial" w:hAnsi="Arial" w:cs="Arial"/>
                <w:sz w:val="20"/>
                <w:szCs w:val="20"/>
              </w:rPr>
              <w:t>without affecting its other rights</w:t>
            </w:r>
            <w:r w:rsidR="003F57E0">
              <w:rPr>
                <w:rFonts w:ascii="Arial" w:hAnsi="Arial" w:cs="Arial"/>
                <w:sz w:val="20"/>
                <w:szCs w:val="20"/>
              </w:rPr>
              <w:t>]</w:t>
            </w:r>
            <w:r w:rsidR="00504367">
              <w:rPr>
                <w:rFonts w:ascii="Arial" w:hAnsi="Arial" w:cs="Arial"/>
                <w:sz w:val="20"/>
                <w:szCs w:val="20"/>
              </w:rPr>
              <w:t xml:space="preserve"> i</w:t>
            </w:r>
            <w:r>
              <w:rPr>
                <w:rFonts w:ascii="Arial" w:hAnsi="Arial" w:cs="Arial"/>
                <w:sz w:val="20"/>
                <w:szCs w:val="20"/>
              </w:rPr>
              <w:t>nsure and recover the cost from the Consultant</w:t>
            </w:r>
            <w:r w:rsidR="003F57E0">
              <w:rPr>
                <w:rFonts w:ascii="Arial" w:hAnsi="Arial" w:cs="Arial"/>
                <w:sz w:val="20"/>
                <w:szCs w:val="20"/>
              </w:rPr>
              <w:t xml:space="preserve">. </w:t>
            </w:r>
            <w:r w:rsidR="008D1D36" w:rsidRPr="00174039">
              <w:rPr>
                <w:rFonts w:ascii="Arial" w:hAnsi="Arial" w:cs="Arial"/>
                <w:sz w:val="20"/>
                <w:szCs w:val="20"/>
              </w:rPr>
              <w:t>For professional indemnity insurance, a certificate in a form approved by the Client, signed by the broker or underwriter, may be given</w:t>
            </w:r>
            <w:r w:rsidR="008D1D36">
              <w:rPr>
                <w:rFonts w:ascii="Arial" w:hAnsi="Arial" w:cs="Arial"/>
                <w:sz w:val="20"/>
                <w:szCs w:val="20"/>
              </w:rPr>
              <w:t>.</w:t>
            </w:r>
          </w:p>
        </w:tc>
      </w:tr>
    </w:tbl>
    <w:p w14:paraId="11FEE912" w14:textId="77777777" w:rsidR="000F332E" w:rsidRPr="001E4F3F" w:rsidRDefault="000F332E" w:rsidP="00287FBA">
      <w:pPr>
        <w:pStyle w:val="Heading6"/>
      </w:pPr>
      <w:bookmarkStart w:id="74" w:name="_Toc155772198"/>
      <w:bookmarkStart w:id="75" w:name="_Toc167095638"/>
      <w:bookmarkStart w:id="76" w:name="_Toc167095700"/>
      <w:bookmarkStart w:id="77" w:name="_Toc178592730"/>
      <w:r w:rsidRPr="001E4F3F">
        <w:t>Corrupt Gifts</w:t>
      </w:r>
      <w:bookmarkEnd w:id="77"/>
    </w:p>
    <w:tbl>
      <w:tblPr>
        <w:tblW w:w="0" w:type="auto"/>
        <w:tblInd w:w="438" w:type="dxa"/>
        <w:tblCellMar>
          <w:left w:w="0" w:type="dxa"/>
        </w:tblCellMar>
        <w:tblLook w:val="01E0" w:firstRow="1" w:lastRow="1" w:firstColumn="1" w:lastColumn="1" w:noHBand="0" w:noVBand="0"/>
      </w:tblPr>
      <w:tblGrid>
        <w:gridCol w:w="434"/>
        <w:gridCol w:w="8482"/>
      </w:tblGrid>
      <w:tr w:rsidR="00041585" w14:paraId="5FDF72A6" w14:textId="77777777" w:rsidTr="003E7097">
        <w:tc>
          <w:tcPr>
            <w:tcW w:w="434" w:type="dxa"/>
          </w:tcPr>
          <w:p w14:paraId="7B40229D" w14:textId="77777777" w:rsidR="000F332E" w:rsidRDefault="000F332E" w:rsidP="000B5750">
            <w:pPr>
              <w:pStyle w:val="subnumber"/>
            </w:pPr>
            <w:r>
              <w:t>22</w:t>
            </w:r>
          </w:p>
        </w:tc>
        <w:tc>
          <w:tcPr>
            <w:tcW w:w="8482" w:type="dxa"/>
          </w:tcPr>
          <w:p w14:paraId="667CE163" w14:textId="3A4D465C" w:rsidR="000F332E" w:rsidRDefault="000F332E">
            <w:pPr>
              <w:pStyle w:val="endsentence"/>
              <w:spacing w:after="0"/>
              <w:rPr>
                <w:rFonts w:ascii="Arial" w:hAnsi="Arial" w:cs="Arial"/>
                <w:sz w:val="20"/>
                <w:szCs w:val="20"/>
              </w:rPr>
            </w:pPr>
            <w:r w:rsidRPr="001434E0">
              <w:rPr>
                <w:rFonts w:ascii="Arial" w:hAnsi="Arial" w:cs="Arial"/>
                <w:sz w:val="20"/>
                <w:szCs w:val="20"/>
              </w:rPr>
              <w:t xml:space="preserve">The Consultant </w:t>
            </w:r>
            <w:r w:rsidR="00EA73F5">
              <w:rPr>
                <w:rFonts w:ascii="Arial" w:hAnsi="Arial" w:cs="Arial"/>
                <w:sz w:val="20"/>
                <w:szCs w:val="20"/>
              </w:rPr>
              <w:t xml:space="preserve">warrants that: </w:t>
            </w:r>
          </w:p>
        </w:tc>
      </w:tr>
      <w:tr w:rsidR="00EA73F5" w14:paraId="0641B564" w14:textId="77777777" w:rsidTr="003E7097">
        <w:tc>
          <w:tcPr>
            <w:tcW w:w="434" w:type="dxa"/>
          </w:tcPr>
          <w:p w14:paraId="735A8850" w14:textId="0544B126" w:rsidR="00EA73F5" w:rsidRDefault="00EA73F5" w:rsidP="000B5750">
            <w:pPr>
              <w:pStyle w:val="subnumber"/>
            </w:pPr>
            <w:r>
              <w:t>23</w:t>
            </w:r>
          </w:p>
        </w:tc>
        <w:tc>
          <w:tcPr>
            <w:tcW w:w="8482" w:type="dxa"/>
          </w:tcPr>
          <w:p w14:paraId="732C518E" w14:textId="6D1CBF85" w:rsidR="00EA73F5" w:rsidRDefault="005D5E6D" w:rsidP="0034426C">
            <w:pPr>
              <w:pStyle w:val="endsentence"/>
              <w:spacing w:after="0"/>
              <w:ind w:left="548"/>
              <w:rPr>
                <w:rFonts w:ascii="Arial" w:hAnsi="Arial" w:cs="Arial"/>
                <w:sz w:val="20"/>
                <w:szCs w:val="20"/>
              </w:rPr>
            </w:pPr>
            <w:r>
              <w:rPr>
                <w:rFonts w:ascii="Arial" w:hAnsi="Arial" w:cs="Arial"/>
                <w:sz w:val="20"/>
                <w:szCs w:val="20"/>
              </w:rPr>
              <w:t>i</w:t>
            </w:r>
            <w:r w:rsidR="00EA73F5">
              <w:rPr>
                <w:rFonts w:ascii="Arial" w:hAnsi="Arial" w:cs="Arial"/>
                <w:sz w:val="20"/>
                <w:szCs w:val="20"/>
              </w:rPr>
              <w:t xml:space="preserve">t shall not offer or agree, or has not offered or agreed, to give to the Client [including any of the Client’s personnel]  or </w:t>
            </w:r>
            <w:r w:rsidR="00EA73F5" w:rsidRPr="001434E0">
              <w:rPr>
                <w:rFonts w:ascii="Arial" w:hAnsi="Arial" w:cs="Arial"/>
                <w:sz w:val="20"/>
                <w:szCs w:val="20"/>
              </w:rPr>
              <w:t>any public servant or civil servant any gift or consideration or commission of any kind as an inducement or reward for doing or forbearing to do or for having done or forborne to do any action in relation to the obtaining or execution of this or any other public contract</w:t>
            </w:r>
            <w:r w:rsidR="00EA73F5">
              <w:rPr>
                <w:rFonts w:ascii="Arial" w:hAnsi="Arial" w:cs="Arial"/>
                <w:sz w:val="20"/>
                <w:szCs w:val="20"/>
              </w:rPr>
              <w:t>; and</w:t>
            </w:r>
          </w:p>
        </w:tc>
      </w:tr>
      <w:tr w:rsidR="00EA73F5" w14:paraId="2C778109" w14:textId="77777777" w:rsidTr="003E7097">
        <w:tc>
          <w:tcPr>
            <w:tcW w:w="434" w:type="dxa"/>
          </w:tcPr>
          <w:p w14:paraId="7E9C00BD" w14:textId="062DA784" w:rsidR="00EA73F5" w:rsidRDefault="00EA73F5" w:rsidP="000B5750">
            <w:pPr>
              <w:pStyle w:val="subnumber"/>
            </w:pPr>
            <w:r>
              <w:t>24</w:t>
            </w:r>
          </w:p>
        </w:tc>
        <w:tc>
          <w:tcPr>
            <w:tcW w:w="8482" w:type="dxa"/>
          </w:tcPr>
          <w:p w14:paraId="41D53C4F" w14:textId="605F7E16" w:rsidR="00EA73F5" w:rsidRPr="001434E0" w:rsidRDefault="00EA73F5" w:rsidP="00DF7394">
            <w:pPr>
              <w:pStyle w:val="endsentence"/>
              <w:spacing w:after="0"/>
              <w:ind w:left="548"/>
              <w:rPr>
                <w:rFonts w:ascii="Arial" w:hAnsi="Arial" w:cs="Arial"/>
                <w:sz w:val="20"/>
                <w:szCs w:val="20"/>
              </w:rPr>
            </w:pPr>
            <w:r>
              <w:rPr>
                <w:rFonts w:ascii="Arial" w:hAnsi="Arial" w:cs="Arial"/>
                <w:sz w:val="20"/>
                <w:szCs w:val="20"/>
              </w:rPr>
              <w:t xml:space="preserve">unless fully disclosed to and agreed by the Client in advance, </w:t>
            </w:r>
            <w:r w:rsidRPr="00C568A0">
              <w:rPr>
                <w:rFonts w:ascii="Arial" w:hAnsi="Arial" w:cs="Arial"/>
                <w:sz w:val="20"/>
                <w:szCs w:val="20"/>
              </w:rPr>
              <w:t xml:space="preserve">no former officer nor employee of the </w:t>
            </w:r>
            <w:r>
              <w:rPr>
                <w:rFonts w:ascii="Arial" w:hAnsi="Arial" w:cs="Arial"/>
                <w:sz w:val="20"/>
                <w:szCs w:val="20"/>
              </w:rPr>
              <w:t xml:space="preserve">Client </w:t>
            </w:r>
            <w:r w:rsidRPr="00C568A0">
              <w:rPr>
                <w:rFonts w:ascii="Arial" w:hAnsi="Arial" w:cs="Arial"/>
                <w:sz w:val="20"/>
                <w:szCs w:val="20"/>
              </w:rPr>
              <w:t xml:space="preserve">nor of a consultant to the </w:t>
            </w:r>
            <w:r>
              <w:rPr>
                <w:rFonts w:ascii="Arial" w:hAnsi="Arial" w:cs="Arial"/>
                <w:sz w:val="20"/>
                <w:szCs w:val="20"/>
              </w:rPr>
              <w:t>Client</w:t>
            </w:r>
            <w:r w:rsidRPr="00C568A0">
              <w:rPr>
                <w:rFonts w:ascii="Arial" w:hAnsi="Arial" w:cs="Arial"/>
                <w:sz w:val="20"/>
                <w:szCs w:val="20"/>
              </w:rPr>
              <w:t xml:space="preserve"> whose</w:t>
            </w:r>
            <w:r>
              <w:rPr>
                <w:rFonts w:ascii="Arial" w:hAnsi="Arial" w:cs="Arial"/>
                <w:sz w:val="20"/>
                <w:szCs w:val="20"/>
              </w:rPr>
              <w:t xml:space="preserve"> </w:t>
            </w:r>
            <w:r w:rsidRPr="00C568A0">
              <w:rPr>
                <w:rFonts w:ascii="Arial" w:hAnsi="Arial" w:cs="Arial"/>
                <w:sz w:val="20"/>
                <w:szCs w:val="20"/>
              </w:rPr>
              <w:t xml:space="preserve">duties related to </w:t>
            </w:r>
            <w:r>
              <w:rPr>
                <w:rFonts w:ascii="Arial" w:hAnsi="Arial" w:cs="Arial"/>
                <w:sz w:val="20"/>
                <w:szCs w:val="20"/>
              </w:rPr>
              <w:t>the project</w:t>
            </w:r>
            <w:r w:rsidRPr="00C568A0">
              <w:rPr>
                <w:rFonts w:ascii="Arial" w:hAnsi="Arial" w:cs="Arial"/>
                <w:sz w:val="20"/>
                <w:szCs w:val="20"/>
              </w:rPr>
              <w:t xml:space="preserve"> will, for 12 months after leaving the employment or office, be</w:t>
            </w:r>
            <w:r>
              <w:rPr>
                <w:rFonts w:ascii="Arial" w:hAnsi="Arial" w:cs="Arial"/>
                <w:sz w:val="20"/>
                <w:szCs w:val="20"/>
              </w:rPr>
              <w:t xml:space="preserve"> </w:t>
            </w:r>
            <w:r w:rsidRPr="00C568A0">
              <w:rPr>
                <w:rFonts w:ascii="Arial" w:hAnsi="Arial" w:cs="Arial"/>
                <w:sz w:val="20"/>
                <w:szCs w:val="20"/>
              </w:rPr>
              <w:t xml:space="preserve">engaged </w:t>
            </w:r>
            <w:r>
              <w:rPr>
                <w:rFonts w:ascii="Arial" w:hAnsi="Arial" w:cs="Arial"/>
                <w:sz w:val="20"/>
                <w:szCs w:val="20"/>
              </w:rPr>
              <w:t>by the Consultant.</w:t>
            </w:r>
          </w:p>
        </w:tc>
      </w:tr>
    </w:tbl>
    <w:p w14:paraId="18A26776" w14:textId="4836F828" w:rsidR="001B328B" w:rsidRPr="00B31B3A" w:rsidRDefault="001B328B" w:rsidP="00287FBA">
      <w:pPr>
        <w:pStyle w:val="Heading6"/>
      </w:pPr>
      <w:bookmarkStart w:id="78" w:name="_Toc178592731"/>
      <w:r w:rsidRPr="00B31B3A">
        <w:t>Key</w:t>
      </w:r>
      <w:r w:rsidR="006D0A10" w:rsidRPr="00B31B3A">
        <w:t xml:space="preserve"> Team Members</w:t>
      </w:r>
      <w:bookmarkEnd w:id="78"/>
      <w:r w:rsidR="006D0A10" w:rsidRPr="00B31B3A" w:rsidDel="006D0A10">
        <w:t xml:space="preserve"> </w:t>
      </w:r>
    </w:p>
    <w:tbl>
      <w:tblPr>
        <w:tblW w:w="0" w:type="auto"/>
        <w:tblInd w:w="438" w:type="dxa"/>
        <w:tblCellMar>
          <w:left w:w="0" w:type="dxa"/>
        </w:tblCellMar>
        <w:tblLook w:val="01E0" w:firstRow="1" w:lastRow="1" w:firstColumn="1" w:lastColumn="1" w:noHBand="0" w:noVBand="0"/>
      </w:tblPr>
      <w:tblGrid>
        <w:gridCol w:w="434"/>
        <w:gridCol w:w="8482"/>
      </w:tblGrid>
      <w:tr w:rsidR="00041585" w14:paraId="72CAA6FC" w14:textId="77777777" w:rsidTr="003E7097">
        <w:tc>
          <w:tcPr>
            <w:tcW w:w="434" w:type="dxa"/>
          </w:tcPr>
          <w:p w14:paraId="281EE08E" w14:textId="55BD7DA6" w:rsidR="001B328B" w:rsidRDefault="001B328B" w:rsidP="000B5750">
            <w:pPr>
              <w:pStyle w:val="subnumber"/>
            </w:pPr>
            <w:r>
              <w:t>2</w:t>
            </w:r>
            <w:r w:rsidR="00EA73F5">
              <w:t>5</w:t>
            </w:r>
          </w:p>
        </w:tc>
        <w:tc>
          <w:tcPr>
            <w:tcW w:w="8482" w:type="dxa"/>
          </w:tcPr>
          <w:p w14:paraId="43997FDA" w14:textId="15B2A14A" w:rsidR="001B328B" w:rsidRPr="001434E0" w:rsidRDefault="001B328B">
            <w:r w:rsidRPr="00287FBA">
              <w:rPr>
                <w:rFonts w:ascii="Arial" w:hAnsi="Arial" w:cs="Arial"/>
                <w:sz w:val="20"/>
                <w:szCs w:val="16"/>
              </w:rPr>
              <w:t xml:space="preserve">The Consultant may not make changes to </w:t>
            </w:r>
            <w:r w:rsidR="006D0A10" w:rsidRPr="008D7E1D">
              <w:rPr>
                <w:rFonts w:ascii="Arial" w:hAnsi="Arial" w:cs="Arial"/>
                <w:sz w:val="20"/>
                <w:szCs w:val="16"/>
              </w:rPr>
              <w:t>K</w:t>
            </w:r>
            <w:r w:rsidRPr="00287FBA">
              <w:rPr>
                <w:rFonts w:ascii="Arial" w:hAnsi="Arial" w:cs="Arial"/>
                <w:sz w:val="20"/>
                <w:szCs w:val="16"/>
              </w:rPr>
              <w:t xml:space="preserve">ey </w:t>
            </w:r>
            <w:r w:rsidR="006D0A10" w:rsidRPr="008D7E1D">
              <w:rPr>
                <w:rFonts w:ascii="Arial" w:hAnsi="Arial" w:cs="Arial"/>
                <w:sz w:val="20"/>
                <w:szCs w:val="16"/>
              </w:rPr>
              <w:t>T</w:t>
            </w:r>
            <w:r w:rsidRPr="00287FBA">
              <w:rPr>
                <w:rFonts w:ascii="Arial" w:hAnsi="Arial" w:cs="Arial"/>
                <w:sz w:val="20"/>
                <w:szCs w:val="16"/>
              </w:rPr>
              <w:t xml:space="preserve">eam </w:t>
            </w:r>
            <w:r w:rsidR="006D0A10" w:rsidRPr="008D7E1D">
              <w:rPr>
                <w:rFonts w:ascii="Arial" w:hAnsi="Arial" w:cs="Arial"/>
                <w:sz w:val="20"/>
                <w:szCs w:val="16"/>
              </w:rPr>
              <w:t>M</w:t>
            </w:r>
            <w:r w:rsidRPr="00287FBA">
              <w:rPr>
                <w:rFonts w:ascii="Arial" w:hAnsi="Arial" w:cs="Arial"/>
                <w:sz w:val="20"/>
                <w:szCs w:val="16"/>
              </w:rPr>
              <w:t xml:space="preserve">embers without the prior approval of the Client. </w:t>
            </w:r>
          </w:p>
        </w:tc>
      </w:tr>
      <w:tr w:rsidR="00EA73F5" w14:paraId="7F2CC688" w14:textId="77777777" w:rsidTr="003E7097">
        <w:tc>
          <w:tcPr>
            <w:tcW w:w="434" w:type="dxa"/>
          </w:tcPr>
          <w:p w14:paraId="5D4C1345" w14:textId="7F9A83D7" w:rsidR="00EA73F5" w:rsidRDefault="00EA73F5" w:rsidP="000B5750">
            <w:pPr>
              <w:pStyle w:val="subnumber"/>
            </w:pPr>
            <w:r>
              <w:t>26</w:t>
            </w:r>
          </w:p>
        </w:tc>
        <w:tc>
          <w:tcPr>
            <w:tcW w:w="8482" w:type="dxa"/>
          </w:tcPr>
          <w:p w14:paraId="4A8C307B" w14:textId="38FE8600" w:rsidR="00EA73F5" w:rsidRDefault="00EA73F5">
            <w:pPr>
              <w:rPr>
                <w:rFonts w:ascii="Arial" w:hAnsi="Arial" w:cs="Arial"/>
                <w:sz w:val="20"/>
                <w:szCs w:val="16"/>
              </w:rPr>
            </w:pPr>
            <w:r w:rsidRPr="00E74834">
              <w:rPr>
                <w:rFonts w:ascii="Arial" w:hAnsi="Arial" w:cs="Arial"/>
                <w:sz w:val="20"/>
                <w:szCs w:val="16"/>
              </w:rPr>
              <w:t>Application to the Client for approval must be made no later than a month before the proposed change is to occur, unless the Client agrees to a shorter notice period. The Consultant must provide the name and curriculum vitae of the proposed substitute personnel together with any other details requested by the Client.</w:t>
            </w:r>
          </w:p>
        </w:tc>
      </w:tr>
      <w:tr w:rsidR="00EA73F5" w14:paraId="3F77D87C" w14:textId="77777777" w:rsidTr="003E7097">
        <w:tc>
          <w:tcPr>
            <w:tcW w:w="434" w:type="dxa"/>
          </w:tcPr>
          <w:p w14:paraId="1A570CF6" w14:textId="326A1B93" w:rsidR="00EA73F5" w:rsidRDefault="00EA73F5" w:rsidP="000B5750">
            <w:pPr>
              <w:pStyle w:val="subnumber"/>
            </w:pPr>
            <w:r>
              <w:t>27</w:t>
            </w:r>
          </w:p>
        </w:tc>
        <w:tc>
          <w:tcPr>
            <w:tcW w:w="8482" w:type="dxa"/>
          </w:tcPr>
          <w:p w14:paraId="1898F83C" w14:textId="46464DCE" w:rsidR="00EA73F5" w:rsidRDefault="00EA73F5" w:rsidP="00287FBA">
            <w:pPr>
              <w:spacing w:after="0"/>
              <w:rPr>
                <w:rFonts w:ascii="Arial" w:hAnsi="Arial" w:cs="Arial"/>
                <w:sz w:val="20"/>
                <w:szCs w:val="16"/>
              </w:rPr>
            </w:pPr>
            <w:r w:rsidRPr="00E74834">
              <w:rPr>
                <w:rFonts w:ascii="Arial" w:hAnsi="Arial" w:cs="Arial"/>
                <w:sz w:val="20"/>
                <w:szCs w:val="16"/>
              </w:rPr>
              <w:t>The Client may refuse to accept any proposed substitute and in such a case, the Consultant shall submit to the Client further names and curricula vitae of other proposed substitute personnel within a period specified by the Client</w:t>
            </w:r>
            <w:r>
              <w:rPr>
                <w:rFonts w:ascii="Arial" w:hAnsi="Arial" w:cs="Arial"/>
                <w:sz w:val="20"/>
                <w:szCs w:val="16"/>
              </w:rPr>
              <w:t xml:space="preserve"> but no proposed substitute shall be engaged in respect of the Services unless and until approved by the Client</w:t>
            </w:r>
            <w:r w:rsidRPr="00E74834">
              <w:rPr>
                <w:rFonts w:ascii="Arial" w:hAnsi="Arial" w:cs="Arial"/>
                <w:sz w:val="20"/>
                <w:szCs w:val="16"/>
              </w:rPr>
              <w:t>.</w:t>
            </w:r>
          </w:p>
        </w:tc>
      </w:tr>
    </w:tbl>
    <w:p w14:paraId="748FF695" w14:textId="46365B75" w:rsidR="006D0A10" w:rsidRDefault="006D0A10" w:rsidP="00287FBA">
      <w:pPr>
        <w:pStyle w:val="Heading6"/>
      </w:pPr>
      <w:bookmarkStart w:id="79" w:name="_Toc178592732"/>
      <w:r>
        <w:t>Conflicts of Interest</w:t>
      </w:r>
      <w:bookmarkEnd w:id="79"/>
    </w:p>
    <w:tbl>
      <w:tblPr>
        <w:tblW w:w="0" w:type="auto"/>
        <w:tblInd w:w="438" w:type="dxa"/>
        <w:tblCellMar>
          <w:left w:w="0" w:type="dxa"/>
        </w:tblCellMar>
        <w:tblLook w:val="01E0" w:firstRow="1" w:lastRow="1" w:firstColumn="1" w:lastColumn="1" w:noHBand="0" w:noVBand="0"/>
      </w:tblPr>
      <w:tblGrid>
        <w:gridCol w:w="434"/>
        <w:gridCol w:w="8482"/>
      </w:tblGrid>
      <w:tr w:rsidR="00041585" w14:paraId="1BABA874" w14:textId="77777777" w:rsidTr="003E7097">
        <w:tc>
          <w:tcPr>
            <w:tcW w:w="434" w:type="dxa"/>
          </w:tcPr>
          <w:p w14:paraId="6B13EA12" w14:textId="79611398" w:rsidR="001B328B" w:rsidRDefault="006D0A10" w:rsidP="000B5750">
            <w:pPr>
              <w:pStyle w:val="subnumber"/>
            </w:pPr>
            <w:r>
              <w:t>2</w:t>
            </w:r>
            <w:r w:rsidR="00EA73F5">
              <w:t>8</w:t>
            </w:r>
          </w:p>
        </w:tc>
        <w:tc>
          <w:tcPr>
            <w:tcW w:w="8482" w:type="dxa"/>
          </w:tcPr>
          <w:p w14:paraId="76079352" w14:textId="057DA6C2" w:rsidR="001B328B" w:rsidRDefault="006D0A10">
            <w:pPr>
              <w:rPr>
                <w:rFonts w:ascii="Arial" w:hAnsi="Arial" w:cs="Arial"/>
                <w:sz w:val="20"/>
                <w:szCs w:val="20"/>
              </w:rPr>
            </w:pPr>
            <w:r w:rsidRPr="00287FBA">
              <w:rPr>
                <w:rFonts w:ascii="Arial" w:hAnsi="Arial" w:cs="Arial"/>
                <w:sz w:val="20"/>
              </w:rPr>
              <w:t>The Consultant shall ensure that no conflict of interest arises in respect of its performance of the Services.</w:t>
            </w:r>
          </w:p>
        </w:tc>
      </w:tr>
      <w:tr w:rsidR="00EA73F5" w14:paraId="525D85B1" w14:textId="77777777" w:rsidTr="003E7097">
        <w:tc>
          <w:tcPr>
            <w:tcW w:w="434" w:type="dxa"/>
          </w:tcPr>
          <w:p w14:paraId="4D029635" w14:textId="0942778C" w:rsidR="00EA73F5" w:rsidRDefault="00EA73F5" w:rsidP="000B5750">
            <w:pPr>
              <w:pStyle w:val="subnumber"/>
            </w:pPr>
            <w:r>
              <w:t>29</w:t>
            </w:r>
          </w:p>
        </w:tc>
        <w:tc>
          <w:tcPr>
            <w:tcW w:w="8482" w:type="dxa"/>
          </w:tcPr>
          <w:p w14:paraId="77494EB6" w14:textId="3059D701" w:rsidR="00EA73F5" w:rsidRPr="006D0A10" w:rsidRDefault="00EA73F5">
            <w:pPr>
              <w:rPr>
                <w:rFonts w:ascii="Arial" w:hAnsi="Arial" w:cs="Arial"/>
                <w:sz w:val="20"/>
              </w:rPr>
            </w:pPr>
            <w:r w:rsidRPr="00E74834">
              <w:rPr>
                <w:rFonts w:ascii="Arial" w:hAnsi="Arial" w:cs="Arial"/>
                <w:sz w:val="20"/>
              </w:rPr>
              <w:t>The Consultant shall disclose to the Client any conflict of interest or potential conflict of interest which the Consultant or any sub-consultant may have in performing the Services within forty-eight hours of the Consultant becoming aware of such conflict or potential conflict.</w:t>
            </w:r>
          </w:p>
        </w:tc>
      </w:tr>
      <w:tr w:rsidR="00EA73F5" w14:paraId="07867FA3" w14:textId="77777777" w:rsidTr="003E7097">
        <w:tc>
          <w:tcPr>
            <w:tcW w:w="434" w:type="dxa"/>
          </w:tcPr>
          <w:p w14:paraId="07527D93" w14:textId="779813AB" w:rsidR="00EA73F5" w:rsidRDefault="00EA73F5" w:rsidP="000B5750">
            <w:pPr>
              <w:pStyle w:val="subnumber"/>
            </w:pPr>
            <w:r>
              <w:t>30</w:t>
            </w:r>
          </w:p>
        </w:tc>
        <w:tc>
          <w:tcPr>
            <w:tcW w:w="8482" w:type="dxa"/>
          </w:tcPr>
          <w:p w14:paraId="02A82455" w14:textId="2DF7E132" w:rsidR="00EA73F5" w:rsidRDefault="00EA73F5">
            <w:pPr>
              <w:rPr>
                <w:rFonts w:ascii="Arial" w:hAnsi="Arial" w:cs="Arial"/>
                <w:sz w:val="20"/>
              </w:rPr>
            </w:pPr>
            <w:r w:rsidRPr="00E74834">
              <w:rPr>
                <w:rFonts w:ascii="Arial" w:hAnsi="Arial" w:cs="Arial"/>
                <w:sz w:val="20"/>
              </w:rPr>
              <w:t>The Consultant shall be responsible for ensuring that its sub-consultants provide it with information allowing it to observe this obligation.</w:t>
            </w:r>
          </w:p>
        </w:tc>
      </w:tr>
      <w:tr w:rsidR="00EA73F5" w14:paraId="6C144F66" w14:textId="77777777" w:rsidTr="003E7097">
        <w:tc>
          <w:tcPr>
            <w:tcW w:w="434" w:type="dxa"/>
          </w:tcPr>
          <w:p w14:paraId="649F9D73" w14:textId="32413AA9" w:rsidR="00EA73F5" w:rsidRDefault="00EA73F5" w:rsidP="000B5750">
            <w:pPr>
              <w:pStyle w:val="subnumber"/>
            </w:pPr>
            <w:r>
              <w:t>31</w:t>
            </w:r>
          </w:p>
        </w:tc>
        <w:tc>
          <w:tcPr>
            <w:tcW w:w="8482" w:type="dxa"/>
          </w:tcPr>
          <w:p w14:paraId="5A683DB6" w14:textId="2D524EF0" w:rsidR="00EA73F5" w:rsidRDefault="00EA73F5">
            <w:pPr>
              <w:spacing w:after="0"/>
              <w:rPr>
                <w:rFonts w:ascii="Arial" w:hAnsi="Arial" w:cs="Arial"/>
                <w:sz w:val="20"/>
              </w:rPr>
            </w:pPr>
            <w:r w:rsidRPr="00E74834">
              <w:rPr>
                <w:rFonts w:ascii="Arial" w:hAnsi="Arial" w:cs="Arial"/>
                <w:sz w:val="20"/>
              </w:rPr>
              <w:t>The Client shall at its absolute discretion decide on the appropriate course of action to be taken in respect of any</w:t>
            </w:r>
            <w:r w:rsidR="0029042F">
              <w:rPr>
                <w:rFonts w:ascii="Arial" w:hAnsi="Arial" w:cs="Arial"/>
                <w:sz w:val="20"/>
              </w:rPr>
              <w:t xml:space="preserve"> </w:t>
            </w:r>
            <w:r w:rsidR="0029042F" w:rsidRPr="00E74834">
              <w:rPr>
                <w:rFonts w:ascii="Arial" w:hAnsi="Arial" w:cs="Arial"/>
                <w:sz w:val="20"/>
              </w:rPr>
              <w:t>conflict of interest or potential conflict of interest [which may include termination under 14].</w:t>
            </w:r>
          </w:p>
        </w:tc>
      </w:tr>
    </w:tbl>
    <w:p w14:paraId="4FBC06BD" w14:textId="5CED338C" w:rsidR="00311686" w:rsidRPr="00D655EA" w:rsidRDefault="00311686" w:rsidP="00287FBA">
      <w:pPr>
        <w:pStyle w:val="Heading5Blocknumbered"/>
        <w:rPr>
          <w:rFonts w:ascii="Arial" w:hAnsi="Arial" w:cs="Arial"/>
          <w:bCs/>
          <w:color w:val="auto"/>
          <w:sz w:val="20"/>
          <w:szCs w:val="20"/>
        </w:rPr>
      </w:pPr>
      <w:bookmarkStart w:id="80" w:name="_Toc170111030"/>
      <w:bookmarkStart w:id="81" w:name="_Toc178592733"/>
      <w:bookmarkEnd w:id="80"/>
      <w:r w:rsidRPr="00D655EA">
        <w:rPr>
          <w:rFonts w:ascii="Arial" w:hAnsi="Arial" w:cs="Arial"/>
          <w:bCs/>
          <w:color w:val="auto"/>
          <w:sz w:val="20"/>
          <w:szCs w:val="20"/>
        </w:rPr>
        <w:t>TRANSFERS</w:t>
      </w:r>
      <w:bookmarkEnd w:id="74"/>
      <w:bookmarkEnd w:id="75"/>
      <w:bookmarkEnd w:id="76"/>
      <w:bookmarkEnd w:id="81"/>
    </w:p>
    <w:tbl>
      <w:tblPr>
        <w:tblW w:w="0" w:type="auto"/>
        <w:tblInd w:w="438" w:type="dxa"/>
        <w:tblLook w:val="01E0" w:firstRow="1" w:lastRow="1" w:firstColumn="1" w:lastColumn="1" w:noHBand="0" w:noVBand="0"/>
      </w:tblPr>
      <w:tblGrid>
        <w:gridCol w:w="547"/>
        <w:gridCol w:w="8369"/>
      </w:tblGrid>
      <w:tr w:rsidR="00311686" w14:paraId="4FBC06C0" w14:textId="77777777">
        <w:tc>
          <w:tcPr>
            <w:tcW w:w="550" w:type="dxa"/>
          </w:tcPr>
          <w:p w14:paraId="4FBC06BE" w14:textId="77777777" w:rsidR="00311686" w:rsidRDefault="00311686">
            <w:pPr>
              <w:pStyle w:val="subnumber"/>
            </w:pPr>
            <w:r>
              <w:t>1</w:t>
            </w:r>
          </w:p>
        </w:tc>
        <w:tc>
          <w:tcPr>
            <w:tcW w:w="8582" w:type="dxa"/>
          </w:tcPr>
          <w:p w14:paraId="4FBC06BF" w14:textId="77777777" w:rsidR="00311686" w:rsidRDefault="00311686">
            <w:pPr>
              <w:pStyle w:val="BlockText"/>
              <w:rPr>
                <w:rFonts w:ascii="Arial" w:hAnsi="Arial" w:cs="Arial"/>
                <w:sz w:val="20"/>
                <w:szCs w:val="20"/>
              </w:rPr>
            </w:pPr>
            <w:r>
              <w:rPr>
                <w:rFonts w:ascii="Arial" w:hAnsi="Arial" w:cs="Arial"/>
                <w:sz w:val="20"/>
                <w:szCs w:val="20"/>
              </w:rPr>
              <w:t>The Consultant may not validly assign any C</w:t>
            </w:r>
            <w:r w:rsidR="00966B14">
              <w:rPr>
                <w:rFonts w:ascii="Arial" w:hAnsi="Arial" w:cs="Arial"/>
                <w:sz w:val="20"/>
                <w:szCs w:val="20"/>
              </w:rPr>
              <w:t>ontract benefit, responsibility,</w:t>
            </w:r>
            <w:r>
              <w:rPr>
                <w:rFonts w:ascii="Arial" w:hAnsi="Arial" w:cs="Arial"/>
                <w:sz w:val="20"/>
                <w:szCs w:val="20"/>
              </w:rPr>
              <w:t xml:space="preserve"> without the consent of the Client,</w:t>
            </w:r>
          </w:p>
        </w:tc>
      </w:tr>
      <w:tr w:rsidR="00311686" w14:paraId="4FBC06C3" w14:textId="77777777">
        <w:tc>
          <w:tcPr>
            <w:tcW w:w="550" w:type="dxa"/>
          </w:tcPr>
          <w:p w14:paraId="4FBC06C1" w14:textId="77777777" w:rsidR="00311686" w:rsidRDefault="00311686">
            <w:pPr>
              <w:pStyle w:val="subnumber"/>
            </w:pPr>
            <w:r>
              <w:t>2</w:t>
            </w:r>
          </w:p>
        </w:tc>
        <w:tc>
          <w:tcPr>
            <w:tcW w:w="8582" w:type="dxa"/>
          </w:tcPr>
          <w:p w14:paraId="4FBC06C2" w14:textId="77777777" w:rsidR="00311686" w:rsidRDefault="00311686">
            <w:pPr>
              <w:pStyle w:val="endsentence"/>
              <w:rPr>
                <w:rFonts w:ascii="Arial" w:hAnsi="Arial" w:cs="Arial"/>
                <w:sz w:val="20"/>
                <w:szCs w:val="20"/>
              </w:rPr>
            </w:pPr>
            <w:r>
              <w:rPr>
                <w:rFonts w:ascii="Arial" w:hAnsi="Arial" w:cs="Arial"/>
                <w:sz w:val="20"/>
                <w:szCs w:val="20"/>
              </w:rPr>
              <w:t>who shall not unreasonably withhold or delay a consent to a request [made according to the Scheduled Management Services].</w:t>
            </w:r>
          </w:p>
        </w:tc>
      </w:tr>
      <w:tr w:rsidR="00311686" w14:paraId="4FBC06C6" w14:textId="77777777">
        <w:tc>
          <w:tcPr>
            <w:tcW w:w="550" w:type="dxa"/>
          </w:tcPr>
          <w:p w14:paraId="4FBC06C4" w14:textId="77777777" w:rsidR="00311686" w:rsidRDefault="00311686">
            <w:pPr>
              <w:pStyle w:val="subnumber"/>
            </w:pPr>
            <w:r>
              <w:t>3</w:t>
            </w:r>
          </w:p>
        </w:tc>
        <w:tc>
          <w:tcPr>
            <w:tcW w:w="8582" w:type="dxa"/>
          </w:tcPr>
          <w:p w14:paraId="4FBC06C5" w14:textId="77777777" w:rsidR="00311686" w:rsidRDefault="00311686">
            <w:pPr>
              <w:pStyle w:val="BlockText"/>
              <w:rPr>
                <w:rFonts w:ascii="Arial" w:hAnsi="Arial" w:cs="Arial"/>
                <w:sz w:val="20"/>
                <w:szCs w:val="20"/>
              </w:rPr>
            </w:pPr>
            <w:r>
              <w:rPr>
                <w:rFonts w:ascii="Arial" w:hAnsi="Arial" w:cs="Arial"/>
                <w:sz w:val="20"/>
                <w:szCs w:val="20"/>
              </w:rPr>
              <w:t>The Consultant may not validly sub-contract performance of any Services,</w:t>
            </w:r>
          </w:p>
        </w:tc>
      </w:tr>
      <w:tr w:rsidR="00311686" w14:paraId="4FBC06C9" w14:textId="77777777">
        <w:tc>
          <w:tcPr>
            <w:tcW w:w="550" w:type="dxa"/>
          </w:tcPr>
          <w:p w14:paraId="4FBC06C7" w14:textId="77777777" w:rsidR="00311686" w:rsidRDefault="00311686">
            <w:pPr>
              <w:pStyle w:val="subnumber"/>
              <w:rPr>
                <w:szCs w:val="16"/>
              </w:rPr>
            </w:pPr>
            <w:r>
              <w:rPr>
                <w:szCs w:val="16"/>
              </w:rPr>
              <w:t>4</w:t>
            </w:r>
          </w:p>
        </w:tc>
        <w:tc>
          <w:tcPr>
            <w:tcW w:w="8582" w:type="dxa"/>
          </w:tcPr>
          <w:p w14:paraId="4FBC06C8" w14:textId="6E445E5F" w:rsidR="00311686" w:rsidRDefault="00311686" w:rsidP="00A270E9">
            <w:pPr>
              <w:pStyle w:val="endsentence"/>
              <w:rPr>
                <w:rFonts w:ascii="Arial" w:hAnsi="Arial" w:cs="Arial"/>
                <w:sz w:val="20"/>
                <w:szCs w:val="20"/>
              </w:rPr>
            </w:pPr>
            <w:r>
              <w:rPr>
                <w:rFonts w:ascii="Arial" w:hAnsi="Arial" w:cs="Arial"/>
                <w:sz w:val="20"/>
                <w:szCs w:val="20"/>
              </w:rPr>
              <w:t>unless agreed or requested by the Client</w:t>
            </w:r>
            <w:r w:rsidRPr="00A270E9">
              <w:rPr>
                <w:rFonts w:ascii="Arial" w:hAnsi="Arial" w:cs="Arial"/>
                <w:sz w:val="20"/>
                <w:szCs w:val="20"/>
              </w:rPr>
              <w:t>.</w:t>
            </w:r>
            <w:r w:rsidR="00023A00" w:rsidRPr="00A270E9">
              <w:rPr>
                <w:rFonts w:ascii="Arial" w:hAnsi="Arial" w:cs="Arial"/>
                <w:sz w:val="20"/>
                <w:szCs w:val="20"/>
              </w:rPr>
              <w:t xml:space="preserve"> </w:t>
            </w:r>
            <w:r w:rsidR="00FE5574" w:rsidRPr="00A206B4">
              <w:rPr>
                <w:rFonts w:ascii="Arial" w:hAnsi="Arial" w:cs="Arial"/>
                <w:sz w:val="20"/>
                <w:szCs w:val="20"/>
              </w:rPr>
              <w:t xml:space="preserve">The Consultant shall procure that a sub-consultant shall provide a collateral warranty in favour of the Client in a form approved by the Client. The Client may [without affecting its other rights] withhold from the Consultant </w:t>
            </w:r>
            <w:r w:rsidR="00E529E2" w:rsidRPr="00A206B4">
              <w:rPr>
                <w:rFonts w:ascii="Arial" w:hAnsi="Arial" w:cs="Arial"/>
                <w:sz w:val="20"/>
                <w:szCs w:val="20"/>
              </w:rPr>
              <w:t>5</w:t>
            </w:r>
            <w:r w:rsidR="00FE5574" w:rsidRPr="00A206B4">
              <w:rPr>
                <w:rFonts w:ascii="Arial" w:hAnsi="Arial" w:cs="Arial"/>
                <w:sz w:val="20"/>
                <w:szCs w:val="20"/>
              </w:rPr>
              <w:t>% of any payment to be made to the Consultant until the Consultant provides such collateral warranty in the required form duly executed.</w:t>
            </w:r>
          </w:p>
        </w:tc>
      </w:tr>
      <w:tr w:rsidR="00311686" w14:paraId="4FBC06CC" w14:textId="77777777">
        <w:tc>
          <w:tcPr>
            <w:tcW w:w="550" w:type="dxa"/>
          </w:tcPr>
          <w:p w14:paraId="4FBC06CA" w14:textId="77777777" w:rsidR="00311686" w:rsidRDefault="00311686">
            <w:pPr>
              <w:pStyle w:val="subnumber"/>
              <w:rPr>
                <w:szCs w:val="16"/>
              </w:rPr>
            </w:pPr>
            <w:r>
              <w:rPr>
                <w:szCs w:val="16"/>
              </w:rPr>
              <w:t>5</w:t>
            </w:r>
          </w:p>
        </w:tc>
        <w:tc>
          <w:tcPr>
            <w:tcW w:w="8582" w:type="dxa"/>
          </w:tcPr>
          <w:p w14:paraId="4FBC06CB" w14:textId="0F62D5BD" w:rsidR="00311686" w:rsidRDefault="00311686">
            <w:pPr>
              <w:pStyle w:val="endsentence"/>
              <w:rPr>
                <w:rFonts w:ascii="Arial" w:hAnsi="Arial" w:cs="Arial"/>
                <w:sz w:val="20"/>
                <w:szCs w:val="20"/>
              </w:rPr>
            </w:pPr>
            <w:r>
              <w:rPr>
                <w:rFonts w:ascii="Arial" w:hAnsi="Arial" w:cs="Arial"/>
                <w:sz w:val="20"/>
                <w:szCs w:val="20"/>
              </w:rPr>
              <w:t>The Consultant shall be responsible for the acts and omissions of sub-consultants as i</w:t>
            </w:r>
            <w:r w:rsidR="00966B14">
              <w:rPr>
                <w:rFonts w:ascii="Arial" w:hAnsi="Arial" w:cs="Arial"/>
                <w:sz w:val="20"/>
                <w:szCs w:val="20"/>
              </w:rPr>
              <w:t>f they were its own</w:t>
            </w:r>
            <w:r w:rsidR="005D5E6D">
              <w:rPr>
                <w:rFonts w:ascii="Arial" w:hAnsi="Arial" w:cs="Arial"/>
                <w:sz w:val="20"/>
                <w:szCs w:val="20"/>
              </w:rPr>
              <w:t>.</w:t>
            </w:r>
          </w:p>
        </w:tc>
      </w:tr>
      <w:tr w:rsidR="00311686" w14:paraId="4FBC06CF" w14:textId="77777777">
        <w:tc>
          <w:tcPr>
            <w:tcW w:w="550" w:type="dxa"/>
          </w:tcPr>
          <w:p w14:paraId="4FBC06CD" w14:textId="77777777" w:rsidR="00311686" w:rsidRDefault="00311686">
            <w:pPr>
              <w:pStyle w:val="subnumber"/>
              <w:rPr>
                <w:szCs w:val="16"/>
              </w:rPr>
            </w:pPr>
            <w:r>
              <w:rPr>
                <w:szCs w:val="16"/>
              </w:rPr>
              <w:t>6</w:t>
            </w:r>
          </w:p>
        </w:tc>
        <w:tc>
          <w:tcPr>
            <w:tcW w:w="8582" w:type="dxa"/>
          </w:tcPr>
          <w:p w14:paraId="4FBC06CE" w14:textId="77777777" w:rsidR="00311686" w:rsidRDefault="00311686">
            <w:pPr>
              <w:pStyle w:val="BlockText"/>
              <w:rPr>
                <w:rFonts w:ascii="Arial" w:hAnsi="Arial" w:cs="Arial"/>
                <w:sz w:val="20"/>
                <w:szCs w:val="20"/>
              </w:rPr>
            </w:pPr>
            <w:r>
              <w:rPr>
                <w:rFonts w:ascii="Arial" w:hAnsi="Arial" w:cs="Arial"/>
                <w:sz w:val="20"/>
                <w:szCs w:val="20"/>
              </w:rPr>
              <w:t>The Consultant shall be bound by any Scheduled novation agreement with the Project construction contractor</w:t>
            </w:r>
          </w:p>
        </w:tc>
      </w:tr>
      <w:tr w:rsidR="00311686" w14:paraId="4FBC06D2" w14:textId="77777777">
        <w:tc>
          <w:tcPr>
            <w:tcW w:w="550" w:type="dxa"/>
          </w:tcPr>
          <w:p w14:paraId="4FBC06D0" w14:textId="77777777" w:rsidR="00311686" w:rsidRDefault="00311686">
            <w:pPr>
              <w:pStyle w:val="subnumber"/>
              <w:rPr>
                <w:szCs w:val="16"/>
              </w:rPr>
            </w:pPr>
            <w:r>
              <w:rPr>
                <w:szCs w:val="16"/>
              </w:rPr>
              <w:t>7</w:t>
            </w:r>
          </w:p>
        </w:tc>
        <w:tc>
          <w:tcPr>
            <w:tcW w:w="8582" w:type="dxa"/>
          </w:tcPr>
          <w:p w14:paraId="4FBC06D1" w14:textId="77777777" w:rsidR="00311686" w:rsidRDefault="00311686">
            <w:pPr>
              <w:pStyle w:val="endsentence"/>
              <w:spacing w:after="0"/>
              <w:rPr>
                <w:rFonts w:ascii="Arial" w:hAnsi="Arial" w:cs="Arial"/>
                <w:sz w:val="20"/>
                <w:szCs w:val="20"/>
              </w:rPr>
            </w:pPr>
            <w:r>
              <w:rPr>
                <w:rFonts w:ascii="Arial" w:hAnsi="Arial" w:cs="Arial"/>
                <w:sz w:val="20"/>
                <w:szCs w:val="20"/>
              </w:rPr>
              <w:t>from seven days after notice from the Client to the Consultant [and the contractor] that the agreement applies.</w:t>
            </w:r>
          </w:p>
        </w:tc>
      </w:tr>
    </w:tbl>
    <w:p w14:paraId="4FBC06D3" w14:textId="77777777" w:rsidR="00311686" w:rsidRPr="00D655EA" w:rsidRDefault="00311686" w:rsidP="00287FBA">
      <w:pPr>
        <w:pStyle w:val="Heading5Blocknumbered"/>
        <w:rPr>
          <w:rFonts w:ascii="Arial" w:hAnsi="Arial" w:cs="Arial"/>
          <w:bCs/>
          <w:color w:val="auto"/>
          <w:sz w:val="20"/>
          <w:szCs w:val="20"/>
        </w:rPr>
      </w:pPr>
      <w:bookmarkStart w:id="82" w:name="_Toc153249392"/>
      <w:bookmarkStart w:id="83" w:name="_Toc155772199"/>
      <w:bookmarkStart w:id="84" w:name="_Toc167095639"/>
      <w:bookmarkStart w:id="85" w:name="_Toc167095701"/>
      <w:bookmarkStart w:id="86" w:name="_Toc178592734"/>
      <w:r w:rsidRPr="00D655EA">
        <w:rPr>
          <w:rFonts w:ascii="Arial" w:hAnsi="Arial" w:cs="Arial"/>
          <w:bCs/>
          <w:color w:val="auto"/>
          <w:sz w:val="20"/>
          <w:szCs w:val="20"/>
        </w:rPr>
        <w:t xml:space="preserve">PROGRESS, </w:t>
      </w:r>
      <w:r w:rsidRPr="00D655EA">
        <w:rPr>
          <w:rFonts w:ascii="Arial" w:hAnsi="Arial" w:cs="Arial"/>
          <w:bCs/>
          <w:caps w:val="0"/>
          <w:color w:val="auto"/>
          <w:sz w:val="20"/>
          <w:szCs w:val="20"/>
        </w:rPr>
        <w:t>PERIODS</w:t>
      </w:r>
      <w:bookmarkEnd w:id="82"/>
      <w:bookmarkEnd w:id="83"/>
      <w:bookmarkEnd w:id="84"/>
      <w:bookmarkEnd w:id="85"/>
      <w:bookmarkEnd w:id="86"/>
    </w:p>
    <w:tbl>
      <w:tblPr>
        <w:tblW w:w="0" w:type="auto"/>
        <w:tblInd w:w="438" w:type="dxa"/>
        <w:tblLook w:val="01E0" w:firstRow="1" w:lastRow="1" w:firstColumn="1" w:lastColumn="1" w:noHBand="0" w:noVBand="0"/>
      </w:tblPr>
      <w:tblGrid>
        <w:gridCol w:w="547"/>
        <w:gridCol w:w="8369"/>
      </w:tblGrid>
      <w:tr w:rsidR="00311686" w14:paraId="4FBC06D6" w14:textId="77777777" w:rsidTr="00287FBA">
        <w:tc>
          <w:tcPr>
            <w:tcW w:w="547" w:type="dxa"/>
          </w:tcPr>
          <w:p w14:paraId="4FBC06D4" w14:textId="77777777" w:rsidR="00311686" w:rsidRDefault="00311686">
            <w:pPr>
              <w:pStyle w:val="subnumber"/>
            </w:pPr>
            <w:r>
              <w:t>1</w:t>
            </w:r>
          </w:p>
        </w:tc>
        <w:tc>
          <w:tcPr>
            <w:tcW w:w="8369" w:type="dxa"/>
          </w:tcPr>
          <w:p w14:paraId="4FBC06D5" w14:textId="77777777" w:rsidR="00311686" w:rsidRDefault="00311686">
            <w:pPr>
              <w:pStyle w:val="BlockText"/>
              <w:rPr>
                <w:rFonts w:ascii="Arial" w:hAnsi="Arial" w:cs="Arial"/>
                <w:sz w:val="20"/>
                <w:szCs w:val="20"/>
              </w:rPr>
            </w:pPr>
            <w:r>
              <w:rPr>
                <w:rFonts w:ascii="Arial" w:hAnsi="Arial" w:cs="Arial"/>
                <w:sz w:val="20"/>
                <w:szCs w:val="20"/>
              </w:rPr>
              <w:t xml:space="preserve">The Consultant shall start its Services for a Stage when the Client gives permission, </w:t>
            </w:r>
          </w:p>
        </w:tc>
      </w:tr>
      <w:tr w:rsidR="00311686" w14:paraId="4FBC06D9" w14:textId="77777777" w:rsidTr="00287FBA">
        <w:tc>
          <w:tcPr>
            <w:tcW w:w="547" w:type="dxa"/>
          </w:tcPr>
          <w:p w14:paraId="4FBC06D7" w14:textId="77777777" w:rsidR="00311686" w:rsidRDefault="00311686">
            <w:pPr>
              <w:pStyle w:val="subnumber"/>
            </w:pPr>
            <w:r>
              <w:t>2</w:t>
            </w:r>
          </w:p>
        </w:tc>
        <w:tc>
          <w:tcPr>
            <w:tcW w:w="8369" w:type="dxa"/>
          </w:tcPr>
          <w:p w14:paraId="4FBC06D8" w14:textId="77777777" w:rsidR="00311686" w:rsidRDefault="00311686">
            <w:pPr>
              <w:pStyle w:val="BlockText"/>
              <w:rPr>
                <w:rFonts w:ascii="Arial" w:hAnsi="Arial" w:cs="Arial"/>
                <w:sz w:val="20"/>
                <w:szCs w:val="20"/>
              </w:rPr>
            </w:pPr>
            <w:r>
              <w:rPr>
                <w:rFonts w:ascii="Arial" w:hAnsi="Arial" w:cs="Arial"/>
                <w:sz w:val="20"/>
                <w:szCs w:val="20"/>
              </w:rPr>
              <w:t>perform them regularly,</w:t>
            </w:r>
          </w:p>
        </w:tc>
      </w:tr>
      <w:tr w:rsidR="00311686" w14:paraId="4FBC06DC" w14:textId="77777777" w:rsidTr="00287FBA">
        <w:tc>
          <w:tcPr>
            <w:tcW w:w="547" w:type="dxa"/>
          </w:tcPr>
          <w:p w14:paraId="4FBC06DA" w14:textId="77777777" w:rsidR="00311686" w:rsidRDefault="00311686">
            <w:pPr>
              <w:pStyle w:val="subnumber"/>
            </w:pPr>
            <w:r>
              <w:t>3</w:t>
            </w:r>
          </w:p>
        </w:tc>
        <w:tc>
          <w:tcPr>
            <w:tcW w:w="8369" w:type="dxa"/>
          </w:tcPr>
          <w:p w14:paraId="4FBC06DB" w14:textId="77777777" w:rsidR="00311686" w:rsidRDefault="00311686">
            <w:pPr>
              <w:pStyle w:val="BlockText"/>
              <w:rPr>
                <w:rFonts w:ascii="Arial" w:hAnsi="Arial" w:cs="Arial"/>
                <w:sz w:val="20"/>
                <w:szCs w:val="20"/>
              </w:rPr>
            </w:pPr>
            <w:r>
              <w:rPr>
                <w:rFonts w:ascii="Arial" w:hAnsi="Arial" w:cs="Arial"/>
                <w:sz w:val="20"/>
                <w:szCs w:val="20"/>
              </w:rPr>
              <w:t xml:space="preserve">meet each Milestone </w:t>
            </w:r>
            <w:r>
              <w:rPr>
                <w:rFonts w:ascii="Arial" w:hAnsi="Arial" w:cs="Arial"/>
                <w:color w:val="000000"/>
                <w:sz w:val="20"/>
                <w:szCs w:val="20"/>
              </w:rPr>
              <w:t>within the Stage</w:t>
            </w:r>
            <w:r>
              <w:rPr>
                <w:rFonts w:ascii="Arial" w:hAnsi="Arial" w:cs="Arial"/>
                <w:sz w:val="20"/>
                <w:szCs w:val="20"/>
              </w:rPr>
              <w:t>,</w:t>
            </w:r>
          </w:p>
        </w:tc>
      </w:tr>
      <w:tr w:rsidR="00311686" w14:paraId="4FBC06DF" w14:textId="77777777" w:rsidTr="00287FBA">
        <w:tc>
          <w:tcPr>
            <w:tcW w:w="547" w:type="dxa"/>
          </w:tcPr>
          <w:p w14:paraId="4FBC06DD" w14:textId="77777777" w:rsidR="00311686" w:rsidRDefault="00311686">
            <w:pPr>
              <w:pStyle w:val="subnumber"/>
            </w:pPr>
            <w:r>
              <w:t>4</w:t>
            </w:r>
          </w:p>
        </w:tc>
        <w:tc>
          <w:tcPr>
            <w:tcW w:w="8369" w:type="dxa"/>
          </w:tcPr>
          <w:p w14:paraId="4FBC06DE" w14:textId="21F24723" w:rsidR="00311686" w:rsidRDefault="00311686">
            <w:pPr>
              <w:pStyle w:val="endsentence"/>
              <w:rPr>
                <w:rFonts w:ascii="Arial" w:hAnsi="Arial" w:cs="Arial"/>
                <w:sz w:val="20"/>
                <w:szCs w:val="20"/>
                <w:highlight w:val="red"/>
              </w:rPr>
            </w:pPr>
            <w:r>
              <w:rPr>
                <w:rFonts w:ascii="Arial" w:hAnsi="Arial" w:cs="Arial"/>
                <w:color w:val="000000"/>
                <w:sz w:val="20"/>
                <w:szCs w:val="20"/>
              </w:rPr>
              <w:t>a</w:t>
            </w:r>
            <w:r>
              <w:rPr>
                <w:rFonts w:ascii="Arial" w:hAnsi="Arial" w:cs="Arial"/>
                <w:sz w:val="20"/>
                <w:szCs w:val="20"/>
              </w:rPr>
              <w:t>nd complete the Services for the Stage within the Performance Period Scheduled for it</w:t>
            </w:r>
            <w:r w:rsidR="005D5E6D">
              <w:rPr>
                <w:rFonts w:ascii="Arial" w:hAnsi="Arial" w:cs="Arial"/>
                <w:sz w:val="20"/>
                <w:szCs w:val="20"/>
              </w:rPr>
              <w:t>.</w:t>
            </w:r>
          </w:p>
        </w:tc>
      </w:tr>
      <w:tr w:rsidR="00311686" w14:paraId="4FBC06E2" w14:textId="77777777" w:rsidTr="00287FBA">
        <w:tc>
          <w:tcPr>
            <w:tcW w:w="547" w:type="dxa"/>
          </w:tcPr>
          <w:p w14:paraId="4FBC06E0" w14:textId="77777777" w:rsidR="00311686" w:rsidRDefault="00311686">
            <w:pPr>
              <w:pStyle w:val="subnumber"/>
            </w:pPr>
            <w:r>
              <w:t>5</w:t>
            </w:r>
          </w:p>
        </w:tc>
        <w:tc>
          <w:tcPr>
            <w:tcW w:w="8369" w:type="dxa"/>
          </w:tcPr>
          <w:p w14:paraId="4FBC06E1" w14:textId="77777777" w:rsidR="00311686" w:rsidRDefault="00311686">
            <w:pPr>
              <w:pStyle w:val="BlockText"/>
              <w:rPr>
                <w:rFonts w:ascii="Arial" w:hAnsi="Arial" w:cs="Arial"/>
                <w:sz w:val="20"/>
                <w:szCs w:val="20"/>
              </w:rPr>
            </w:pPr>
            <w:r>
              <w:rPr>
                <w:rFonts w:ascii="Arial" w:hAnsi="Arial" w:cs="Arial"/>
                <w:sz w:val="20"/>
                <w:szCs w:val="20"/>
              </w:rPr>
              <w:t>The timing of each permission to start is the Client’s choice.</w:t>
            </w:r>
          </w:p>
        </w:tc>
      </w:tr>
    </w:tbl>
    <w:p w14:paraId="4FBC06E6" w14:textId="77777777" w:rsidR="00311686" w:rsidRPr="00966B14" w:rsidRDefault="00311686">
      <w:pPr>
        <w:pStyle w:val="Heading6"/>
        <w:rPr>
          <w:rFonts w:cs="Arial"/>
          <w:szCs w:val="20"/>
        </w:rPr>
      </w:pPr>
      <w:bookmarkStart w:id="87" w:name="_Toc178592735"/>
      <w:r w:rsidRPr="00966B14">
        <w:rPr>
          <w:rFonts w:cs="Arial"/>
          <w:szCs w:val="20"/>
        </w:rPr>
        <w:t>Sub-</w:t>
      </w:r>
      <w:r w:rsidR="00966B14" w:rsidRPr="00966B14">
        <w:rPr>
          <w:rFonts w:cs="Arial"/>
          <w:szCs w:val="20"/>
        </w:rPr>
        <w:t>S</w:t>
      </w:r>
      <w:r w:rsidRPr="00966B14">
        <w:rPr>
          <w:rFonts w:cs="Arial"/>
          <w:szCs w:val="20"/>
        </w:rPr>
        <w:t>tage[s]</w:t>
      </w:r>
      <w:bookmarkEnd w:id="87"/>
    </w:p>
    <w:tbl>
      <w:tblPr>
        <w:tblW w:w="0" w:type="auto"/>
        <w:tblInd w:w="438" w:type="dxa"/>
        <w:tblLook w:val="01E0" w:firstRow="1" w:lastRow="1" w:firstColumn="1" w:lastColumn="1" w:noHBand="0" w:noVBand="0"/>
      </w:tblPr>
      <w:tblGrid>
        <w:gridCol w:w="547"/>
        <w:gridCol w:w="8369"/>
      </w:tblGrid>
      <w:tr w:rsidR="00311686" w14:paraId="4FBC06E9" w14:textId="77777777">
        <w:tc>
          <w:tcPr>
            <w:tcW w:w="550" w:type="dxa"/>
          </w:tcPr>
          <w:p w14:paraId="4FBC06E7" w14:textId="2590FA5E" w:rsidR="00311686" w:rsidRDefault="00306ABB">
            <w:pPr>
              <w:pStyle w:val="subnumber"/>
            </w:pPr>
            <w:r>
              <w:t>6</w:t>
            </w:r>
          </w:p>
        </w:tc>
        <w:tc>
          <w:tcPr>
            <w:tcW w:w="8582" w:type="dxa"/>
          </w:tcPr>
          <w:p w14:paraId="4FBC06E8" w14:textId="77777777" w:rsidR="00311686" w:rsidRDefault="00311686">
            <w:pPr>
              <w:pStyle w:val="endsentence"/>
              <w:rPr>
                <w:rFonts w:ascii="Arial" w:hAnsi="Arial" w:cs="Arial"/>
                <w:sz w:val="20"/>
                <w:szCs w:val="20"/>
              </w:rPr>
            </w:pPr>
            <w:r>
              <w:rPr>
                <w:rFonts w:ascii="Arial" w:hAnsi="Arial" w:cs="Arial"/>
                <w:sz w:val="20"/>
                <w:szCs w:val="20"/>
              </w:rPr>
              <w:t>If Schedule B divides Stage (ii) into Sub-Stages (a), (b) and (c), the Client may give permissions to start them at different times.</w:t>
            </w:r>
          </w:p>
        </w:tc>
      </w:tr>
      <w:tr w:rsidR="00311686" w14:paraId="4FBC06EC" w14:textId="77777777">
        <w:tc>
          <w:tcPr>
            <w:tcW w:w="550" w:type="dxa"/>
          </w:tcPr>
          <w:p w14:paraId="4FBC06EA" w14:textId="5FB2AE17" w:rsidR="00311686" w:rsidRDefault="00306ABB">
            <w:pPr>
              <w:pStyle w:val="subnumber"/>
            </w:pPr>
            <w:r>
              <w:t>7</w:t>
            </w:r>
          </w:p>
        </w:tc>
        <w:tc>
          <w:tcPr>
            <w:tcW w:w="8582" w:type="dxa"/>
          </w:tcPr>
          <w:p w14:paraId="4FBC06EB" w14:textId="77777777" w:rsidR="00311686" w:rsidRDefault="00311686">
            <w:pPr>
              <w:pStyle w:val="BlockText"/>
              <w:rPr>
                <w:rFonts w:ascii="Arial" w:hAnsi="Arial" w:cs="Arial"/>
                <w:sz w:val="20"/>
                <w:szCs w:val="20"/>
              </w:rPr>
            </w:pPr>
            <w:r>
              <w:rPr>
                <w:rFonts w:ascii="Arial" w:hAnsi="Arial" w:cs="Arial"/>
                <w:iCs/>
                <w:sz w:val="20"/>
                <w:szCs w:val="20"/>
              </w:rPr>
              <w:t>References to a Stage in this Clause,</w:t>
            </w:r>
          </w:p>
        </w:tc>
      </w:tr>
      <w:tr w:rsidR="00311686" w14:paraId="4FBC06EF" w14:textId="77777777">
        <w:tc>
          <w:tcPr>
            <w:tcW w:w="550" w:type="dxa"/>
          </w:tcPr>
          <w:p w14:paraId="4FBC06ED" w14:textId="66B04024" w:rsidR="00311686" w:rsidRDefault="00306ABB">
            <w:pPr>
              <w:pStyle w:val="subnumber"/>
            </w:pPr>
            <w:r>
              <w:t>8</w:t>
            </w:r>
          </w:p>
        </w:tc>
        <w:tc>
          <w:tcPr>
            <w:tcW w:w="8582" w:type="dxa"/>
          </w:tcPr>
          <w:p w14:paraId="4FBC06EE" w14:textId="77777777" w:rsidR="00311686" w:rsidRDefault="00311686">
            <w:pPr>
              <w:pStyle w:val="BlockText"/>
              <w:rPr>
                <w:rFonts w:ascii="Arial" w:hAnsi="Arial" w:cs="Arial"/>
                <w:sz w:val="20"/>
                <w:szCs w:val="20"/>
              </w:rPr>
            </w:pPr>
            <w:r>
              <w:rPr>
                <w:rFonts w:ascii="Arial" w:hAnsi="Arial" w:cs="Arial"/>
                <w:color w:val="000000"/>
                <w:sz w:val="20"/>
                <w:szCs w:val="20"/>
              </w:rPr>
              <w:t>a</w:t>
            </w:r>
            <w:r>
              <w:rPr>
                <w:rFonts w:ascii="Arial" w:hAnsi="Arial" w:cs="Arial"/>
                <w:sz w:val="20"/>
                <w:szCs w:val="20"/>
              </w:rPr>
              <w:t>nd elsewhere in t</w:t>
            </w:r>
            <w:r w:rsidR="00966B14">
              <w:rPr>
                <w:rFonts w:ascii="Arial" w:hAnsi="Arial" w:cs="Arial"/>
                <w:sz w:val="20"/>
                <w:szCs w:val="20"/>
              </w:rPr>
              <w:t>he Contract [unless the context</w:t>
            </w:r>
            <w:r>
              <w:rPr>
                <w:rFonts w:ascii="Arial" w:hAnsi="Arial" w:cs="Arial"/>
                <w:sz w:val="20"/>
                <w:szCs w:val="20"/>
              </w:rPr>
              <w:t xml:space="preserve"> shows otherwise],</w:t>
            </w:r>
          </w:p>
        </w:tc>
      </w:tr>
      <w:tr w:rsidR="00311686" w14:paraId="4FBC06F2" w14:textId="77777777">
        <w:trPr>
          <w:trHeight w:val="194"/>
        </w:trPr>
        <w:tc>
          <w:tcPr>
            <w:tcW w:w="550" w:type="dxa"/>
            <w:tcMar>
              <w:left w:w="0" w:type="dxa"/>
            </w:tcMar>
          </w:tcPr>
          <w:p w14:paraId="4FBC06F0" w14:textId="5521FFCE" w:rsidR="00311686" w:rsidRDefault="00306ABB">
            <w:pPr>
              <w:pStyle w:val="subnumber"/>
            </w:pPr>
            <w:r>
              <w:t>9</w:t>
            </w:r>
          </w:p>
        </w:tc>
        <w:tc>
          <w:tcPr>
            <w:tcW w:w="8582" w:type="dxa"/>
          </w:tcPr>
          <w:p w14:paraId="4FBC06F1" w14:textId="77777777" w:rsidR="00311686" w:rsidRDefault="00311686">
            <w:pPr>
              <w:pStyle w:val="BlockText"/>
              <w:rPr>
                <w:rFonts w:ascii="Arial" w:hAnsi="Arial" w:cs="Arial"/>
                <w:color w:val="000000"/>
                <w:sz w:val="20"/>
                <w:szCs w:val="20"/>
              </w:rPr>
            </w:pPr>
            <w:r>
              <w:rPr>
                <w:rFonts w:ascii="Arial" w:hAnsi="Arial" w:cs="Arial"/>
                <w:color w:val="000000"/>
                <w:sz w:val="20"/>
                <w:szCs w:val="20"/>
              </w:rPr>
              <w:t>shal</w:t>
            </w:r>
            <w:r w:rsidR="00966B14">
              <w:rPr>
                <w:rFonts w:ascii="Arial" w:hAnsi="Arial" w:cs="Arial"/>
                <w:color w:val="000000"/>
                <w:sz w:val="20"/>
                <w:szCs w:val="20"/>
              </w:rPr>
              <w:t>l apply separately to each Sub-S</w:t>
            </w:r>
            <w:r>
              <w:rPr>
                <w:rFonts w:ascii="Arial" w:hAnsi="Arial" w:cs="Arial"/>
                <w:color w:val="000000"/>
                <w:sz w:val="20"/>
                <w:szCs w:val="20"/>
              </w:rPr>
              <w:t xml:space="preserve">tage. </w:t>
            </w:r>
          </w:p>
        </w:tc>
      </w:tr>
    </w:tbl>
    <w:p w14:paraId="4FBC06F3" w14:textId="77777777" w:rsidR="00311686" w:rsidRDefault="00311686">
      <w:pPr>
        <w:pStyle w:val="Heading6"/>
        <w:rPr>
          <w:rFonts w:cs="Arial"/>
          <w:szCs w:val="20"/>
        </w:rPr>
      </w:pPr>
      <w:bookmarkStart w:id="88" w:name="_Toc153249393"/>
      <w:bookmarkStart w:id="89" w:name="_Toc155772200"/>
      <w:bookmarkStart w:id="90" w:name="_Toc178592736"/>
      <w:r>
        <w:rPr>
          <w:rFonts w:cs="Arial"/>
          <w:szCs w:val="20"/>
        </w:rPr>
        <w:t>Suspension</w:t>
      </w:r>
      <w:bookmarkEnd w:id="88"/>
      <w:bookmarkEnd w:id="89"/>
      <w:bookmarkEnd w:id="90"/>
    </w:p>
    <w:tbl>
      <w:tblPr>
        <w:tblW w:w="0" w:type="auto"/>
        <w:tblInd w:w="438" w:type="dxa"/>
        <w:tblLook w:val="01E0" w:firstRow="1" w:lastRow="1" w:firstColumn="1" w:lastColumn="1" w:noHBand="0" w:noVBand="0"/>
      </w:tblPr>
      <w:tblGrid>
        <w:gridCol w:w="546"/>
        <w:gridCol w:w="8370"/>
      </w:tblGrid>
      <w:tr w:rsidR="00311686" w14:paraId="4FBC06F6" w14:textId="77777777">
        <w:trPr>
          <w:trHeight w:val="258"/>
        </w:trPr>
        <w:tc>
          <w:tcPr>
            <w:tcW w:w="550" w:type="dxa"/>
            <w:tcMar>
              <w:left w:w="0" w:type="dxa"/>
            </w:tcMar>
          </w:tcPr>
          <w:p w14:paraId="4FBC06F4" w14:textId="538273F1" w:rsidR="00311686" w:rsidRDefault="00311686" w:rsidP="00306ABB">
            <w:pPr>
              <w:pStyle w:val="subnumber"/>
            </w:pPr>
            <w:r>
              <w:t>1</w:t>
            </w:r>
            <w:r w:rsidR="00306ABB">
              <w:t>0</w:t>
            </w:r>
          </w:p>
        </w:tc>
        <w:tc>
          <w:tcPr>
            <w:tcW w:w="8582" w:type="dxa"/>
          </w:tcPr>
          <w:p w14:paraId="4FBC06F5" w14:textId="77777777" w:rsidR="00311686" w:rsidRDefault="00311686">
            <w:pPr>
              <w:pStyle w:val="BlockText"/>
              <w:rPr>
                <w:rFonts w:ascii="Arial" w:hAnsi="Arial" w:cs="Arial"/>
                <w:sz w:val="20"/>
                <w:szCs w:val="20"/>
              </w:rPr>
            </w:pPr>
            <w:r>
              <w:rPr>
                <w:rFonts w:ascii="Arial" w:hAnsi="Arial" w:cs="Arial"/>
                <w:sz w:val="20"/>
                <w:szCs w:val="20"/>
              </w:rPr>
              <w:t xml:space="preserve">The Client may inform the Consultant that it is considering a </w:t>
            </w:r>
            <w:r>
              <w:rPr>
                <w:rFonts w:ascii="Arial" w:hAnsi="Arial" w:cs="Arial"/>
                <w:color w:val="000000"/>
                <w:sz w:val="20"/>
                <w:szCs w:val="20"/>
              </w:rPr>
              <w:t>s</w:t>
            </w:r>
            <w:r>
              <w:rPr>
                <w:rFonts w:ascii="Arial" w:hAnsi="Arial" w:cs="Arial"/>
                <w:sz w:val="20"/>
                <w:szCs w:val="20"/>
              </w:rPr>
              <w:t xml:space="preserve">uspension </w:t>
            </w:r>
          </w:p>
        </w:tc>
      </w:tr>
      <w:tr w:rsidR="00311686" w14:paraId="4FBC06F9" w14:textId="77777777">
        <w:tc>
          <w:tcPr>
            <w:tcW w:w="550" w:type="dxa"/>
            <w:tcMar>
              <w:left w:w="0" w:type="dxa"/>
            </w:tcMar>
          </w:tcPr>
          <w:p w14:paraId="4FBC06F7" w14:textId="50B639E2" w:rsidR="00311686" w:rsidRDefault="00311686">
            <w:pPr>
              <w:pStyle w:val="subnumber"/>
            </w:pPr>
            <w:r>
              <w:t>1</w:t>
            </w:r>
            <w:r w:rsidR="00306ABB">
              <w:t>1</w:t>
            </w:r>
          </w:p>
        </w:tc>
        <w:tc>
          <w:tcPr>
            <w:tcW w:w="8582" w:type="dxa"/>
          </w:tcPr>
          <w:p w14:paraId="4FBC06F8" w14:textId="77777777" w:rsidR="00311686" w:rsidRDefault="00311686">
            <w:pPr>
              <w:pStyle w:val="endsentence"/>
              <w:rPr>
                <w:rFonts w:ascii="Arial" w:hAnsi="Arial"/>
                <w:sz w:val="20"/>
              </w:rPr>
            </w:pPr>
            <w:r>
              <w:rPr>
                <w:rFonts w:ascii="Arial" w:hAnsi="Arial"/>
                <w:sz w:val="20"/>
              </w:rPr>
              <w:t>and may invite the Consultant’s response.</w:t>
            </w:r>
          </w:p>
        </w:tc>
      </w:tr>
      <w:tr w:rsidR="00311686" w14:paraId="4FBC06FC" w14:textId="77777777">
        <w:tc>
          <w:tcPr>
            <w:tcW w:w="550" w:type="dxa"/>
            <w:tcMar>
              <w:left w:w="0" w:type="dxa"/>
            </w:tcMar>
          </w:tcPr>
          <w:p w14:paraId="4FBC06FA" w14:textId="0D2D7531" w:rsidR="00311686" w:rsidRDefault="00311686" w:rsidP="00306ABB">
            <w:pPr>
              <w:pStyle w:val="subnumber"/>
            </w:pPr>
            <w:r>
              <w:t>1</w:t>
            </w:r>
            <w:r w:rsidR="00306ABB">
              <w:t>2</w:t>
            </w:r>
          </w:p>
        </w:tc>
        <w:tc>
          <w:tcPr>
            <w:tcW w:w="8582" w:type="dxa"/>
          </w:tcPr>
          <w:p w14:paraId="4FBC06FB" w14:textId="77777777" w:rsidR="00311686" w:rsidRDefault="00311686">
            <w:pPr>
              <w:pStyle w:val="endsentence"/>
              <w:rPr>
                <w:rFonts w:ascii="Arial" w:hAnsi="Arial"/>
                <w:sz w:val="20"/>
              </w:rPr>
            </w:pPr>
            <w:r>
              <w:rPr>
                <w:rFonts w:ascii="Arial" w:hAnsi="Arial"/>
                <w:sz w:val="20"/>
              </w:rPr>
              <w:t>The Client may by notice suspend the Consultant’s performance of [all or any] Services [even without prior information].</w:t>
            </w:r>
          </w:p>
        </w:tc>
      </w:tr>
      <w:tr w:rsidR="00311686" w14:paraId="4FBC06FF" w14:textId="77777777">
        <w:tc>
          <w:tcPr>
            <w:tcW w:w="550" w:type="dxa"/>
            <w:tcMar>
              <w:left w:w="0" w:type="dxa"/>
            </w:tcMar>
          </w:tcPr>
          <w:p w14:paraId="4FBC06FD" w14:textId="487C7346" w:rsidR="00311686" w:rsidRDefault="00311686">
            <w:pPr>
              <w:pStyle w:val="subnumber"/>
            </w:pPr>
            <w:r>
              <w:t>1</w:t>
            </w:r>
            <w:r w:rsidR="00306ABB">
              <w:t>3</w:t>
            </w:r>
          </w:p>
        </w:tc>
        <w:tc>
          <w:tcPr>
            <w:tcW w:w="8582" w:type="dxa"/>
          </w:tcPr>
          <w:p w14:paraId="4FBC06FE" w14:textId="77777777" w:rsidR="00311686" w:rsidRDefault="00311686">
            <w:pPr>
              <w:pStyle w:val="endsentence"/>
              <w:rPr>
                <w:rFonts w:ascii="Arial" w:hAnsi="Arial"/>
                <w:sz w:val="20"/>
              </w:rPr>
            </w:pPr>
            <w:r>
              <w:rPr>
                <w:rFonts w:ascii="Arial" w:hAnsi="Arial"/>
                <w:sz w:val="20"/>
              </w:rPr>
              <w:t>The notice takes effect immediately unless a later date is stated in it.</w:t>
            </w:r>
          </w:p>
        </w:tc>
      </w:tr>
      <w:tr w:rsidR="00311686" w14:paraId="4FBC0702" w14:textId="77777777">
        <w:tc>
          <w:tcPr>
            <w:tcW w:w="550" w:type="dxa"/>
            <w:tcMar>
              <w:left w:w="0" w:type="dxa"/>
            </w:tcMar>
          </w:tcPr>
          <w:p w14:paraId="4FBC0700" w14:textId="0F1535C4" w:rsidR="00311686" w:rsidRDefault="00311686" w:rsidP="00306ABB">
            <w:pPr>
              <w:pStyle w:val="subnumber"/>
            </w:pPr>
            <w:r>
              <w:t>1</w:t>
            </w:r>
            <w:r w:rsidR="00306ABB">
              <w:t>4</w:t>
            </w:r>
          </w:p>
        </w:tc>
        <w:tc>
          <w:tcPr>
            <w:tcW w:w="8582" w:type="dxa"/>
          </w:tcPr>
          <w:p w14:paraId="4FBC0701" w14:textId="77777777" w:rsidR="00311686" w:rsidRDefault="00311686">
            <w:pPr>
              <w:pStyle w:val="endsentence"/>
              <w:rPr>
                <w:rFonts w:ascii="Arial" w:hAnsi="Arial"/>
                <w:sz w:val="20"/>
              </w:rPr>
            </w:pPr>
            <w:r>
              <w:rPr>
                <w:rFonts w:ascii="Arial" w:hAnsi="Arial"/>
                <w:sz w:val="20"/>
              </w:rPr>
              <w:t>The suspension is for any fixed period stated in the notice, or if none until further notice.</w:t>
            </w:r>
          </w:p>
        </w:tc>
      </w:tr>
      <w:tr w:rsidR="00311686" w14:paraId="4FBC0705" w14:textId="77777777">
        <w:tc>
          <w:tcPr>
            <w:tcW w:w="550" w:type="dxa"/>
            <w:tcMar>
              <w:left w:w="0" w:type="dxa"/>
            </w:tcMar>
          </w:tcPr>
          <w:p w14:paraId="4FBC0703" w14:textId="4C2FDE30" w:rsidR="00311686" w:rsidRDefault="00311686">
            <w:pPr>
              <w:pStyle w:val="subnumber"/>
            </w:pPr>
            <w:r>
              <w:t>1</w:t>
            </w:r>
            <w:r w:rsidR="00306ABB">
              <w:t>5</w:t>
            </w:r>
          </w:p>
        </w:tc>
        <w:tc>
          <w:tcPr>
            <w:tcW w:w="8582" w:type="dxa"/>
          </w:tcPr>
          <w:p w14:paraId="4FBC0704" w14:textId="77777777" w:rsidR="00311686" w:rsidRDefault="00311686">
            <w:pPr>
              <w:pStyle w:val="BlockText"/>
              <w:rPr>
                <w:rFonts w:ascii="Arial" w:hAnsi="Arial" w:cs="Arial"/>
                <w:sz w:val="20"/>
                <w:szCs w:val="20"/>
              </w:rPr>
            </w:pPr>
            <w:r>
              <w:rPr>
                <w:rFonts w:ascii="Arial" w:hAnsi="Arial" w:cs="Arial"/>
                <w:sz w:val="20"/>
                <w:szCs w:val="20"/>
              </w:rPr>
              <w:t xml:space="preserve">The Consultant shall suspend Services accordingly, except for </w:t>
            </w:r>
          </w:p>
        </w:tc>
      </w:tr>
      <w:tr w:rsidR="00311686" w14:paraId="4FBC0708" w14:textId="77777777">
        <w:trPr>
          <w:trHeight w:val="80"/>
        </w:trPr>
        <w:tc>
          <w:tcPr>
            <w:tcW w:w="550" w:type="dxa"/>
            <w:tcMar>
              <w:left w:w="0" w:type="dxa"/>
            </w:tcMar>
          </w:tcPr>
          <w:p w14:paraId="4FBC0706" w14:textId="6B9FF819" w:rsidR="00311686" w:rsidRDefault="00311686" w:rsidP="00306ABB">
            <w:pPr>
              <w:pStyle w:val="subnumber"/>
            </w:pPr>
            <w:r>
              <w:t>1</w:t>
            </w:r>
            <w:r w:rsidR="00306ABB">
              <w:t>6</w:t>
            </w:r>
          </w:p>
        </w:tc>
        <w:tc>
          <w:tcPr>
            <w:tcW w:w="8582" w:type="dxa"/>
          </w:tcPr>
          <w:p w14:paraId="4FBC0707" w14:textId="77777777" w:rsidR="00311686" w:rsidRDefault="00311686">
            <w:pPr>
              <w:pStyle w:val="BlockText"/>
              <w:rPr>
                <w:rFonts w:ascii="Arial" w:hAnsi="Arial" w:cs="Arial"/>
                <w:sz w:val="20"/>
                <w:szCs w:val="20"/>
              </w:rPr>
            </w:pPr>
            <w:r>
              <w:rPr>
                <w:rFonts w:ascii="Arial" w:hAnsi="Arial" w:cs="Arial"/>
                <w:sz w:val="20"/>
                <w:szCs w:val="20"/>
              </w:rPr>
              <w:t>emergency Services necessary,</w:t>
            </w:r>
          </w:p>
        </w:tc>
      </w:tr>
      <w:tr w:rsidR="00311686" w14:paraId="4FBC070B" w14:textId="77777777">
        <w:trPr>
          <w:trHeight w:val="147"/>
        </w:trPr>
        <w:tc>
          <w:tcPr>
            <w:tcW w:w="550" w:type="dxa"/>
            <w:tcMar>
              <w:left w:w="0" w:type="dxa"/>
            </w:tcMar>
          </w:tcPr>
          <w:p w14:paraId="4FBC0709" w14:textId="4E1DB37C" w:rsidR="00311686" w:rsidRDefault="00311686">
            <w:pPr>
              <w:pStyle w:val="subnumber"/>
            </w:pPr>
            <w:r>
              <w:t>1</w:t>
            </w:r>
            <w:r w:rsidR="00306ABB">
              <w:t>7</w:t>
            </w:r>
          </w:p>
        </w:tc>
        <w:tc>
          <w:tcPr>
            <w:tcW w:w="8582" w:type="dxa"/>
          </w:tcPr>
          <w:p w14:paraId="4FBC070A" w14:textId="77777777" w:rsidR="00311686" w:rsidRDefault="00311686">
            <w:pPr>
              <w:pStyle w:val="BlockText0"/>
              <w:spacing w:after="0"/>
              <w:ind w:left="0"/>
              <w:rPr>
                <w:rFonts w:ascii="Arial" w:hAnsi="Arial" w:cs="Arial"/>
                <w:sz w:val="20"/>
                <w:szCs w:val="20"/>
              </w:rPr>
            </w:pPr>
            <w:r>
              <w:rPr>
                <w:rFonts w:ascii="Arial" w:hAnsi="Arial" w:cs="Arial"/>
                <w:sz w:val="20"/>
                <w:szCs w:val="20"/>
              </w:rPr>
              <w:t>Services requested by the Client in connection with the suspension.</w:t>
            </w:r>
          </w:p>
        </w:tc>
      </w:tr>
    </w:tbl>
    <w:p w14:paraId="4FBC070D" w14:textId="40CDD03D" w:rsidR="00311686" w:rsidRDefault="00311686">
      <w:pPr>
        <w:pStyle w:val="Heading6"/>
        <w:rPr>
          <w:rFonts w:cs="Arial"/>
          <w:szCs w:val="20"/>
        </w:rPr>
      </w:pPr>
      <w:bookmarkStart w:id="91" w:name="_Toc153249394"/>
      <w:bookmarkStart w:id="92" w:name="_Toc155772201"/>
      <w:bookmarkStart w:id="93" w:name="_Toc178592737"/>
      <w:r>
        <w:rPr>
          <w:rFonts w:cs="Arial"/>
          <w:szCs w:val="20"/>
        </w:rPr>
        <w:t>Suspension payments</w:t>
      </w:r>
      <w:bookmarkEnd w:id="91"/>
      <w:bookmarkEnd w:id="92"/>
      <w:bookmarkEnd w:id="93"/>
    </w:p>
    <w:tbl>
      <w:tblPr>
        <w:tblW w:w="0" w:type="auto"/>
        <w:tblInd w:w="438" w:type="dxa"/>
        <w:tblLayout w:type="fixed"/>
        <w:tblLook w:val="01E0" w:firstRow="1" w:lastRow="1" w:firstColumn="1" w:lastColumn="1" w:noHBand="0" w:noVBand="0"/>
      </w:tblPr>
      <w:tblGrid>
        <w:gridCol w:w="555"/>
        <w:gridCol w:w="8361"/>
      </w:tblGrid>
      <w:tr w:rsidR="00311686" w14:paraId="4FBC0710" w14:textId="77777777" w:rsidTr="00287FBA">
        <w:tc>
          <w:tcPr>
            <w:tcW w:w="555" w:type="dxa"/>
          </w:tcPr>
          <w:p w14:paraId="4FBC070E" w14:textId="7E4B370D" w:rsidR="00311686" w:rsidRDefault="00311686" w:rsidP="00287FBA">
            <w:pPr>
              <w:pStyle w:val="subnumber"/>
              <w:jc w:val="left"/>
            </w:pPr>
            <w:r>
              <w:t>1</w:t>
            </w:r>
            <w:r w:rsidR="00306ABB">
              <w:t>8</w:t>
            </w:r>
          </w:p>
        </w:tc>
        <w:tc>
          <w:tcPr>
            <w:tcW w:w="8361" w:type="dxa"/>
          </w:tcPr>
          <w:p w14:paraId="4FBC070F" w14:textId="77777777" w:rsidR="00311686" w:rsidRDefault="00311686">
            <w:pPr>
              <w:pStyle w:val="BlockText"/>
              <w:rPr>
                <w:rFonts w:ascii="Arial" w:hAnsi="Arial" w:cs="Arial"/>
                <w:sz w:val="20"/>
                <w:szCs w:val="20"/>
              </w:rPr>
            </w:pPr>
            <w:r>
              <w:rPr>
                <w:rFonts w:ascii="Arial" w:hAnsi="Arial" w:cs="Arial"/>
                <w:sz w:val="20"/>
                <w:szCs w:val="20"/>
              </w:rPr>
              <w:t>The Client shal</w:t>
            </w:r>
            <w:r w:rsidR="00966B14">
              <w:rPr>
                <w:rFonts w:ascii="Arial" w:hAnsi="Arial" w:cs="Arial"/>
                <w:sz w:val="20"/>
                <w:szCs w:val="20"/>
              </w:rPr>
              <w:t>l pay the ‘Percentage of Stage F</w:t>
            </w:r>
            <w:r>
              <w:rPr>
                <w:rFonts w:ascii="Arial" w:hAnsi="Arial" w:cs="Arial"/>
                <w:sz w:val="20"/>
                <w:szCs w:val="20"/>
              </w:rPr>
              <w:t xml:space="preserve">ee for Suspension’ [Schedule B] in respect of the first Stage suspended in the notice </w:t>
            </w:r>
          </w:p>
        </w:tc>
      </w:tr>
      <w:tr w:rsidR="00311686" w14:paraId="4FBC0713" w14:textId="77777777" w:rsidTr="00287FBA">
        <w:tc>
          <w:tcPr>
            <w:tcW w:w="555" w:type="dxa"/>
          </w:tcPr>
          <w:p w14:paraId="4FBC0711" w14:textId="2DA1BE06" w:rsidR="00311686" w:rsidRDefault="00306ABB" w:rsidP="00287FBA">
            <w:pPr>
              <w:pStyle w:val="subnumber"/>
              <w:jc w:val="left"/>
            </w:pPr>
            <w:r>
              <w:t>19</w:t>
            </w:r>
          </w:p>
        </w:tc>
        <w:tc>
          <w:tcPr>
            <w:tcW w:w="8361" w:type="dxa"/>
          </w:tcPr>
          <w:p w14:paraId="4FBC0712" w14:textId="77777777" w:rsidR="00311686" w:rsidRDefault="00311686">
            <w:pPr>
              <w:pStyle w:val="endsentence"/>
              <w:rPr>
                <w:rFonts w:ascii="Arial" w:hAnsi="Arial"/>
                <w:sz w:val="20"/>
              </w:rPr>
            </w:pPr>
            <w:r>
              <w:rPr>
                <w:rFonts w:ascii="Arial" w:hAnsi="Arial"/>
                <w:sz w:val="20"/>
              </w:rPr>
              <w:t>as payment for all effects of the suspension on the Consultant’s costs [e.g. of allocating personnel from and back to the Services, PSDP Services].</w:t>
            </w:r>
          </w:p>
        </w:tc>
      </w:tr>
      <w:tr w:rsidR="00311686" w14:paraId="4FBC0716" w14:textId="77777777" w:rsidTr="00287FBA">
        <w:tc>
          <w:tcPr>
            <w:tcW w:w="555" w:type="dxa"/>
          </w:tcPr>
          <w:p w14:paraId="4FBC0714" w14:textId="6101CFF4" w:rsidR="00311686" w:rsidRDefault="00311686" w:rsidP="00287FBA">
            <w:pPr>
              <w:pStyle w:val="subnumber"/>
              <w:jc w:val="left"/>
            </w:pPr>
            <w:r>
              <w:t>2</w:t>
            </w:r>
            <w:r w:rsidR="00306ABB">
              <w:t>0</w:t>
            </w:r>
          </w:p>
        </w:tc>
        <w:tc>
          <w:tcPr>
            <w:tcW w:w="8361" w:type="dxa"/>
          </w:tcPr>
          <w:p w14:paraId="4FBC0715" w14:textId="77777777" w:rsidR="00311686" w:rsidRDefault="00311686">
            <w:pPr>
              <w:pStyle w:val="endsentence"/>
              <w:rPr>
                <w:rFonts w:ascii="Arial" w:hAnsi="Arial"/>
                <w:sz w:val="20"/>
              </w:rPr>
            </w:pPr>
            <w:r>
              <w:rPr>
                <w:rFonts w:ascii="Arial" w:hAnsi="Arial"/>
                <w:sz w:val="20"/>
              </w:rPr>
              <w:t>Half the addition is due with the notice, and the rest when the suspension ends.</w:t>
            </w:r>
          </w:p>
        </w:tc>
      </w:tr>
      <w:tr w:rsidR="00311686" w14:paraId="4FBC0719" w14:textId="77777777" w:rsidTr="00287FBA">
        <w:trPr>
          <w:trHeight w:val="493"/>
        </w:trPr>
        <w:tc>
          <w:tcPr>
            <w:tcW w:w="555" w:type="dxa"/>
          </w:tcPr>
          <w:p w14:paraId="4FBC0717" w14:textId="16C586FF" w:rsidR="00311686" w:rsidRDefault="00311686" w:rsidP="00287FBA">
            <w:pPr>
              <w:pStyle w:val="subnumber"/>
              <w:jc w:val="left"/>
            </w:pPr>
            <w:r>
              <w:t>2</w:t>
            </w:r>
            <w:r w:rsidR="00306ABB">
              <w:t>1</w:t>
            </w:r>
          </w:p>
        </w:tc>
        <w:tc>
          <w:tcPr>
            <w:tcW w:w="8361" w:type="dxa"/>
          </w:tcPr>
          <w:p w14:paraId="4FBC0718" w14:textId="350CA65D" w:rsidR="00311686" w:rsidRDefault="00311686" w:rsidP="00306ABB">
            <w:pPr>
              <w:pStyle w:val="endsentence"/>
              <w:rPr>
                <w:rFonts w:ascii="Arial" w:hAnsi="Arial"/>
                <w:sz w:val="20"/>
              </w:rPr>
            </w:pPr>
            <w:r>
              <w:rPr>
                <w:rFonts w:ascii="Arial" w:hAnsi="Arial"/>
                <w:sz w:val="20"/>
              </w:rPr>
              <w:t xml:space="preserve">The Client shall also pay any direct costs at the Scheduled Time Charges for emergency, requested, Services [under </w:t>
            </w:r>
            <w:r w:rsidRPr="009A7902">
              <w:rPr>
                <w:rFonts w:ascii="Arial" w:hAnsi="Arial"/>
                <w:sz w:val="16"/>
                <w:szCs w:val="16"/>
              </w:rPr>
              <w:t>1</w:t>
            </w:r>
            <w:r w:rsidR="00306ABB">
              <w:rPr>
                <w:rFonts w:ascii="Arial" w:hAnsi="Arial"/>
                <w:sz w:val="16"/>
                <w:szCs w:val="16"/>
              </w:rPr>
              <w:t>6</w:t>
            </w:r>
            <w:r w:rsidR="009A7902">
              <w:rPr>
                <w:rFonts w:ascii="Arial" w:hAnsi="Arial"/>
                <w:sz w:val="16"/>
                <w:szCs w:val="16"/>
              </w:rPr>
              <w:t>,1</w:t>
            </w:r>
            <w:r w:rsidR="00306ABB">
              <w:rPr>
                <w:rFonts w:ascii="Arial" w:hAnsi="Arial"/>
                <w:sz w:val="16"/>
                <w:szCs w:val="16"/>
              </w:rPr>
              <w:t>7</w:t>
            </w:r>
            <w:r w:rsidR="009A7902">
              <w:rPr>
                <w:rFonts w:ascii="Arial" w:hAnsi="Arial"/>
                <w:sz w:val="20"/>
                <w:szCs w:val="20"/>
              </w:rPr>
              <w:t>]</w:t>
            </w:r>
            <w:r>
              <w:rPr>
                <w:rFonts w:ascii="Arial" w:hAnsi="Arial"/>
                <w:sz w:val="20"/>
              </w:rPr>
              <w:t>.</w:t>
            </w:r>
          </w:p>
        </w:tc>
      </w:tr>
    </w:tbl>
    <w:p w14:paraId="4FBC071D" w14:textId="6CA5A527" w:rsidR="00311686" w:rsidRPr="00B31B3A" w:rsidRDefault="00311686" w:rsidP="005603C8">
      <w:pPr>
        <w:pStyle w:val="Heading5Blocknumbered"/>
        <w:rPr>
          <w:rFonts w:ascii="Arial" w:hAnsi="Arial"/>
          <w:bCs/>
          <w:color w:val="auto"/>
          <w:sz w:val="20"/>
        </w:rPr>
      </w:pPr>
      <w:bookmarkStart w:id="94" w:name="_Toc153249395"/>
      <w:bookmarkStart w:id="95" w:name="_Toc155772202"/>
      <w:bookmarkStart w:id="96" w:name="_Toc167095640"/>
      <w:bookmarkStart w:id="97" w:name="_Toc167095702"/>
      <w:bookmarkStart w:id="98" w:name="_Toc170146328"/>
      <w:bookmarkStart w:id="99" w:name="_Toc178592738"/>
      <w:r w:rsidRPr="00B31B3A">
        <w:rPr>
          <w:rFonts w:ascii="Arial" w:hAnsi="Arial"/>
          <w:bCs/>
          <w:color w:val="auto"/>
          <w:sz w:val="20"/>
        </w:rPr>
        <w:t>PROLONGATION</w:t>
      </w:r>
      <w:bookmarkEnd w:id="94"/>
      <w:bookmarkEnd w:id="95"/>
      <w:bookmarkEnd w:id="96"/>
      <w:bookmarkEnd w:id="97"/>
      <w:bookmarkEnd w:id="98"/>
      <w:bookmarkEnd w:id="99"/>
    </w:p>
    <w:p w14:paraId="4FBC0728" w14:textId="56D5F2C8" w:rsidR="00311686" w:rsidRDefault="00311686">
      <w:pPr>
        <w:pStyle w:val="Heading6"/>
        <w:rPr>
          <w:rFonts w:cs="Arial"/>
          <w:szCs w:val="20"/>
        </w:rPr>
      </w:pPr>
      <w:bookmarkStart w:id="100" w:name="_Toc153249397"/>
      <w:bookmarkStart w:id="101" w:name="_Toc155772204"/>
      <w:bookmarkStart w:id="102" w:name="_Toc178592739"/>
      <w:r>
        <w:rPr>
          <w:rFonts w:cs="Arial"/>
          <w:szCs w:val="20"/>
        </w:rPr>
        <w:t>Relief</w:t>
      </w:r>
      <w:bookmarkEnd w:id="100"/>
      <w:bookmarkEnd w:id="101"/>
      <w:bookmarkEnd w:id="102"/>
    </w:p>
    <w:tbl>
      <w:tblPr>
        <w:tblW w:w="0" w:type="auto"/>
        <w:tblInd w:w="438" w:type="dxa"/>
        <w:tblLook w:val="01E0" w:firstRow="1" w:lastRow="1" w:firstColumn="1" w:lastColumn="1" w:noHBand="0" w:noVBand="0"/>
      </w:tblPr>
      <w:tblGrid>
        <w:gridCol w:w="547"/>
        <w:gridCol w:w="8369"/>
      </w:tblGrid>
      <w:tr w:rsidR="00311686" w14:paraId="4FBC072B" w14:textId="77777777" w:rsidTr="00AA42D2">
        <w:tc>
          <w:tcPr>
            <w:tcW w:w="547" w:type="dxa"/>
          </w:tcPr>
          <w:p w14:paraId="4FBC0729" w14:textId="1B396D7E" w:rsidR="00311686" w:rsidRDefault="00ED24F7">
            <w:pPr>
              <w:pStyle w:val="subnumber"/>
            </w:pPr>
            <w:r>
              <w:t>1</w:t>
            </w:r>
          </w:p>
        </w:tc>
        <w:tc>
          <w:tcPr>
            <w:tcW w:w="8369" w:type="dxa"/>
          </w:tcPr>
          <w:p w14:paraId="4FBC072A" w14:textId="77777777" w:rsidR="00311686" w:rsidRDefault="00311686">
            <w:pPr>
              <w:pStyle w:val="endsentence"/>
              <w:rPr>
                <w:rFonts w:ascii="Arial" w:hAnsi="Arial" w:cs="Arial"/>
                <w:sz w:val="20"/>
                <w:szCs w:val="20"/>
              </w:rPr>
            </w:pPr>
            <w:r>
              <w:rPr>
                <w:rFonts w:ascii="Arial" w:hAnsi="Arial" w:cs="Arial"/>
                <w:sz w:val="20"/>
                <w:szCs w:val="20"/>
              </w:rPr>
              <w:t>Neither party is liable to the other for</w:t>
            </w:r>
            <w:r w:rsidR="009A7902">
              <w:rPr>
                <w:rFonts w:ascii="Arial" w:hAnsi="Arial" w:cs="Arial"/>
                <w:sz w:val="20"/>
                <w:szCs w:val="20"/>
              </w:rPr>
              <w:t xml:space="preserve"> delay due to S</w:t>
            </w:r>
            <w:r>
              <w:rPr>
                <w:rFonts w:ascii="Arial" w:hAnsi="Arial" w:cs="Arial"/>
                <w:sz w:val="20"/>
                <w:szCs w:val="20"/>
              </w:rPr>
              <w:t>pecial circumstances not due to its own breach of this Contract.</w:t>
            </w:r>
          </w:p>
        </w:tc>
      </w:tr>
      <w:tr w:rsidR="00311686" w14:paraId="4FBC072E" w14:textId="77777777" w:rsidTr="00AA42D2">
        <w:tc>
          <w:tcPr>
            <w:tcW w:w="547" w:type="dxa"/>
          </w:tcPr>
          <w:p w14:paraId="4FBC072C" w14:textId="29652E9B" w:rsidR="00311686" w:rsidRDefault="00ED24F7">
            <w:pPr>
              <w:pStyle w:val="subnumber"/>
            </w:pPr>
            <w:r>
              <w:t>2</w:t>
            </w:r>
          </w:p>
        </w:tc>
        <w:tc>
          <w:tcPr>
            <w:tcW w:w="8369" w:type="dxa"/>
          </w:tcPr>
          <w:p w14:paraId="4FBC072D" w14:textId="77777777" w:rsidR="00311686" w:rsidRDefault="00311686">
            <w:pPr>
              <w:pStyle w:val="BlockText"/>
              <w:spacing w:after="60"/>
              <w:rPr>
                <w:rFonts w:ascii="Arial" w:hAnsi="Arial" w:cs="Arial"/>
                <w:sz w:val="20"/>
                <w:szCs w:val="20"/>
              </w:rPr>
            </w:pPr>
            <w:r>
              <w:rPr>
                <w:rFonts w:ascii="Arial" w:hAnsi="Arial" w:cs="Arial"/>
                <w:sz w:val="20"/>
                <w:szCs w:val="20"/>
              </w:rPr>
              <w:t>Special circumstances are –</w:t>
            </w:r>
          </w:p>
        </w:tc>
      </w:tr>
      <w:tr w:rsidR="00311686" w14:paraId="4FBC0731" w14:textId="77777777" w:rsidTr="00AA42D2">
        <w:tc>
          <w:tcPr>
            <w:tcW w:w="547" w:type="dxa"/>
          </w:tcPr>
          <w:p w14:paraId="4FBC072F" w14:textId="5B33858A" w:rsidR="00311686" w:rsidRDefault="00ED24F7">
            <w:pPr>
              <w:pStyle w:val="subnumber"/>
            </w:pPr>
            <w:r>
              <w:t>3</w:t>
            </w:r>
          </w:p>
        </w:tc>
        <w:tc>
          <w:tcPr>
            <w:tcW w:w="8369" w:type="dxa"/>
          </w:tcPr>
          <w:p w14:paraId="4FBC0730" w14:textId="77777777" w:rsidR="00311686" w:rsidRDefault="00311686">
            <w:pPr>
              <w:pStyle w:val="BlockText"/>
              <w:spacing w:after="40"/>
              <w:ind w:left="454"/>
              <w:rPr>
                <w:rFonts w:ascii="Arial" w:hAnsi="Arial" w:cs="Arial"/>
                <w:sz w:val="20"/>
                <w:szCs w:val="20"/>
              </w:rPr>
            </w:pPr>
            <w:r>
              <w:rPr>
                <w:rFonts w:ascii="Arial" w:hAnsi="Arial" w:cs="Arial"/>
                <w:sz w:val="20"/>
                <w:szCs w:val="20"/>
              </w:rPr>
              <w:t>war, hostilities, civil commotion;</w:t>
            </w:r>
          </w:p>
        </w:tc>
      </w:tr>
      <w:tr w:rsidR="00311686" w14:paraId="4FBC0734" w14:textId="77777777" w:rsidTr="00AA42D2">
        <w:tc>
          <w:tcPr>
            <w:tcW w:w="547" w:type="dxa"/>
          </w:tcPr>
          <w:p w14:paraId="4FBC0732" w14:textId="07513ED9" w:rsidR="00311686" w:rsidRDefault="00ED24F7">
            <w:pPr>
              <w:pStyle w:val="subnumber"/>
            </w:pPr>
            <w:r>
              <w:t>4</w:t>
            </w:r>
          </w:p>
        </w:tc>
        <w:tc>
          <w:tcPr>
            <w:tcW w:w="8369" w:type="dxa"/>
          </w:tcPr>
          <w:p w14:paraId="4FBC0733" w14:textId="77777777" w:rsidR="00311686" w:rsidRDefault="00311686">
            <w:pPr>
              <w:pStyle w:val="BlockText"/>
              <w:spacing w:after="40"/>
              <w:ind w:left="454"/>
              <w:rPr>
                <w:rFonts w:ascii="Arial" w:hAnsi="Arial" w:cs="Arial"/>
                <w:sz w:val="20"/>
                <w:szCs w:val="20"/>
              </w:rPr>
            </w:pPr>
            <w:r>
              <w:rPr>
                <w:rFonts w:ascii="Arial" w:hAnsi="Arial" w:cs="Arial"/>
                <w:sz w:val="20"/>
                <w:szCs w:val="20"/>
              </w:rPr>
              <w:t>industrial disputes;</w:t>
            </w:r>
          </w:p>
        </w:tc>
      </w:tr>
    </w:tbl>
    <w:p w14:paraId="4FBC0738" w14:textId="77777777" w:rsidR="00311686" w:rsidRDefault="00311686">
      <w:pPr>
        <w:pStyle w:val="Heading6"/>
        <w:rPr>
          <w:rFonts w:cs="Arial"/>
          <w:szCs w:val="20"/>
        </w:rPr>
      </w:pPr>
      <w:bookmarkStart w:id="103" w:name="_Toc153249398"/>
      <w:bookmarkStart w:id="104" w:name="_Toc155772205"/>
      <w:bookmarkStart w:id="105" w:name="_Toc178592740"/>
      <w:r>
        <w:rPr>
          <w:rFonts w:cs="Arial"/>
          <w:szCs w:val="20"/>
        </w:rPr>
        <w:t>Client liability</w:t>
      </w:r>
      <w:bookmarkEnd w:id="103"/>
      <w:bookmarkEnd w:id="104"/>
      <w:bookmarkEnd w:id="105"/>
    </w:p>
    <w:tbl>
      <w:tblPr>
        <w:tblW w:w="0" w:type="auto"/>
        <w:tblInd w:w="438" w:type="dxa"/>
        <w:tblLook w:val="01E0" w:firstRow="1" w:lastRow="1" w:firstColumn="1" w:lastColumn="1" w:noHBand="0" w:noVBand="0"/>
      </w:tblPr>
      <w:tblGrid>
        <w:gridCol w:w="547"/>
        <w:gridCol w:w="8369"/>
      </w:tblGrid>
      <w:tr w:rsidR="00311686" w14:paraId="4FBC073B" w14:textId="77777777">
        <w:tc>
          <w:tcPr>
            <w:tcW w:w="550" w:type="dxa"/>
          </w:tcPr>
          <w:p w14:paraId="4FBC0739" w14:textId="32D77058" w:rsidR="00311686" w:rsidRDefault="006E5926">
            <w:pPr>
              <w:pStyle w:val="subnumber"/>
            </w:pPr>
            <w:r>
              <w:t>5</w:t>
            </w:r>
          </w:p>
        </w:tc>
        <w:tc>
          <w:tcPr>
            <w:tcW w:w="8582" w:type="dxa"/>
          </w:tcPr>
          <w:p w14:paraId="4FBC073A" w14:textId="4A9AC3C3" w:rsidR="00311686" w:rsidRDefault="00311686" w:rsidP="006E5926">
            <w:pPr>
              <w:pStyle w:val="BlockText"/>
              <w:rPr>
                <w:rFonts w:ascii="Arial" w:hAnsi="Arial" w:cs="Arial"/>
                <w:sz w:val="20"/>
                <w:szCs w:val="20"/>
              </w:rPr>
            </w:pPr>
            <w:r>
              <w:rPr>
                <w:rFonts w:ascii="Arial" w:hAnsi="Arial" w:cs="Arial"/>
                <w:sz w:val="20"/>
                <w:szCs w:val="20"/>
              </w:rPr>
              <w:t xml:space="preserve">Except as provided in </w:t>
            </w:r>
            <w:r w:rsidR="000A103D">
              <w:rPr>
                <w:rFonts w:ascii="Arial" w:hAnsi="Arial" w:cs="Arial"/>
                <w:sz w:val="20"/>
                <w:szCs w:val="20"/>
              </w:rPr>
              <w:t>C</w:t>
            </w:r>
            <w:r>
              <w:rPr>
                <w:rFonts w:ascii="Arial" w:hAnsi="Arial" w:cs="Arial"/>
                <w:sz w:val="20"/>
                <w:szCs w:val="20"/>
              </w:rPr>
              <w:t>lause 4</w:t>
            </w:r>
            <w:r w:rsidR="008B7686">
              <w:t xml:space="preserve"> </w:t>
            </w:r>
            <w:r w:rsidR="008B7686" w:rsidRPr="00287FBA">
              <w:rPr>
                <w:rFonts w:ascii="Arial" w:hAnsi="Arial" w:cs="Arial"/>
              </w:rPr>
              <w:t xml:space="preserve">and </w:t>
            </w:r>
            <w:r w:rsidR="008B7686" w:rsidRPr="008B7686">
              <w:rPr>
                <w:rFonts w:ascii="Arial" w:hAnsi="Arial" w:cs="Arial"/>
                <w:sz w:val="20"/>
                <w:szCs w:val="20"/>
              </w:rPr>
              <w:t xml:space="preserve">any adjustment to the Fee for inflation </w:t>
            </w:r>
            <w:r w:rsidR="0081160E">
              <w:rPr>
                <w:rFonts w:ascii="Arial" w:hAnsi="Arial" w:cs="Arial"/>
                <w:sz w:val="20"/>
                <w:szCs w:val="20"/>
              </w:rPr>
              <w:t xml:space="preserve">in accordance with </w:t>
            </w:r>
            <w:r w:rsidR="008B7686" w:rsidRPr="008B7686">
              <w:rPr>
                <w:rFonts w:ascii="Arial" w:hAnsi="Arial" w:cs="Arial"/>
                <w:sz w:val="20"/>
                <w:szCs w:val="20"/>
              </w:rPr>
              <w:t xml:space="preserve">Clause 9 </w:t>
            </w:r>
            <w:r>
              <w:rPr>
                <w:rFonts w:ascii="Arial" w:hAnsi="Arial" w:cs="Arial"/>
                <w:sz w:val="20"/>
                <w:szCs w:val="20"/>
              </w:rPr>
              <w:t>the Client has no liability to the Consultant [whether for breach of contract, duty of care or other</w:t>
            </w:r>
            <w:r w:rsidR="006E5926">
              <w:rPr>
                <w:rFonts w:ascii="Arial" w:hAnsi="Arial" w:cs="Arial"/>
                <w:sz w:val="20"/>
                <w:szCs w:val="20"/>
              </w:rPr>
              <w:t>wise</w:t>
            </w:r>
            <w:r>
              <w:rPr>
                <w:rFonts w:ascii="Arial" w:hAnsi="Arial" w:cs="Arial"/>
                <w:sz w:val="20"/>
                <w:szCs w:val="20"/>
              </w:rPr>
              <w:t>] for the Consultant’s costs or losses</w:t>
            </w:r>
            <w:r w:rsidR="008B7686">
              <w:rPr>
                <w:rFonts w:ascii="Arial" w:hAnsi="Arial" w:cs="Arial"/>
                <w:sz w:val="20"/>
                <w:szCs w:val="20"/>
              </w:rPr>
              <w:t xml:space="preserve"> for any delay to the Services</w:t>
            </w:r>
            <w:r>
              <w:rPr>
                <w:rFonts w:ascii="Arial" w:hAnsi="Arial" w:cs="Arial"/>
                <w:sz w:val="20"/>
                <w:szCs w:val="20"/>
              </w:rPr>
              <w:t xml:space="preserve">. </w:t>
            </w:r>
          </w:p>
        </w:tc>
      </w:tr>
    </w:tbl>
    <w:p w14:paraId="4FBC073C" w14:textId="77777777" w:rsidR="00311686" w:rsidRPr="00D655EA" w:rsidRDefault="00311686" w:rsidP="00D655EA">
      <w:pPr>
        <w:pStyle w:val="Heading5Blocknumbered"/>
        <w:rPr>
          <w:rFonts w:ascii="Arial" w:hAnsi="Arial"/>
          <w:bCs/>
          <w:color w:val="auto"/>
          <w:sz w:val="20"/>
        </w:rPr>
      </w:pPr>
      <w:bookmarkStart w:id="106" w:name="_Toc153249399"/>
      <w:bookmarkStart w:id="107" w:name="_Toc155772206"/>
      <w:bookmarkStart w:id="108" w:name="_Toc167095641"/>
      <w:bookmarkStart w:id="109" w:name="_Toc167095703"/>
      <w:bookmarkStart w:id="110" w:name="_Toc178592741"/>
      <w:r w:rsidRPr="00D655EA">
        <w:rPr>
          <w:rFonts w:ascii="Arial" w:hAnsi="Arial"/>
          <w:bCs/>
          <w:color w:val="auto"/>
          <w:sz w:val="20"/>
        </w:rPr>
        <w:t>COMMUNICATIONS</w:t>
      </w:r>
      <w:bookmarkEnd w:id="106"/>
      <w:bookmarkEnd w:id="107"/>
      <w:bookmarkEnd w:id="108"/>
      <w:bookmarkEnd w:id="109"/>
      <w:bookmarkEnd w:id="110"/>
      <w:r w:rsidRPr="00D655EA">
        <w:rPr>
          <w:rFonts w:ascii="Arial" w:hAnsi="Arial"/>
          <w:bCs/>
          <w:color w:val="auto"/>
          <w:sz w:val="20"/>
        </w:rPr>
        <w:t xml:space="preserve"> </w:t>
      </w:r>
    </w:p>
    <w:p w14:paraId="4FBC073D" w14:textId="77777777" w:rsidR="00311686" w:rsidRPr="00D655EA" w:rsidRDefault="00311686" w:rsidP="00D655EA">
      <w:pPr>
        <w:pStyle w:val="Heading6"/>
        <w:rPr>
          <w:bCs/>
          <w:iCs/>
        </w:rPr>
      </w:pPr>
      <w:bookmarkStart w:id="111" w:name="_Toc153249400"/>
      <w:bookmarkStart w:id="112" w:name="_Toc155772207"/>
      <w:bookmarkStart w:id="113" w:name="_Toc178592742"/>
      <w:r w:rsidRPr="00D655EA">
        <w:rPr>
          <w:bCs/>
          <w:iCs/>
        </w:rPr>
        <w:t>Purposeful</w:t>
      </w:r>
      <w:bookmarkEnd w:id="111"/>
      <w:bookmarkEnd w:id="112"/>
      <w:bookmarkEnd w:id="113"/>
    </w:p>
    <w:tbl>
      <w:tblPr>
        <w:tblW w:w="0" w:type="auto"/>
        <w:tblInd w:w="438" w:type="dxa"/>
        <w:tblLook w:val="01E0" w:firstRow="1" w:lastRow="1" w:firstColumn="1" w:lastColumn="1" w:noHBand="0" w:noVBand="0"/>
      </w:tblPr>
      <w:tblGrid>
        <w:gridCol w:w="547"/>
        <w:gridCol w:w="8369"/>
      </w:tblGrid>
      <w:tr w:rsidR="00311686" w14:paraId="4FBC0740" w14:textId="77777777">
        <w:tc>
          <w:tcPr>
            <w:tcW w:w="550" w:type="dxa"/>
          </w:tcPr>
          <w:p w14:paraId="4FBC073E" w14:textId="77777777" w:rsidR="00311686" w:rsidRDefault="00311686">
            <w:pPr>
              <w:pStyle w:val="subnumber"/>
            </w:pPr>
            <w:r>
              <w:t>1</w:t>
            </w:r>
          </w:p>
        </w:tc>
        <w:tc>
          <w:tcPr>
            <w:tcW w:w="8582" w:type="dxa"/>
          </w:tcPr>
          <w:p w14:paraId="4FBC073F" w14:textId="77777777" w:rsidR="00311686" w:rsidRDefault="00311686">
            <w:pPr>
              <w:pStyle w:val="endsentence"/>
              <w:spacing w:after="0"/>
              <w:rPr>
                <w:rFonts w:ascii="Arial" w:hAnsi="Arial" w:cs="Arial"/>
                <w:sz w:val="20"/>
                <w:szCs w:val="20"/>
              </w:rPr>
            </w:pPr>
            <w:r>
              <w:rPr>
                <w:rFonts w:ascii="Arial" w:hAnsi="Arial" w:cs="Arial"/>
                <w:sz w:val="20"/>
                <w:szCs w:val="20"/>
              </w:rPr>
              <w:t>The parties intend all communications between them to be interpreted purposefully, having regard to the Contract purposes [1.</w:t>
            </w:r>
            <w:r>
              <w:rPr>
                <w:rFonts w:ascii="Arial" w:hAnsi="Arial" w:cs="Arial"/>
                <w:color w:val="000000"/>
                <w:sz w:val="16"/>
                <w:szCs w:val="16"/>
              </w:rPr>
              <w:t>11,12</w:t>
            </w:r>
            <w:r>
              <w:rPr>
                <w:rFonts w:ascii="Arial" w:hAnsi="Arial" w:cs="Arial"/>
                <w:sz w:val="20"/>
                <w:szCs w:val="20"/>
              </w:rPr>
              <w:t>].</w:t>
            </w:r>
          </w:p>
        </w:tc>
      </w:tr>
    </w:tbl>
    <w:p w14:paraId="4FBC0741" w14:textId="77777777" w:rsidR="00311686" w:rsidRDefault="00311686">
      <w:pPr>
        <w:pStyle w:val="Heading6"/>
        <w:rPr>
          <w:rFonts w:cs="Arial"/>
          <w:szCs w:val="20"/>
        </w:rPr>
      </w:pPr>
      <w:bookmarkStart w:id="114" w:name="_Toc153249401"/>
      <w:bookmarkStart w:id="115" w:name="_Toc155772208"/>
      <w:bookmarkStart w:id="116" w:name="_Toc178592743"/>
      <w:r>
        <w:rPr>
          <w:rFonts w:cs="Arial"/>
          <w:szCs w:val="20"/>
        </w:rPr>
        <w:t>Effective</w:t>
      </w:r>
      <w:bookmarkEnd w:id="114"/>
      <w:bookmarkEnd w:id="115"/>
      <w:bookmarkEnd w:id="116"/>
    </w:p>
    <w:tbl>
      <w:tblPr>
        <w:tblW w:w="0" w:type="auto"/>
        <w:tblInd w:w="438" w:type="dxa"/>
        <w:tblLook w:val="01E0" w:firstRow="1" w:lastRow="1" w:firstColumn="1" w:lastColumn="1" w:noHBand="0" w:noVBand="0"/>
      </w:tblPr>
      <w:tblGrid>
        <w:gridCol w:w="547"/>
        <w:gridCol w:w="8369"/>
      </w:tblGrid>
      <w:tr w:rsidR="00311686" w14:paraId="4FBC0744" w14:textId="77777777">
        <w:tc>
          <w:tcPr>
            <w:tcW w:w="550" w:type="dxa"/>
          </w:tcPr>
          <w:p w14:paraId="4FBC0742" w14:textId="77777777" w:rsidR="00311686" w:rsidRDefault="00311686">
            <w:pPr>
              <w:pStyle w:val="subnumber"/>
            </w:pPr>
            <w:r>
              <w:t>2</w:t>
            </w:r>
          </w:p>
        </w:tc>
        <w:tc>
          <w:tcPr>
            <w:tcW w:w="8582" w:type="dxa"/>
          </w:tcPr>
          <w:p w14:paraId="4FBC0743" w14:textId="77777777" w:rsidR="00311686" w:rsidRDefault="00311686">
            <w:pPr>
              <w:pStyle w:val="endsentence"/>
              <w:rPr>
                <w:rFonts w:ascii="Arial" w:hAnsi="Arial" w:cs="Arial"/>
                <w:sz w:val="20"/>
                <w:szCs w:val="20"/>
              </w:rPr>
            </w:pPr>
            <w:r>
              <w:rPr>
                <w:rFonts w:ascii="Arial" w:hAnsi="Arial" w:cs="Arial"/>
                <w:sz w:val="20"/>
                <w:szCs w:val="20"/>
              </w:rPr>
              <w:t>A communication by a party provided</w:t>
            </w:r>
            <w:r>
              <w:rPr>
                <w:rFonts w:ascii="Arial" w:hAnsi="Arial" w:cs="Arial"/>
                <w:b/>
                <w:sz w:val="20"/>
                <w:szCs w:val="20"/>
              </w:rPr>
              <w:t xml:space="preserve"> </w:t>
            </w:r>
            <w:r>
              <w:rPr>
                <w:rFonts w:ascii="Arial" w:hAnsi="Arial" w:cs="Arial"/>
                <w:sz w:val="20"/>
                <w:szCs w:val="20"/>
              </w:rPr>
              <w:t>for in the Contract is effective [only] when received as follows.</w:t>
            </w:r>
          </w:p>
        </w:tc>
      </w:tr>
      <w:tr w:rsidR="00311686" w14:paraId="4FBC0747" w14:textId="77777777">
        <w:tc>
          <w:tcPr>
            <w:tcW w:w="550" w:type="dxa"/>
          </w:tcPr>
          <w:p w14:paraId="4FBC0745" w14:textId="77777777" w:rsidR="00311686" w:rsidRDefault="00311686">
            <w:pPr>
              <w:pStyle w:val="subnumber"/>
            </w:pPr>
            <w:r>
              <w:t>3</w:t>
            </w:r>
          </w:p>
        </w:tc>
        <w:tc>
          <w:tcPr>
            <w:tcW w:w="8582" w:type="dxa"/>
          </w:tcPr>
          <w:p w14:paraId="4FBC0746" w14:textId="77777777" w:rsidR="00311686" w:rsidRDefault="00311686">
            <w:pPr>
              <w:pStyle w:val="BlockText"/>
              <w:spacing w:after="60"/>
              <w:rPr>
                <w:rFonts w:ascii="Arial" w:hAnsi="Arial" w:cs="Arial"/>
                <w:sz w:val="20"/>
                <w:szCs w:val="20"/>
              </w:rPr>
            </w:pPr>
            <w:r>
              <w:rPr>
                <w:rFonts w:ascii="Arial" w:hAnsi="Arial" w:cs="Arial"/>
                <w:sz w:val="20"/>
                <w:szCs w:val="20"/>
              </w:rPr>
              <w:t>A communication is presumed [unless the contrary is proved] to have been received by the other on the –</w:t>
            </w:r>
          </w:p>
        </w:tc>
      </w:tr>
      <w:tr w:rsidR="00311686" w14:paraId="4FBC074A" w14:textId="77777777">
        <w:tc>
          <w:tcPr>
            <w:tcW w:w="550" w:type="dxa"/>
          </w:tcPr>
          <w:p w14:paraId="4FBC0748" w14:textId="77777777" w:rsidR="00311686" w:rsidRDefault="00311686">
            <w:pPr>
              <w:pStyle w:val="subnumber"/>
            </w:pPr>
            <w:r>
              <w:t>4</w:t>
            </w:r>
          </w:p>
        </w:tc>
        <w:tc>
          <w:tcPr>
            <w:tcW w:w="8582" w:type="dxa"/>
          </w:tcPr>
          <w:p w14:paraId="4FBC0749" w14:textId="795AC76B" w:rsidR="00311686" w:rsidRDefault="00311686" w:rsidP="004E3EA9">
            <w:pPr>
              <w:pStyle w:val="BlockText"/>
              <w:spacing w:after="60"/>
              <w:ind w:left="454"/>
              <w:rPr>
                <w:rFonts w:ascii="Arial" w:hAnsi="Arial" w:cs="Arial"/>
                <w:sz w:val="20"/>
                <w:szCs w:val="20"/>
              </w:rPr>
            </w:pPr>
            <w:r>
              <w:rPr>
                <w:rFonts w:ascii="Arial" w:hAnsi="Arial" w:cs="Arial"/>
                <w:sz w:val="20"/>
                <w:szCs w:val="20"/>
              </w:rPr>
              <w:t>date of faxing, emailing, to the other’s representative according to the current particulars [Schedule A] that is electronically recorded by the transmission;</w:t>
            </w:r>
          </w:p>
        </w:tc>
      </w:tr>
      <w:tr w:rsidR="00311686" w14:paraId="4FBC074D" w14:textId="77777777">
        <w:trPr>
          <w:trHeight w:val="355"/>
        </w:trPr>
        <w:tc>
          <w:tcPr>
            <w:tcW w:w="550" w:type="dxa"/>
          </w:tcPr>
          <w:p w14:paraId="4FBC074B" w14:textId="77777777" w:rsidR="00311686" w:rsidRDefault="00311686">
            <w:pPr>
              <w:pStyle w:val="subnumber"/>
            </w:pPr>
            <w:r>
              <w:t>5</w:t>
            </w:r>
          </w:p>
        </w:tc>
        <w:tc>
          <w:tcPr>
            <w:tcW w:w="8582" w:type="dxa"/>
          </w:tcPr>
          <w:p w14:paraId="4FBC074C" w14:textId="77777777" w:rsidR="00311686" w:rsidRDefault="00311686">
            <w:pPr>
              <w:pStyle w:val="endsentence"/>
              <w:spacing w:after="60"/>
              <w:ind w:left="454"/>
              <w:rPr>
                <w:rFonts w:ascii="Arial" w:hAnsi="Arial" w:cs="Arial"/>
                <w:sz w:val="20"/>
                <w:szCs w:val="20"/>
              </w:rPr>
            </w:pPr>
            <w:r>
              <w:rPr>
                <w:rFonts w:ascii="Arial" w:hAnsi="Arial" w:cs="Arial"/>
                <w:sz w:val="20"/>
                <w:szCs w:val="20"/>
              </w:rPr>
              <w:t>date shown in a signed receipt for due delivery by hand, courier, recorded post.</w:t>
            </w:r>
          </w:p>
        </w:tc>
      </w:tr>
      <w:tr w:rsidR="00311686" w14:paraId="4FBC0750" w14:textId="77777777">
        <w:tc>
          <w:tcPr>
            <w:tcW w:w="550" w:type="dxa"/>
          </w:tcPr>
          <w:p w14:paraId="4FBC074E" w14:textId="77777777" w:rsidR="00311686" w:rsidRDefault="00311686">
            <w:pPr>
              <w:pStyle w:val="subnumber"/>
            </w:pPr>
            <w:r>
              <w:t>6</w:t>
            </w:r>
          </w:p>
        </w:tc>
        <w:tc>
          <w:tcPr>
            <w:tcW w:w="8582" w:type="dxa"/>
          </w:tcPr>
          <w:p w14:paraId="4FBC074F" w14:textId="77777777" w:rsidR="00311686" w:rsidRDefault="00311686">
            <w:pPr>
              <w:pStyle w:val="endsentence"/>
              <w:rPr>
                <w:rFonts w:ascii="Arial" w:hAnsi="Arial" w:cs="Arial"/>
                <w:sz w:val="20"/>
                <w:szCs w:val="20"/>
              </w:rPr>
            </w:pPr>
            <w:r>
              <w:rPr>
                <w:rFonts w:ascii="Arial" w:hAnsi="Arial" w:cs="Arial"/>
                <w:sz w:val="20"/>
                <w:szCs w:val="20"/>
              </w:rPr>
              <w:t>A communication is effective on any proven date of receipt by any other method in the Scheduled Management Services.</w:t>
            </w:r>
          </w:p>
        </w:tc>
      </w:tr>
      <w:tr w:rsidR="00311686" w14:paraId="4FBC0753" w14:textId="77777777">
        <w:tc>
          <w:tcPr>
            <w:tcW w:w="550" w:type="dxa"/>
          </w:tcPr>
          <w:p w14:paraId="4FBC0751" w14:textId="77777777" w:rsidR="00311686" w:rsidRDefault="00311686">
            <w:pPr>
              <w:pStyle w:val="subnumber"/>
            </w:pPr>
            <w:r>
              <w:t>7</w:t>
            </w:r>
          </w:p>
        </w:tc>
        <w:tc>
          <w:tcPr>
            <w:tcW w:w="8582" w:type="dxa"/>
          </w:tcPr>
          <w:p w14:paraId="4FBC0752" w14:textId="42D9F3F6" w:rsidR="00311686" w:rsidRDefault="00311686" w:rsidP="00943EA1">
            <w:pPr>
              <w:pStyle w:val="endsentence"/>
              <w:spacing w:after="0"/>
              <w:rPr>
                <w:rFonts w:ascii="Arial" w:hAnsi="Arial" w:cs="Arial"/>
                <w:sz w:val="20"/>
                <w:szCs w:val="20"/>
              </w:rPr>
            </w:pPr>
            <w:r>
              <w:rPr>
                <w:rFonts w:ascii="Arial" w:hAnsi="Arial" w:cs="Arial"/>
                <w:sz w:val="20"/>
                <w:szCs w:val="20"/>
              </w:rPr>
              <w:t>A document purporting to be an electronic or mechanical copy or duplicate of a communication is presumed to be accurate.</w:t>
            </w:r>
          </w:p>
        </w:tc>
      </w:tr>
    </w:tbl>
    <w:p w14:paraId="4FBC0755" w14:textId="621FD2EB" w:rsidR="00311686" w:rsidRPr="00D655EA" w:rsidRDefault="00311686" w:rsidP="00D655EA">
      <w:pPr>
        <w:pStyle w:val="Heading5Blocknumbered"/>
        <w:rPr>
          <w:rFonts w:ascii="Arial" w:hAnsi="Arial"/>
          <w:bCs/>
          <w:color w:val="auto"/>
          <w:sz w:val="20"/>
        </w:rPr>
      </w:pPr>
      <w:bookmarkStart w:id="117" w:name="_Toc153249402"/>
      <w:bookmarkStart w:id="118" w:name="_Toc155772209"/>
      <w:bookmarkStart w:id="119" w:name="_Toc167095642"/>
      <w:bookmarkStart w:id="120" w:name="_Toc167095704"/>
      <w:bookmarkStart w:id="121" w:name="_Toc178592744"/>
      <w:r w:rsidRPr="00D655EA">
        <w:rPr>
          <w:rFonts w:ascii="Arial" w:hAnsi="Arial"/>
          <w:bCs/>
          <w:color w:val="auto"/>
          <w:sz w:val="20"/>
        </w:rPr>
        <w:t>COORDINATION</w:t>
      </w:r>
      <w:bookmarkEnd w:id="117"/>
      <w:bookmarkEnd w:id="118"/>
      <w:bookmarkEnd w:id="119"/>
      <w:bookmarkEnd w:id="120"/>
      <w:bookmarkEnd w:id="121"/>
    </w:p>
    <w:p w14:paraId="4FBC0756" w14:textId="77777777" w:rsidR="00311686" w:rsidRPr="00D655EA" w:rsidRDefault="00311686" w:rsidP="00D655EA">
      <w:pPr>
        <w:pStyle w:val="Heading6"/>
        <w:rPr>
          <w:bCs/>
          <w:iCs/>
        </w:rPr>
      </w:pPr>
      <w:bookmarkStart w:id="122" w:name="_Toc153249403"/>
      <w:bookmarkStart w:id="123" w:name="_Toc155772210"/>
      <w:bookmarkStart w:id="124" w:name="_Toc178592745"/>
      <w:r w:rsidRPr="00D655EA">
        <w:rPr>
          <w:bCs/>
          <w:iCs/>
        </w:rPr>
        <w:t>Client</w:t>
      </w:r>
      <w:r w:rsidRPr="00D655EA">
        <w:rPr>
          <w:rFonts w:hint="eastAsia"/>
          <w:bCs/>
          <w:iCs/>
        </w:rPr>
        <w:t>’</w:t>
      </w:r>
      <w:r w:rsidRPr="00D655EA">
        <w:rPr>
          <w:bCs/>
          <w:iCs/>
        </w:rPr>
        <w:t>s information, access, assistance</w:t>
      </w:r>
      <w:bookmarkEnd w:id="122"/>
      <w:bookmarkEnd w:id="123"/>
      <w:bookmarkEnd w:id="124"/>
      <w:r w:rsidRPr="00D655EA">
        <w:rPr>
          <w:bCs/>
          <w:iCs/>
        </w:rPr>
        <w:t xml:space="preserve"> </w:t>
      </w:r>
    </w:p>
    <w:tbl>
      <w:tblPr>
        <w:tblW w:w="0" w:type="auto"/>
        <w:tblInd w:w="438" w:type="dxa"/>
        <w:tblLook w:val="01E0" w:firstRow="1" w:lastRow="1" w:firstColumn="1" w:lastColumn="1" w:noHBand="0" w:noVBand="0"/>
      </w:tblPr>
      <w:tblGrid>
        <w:gridCol w:w="547"/>
        <w:gridCol w:w="8369"/>
      </w:tblGrid>
      <w:tr w:rsidR="00311686" w14:paraId="4FBC0759" w14:textId="77777777">
        <w:tc>
          <w:tcPr>
            <w:tcW w:w="550" w:type="dxa"/>
          </w:tcPr>
          <w:p w14:paraId="4FBC0757" w14:textId="77777777" w:rsidR="00311686" w:rsidRDefault="00311686">
            <w:pPr>
              <w:pStyle w:val="subnumber"/>
            </w:pPr>
            <w:r>
              <w:t>1</w:t>
            </w:r>
          </w:p>
        </w:tc>
        <w:tc>
          <w:tcPr>
            <w:tcW w:w="8582" w:type="dxa"/>
          </w:tcPr>
          <w:p w14:paraId="4FBC0758" w14:textId="77777777" w:rsidR="00311686" w:rsidRDefault="00311686">
            <w:pPr>
              <w:pStyle w:val="BlockText"/>
              <w:spacing w:after="60"/>
              <w:rPr>
                <w:rFonts w:ascii="Arial" w:hAnsi="Arial" w:cs="Arial"/>
                <w:sz w:val="20"/>
                <w:szCs w:val="20"/>
              </w:rPr>
            </w:pPr>
            <w:r>
              <w:rPr>
                <w:rFonts w:ascii="Arial" w:hAnsi="Arial" w:cs="Arial"/>
                <w:sz w:val="20"/>
                <w:szCs w:val="20"/>
              </w:rPr>
              <w:t>The Client shall provide when required according to both the Consultant’s Management information [Schedule B] and actual progress with the Services –</w:t>
            </w:r>
          </w:p>
        </w:tc>
      </w:tr>
      <w:tr w:rsidR="00311686" w14:paraId="4FBC075C" w14:textId="77777777">
        <w:tc>
          <w:tcPr>
            <w:tcW w:w="550" w:type="dxa"/>
          </w:tcPr>
          <w:p w14:paraId="4FBC075A" w14:textId="77777777" w:rsidR="00311686" w:rsidRDefault="00311686">
            <w:pPr>
              <w:pStyle w:val="subnumber"/>
            </w:pPr>
            <w:r>
              <w:t>2</w:t>
            </w:r>
          </w:p>
        </w:tc>
        <w:tc>
          <w:tcPr>
            <w:tcW w:w="8582" w:type="dxa"/>
          </w:tcPr>
          <w:p w14:paraId="4FBC075B" w14:textId="77777777" w:rsidR="00311686" w:rsidRDefault="00311686">
            <w:pPr>
              <w:pStyle w:val="BlockText"/>
              <w:spacing w:after="60"/>
              <w:ind w:left="454"/>
              <w:rPr>
                <w:rFonts w:ascii="Arial" w:hAnsi="Arial" w:cs="Arial"/>
                <w:sz w:val="20"/>
                <w:szCs w:val="20"/>
              </w:rPr>
            </w:pPr>
            <w:r>
              <w:rPr>
                <w:rFonts w:ascii="Arial" w:hAnsi="Arial" w:cs="Arial"/>
                <w:sz w:val="20"/>
                <w:szCs w:val="20"/>
              </w:rPr>
              <w:t>Client’s briefs and output specifications;</w:t>
            </w:r>
          </w:p>
        </w:tc>
      </w:tr>
      <w:tr w:rsidR="00311686" w14:paraId="4FBC075F" w14:textId="77777777">
        <w:tc>
          <w:tcPr>
            <w:tcW w:w="550" w:type="dxa"/>
          </w:tcPr>
          <w:p w14:paraId="4FBC075D" w14:textId="77777777" w:rsidR="00311686" w:rsidRDefault="00311686">
            <w:pPr>
              <w:pStyle w:val="subnumber"/>
            </w:pPr>
            <w:r>
              <w:t>3</w:t>
            </w:r>
          </w:p>
        </w:tc>
        <w:tc>
          <w:tcPr>
            <w:tcW w:w="8582" w:type="dxa"/>
          </w:tcPr>
          <w:p w14:paraId="4FBC075E" w14:textId="4A8CDC35" w:rsidR="00311686" w:rsidRDefault="00311686">
            <w:pPr>
              <w:pStyle w:val="BlockText"/>
              <w:spacing w:after="60"/>
              <w:ind w:left="454"/>
              <w:rPr>
                <w:rFonts w:ascii="Arial" w:hAnsi="Arial" w:cs="Arial"/>
                <w:sz w:val="20"/>
                <w:szCs w:val="20"/>
              </w:rPr>
            </w:pPr>
            <w:r>
              <w:rPr>
                <w:rFonts w:ascii="Arial" w:hAnsi="Arial" w:cs="Arial"/>
                <w:sz w:val="20"/>
                <w:szCs w:val="20"/>
              </w:rPr>
              <w:t>access to the Project site;</w:t>
            </w:r>
            <w:r w:rsidR="00811AF8">
              <w:rPr>
                <w:rFonts w:ascii="Arial" w:hAnsi="Arial" w:cs="Arial"/>
                <w:sz w:val="20"/>
                <w:szCs w:val="20"/>
              </w:rPr>
              <w:t>-</w:t>
            </w:r>
          </w:p>
        </w:tc>
      </w:tr>
      <w:tr w:rsidR="00311686" w14:paraId="4FBC0762" w14:textId="77777777">
        <w:tc>
          <w:tcPr>
            <w:tcW w:w="550" w:type="dxa"/>
          </w:tcPr>
          <w:p w14:paraId="4FBC0760" w14:textId="77777777" w:rsidR="00311686" w:rsidRDefault="00311686">
            <w:pPr>
              <w:pStyle w:val="subnumber"/>
            </w:pPr>
            <w:r>
              <w:t>4</w:t>
            </w:r>
          </w:p>
        </w:tc>
        <w:tc>
          <w:tcPr>
            <w:tcW w:w="8582" w:type="dxa"/>
          </w:tcPr>
          <w:p w14:paraId="4FBC0761" w14:textId="77777777" w:rsidR="00311686" w:rsidRDefault="00311686">
            <w:pPr>
              <w:pStyle w:val="BlockText"/>
              <w:spacing w:after="60"/>
              <w:ind w:left="454"/>
              <w:rPr>
                <w:rFonts w:ascii="Arial" w:hAnsi="Arial" w:cs="Arial"/>
                <w:sz w:val="20"/>
                <w:szCs w:val="20"/>
              </w:rPr>
            </w:pPr>
            <w:r>
              <w:rPr>
                <w:rFonts w:ascii="Arial" w:hAnsi="Arial" w:cs="Arial"/>
                <w:sz w:val="20"/>
                <w:szCs w:val="20"/>
              </w:rPr>
              <w:t xml:space="preserve">any other information, access to other places required from the Client to enable the </w:t>
            </w:r>
            <w:r>
              <w:rPr>
                <w:rFonts w:ascii="Arial" w:hAnsi="Arial" w:cs="Arial"/>
                <w:sz w:val="20"/>
                <w:szCs w:val="20"/>
              </w:rPr>
              <w:br/>
              <w:t>Services to be performed;</w:t>
            </w:r>
          </w:p>
        </w:tc>
      </w:tr>
      <w:tr w:rsidR="00311686" w14:paraId="4FBC0765" w14:textId="77777777">
        <w:tc>
          <w:tcPr>
            <w:tcW w:w="550" w:type="dxa"/>
          </w:tcPr>
          <w:p w14:paraId="4FBC0763" w14:textId="77777777" w:rsidR="00311686" w:rsidRDefault="00311686">
            <w:pPr>
              <w:pStyle w:val="subnumber"/>
            </w:pPr>
            <w:r>
              <w:t>5</w:t>
            </w:r>
          </w:p>
        </w:tc>
        <w:tc>
          <w:tcPr>
            <w:tcW w:w="8582" w:type="dxa"/>
          </w:tcPr>
          <w:p w14:paraId="4FBC0764" w14:textId="77777777" w:rsidR="00311686" w:rsidRDefault="00311686">
            <w:pPr>
              <w:pStyle w:val="BlockText"/>
              <w:spacing w:after="60"/>
              <w:ind w:left="454"/>
              <w:rPr>
                <w:rFonts w:ascii="Arial" w:hAnsi="Arial" w:cs="Arial"/>
                <w:sz w:val="20"/>
                <w:szCs w:val="20"/>
              </w:rPr>
            </w:pPr>
            <w:r>
              <w:rPr>
                <w:rFonts w:ascii="Arial" w:hAnsi="Arial" w:cs="Arial"/>
                <w:sz w:val="20"/>
                <w:szCs w:val="20"/>
              </w:rPr>
              <w:t>any Scheduled facilities;</w:t>
            </w:r>
          </w:p>
        </w:tc>
      </w:tr>
      <w:tr w:rsidR="00311686" w14:paraId="4FBC0768" w14:textId="77777777">
        <w:tc>
          <w:tcPr>
            <w:tcW w:w="550" w:type="dxa"/>
          </w:tcPr>
          <w:p w14:paraId="4FBC0766" w14:textId="77777777" w:rsidR="00311686" w:rsidRDefault="00311686">
            <w:pPr>
              <w:pStyle w:val="subnumber"/>
            </w:pPr>
            <w:r>
              <w:t>6</w:t>
            </w:r>
          </w:p>
        </w:tc>
        <w:tc>
          <w:tcPr>
            <w:tcW w:w="8582" w:type="dxa"/>
          </w:tcPr>
          <w:p w14:paraId="4FBC0767" w14:textId="77777777" w:rsidR="00311686" w:rsidRDefault="00976513">
            <w:pPr>
              <w:pStyle w:val="endsentence"/>
              <w:spacing w:after="0"/>
              <w:ind w:left="454"/>
              <w:rPr>
                <w:rFonts w:ascii="Arial" w:hAnsi="Arial" w:cs="Arial"/>
                <w:sz w:val="20"/>
                <w:szCs w:val="20"/>
              </w:rPr>
            </w:pPr>
            <w:r>
              <w:rPr>
                <w:rFonts w:ascii="Arial" w:hAnsi="Arial" w:cs="Arial"/>
                <w:sz w:val="20"/>
                <w:szCs w:val="20"/>
              </w:rPr>
              <w:t xml:space="preserve">Scheduled </w:t>
            </w:r>
            <w:r w:rsidR="00311686">
              <w:rPr>
                <w:rFonts w:ascii="Arial" w:hAnsi="Arial" w:cs="Arial"/>
                <w:sz w:val="20"/>
                <w:szCs w:val="20"/>
              </w:rPr>
              <w:t>resident staff for Project construction.</w:t>
            </w:r>
          </w:p>
        </w:tc>
      </w:tr>
    </w:tbl>
    <w:p w14:paraId="4FBC0769" w14:textId="77777777" w:rsidR="00311686" w:rsidRDefault="00311686">
      <w:pPr>
        <w:pStyle w:val="Heading6"/>
        <w:rPr>
          <w:rFonts w:cs="Arial"/>
          <w:szCs w:val="20"/>
        </w:rPr>
      </w:pPr>
      <w:bookmarkStart w:id="125" w:name="_Toc153249404"/>
      <w:bookmarkStart w:id="126" w:name="_Toc155772211"/>
      <w:bookmarkStart w:id="127" w:name="_Toc178592746"/>
      <w:r>
        <w:rPr>
          <w:rFonts w:cs="Arial"/>
          <w:szCs w:val="20"/>
        </w:rPr>
        <w:t>Client’s responses</w:t>
      </w:r>
      <w:bookmarkEnd w:id="125"/>
      <w:bookmarkEnd w:id="126"/>
      <w:bookmarkEnd w:id="127"/>
    </w:p>
    <w:tbl>
      <w:tblPr>
        <w:tblW w:w="0" w:type="auto"/>
        <w:tblInd w:w="438" w:type="dxa"/>
        <w:tblLook w:val="01E0" w:firstRow="1" w:lastRow="1" w:firstColumn="1" w:lastColumn="1" w:noHBand="0" w:noVBand="0"/>
      </w:tblPr>
      <w:tblGrid>
        <w:gridCol w:w="550"/>
        <w:gridCol w:w="8366"/>
      </w:tblGrid>
      <w:tr w:rsidR="00311686" w14:paraId="4FBC076C" w14:textId="77777777">
        <w:tc>
          <w:tcPr>
            <w:tcW w:w="550" w:type="dxa"/>
          </w:tcPr>
          <w:p w14:paraId="4FBC076A" w14:textId="77777777" w:rsidR="00311686" w:rsidRDefault="00311686">
            <w:pPr>
              <w:pStyle w:val="subnumber"/>
            </w:pPr>
            <w:r>
              <w:t>7</w:t>
            </w:r>
          </w:p>
        </w:tc>
        <w:tc>
          <w:tcPr>
            <w:tcW w:w="8582" w:type="dxa"/>
          </w:tcPr>
          <w:p w14:paraId="4FBC076B" w14:textId="77777777" w:rsidR="00311686" w:rsidRDefault="00311686">
            <w:pPr>
              <w:pStyle w:val="BlockText"/>
              <w:rPr>
                <w:rFonts w:ascii="Arial" w:hAnsi="Arial" w:cs="Arial"/>
                <w:sz w:val="20"/>
                <w:szCs w:val="20"/>
              </w:rPr>
            </w:pPr>
            <w:r>
              <w:rPr>
                <w:rFonts w:ascii="Arial" w:hAnsi="Arial" w:cs="Arial"/>
                <w:sz w:val="20"/>
                <w:szCs w:val="20"/>
              </w:rPr>
              <w:t>The Client may respond to Consultant’s communications with comments, questions, objections,</w:t>
            </w:r>
          </w:p>
        </w:tc>
      </w:tr>
      <w:tr w:rsidR="00311686" w14:paraId="4FBC076F" w14:textId="77777777">
        <w:tc>
          <w:tcPr>
            <w:tcW w:w="550" w:type="dxa"/>
          </w:tcPr>
          <w:p w14:paraId="4FBC076D" w14:textId="77777777" w:rsidR="00311686" w:rsidRDefault="00311686">
            <w:pPr>
              <w:pStyle w:val="subnumber"/>
              <w:rPr>
                <w:szCs w:val="16"/>
              </w:rPr>
            </w:pPr>
            <w:r>
              <w:rPr>
                <w:szCs w:val="16"/>
              </w:rPr>
              <w:t>8</w:t>
            </w:r>
          </w:p>
        </w:tc>
        <w:tc>
          <w:tcPr>
            <w:tcW w:w="8582" w:type="dxa"/>
          </w:tcPr>
          <w:p w14:paraId="4FBC076E" w14:textId="77777777" w:rsidR="00311686" w:rsidRDefault="00311686">
            <w:pPr>
              <w:pStyle w:val="endsentence"/>
              <w:rPr>
                <w:rFonts w:ascii="Arial" w:hAnsi="Arial"/>
                <w:sz w:val="20"/>
              </w:rPr>
            </w:pPr>
            <w:r>
              <w:rPr>
                <w:rFonts w:ascii="Arial" w:hAnsi="Arial"/>
                <w:sz w:val="20"/>
              </w:rPr>
              <w:t>to which the Consultant shall reply.</w:t>
            </w:r>
          </w:p>
        </w:tc>
      </w:tr>
      <w:tr w:rsidR="00311686" w14:paraId="4FBC0772" w14:textId="77777777">
        <w:tc>
          <w:tcPr>
            <w:tcW w:w="550" w:type="dxa"/>
          </w:tcPr>
          <w:p w14:paraId="4FBC0770" w14:textId="77777777" w:rsidR="00311686" w:rsidRDefault="00311686">
            <w:pPr>
              <w:pStyle w:val="subnumber"/>
              <w:rPr>
                <w:szCs w:val="16"/>
              </w:rPr>
            </w:pPr>
            <w:r>
              <w:rPr>
                <w:szCs w:val="16"/>
              </w:rPr>
              <w:t>9</w:t>
            </w:r>
          </w:p>
        </w:tc>
        <w:tc>
          <w:tcPr>
            <w:tcW w:w="8582" w:type="dxa"/>
          </w:tcPr>
          <w:p w14:paraId="4FBC0771" w14:textId="77777777" w:rsidR="00311686" w:rsidRDefault="00311686">
            <w:pPr>
              <w:pStyle w:val="BlockText"/>
              <w:rPr>
                <w:rFonts w:ascii="Arial" w:hAnsi="Arial" w:cs="Arial"/>
                <w:sz w:val="20"/>
                <w:szCs w:val="20"/>
              </w:rPr>
            </w:pPr>
            <w:r>
              <w:rPr>
                <w:rFonts w:ascii="Arial" w:hAnsi="Arial" w:cs="Arial"/>
                <w:sz w:val="20"/>
                <w:szCs w:val="20"/>
              </w:rPr>
              <w:t>A Client’s response or failure to respond to any communication from the Consultant does not constitute or imply any review or verification by the Client,</w:t>
            </w:r>
          </w:p>
        </w:tc>
      </w:tr>
      <w:tr w:rsidR="00311686" w14:paraId="4FBC0775" w14:textId="77777777">
        <w:tc>
          <w:tcPr>
            <w:tcW w:w="550" w:type="dxa"/>
          </w:tcPr>
          <w:p w14:paraId="4FBC0773" w14:textId="77777777" w:rsidR="00311686" w:rsidRDefault="00311686">
            <w:pPr>
              <w:pStyle w:val="subnumber"/>
            </w:pPr>
            <w:r>
              <w:t>10</w:t>
            </w:r>
          </w:p>
        </w:tc>
        <w:tc>
          <w:tcPr>
            <w:tcW w:w="8582" w:type="dxa"/>
          </w:tcPr>
          <w:p w14:paraId="4FBC0774" w14:textId="77777777" w:rsidR="00311686" w:rsidRDefault="00311686">
            <w:pPr>
              <w:pStyle w:val="endsentence"/>
              <w:spacing w:after="0"/>
              <w:rPr>
                <w:rFonts w:ascii="Arial" w:hAnsi="Arial" w:cs="Arial"/>
                <w:sz w:val="20"/>
                <w:szCs w:val="20"/>
              </w:rPr>
            </w:pPr>
            <w:r>
              <w:rPr>
                <w:rFonts w:ascii="Arial" w:hAnsi="Arial" w:cs="Arial"/>
                <w:sz w:val="20"/>
                <w:szCs w:val="20"/>
              </w:rPr>
              <w:t>or relieve the Consultant from any responsibility or liability.</w:t>
            </w:r>
          </w:p>
        </w:tc>
      </w:tr>
    </w:tbl>
    <w:p w14:paraId="4FBC0776" w14:textId="77777777" w:rsidR="00311686" w:rsidRDefault="00311686">
      <w:pPr>
        <w:pStyle w:val="Heading6"/>
        <w:rPr>
          <w:rFonts w:cs="Arial"/>
          <w:szCs w:val="20"/>
        </w:rPr>
      </w:pPr>
      <w:bookmarkStart w:id="128" w:name="_Toc153249405"/>
      <w:bookmarkStart w:id="129" w:name="_Toc155772212"/>
      <w:bookmarkStart w:id="130" w:name="_Toc178592747"/>
      <w:r>
        <w:rPr>
          <w:rFonts w:cs="Arial"/>
          <w:szCs w:val="20"/>
        </w:rPr>
        <w:t>Team</w:t>
      </w:r>
      <w:bookmarkEnd w:id="128"/>
      <w:bookmarkEnd w:id="129"/>
      <w:r>
        <w:rPr>
          <w:rFonts w:cs="Arial"/>
          <w:szCs w:val="20"/>
        </w:rPr>
        <w:t xml:space="preserve"> leader</w:t>
      </w:r>
      <w:bookmarkEnd w:id="130"/>
      <w:r>
        <w:rPr>
          <w:rFonts w:cs="Arial"/>
          <w:szCs w:val="20"/>
        </w:rPr>
        <w:t xml:space="preserve"> </w:t>
      </w:r>
    </w:p>
    <w:tbl>
      <w:tblPr>
        <w:tblW w:w="0" w:type="auto"/>
        <w:tblInd w:w="438" w:type="dxa"/>
        <w:tblLook w:val="01E0" w:firstRow="1" w:lastRow="1" w:firstColumn="1" w:lastColumn="1" w:noHBand="0" w:noVBand="0"/>
      </w:tblPr>
      <w:tblGrid>
        <w:gridCol w:w="550"/>
        <w:gridCol w:w="8366"/>
      </w:tblGrid>
      <w:tr w:rsidR="00311686" w14:paraId="4FBC0779" w14:textId="77777777">
        <w:trPr>
          <w:trHeight w:val="597"/>
        </w:trPr>
        <w:tc>
          <w:tcPr>
            <w:tcW w:w="550" w:type="dxa"/>
          </w:tcPr>
          <w:p w14:paraId="4FBC0777" w14:textId="77777777" w:rsidR="00311686" w:rsidRDefault="00311686">
            <w:pPr>
              <w:pStyle w:val="subnumber"/>
            </w:pPr>
            <w:r>
              <w:t>11</w:t>
            </w:r>
          </w:p>
        </w:tc>
        <w:tc>
          <w:tcPr>
            <w:tcW w:w="8582" w:type="dxa"/>
          </w:tcPr>
          <w:p w14:paraId="4FBC0778" w14:textId="77777777" w:rsidR="00311686" w:rsidRDefault="00311686">
            <w:pPr>
              <w:pStyle w:val="endsentence"/>
              <w:spacing w:after="0"/>
              <w:rPr>
                <w:rFonts w:ascii="Arial" w:hAnsi="Arial" w:cs="Arial"/>
                <w:sz w:val="20"/>
                <w:szCs w:val="20"/>
              </w:rPr>
            </w:pPr>
            <w:r>
              <w:rPr>
                <w:rFonts w:ascii="Arial" w:hAnsi="Arial" w:cs="Arial"/>
                <w:sz w:val="20"/>
                <w:szCs w:val="20"/>
              </w:rPr>
              <w:t>If identified in Schedule A as leader of any Client’s consultancy team, the Consultant shall assist the other members of the team to coordinate their services where they are related in contents, timing,</w:t>
            </w:r>
          </w:p>
        </w:tc>
      </w:tr>
      <w:tr w:rsidR="00311686" w14:paraId="4FBC077C" w14:textId="77777777">
        <w:tc>
          <w:tcPr>
            <w:tcW w:w="550" w:type="dxa"/>
          </w:tcPr>
          <w:p w14:paraId="4FBC077A" w14:textId="77777777" w:rsidR="00311686" w:rsidRDefault="00311686">
            <w:pPr>
              <w:pStyle w:val="subnumber"/>
            </w:pPr>
            <w:r>
              <w:t>12</w:t>
            </w:r>
          </w:p>
        </w:tc>
        <w:tc>
          <w:tcPr>
            <w:tcW w:w="8582" w:type="dxa"/>
          </w:tcPr>
          <w:p w14:paraId="4FBC077B" w14:textId="77777777" w:rsidR="00311686" w:rsidRDefault="00311686">
            <w:pPr>
              <w:pStyle w:val="endsentence"/>
              <w:rPr>
                <w:rFonts w:ascii="Arial" w:hAnsi="Arial" w:cs="Arial"/>
                <w:sz w:val="20"/>
                <w:szCs w:val="20"/>
              </w:rPr>
            </w:pPr>
            <w:r>
              <w:rPr>
                <w:rFonts w:ascii="Arial" w:hAnsi="Arial" w:cs="Arial"/>
                <w:sz w:val="20"/>
                <w:szCs w:val="20"/>
              </w:rPr>
              <w:t>and where necessary shall resolve conflicts in the coordination.</w:t>
            </w:r>
          </w:p>
        </w:tc>
      </w:tr>
      <w:tr w:rsidR="00311686" w14:paraId="4FBC077F" w14:textId="77777777">
        <w:tc>
          <w:tcPr>
            <w:tcW w:w="550" w:type="dxa"/>
          </w:tcPr>
          <w:p w14:paraId="4FBC077D" w14:textId="77777777" w:rsidR="00311686" w:rsidRDefault="00311686">
            <w:pPr>
              <w:pStyle w:val="subnumber"/>
            </w:pPr>
            <w:r>
              <w:t>13</w:t>
            </w:r>
          </w:p>
        </w:tc>
        <w:tc>
          <w:tcPr>
            <w:tcW w:w="8582" w:type="dxa"/>
          </w:tcPr>
          <w:p w14:paraId="4FBC077E" w14:textId="77777777" w:rsidR="00311686" w:rsidRDefault="00311686">
            <w:pPr>
              <w:pStyle w:val="BlockText"/>
              <w:rPr>
                <w:rFonts w:ascii="Arial" w:hAnsi="Arial" w:cs="Arial"/>
                <w:sz w:val="20"/>
                <w:szCs w:val="20"/>
              </w:rPr>
            </w:pPr>
            <w:r>
              <w:rPr>
                <w:rFonts w:ascii="Arial" w:hAnsi="Arial" w:cs="Arial"/>
                <w:sz w:val="20"/>
                <w:szCs w:val="20"/>
              </w:rPr>
              <w:t>If not leader, the Consultant shall perform the Services so as to minimise such conflicts,</w:t>
            </w:r>
          </w:p>
        </w:tc>
      </w:tr>
      <w:tr w:rsidR="00311686" w14:paraId="4FBC0782" w14:textId="77777777">
        <w:tc>
          <w:tcPr>
            <w:tcW w:w="550" w:type="dxa"/>
          </w:tcPr>
          <w:p w14:paraId="4FBC0780" w14:textId="77777777" w:rsidR="00311686" w:rsidRDefault="00311686">
            <w:pPr>
              <w:pStyle w:val="subnumber"/>
            </w:pPr>
            <w:r>
              <w:t>14</w:t>
            </w:r>
          </w:p>
        </w:tc>
        <w:tc>
          <w:tcPr>
            <w:tcW w:w="8582" w:type="dxa"/>
          </w:tcPr>
          <w:p w14:paraId="4FBC0781" w14:textId="77777777" w:rsidR="00311686" w:rsidRDefault="00311686">
            <w:pPr>
              <w:pStyle w:val="endsentence"/>
              <w:spacing w:after="0"/>
              <w:rPr>
                <w:rFonts w:ascii="Arial" w:hAnsi="Arial" w:cs="Arial"/>
                <w:sz w:val="20"/>
                <w:szCs w:val="20"/>
              </w:rPr>
            </w:pPr>
            <w:r>
              <w:rPr>
                <w:rFonts w:ascii="Arial" w:hAnsi="Arial" w:cs="Arial"/>
                <w:sz w:val="20"/>
                <w:szCs w:val="20"/>
              </w:rPr>
              <w:t>and shall comply with coordination decisions of any leader of the team appointed by the Client.</w:t>
            </w:r>
          </w:p>
        </w:tc>
      </w:tr>
    </w:tbl>
    <w:p w14:paraId="4FBC0783" w14:textId="77777777" w:rsidR="00311686" w:rsidRPr="00D655EA" w:rsidRDefault="00311686" w:rsidP="00D655EA">
      <w:pPr>
        <w:pStyle w:val="Heading5Blocknumbered"/>
        <w:rPr>
          <w:rFonts w:ascii="Arial" w:hAnsi="Arial"/>
          <w:bCs/>
          <w:color w:val="auto"/>
          <w:sz w:val="20"/>
        </w:rPr>
      </w:pPr>
      <w:bookmarkStart w:id="131" w:name="_Toc153249406"/>
      <w:bookmarkStart w:id="132" w:name="_Toc155772213"/>
      <w:bookmarkStart w:id="133" w:name="_Toc167095643"/>
      <w:bookmarkStart w:id="134" w:name="_Toc167095705"/>
      <w:bookmarkStart w:id="135" w:name="_Toc178592748"/>
      <w:r w:rsidRPr="00D655EA">
        <w:rPr>
          <w:rFonts w:ascii="Arial" w:hAnsi="Arial"/>
          <w:bCs/>
          <w:color w:val="auto"/>
          <w:sz w:val="20"/>
        </w:rPr>
        <w:t>COOPERATION</w:t>
      </w:r>
      <w:bookmarkEnd w:id="131"/>
      <w:bookmarkEnd w:id="132"/>
      <w:bookmarkEnd w:id="133"/>
      <w:bookmarkEnd w:id="134"/>
      <w:bookmarkEnd w:id="135"/>
    </w:p>
    <w:tbl>
      <w:tblPr>
        <w:tblW w:w="0" w:type="auto"/>
        <w:tblInd w:w="438" w:type="dxa"/>
        <w:tblLook w:val="01E0" w:firstRow="1" w:lastRow="1" w:firstColumn="1" w:lastColumn="1" w:noHBand="0" w:noVBand="0"/>
      </w:tblPr>
      <w:tblGrid>
        <w:gridCol w:w="547"/>
        <w:gridCol w:w="8369"/>
      </w:tblGrid>
      <w:tr w:rsidR="00311686" w14:paraId="4FBC0786" w14:textId="77777777">
        <w:tc>
          <w:tcPr>
            <w:tcW w:w="550" w:type="dxa"/>
          </w:tcPr>
          <w:p w14:paraId="4FBC0784" w14:textId="77777777" w:rsidR="00311686" w:rsidRDefault="00311686">
            <w:pPr>
              <w:pStyle w:val="subnumber"/>
            </w:pPr>
            <w:r>
              <w:t>1</w:t>
            </w:r>
          </w:p>
        </w:tc>
        <w:tc>
          <w:tcPr>
            <w:tcW w:w="8582" w:type="dxa"/>
          </w:tcPr>
          <w:p w14:paraId="4FBC0785" w14:textId="77777777" w:rsidR="00311686" w:rsidRDefault="00311686">
            <w:pPr>
              <w:pStyle w:val="endsentence"/>
              <w:spacing w:after="0"/>
              <w:rPr>
                <w:rFonts w:ascii="Arial" w:hAnsi="Arial" w:cs="Arial"/>
                <w:sz w:val="20"/>
                <w:szCs w:val="20"/>
              </w:rPr>
            </w:pPr>
            <w:r>
              <w:rPr>
                <w:rFonts w:ascii="Arial" w:hAnsi="Arial" w:cs="Arial"/>
                <w:sz w:val="20"/>
                <w:szCs w:val="20"/>
              </w:rPr>
              <w:t>The Client [subject to restraints as a public authority] and the Consultant shall support reciprocal cooperation for the Contract purposes [1.</w:t>
            </w:r>
            <w:r>
              <w:rPr>
                <w:rFonts w:ascii="Arial" w:hAnsi="Arial" w:cs="Arial"/>
                <w:color w:val="000000"/>
                <w:sz w:val="16"/>
                <w:szCs w:val="16"/>
              </w:rPr>
              <w:t>11,12</w:t>
            </w:r>
            <w:r>
              <w:rPr>
                <w:rFonts w:ascii="Arial" w:hAnsi="Arial" w:cs="Arial"/>
                <w:sz w:val="20"/>
                <w:szCs w:val="20"/>
              </w:rPr>
              <w:t>],</w:t>
            </w:r>
          </w:p>
        </w:tc>
      </w:tr>
      <w:tr w:rsidR="00311686" w14:paraId="4FBC0789" w14:textId="77777777">
        <w:tc>
          <w:tcPr>
            <w:tcW w:w="550" w:type="dxa"/>
          </w:tcPr>
          <w:p w14:paraId="4FBC0787" w14:textId="77777777" w:rsidR="00311686" w:rsidRDefault="00311686">
            <w:pPr>
              <w:pStyle w:val="subnumber"/>
            </w:pPr>
            <w:r>
              <w:t>2</w:t>
            </w:r>
          </w:p>
        </w:tc>
        <w:tc>
          <w:tcPr>
            <w:tcW w:w="8582" w:type="dxa"/>
          </w:tcPr>
          <w:p w14:paraId="4FBC0788" w14:textId="77777777" w:rsidR="00311686" w:rsidRDefault="00311686">
            <w:pPr>
              <w:pStyle w:val="BlockText"/>
              <w:spacing w:after="20"/>
              <w:rPr>
                <w:rFonts w:ascii="Arial" w:hAnsi="Arial"/>
                <w:color w:val="000000"/>
                <w:sz w:val="20"/>
              </w:rPr>
            </w:pPr>
            <w:r>
              <w:rPr>
                <w:rFonts w:ascii="Arial" w:hAnsi="Arial"/>
                <w:color w:val="000000"/>
                <w:sz w:val="20"/>
              </w:rPr>
              <w:t>for example –</w:t>
            </w:r>
          </w:p>
        </w:tc>
      </w:tr>
      <w:tr w:rsidR="00311686" w14:paraId="4FBC078C" w14:textId="77777777">
        <w:tc>
          <w:tcPr>
            <w:tcW w:w="550" w:type="dxa"/>
          </w:tcPr>
          <w:p w14:paraId="4FBC078A" w14:textId="77777777" w:rsidR="00311686" w:rsidRDefault="00311686">
            <w:pPr>
              <w:pStyle w:val="subnumber"/>
            </w:pPr>
            <w:r>
              <w:t>3</w:t>
            </w:r>
          </w:p>
        </w:tc>
        <w:tc>
          <w:tcPr>
            <w:tcW w:w="8582" w:type="dxa"/>
          </w:tcPr>
          <w:p w14:paraId="4FBC078B" w14:textId="77777777" w:rsidR="00311686" w:rsidRDefault="00311686">
            <w:pPr>
              <w:pStyle w:val="BlockText"/>
              <w:spacing w:after="20"/>
              <w:rPr>
                <w:rFonts w:ascii="Arial" w:hAnsi="Arial"/>
                <w:color w:val="000000"/>
                <w:sz w:val="20"/>
              </w:rPr>
            </w:pPr>
            <w:r>
              <w:rPr>
                <w:rFonts w:ascii="Arial" w:hAnsi="Arial"/>
                <w:color w:val="000000"/>
                <w:sz w:val="20"/>
              </w:rPr>
              <w:tab/>
              <w:t>in dealing with relationships between personnel, changes of personnel;</w:t>
            </w:r>
          </w:p>
        </w:tc>
      </w:tr>
      <w:tr w:rsidR="00311686" w14:paraId="4FBC078F" w14:textId="77777777">
        <w:tc>
          <w:tcPr>
            <w:tcW w:w="550" w:type="dxa"/>
          </w:tcPr>
          <w:p w14:paraId="4FBC078D" w14:textId="77777777" w:rsidR="00311686" w:rsidRDefault="00311686">
            <w:pPr>
              <w:pStyle w:val="subnumber"/>
            </w:pPr>
            <w:r>
              <w:t>4</w:t>
            </w:r>
          </w:p>
        </w:tc>
        <w:tc>
          <w:tcPr>
            <w:tcW w:w="8582" w:type="dxa"/>
          </w:tcPr>
          <w:p w14:paraId="4FBC078E" w14:textId="77777777" w:rsidR="00311686" w:rsidRDefault="00311686">
            <w:pPr>
              <w:pStyle w:val="BlockText"/>
              <w:spacing w:after="20"/>
              <w:rPr>
                <w:rFonts w:ascii="Arial" w:hAnsi="Arial"/>
                <w:color w:val="000000"/>
                <w:sz w:val="20"/>
              </w:rPr>
            </w:pPr>
            <w:r>
              <w:rPr>
                <w:rFonts w:ascii="Arial" w:hAnsi="Arial"/>
                <w:color w:val="000000"/>
                <w:sz w:val="20"/>
              </w:rPr>
              <w:tab/>
              <w:t>for informed consultations;</w:t>
            </w:r>
          </w:p>
        </w:tc>
      </w:tr>
      <w:tr w:rsidR="00311686" w14:paraId="4FBC0792" w14:textId="77777777">
        <w:tc>
          <w:tcPr>
            <w:tcW w:w="550" w:type="dxa"/>
          </w:tcPr>
          <w:p w14:paraId="4FBC0790" w14:textId="77777777" w:rsidR="00311686" w:rsidRDefault="00311686">
            <w:pPr>
              <w:pStyle w:val="subnumber"/>
            </w:pPr>
            <w:r>
              <w:t>5</w:t>
            </w:r>
          </w:p>
        </w:tc>
        <w:tc>
          <w:tcPr>
            <w:tcW w:w="8582" w:type="dxa"/>
          </w:tcPr>
          <w:p w14:paraId="4FBC0791" w14:textId="77777777" w:rsidR="00311686" w:rsidRDefault="00311686">
            <w:pPr>
              <w:pStyle w:val="BlockText"/>
              <w:spacing w:after="20"/>
              <w:rPr>
                <w:rFonts w:ascii="Arial" w:hAnsi="Arial"/>
                <w:color w:val="000000"/>
                <w:sz w:val="20"/>
              </w:rPr>
            </w:pPr>
            <w:r>
              <w:rPr>
                <w:rFonts w:ascii="Arial" w:hAnsi="Arial"/>
                <w:color w:val="000000"/>
                <w:sz w:val="20"/>
              </w:rPr>
              <w:tab/>
              <w:t>in negotiating agreements referred to in the Contract;</w:t>
            </w:r>
          </w:p>
        </w:tc>
      </w:tr>
      <w:tr w:rsidR="00311686" w14:paraId="4FBC0795" w14:textId="77777777">
        <w:tc>
          <w:tcPr>
            <w:tcW w:w="550" w:type="dxa"/>
          </w:tcPr>
          <w:p w14:paraId="4FBC0793" w14:textId="77777777" w:rsidR="00311686" w:rsidRDefault="00311686">
            <w:pPr>
              <w:pStyle w:val="subnumber"/>
            </w:pPr>
            <w:r>
              <w:t>6</w:t>
            </w:r>
          </w:p>
        </w:tc>
        <w:tc>
          <w:tcPr>
            <w:tcW w:w="8582" w:type="dxa"/>
          </w:tcPr>
          <w:p w14:paraId="4FBC0794" w14:textId="77777777" w:rsidR="00311686" w:rsidRDefault="00311686">
            <w:pPr>
              <w:pStyle w:val="BlockText"/>
              <w:spacing w:after="20"/>
              <w:rPr>
                <w:rFonts w:ascii="Arial" w:hAnsi="Arial"/>
                <w:color w:val="000000"/>
                <w:sz w:val="20"/>
              </w:rPr>
            </w:pPr>
            <w:r>
              <w:rPr>
                <w:rFonts w:ascii="Arial" w:hAnsi="Arial"/>
                <w:color w:val="000000"/>
                <w:sz w:val="20"/>
              </w:rPr>
              <w:tab/>
              <w:t>for mutually suitable timing, and taking account of parties’ priorities;</w:t>
            </w:r>
          </w:p>
        </w:tc>
      </w:tr>
      <w:tr w:rsidR="00311686" w14:paraId="4FBC0798" w14:textId="77777777">
        <w:tc>
          <w:tcPr>
            <w:tcW w:w="550" w:type="dxa"/>
          </w:tcPr>
          <w:p w14:paraId="4FBC0796" w14:textId="77777777" w:rsidR="00311686" w:rsidRDefault="00311686">
            <w:pPr>
              <w:pStyle w:val="subnumber"/>
            </w:pPr>
            <w:r>
              <w:t>7</w:t>
            </w:r>
          </w:p>
        </w:tc>
        <w:tc>
          <w:tcPr>
            <w:tcW w:w="8582" w:type="dxa"/>
          </w:tcPr>
          <w:p w14:paraId="4FBC0797" w14:textId="77777777" w:rsidR="00311686" w:rsidRDefault="00311686">
            <w:pPr>
              <w:pStyle w:val="BlockText"/>
              <w:spacing w:after="20"/>
              <w:rPr>
                <w:rFonts w:ascii="Arial" w:hAnsi="Arial"/>
                <w:color w:val="000000"/>
                <w:sz w:val="20"/>
              </w:rPr>
            </w:pPr>
            <w:r>
              <w:rPr>
                <w:rFonts w:ascii="Arial" w:hAnsi="Arial"/>
                <w:color w:val="000000"/>
                <w:sz w:val="20"/>
              </w:rPr>
              <w:tab/>
              <w:t>for orderly suspension and resumption of Services;</w:t>
            </w:r>
          </w:p>
        </w:tc>
      </w:tr>
      <w:tr w:rsidR="00311686" w14:paraId="4FBC079B" w14:textId="77777777">
        <w:tc>
          <w:tcPr>
            <w:tcW w:w="550" w:type="dxa"/>
          </w:tcPr>
          <w:p w14:paraId="4FBC0799" w14:textId="77777777" w:rsidR="00311686" w:rsidRDefault="00311686">
            <w:pPr>
              <w:pStyle w:val="subnumber"/>
            </w:pPr>
            <w:r>
              <w:t>8</w:t>
            </w:r>
          </w:p>
        </w:tc>
        <w:tc>
          <w:tcPr>
            <w:tcW w:w="8582" w:type="dxa"/>
          </w:tcPr>
          <w:p w14:paraId="4FBC079A" w14:textId="77777777" w:rsidR="00311686" w:rsidRDefault="00311686">
            <w:pPr>
              <w:pStyle w:val="BlockText"/>
              <w:rPr>
                <w:rFonts w:ascii="Arial" w:hAnsi="Arial"/>
                <w:color w:val="000000"/>
                <w:sz w:val="20"/>
              </w:rPr>
            </w:pPr>
            <w:r>
              <w:rPr>
                <w:rFonts w:ascii="Arial" w:hAnsi="Arial"/>
                <w:color w:val="000000"/>
                <w:sz w:val="20"/>
              </w:rPr>
              <w:tab/>
              <w:t>to minimise problems, delays [irrespective of responsibility].</w:t>
            </w:r>
          </w:p>
        </w:tc>
      </w:tr>
    </w:tbl>
    <w:p w14:paraId="4FBC079C" w14:textId="77777777" w:rsidR="00311686" w:rsidRDefault="00311686">
      <w:pPr>
        <w:pStyle w:val="Heading6"/>
        <w:rPr>
          <w:rFonts w:cs="Arial"/>
          <w:szCs w:val="20"/>
        </w:rPr>
      </w:pPr>
      <w:bookmarkStart w:id="136" w:name="_Toc121648223"/>
      <w:bookmarkStart w:id="137" w:name="_Toc153249407"/>
      <w:bookmarkStart w:id="138" w:name="_Toc155772214"/>
      <w:bookmarkStart w:id="139" w:name="_Toc178592749"/>
      <w:r>
        <w:rPr>
          <w:rFonts w:cs="Arial"/>
          <w:szCs w:val="20"/>
        </w:rPr>
        <w:t>Protection</w:t>
      </w:r>
      <w:bookmarkEnd w:id="136"/>
      <w:bookmarkEnd w:id="137"/>
      <w:bookmarkEnd w:id="138"/>
      <w:bookmarkEnd w:id="139"/>
    </w:p>
    <w:tbl>
      <w:tblPr>
        <w:tblW w:w="0" w:type="auto"/>
        <w:tblInd w:w="438" w:type="dxa"/>
        <w:tblLook w:val="01E0" w:firstRow="1" w:lastRow="1" w:firstColumn="1" w:lastColumn="1" w:noHBand="0" w:noVBand="0"/>
      </w:tblPr>
      <w:tblGrid>
        <w:gridCol w:w="550"/>
        <w:gridCol w:w="8366"/>
      </w:tblGrid>
      <w:tr w:rsidR="00311686" w14:paraId="4FBC079F" w14:textId="77777777">
        <w:tc>
          <w:tcPr>
            <w:tcW w:w="550" w:type="dxa"/>
          </w:tcPr>
          <w:p w14:paraId="4FBC079D" w14:textId="77777777" w:rsidR="00311686" w:rsidRDefault="00311686">
            <w:pPr>
              <w:pStyle w:val="subnumber"/>
            </w:pPr>
            <w:r>
              <w:t>9</w:t>
            </w:r>
          </w:p>
        </w:tc>
        <w:tc>
          <w:tcPr>
            <w:tcW w:w="8582" w:type="dxa"/>
          </w:tcPr>
          <w:p w14:paraId="4FBC079E" w14:textId="77777777" w:rsidR="00311686" w:rsidRDefault="00311686">
            <w:pPr>
              <w:pStyle w:val="endsentence"/>
              <w:rPr>
                <w:rFonts w:ascii="Arial" w:hAnsi="Arial" w:cs="Arial"/>
                <w:sz w:val="20"/>
                <w:szCs w:val="20"/>
              </w:rPr>
            </w:pPr>
            <w:r>
              <w:rPr>
                <w:rFonts w:ascii="Arial" w:hAnsi="Arial" w:cs="Arial"/>
                <w:sz w:val="20"/>
                <w:szCs w:val="20"/>
              </w:rPr>
              <w:t>The parties may agree to consult, communicate, without prejudice.</w:t>
            </w:r>
          </w:p>
        </w:tc>
      </w:tr>
      <w:tr w:rsidR="00311686" w14:paraId="4FBC07A2" w14:textId="77777777">
        <w:tc>
          <w:tcPr>
            <w:tcW w:w="550" w:type="dxa"/>
          </w:tcPr>
          <w:p w14:paraId="4FBC07A0" w14:textId="77777777" w:rsidR="00311686" w:rsidRDefault="00311686">
            <w:pPr>
              <w:pStyle w:val="subnumber"/>
            </w:pPr>
            <w:r>
              <w:t>10</w:t>
            </w:r>
          </w:p>
        </w:tc>
        <w:tc>
          <w:tcPr>
            <w:tcW w:w="8582" w:type="dxa"/>
          </w:tcPr>
          <w:p w14:paraId="4FBC07A1" w14:textId="77777777" w:rsidR="00311686" w:rsidRDefault="00311686">
            <w:pPr>
              <w:pStyle w:val="BlockText"/>
              <w:rPr>
                <w:rFonts w:ascii="Arial" w:hAnsi="Arial" w:cs="Arial"/>
                <w:sz w:val="20"/>
                <w:szCs w:val="20"/>
              </w:rPr>
            </w:pPr>
            <w:r>
              <w:rPr>
                <w:rFonts w:ascii="Arial" w:hAnsi="Arial" w:cs="Arial"/>
                <w:sz w:val="20"/>
                <w:szCs w:val="20"/>
              </w:rPr>
              <w:t>In any case, offering or giving cooperation does not imply any admission whatever of any responsibility,</w:t>
            </w:r>
          </w:p>
        </w:tc>
      </w:tr>
      <w:tr w:rsidR="00311686" w14:paraId="4FBC07A5" w14:textId="77777777">
        <w:tc>
          <w:tcPr>
            <w:tcW w:w="550" w:type="dxa"/>
          </w:tcPr>
          <w:p w14:paraId="4FBC07A3" w14:textId="77777777" w:rsidR="00311686" w:rsidRDefault="00311686">
            <w:pPr>
              <w:pStyle w:val="subnumber"/>
            </w:pPr>
            <w:r>
              <w:t>11</w:t>
            </w:r>
          </w:p>
        </w:tc>
        <w:tc>
          <w:tcPr>
            <w:tcW w:w="8582" w:type="dxa"/>
          </w:tcPr>
          <w:p w14:paraId="4FBC07A4" w14:textId="77777777" w:rsidR="00311686" w:rsidRDefault="00311686">
            <w:pPr>
              <w:pStyle w:val="endsentence"/>
              <w:spacing w:after="0"/>
              <w:rPr>
                <w:rFonts w:ascii="Arial" w:hAnsi="Arial" w:cs="Arial"/>
                <w:sz w:val="20"/>
                <w:szCs w:val="20"/>
              </w:rPr>
            </w:pPr>
            <w:r>
              <w:rPr>
                <w:rFonts w:ascii="Arial" w:hAnsi="Arial" w:cs="Arial"/>
                <w:sz w:val="20"/>
                <w:szCs w:val="20"/>
              </w:rPr>
              <w:t>or alter either parties’ rights or duties unless otherwise agreed [in accordance with the Scheduled Management Services].</w:t>
            </w:r>
          </w:p>
        </w:tc>
      </w:tr>
    </w:tbl>
    <w:p w14:paraId="4FBC07A6" w14:textId="77777777" w:rsidR="00311686" w:rsidRDefault="00311686">
      <w:pPr>
        <w:pStyle w:val="Heading6"/>
        <w:rPr>
          <w:rFonts w:cs="Arial"/>
          <w:szCs w:val="20"/>
        </w:rPr>
      </w:pPr>
      <w:bookmarkStart w:id="140" w:name="_Toc121648224"/>
      <w:bookmarkStart w:id="141" w:name="_Toc153249408"/>
      <w:bookmarkStart w:id="142" w:name="_Toc155772215"/>
      <w:bookmarkStart w:id="143" w:name="_Toc178592750"/>
      <w:r>
        <w:rPr>
          <w:rFonts w:cs="Arial"/>
          <w:szCs w:val="20"/>
        </w:rPr>
        <w:t>Incentives</w:t>
      </w:r>
      <w:bookmarkEnd w:id="140"/>
      <w:bookmarkEnd w:id="141"/>
      <w:bookmarkEnd w:id="142"/>
      <w:bookmarkEnd w:id="143"/>
    </w:p>
    <w:tbl>
      <w:tblPr>
        <w:tblW w:w="0" w:type="auto"/>
        <w:tblInd w:w="438" w:type="dxa"/>
        <w:tblLook w:val="01E0" w:firstRow="1" w:lastRow="1" w:firstColumn="1" w:lastColumn="1" w:noHBand="0" w:noVBand="0"/>
      </w:tblPr>
      <w:tblGrid>
        <w:gridCol w:w="550"/>
        <w:gridCol w:w="8366"/>
      </w:tblGrid>
      <w:tr w:rsidR="00311686" w14:paraId="4FBC07A9" w14:textId="77777777">
        <w:tc>
          <w:tcPr>
            <w:tcW w:w="550" w:type="dxa"/>
          </w:tcPr>
          <w:p w14:paraId="4FBC07A7" w14:textId="77777777" w:rsidR="00311686" w:rsidRDefault="00311686">
            <w:pPr>
              <w:pStyle w:val="subnumber"/>
            </w:pPr>
            <w:r>
              <w:t>12</w:t>
            </w:r>
          </w:p>
        </w:tc>
        <w:tc>
          <w:tcPr>
            <w:tcW w:w="8582" w:type="dxa"/>
          </w:tcPr>
          <w:p w14:paraId="4FBC07A8" w14:textId="77777777" w:rsidR="00311686" w:rsidRDefault="00311686">
            <w:pPr>
              <w:pStyle w:val="BlockText"/>
              <w:rPr>
                <w:rFonts w:ascii="Arial" w:hAnsi="Arial" w:cs="Arial"/>
                <w:sz w:val="20"/>
                <w:szCs w:val="20"/>
              </w:rPr>
            </w:pPr>
            <w:r>
              <w:rPr>
                <w:rFonts w:ascii="Arial" w:hAnsi="Arial" w:cs="Arial"/>
                <w:sz w:val="20"/>
                <w:szCs w:val="20"/>
              </w:rPr>
              <w:t>Failure to cooperate by either party shall be taken into account where it affects legal duties involving reasonableness,</w:t>
            </w:r>
          </w:p>
        </w:tc>
      </w:tr>
      <w:tr w:rsidR="00311686" w14:paraId="4FBC07AC" w14:textId="77777777">
        <w:tc>
          <w:tcPr>
            <w:tcW w:w="550" w:type="dxa"/>
          </w:tcPr>
          <w:p w14:paraId="4FBC07AA" w14:textId="77777777" w:rsidR="00311686" w:rsidRDefault="00311686">
            <w:pPr>
              <w:pStyle w:val="subnumber"/>
            </w:pPr>
            <w:r>
              <w:t>13</w:t>
            </w:r>
          </w:p>
        </w:tc>
        <w:tc>
          <w:tcPr>
            <w:tcW w:w="8582" w:type="dxa"/>
          </w:tcPr>
          <w:p w14:paraId="4FBC07AB" w14:textId="77777777" w:rsidR="00311686" w:rsidRDefault="00311686">
            <w:pPr>
              <w:pStyle w:val="endsentence"/>
              <w:rPr>
                <w:rFonts w:ascii="Arial" w:hAnsi="Arial" w:cs="Arial"/>
                <w:sz w:val="20"/>
                <w:szCs w:val="20"/>
              </w:rPr>
            </w:pPr>
            <w:r>
              <w:rPr>
                <w:rFonts w:ascii="Arial" w:hAnsi="Arial" w:cs="Arial"/>
                <w:sz w:val="20"/>
                <w:szCs w:val="20"/>
              </w:rPr>
              <w:t>in performance, calculating payment, minimising losses.</w:t>
            </w:r>
          </w:p>
        </w:tc>
      </w:tr>
      <w:tr w:rsidR="00311686" w14:paraId="4FBC07AF" w14:textId="77777777">
        <w:tc>
          <w:tcPr>
            <w:tcW w:w="550" w:type="dxa"/>
          </w:tcPr>
          <w:p w14:paraId="4FBC07AD" w14:textId="77777777" w:rsidR="00311686" w:rsidRDefault="00311686">
            <w:pPr>
              <w:pStyle w:val="subnumber"/>
            </w:pPr>
            <w:r>
              <w:t>14</w:t>
            </w:r>
          </w:p>
        </w:tc>
        <w:tc>
          <w:tcPr>
            <w:tcW w:w="8582" w:type="dxa"/>
          </w:tcPr>
          <w:p w14:paraId="4FBC07AE" w14:textId="77777777" w:rsidR="00311686" w:rsidRDefault="00311686">
            <w:pPr>
              <w:pStyle w:val="endsentence"/>
              <w:spacing w:after="0"/>
              <w:rPr>
                <w:rFonts w:ascii="Arial" w:hAnsi="Arial" w:cs="Arial"/>
                <w:sz w:val="20"/>
                <w:szCs w:val="20"/>
              </w:rPr>
            </w:pPr>
            <w:r>
              <w:rPr>
                <w:rFonts w:ascii="Arial" w:hAnsi="Arial" w:cs="Arial"/>
                <w:sz w:val="20"/>
                <w:szCs w:val="20"/>
              </w:rPr>
              <w:t>The Client may make concessions as an incentive to continued cooperation by the Consultant [such as adding extra Milestones for payments on account, paying early within the maximum payment period in 9</w:t>
            </w:r>
            <w:r>
              <w:rPr>
                <w:rFonts w:ascii="Arial" w:hAnsi="Arial" w:cs="Arial"/>
                <w:sz w:val="16"/>
                <w:szCs w:val="16"/>
              </w:rPr>
              <w:t>.</w:t>
            </w:r>
            <w:r w:rsidR="00976513">
              <w:rPr>
                <w:rFonts w:ascii="Arial" w:hAnsi="Arial" w:cs="Arial"/>
                <w:color w:val="000000"/>
                <w:sz w:val="16"/>
                <w:szCs w:val="16"/>
              </w:rPr>
              <w:t>5</w:t>
            </w:r>
            <w:r>
              <w:rPr>
                <w:rFonts w:ascii="Arial" w:hAnsi="Arial" w:cs="Arial"/>
                <w:sz w:val="20"/>
                <w:szCs w:val="20"/>
              </w:rPr>
              <w:t>].</w:t>
            </w:r>
          </w:p>
        </w:tc>
      </w:tr>
    </w:tbl>
    <w:p w14:paraId="4FBC07B1" w14:textId="097E3CD2" w:rsidR="00311686" w:rsidRPr="00D655EA" w:rsidRDefault="00311686" w:rsidP="005603C8">
      <w:pPr>
        <w:pStyle w:val="Heading5Blocknumbered"/>
        <w:rPr>
          <w:rFonts w:ascii="Arial" w:hAnsi="Arial"/>
          <w:bCs/>
          <w:color w:val="auto"/>
          <w:sz w:val="20"/>
        </w:rPr>
      </w:pPr>
      <w:bookmarkStart w:id="144" w:name="_Toc153249409"/>
      <w:bookmarkStart w:id="145" w:name="_Toc155772216"/>
      <w:bookmarkStart w:id="146" w:name="_Toc167095644"/>
      <w:bookmarkStart w:id="147" w:name="_Toc167095706"/>
      <w:bookmarkStart w:id="148" w:name="_Toc178592751"/>
      <w:r w:rsidRPr="00D655EA">
        <w:rPr>
          <w:rFonts w:ascii="Arial" w:hAnsi="Arial"/>
          <w:bCs/>
          <w:color w:val="auto"/>
          <w:sz w:val="20"/>
        </w:rPr>
        <w:t>PAYMENTS</w:t>
      </w:r>
      <w:bookmarkEnd w:id="144"/>
      <w:bookmarkEnd w:id="145"/>
      <w:bookmarkEnd w:id="146"/>
      <w:bookmarkEnd w:id="147"/>
      <w:bookmarkEnd w:id="148"/>
    </w:p>
    <w:tbl>
      <w:tblPr>
        <w:tblW w:w="0" w:type="auto"/>
        <w:tblInd w:w="438" w:type="dxa"/>
        <w:tblLook w:val="01E0" w:firstRow="1" w:lastRow="1" w:firstColumn="1" w:lastColumn="1" w:noHBand="0" w:noVBand="0"/>
      </w:tblPr>
      <w:tblGrid>
        <w:gridCol w:w="547"/>
        <w:gridCol w:w="8369"/>
      </w:tblGrid>
      <w:tr w:rsidR="00311686" w14:paraId="4FBC07B4" w14:textId="77777777" w:rsidTr="00BC1F10">
        <w:tc>
          <w:tcPr>
            <w:tcW w:w="547" w:type="dxa"/>
          </w:tcPr>
          <w:p w14:paraId="4FBC07B2" w14:textId="77777777" w:rsidR="00311686" w:rsidRDefault="00311686">
            <w:pPr>
              <w:pStyle w:val="subnumber"/>
            </w:pPr>
            <w:r>
              <w:t>1</w:t>
            </w:r>
          </w:p>
        </w:tc>
        <w:tc>
          <w:tcPr>
            <w:tcW w:w="8369" w:type="dxa"/>
          </w:tcPr>
          <w:p w14:paraId="4FBC07B3" w14:textId="399C9FDE" w:rsidR="00311686" w:rsidRDefault="00311686">
            <w:pPr>
              <w:pStyle w:val="BlockText"/>
              <w:spacing w:after="60"/>
              <w:rPr>
                <w:rFonts w:ascii="Arial" w:hAnsi="Arial" w:cs="Arial"/>
                <w:sz w:val="20"/>
                <w:szCs w:val="20"/>
              </w:rPr>
            </w:pPr>
            <w:r>
              <w:rPr>
                <w:rFonts w:ascii="Arial" w:hAnsi="Arial" w:cs="Arial"/>
                <w:sz w:val="20"/>
                <w:szCs w:val="20"/>
              </w:rPr>
              <w:t>The Client shall pay to the Consultant –</w:t>
            </w:r>
          </w:p>
        </w:tc>
      </w:tr>
      <w:tr w:rsidR="00311686" w14:paraId="4FBC07B7" w14:textId="77777777" w:rsidTr="00BC1F10">
        <w:tc>
          <w:tcPr>
            <w:tcW w:w="547" w:type="dxa"/>
          </w:tcPr>
          <w:p w14:paraId="4FBC07B5" w14:textId="77777777" w:rsidR="00311686" w:rsidRDefault="00311686">
            <w:pPr>
              <w:pStyle w:val="subnumber"/>
            </w:pPr>
            <w:r>
              <w:t>2</w:t>
            </w:r>
          </w:p>
        </w:tc>
        <w:tc>
          <w:tcPr>
            <w:tcW w:w="8369" w:type="dxa"/>
          </w:tcPr>
          <w:p w14:paraId="4FBC07B6" w14:textId="77777777" w:rsidR="00311686" w:rsidRDefault="00311686">
            <w:pPr>
              <w:pStyle w:val="BlockText"/>
              <w:ind w:left="454"/>
              <w:rPr>
                <w:rFonts w:ascii="Arial" w:hAnsi="Arial" w:cs="Arial"/>
                <w:sz w:val="20"/>
                <w:szCs w:val="20"/>
              </w:rPr>
            </w:pPr>
            <w:r>
              <w:rPr>
                <w:rFonts w:ascii="Arial" w:hAnsi="Arial" w:cs="Arial"/>
                <w:sz w:val="20"/>
                <w:szCs w:val="20"/>
              </w:rPr>
              <w:t xml:space="preserve">the </w:t>
            </w:r>
            <w:r w:rsidR="00976513">
              <w:rPr>
                <w:rFonts w:ascii="Arial" w:hAnsi="Arial" w:cs="Arial"/>
                <w:sz w:val="20"/>
                <w:szCs w:val="20"/>
              </w:rPr>
              <w:t>amount of each Scheduled Stage F</w:t>
            </w:r>
            <w:r>
              <w:rPr>
                <w:rFonts w:ascii="Arial" w:hAnsi="Arial" w:cs="Arial"/>
                <w:sz w:val="20"/>
                <w:szCs w:val="20"/>
              </w:rPr>
              <w:t xml:space="preserve">ee for duly completing all the </w:t>
            </w:r>
            <w:r>
              <w:rPr>
                <w:rFonts w:ascii="Arial" w:hAnsi="Arial" w:cs="Arial"/>
                <w:color w:val="000000"/>
                <w:sz w:val="20"/>
                <w:szCs w:val="20"/>
              </w:rPr>
              <w:t>Services [including PSDP Services]</w:t>
            </w:r>
            <w:r>
              <w:rPr>
                <w:rFonts w:ascii="Arial" w:hAnsi="Arial" w:cs="Arial"/>
                <w:sz w:val="20"/>
                <w:szCs w:val="20"/>
              </w:rPr>
              <w:t xml:space="preserve"> for a Stage [a Sub-Stage]; </w:t>
            </w:r>
          </w:p>
        </w:tc>
      </w:tr>
      <w:tr w:rsidR="00311686" w14:paraId="4FBC07BA" w14:textId="77777777" w:rsidTr="00BC1F10">
        <w:tc>
          <w:tcPr>
            <w:tcW w:w="547" w:type="dxa"/>
          </w:tcPr>
          <w:p w14:paraId="4FBC07B8" w14:textId="77777777" w:rsidR="00311686" w:rsidRDefault="00311686">
            <w:pPr>
              <w:pStyle w:val="subnumber"/>
              <w:rPr>
                <w:color w:val="000000"/>
              </w:rPr>
            </w:pPr>
            <w:r>
              <w:rPr>
                <w:color w:val="000000"/>
              </w:rPr>
              <w:t>3</w:t>
            </w:r>
          </w:p>
        </w:tc>
        <w:tc>
          <w:tcPr>
            <w:tcW w:w="8369" w:type="dxa"/>
          </w:tcPr>
          <w:p w14:paraId="4FBC07B9" w14:textId="77777777" w:rsidR="00311686" w:rsidRDefault="00311686">
            <w:pPr>
              <w:pStyle w:val="endsentence"/>
              <w:spacing w:before="60" w:after="0"/>
              <w:ind w:left="454"/>
              <w:rPr>
                <w:rFonts w:ascii="Arial" w:hAnsi="Arial" w:cs="Arial"/>
                <w:sz w:val="20"/>
                <w:szCs w:val="20"/>
              </w:rPr>
            </w:pPr>
            <w:r>
              <w:rPr>
                <w:rFonts w:ascii="Arial" w:hAnsi="Arial" w:cs="Arial"/>
                <w:sz w:val="20"/>
                <w:szCs w:val="20"/>
              </w:rPr>
              <w:t>any additional payments s</w:t>
            </w:r>
            <w:r w:rsidR="00976513">
              <w:rPr>
                <w:rFonts w:ascii="Arial" w:hAnsi="Arial" w:cs="Arial"/>
                <w:sz w:val="20"/>
                <w:szCs w:val="20"/>
              </w:rPr>
              <w:t>pecified in the Contract that are</w:t>
            </w:r>
            <w:r>
              <w:rPr>
                <w:rFonts w:ascii="Arial" w:hAnsi="Arial" w:cs="Arial"/>
                <w:sz w:val="20"/>
                <w:szCs w:val="20"/>
              </w:rPr>
              <w:t xml:space="preserve"> due;</w:t>
            </w:r>
          </w:p>
        </w:tc>
      </w:tr>
      <w:tr w:rsidR="00311686" w14:paraId="4FBC07BD" w14:textId="3DA0A2E1" w:rsidTr="00BC1F10">
        <w:tc>
          <w:tcPr>
            <w:tcW w:w="547" w:type="dxa"/>
          </w:tcPr>
          <w:p w14:paraId="4FBC07BB" w14:textId="400754D9" w:rsidR="00311686" w:rsidRDefault="00311686">
            <w:pPr>
              <w:pStyle w:val="subnumber"/>
              <w:rPr>
                <w:color w:val="000000"/>
              </w:rPr>
            </w:pPr>
            <w:r>
              <w:rPr>
                <w:color w:val="000000"/>
              </w:rPr>
              <w:t>4</w:t>
            </w:r>
          </w:p>
        </w:tc>
        <w:tc>
          <w:tcPr>
            <w:tcW w:w="8369" w:type="dxa"/>
          </w:tcPr>
          <w:p w14:paraId="4FBC07BC" w14:textId="73311933" w:rsidR="00923336" w:rsidRDefault="00311686" w:rsidP="00287FBA">
            <w:pPr>
              <w:pStyle w:val="BlockText"/>
              <w:spacing w:after="120"/>
              <w:ind w:left="454"/>
              <w:rPr>
                <w:rFonts w:ascii="Arial" w:hAnsi="Arial" w:cs="Arial"/>
                <w:sz w:val="20"/>
                <w:szCs w:val="20"/>
              </w:rPr>
            </w:pPr>
            <w:r>
              <w:rPr>
                <w:rFonts w:ascii="Arial" w:hAnsi="Arial" w:cs="Arial"/>
                <w:sz w:val="20"/>
                <w:szCs w:val="20"/>
              </w:rPr>
              <w:t>any Special disbursements sanctioned in advance by the Client [the Fees are inclusive of all other disbursements].</w:t>
            </w:r>
          </w:p>
        </w:tc>
      </w:tr>
      <w:tr w:rsidR="00BC1F10" w:rsidRPr="00FD2AD6" w14:paraId="4FBC07C0" w14:textId="77777777" w:rsidTr="00BC1F10">
        <w:tc>
          <w:tcPr>
            <w:tcW w:w="547" w:type="dxa"/>
          </w:tcPr>
          <w:p w14:paraId="4FBC07BE" w14:textId="77777777" w:rsidR="00BC1F10" w:rsidRPr="00FD2AD6" w:rsidRDefault="00BC1F10" w:rsidP="00BC1F10">
            <w:pPr>
              <w:pStyle w:val="subnumber"/>
            </w:pPr>
            <w:r w:rsidRPr="00FD2AD6">
              <w:t>5</w:t>
            </w:r>
          </w:p>
        </w:tc>
        <w:tc>
          <w:tcPr>
            <w:tcW w:w="8369" w:type="dxa"/>
          </w:tcPr>
          <w:p w14:paraId="4FBC07BF" w14:textId="1DF12A68" w:rsidR="00BC1F10" w:rsidRPr="00FD2AD6" w:rsidRDefault="00BC1F10" w:rsidP="00BC1F10">
            <w:pPr>
              <w:pStyle w:val="BlockText"/>
              <w:rPr>
                <w:rFonts w:ascii="Arial" w:hAnsi="Arial" w:cs="Arial"/>
                <w:sz w:val="20"/>
                <w:szCs w:val="20"/>
              </w:rPr>
            </w:pPr>
            <w:r w:rsidRPr="00FD2AD6">
              <w:rPr>
                <w:rFonts w:ascii="Arial" w:hAnsi="Arial" w:cs="Arial"/>
                <w:sz w:val="20"/>
                <w:szCs w:val="20"/>
              </w:rPr>
              <w:t>Payment of each amount due [less any due deduction of withholding tax] shall be made within 30 days after the Consultant supplies a valid invoice,</w:t>
            </w:r>
          </w:p>
        </w:tc>
      </w:tr>
      <w:tr w:rsidR="00BC1F10" w14:paraId="4FBC07C4" w14:textId="77777777" w:rsidTr="00BC1F10">
        <w:tc>
          <w:tcPr>
            <w:tcW w:w="547" w:type="dxa"/>
          </w:tcPr>
          <w:p w14:paraId="4FBC07C2" w14:textId="34A836D7" w:rsidR="00BC1F10" w:rsidRDefault="00BC1F10" w:rsidP="00BC1F10">
            <w:pPr>
              <w:pStyle w:val="subnumber"/>
              <w:rPr>
                <w:color w:val="000000"/>
              </w:rPr>
            </w:pPr>
            <w:r>
              <w:rPr>
                <w:color w:val="000000"/>
              </w:rPr>
              <w:t>6</w:t>
            </w:r>
          </w:p>
        </w:tc>
        <w:tc>
          <w:tcPr>
            <w:tcW w:w="8369" w:type="dxa"/>
          </w:tcPr>
          <w:p w14:paraId="4FBC07C3" w14:textId="641F5CA1" w:rsidR="00BC1F10" w:rsidRDefault="00BC1F10" w:rsidP="00287FBA">
            <w:pPr>
              <w:pStyle w:val="BlockText"/>
              <w:rPr>
                <w:rFonts w:ascii="Arial" w:hAnsi="Arial" w:cs="Arial"/>
                <w:sz w:val="20"/>
                <w:szCs w:val="20"/>
              </w:rPr>
            </w:pPr>
            <w:r>
              <w:rPr>
                <w:rFonts w:ascii="Arial" w:hAnsi="Arial" w:cs="Arial"/>
                <w:sz w:val="20"/>
                <w:szCs w:val="20"/>
              </w:rPr>
              <w:t>provided the Consultant has proved that it has a current tax clearance certificate from the Revenue Commissioners.</w:t>
            </w:r>
          </w:p>
        </w:tc>
      </w:tr>
    </w:tbl>
    <w:p w14:paraId="4FBC07C5" w14:textId="368951FF" w:rsidR="00311686" w:rsidRPr="00D655EA" w:rsidRDefault="00311686" w:rsidP="00D655EA">
      <w:pPr>
        <w:pStyle w:val="Heading6"/>
        <w:rPr>
          <w:bCs/>
          <w:iCs/>
        </w:rPr>
      </w:pPr>
      <w:bookmarkStart w:id="149" w:name="_Toc178592752"/>
      <w:r w:rsidRPr="00D655EA">
        <w:rPr>
          <w:bCs/>
          <w:iCs/>
        </w:rPr>
        <w:t>Applying Percentage fees</w:t>
      </w:r>
      <w:bookmarkEnd w:id="149"/>
      <w:r w:rsidRPr="00D655EA">
        <w:rPr>
          <w:bCs/>
          <w:iCs/>
        </w:rPr>
        <w:t xml:space="preserve"> </w:t>
      </w:r>
    </w:p>
    <w:tbl>
      <w:tblPr>
        <w:tblW w:w="0" w:type="auto"/>
        <w:tblInd w:w="438" w:type="dxa"/>
        <w:tblLook w:val="01E0" w:firstRow="1" w:lastRow="1" w:firstColumn="1" w:lastColumn="1" w:noHBand="0" w:noVBand="0"/>
      </w:tblPr>
      <w:tblGrid>
        <w:gridCol w:w="547"/>
        <w:gridCol w:w="8369"/>
      </w:tblGrid>
      <w:tr w:rsidR="00311686" w14:paraId="4FBC07C8" w14:textId="77777777">
        <w:tc>
          <w:tcPr>
            <w:tcW w:w="550" w:type="dxa"/>
          </w:tcPr>
          <w:p w14:paraId="4FBC07C6" w14:textId="77777777" w:rsidR="00311686" w:rsidRDefault="00311686">
            <w:pPr>
              <w:pStyle w:val="subnumber"/>
            </w:pPr>
            <w:r>
              <w:t>7</w:t>
            </w:r>
          </w:p>
        </w:tc>
        <w:tc>
          <w:tcPr>
            <w:tcW w:w="8582" w:type="dxa"/>
          </w:tcPr>
          <w:p w14:paraId="4FBC07C7" w14:textId="3F722996" w:rsidR="00311686" w:rsidRDefault="00311686">
            <w:pPr>
              <w:pStyle w:val="BlockText"/>
              <w:spacing w:after="120"/>
              <w:rPr>
                <w:rFonts w:ascii="Arial" w:hAnsi="Arial"/>
                <w:sz w:val="20"/>
              </w:rPr>
            </w:pPr>
            <w:r>
              <w:rPr>
                <w:rFonts w:ascii="Arial" w:hAnsi="Arial"/>
                <w:sz w:val="20"/>
              </w:rPr>
              <w:t xml:space="preserve">A Scheduled Percentage for the Total Fee is applied [in accordance with the Scheduled Management Services] to the estimate approved by the Client of the relevant Project costs made </w:t>
            </w:r>
            <w:r w:rsidRPr="00B31B3A">
              <w:rPr>
                <w:rFonts w:ascii="Arial" w:hAnsi="Arial"/>
                <w:sz w:val="20"/>
              </w:rPr>
              <w:t>on completion of the working design prior to commencement of tender drawings and specifications.</w:t>
            </w:r>
            <w:r w:rsidR="00FB4F37">
              <w:rPr>
                <w:rFonts w:ascii="Arial" w:hAnsi="Arial"/>
                <w:sz w:val="20"/>
              </w:rPr>
              <w:t xml:space="preserve"> </w:t>
            </w:r>
          </w:p>
        </w:tc>
      </w:tr>
      <w:tr w:rsidR="00311686" w14:paraId="4FBC07CB" w14:textId="77777777">
        <w:trPr>
          <w:trHeight w:val="326"/>
        </w:trPr>
        <w:tc>
          <w:tcPr>
            <w:tcW w:w="550" w:type="dxa"/>
          </w:tcPr>
          <w:p w14:paraId="4FBC07C9" w14:textId="77777777" w:rsidR="00311686" w:rsidRDefault="00311686">
            <w:pPr>
              <w:pStyle w:val="subnumber"/>
            </w:pPr>
            <w:r>
              <w:t>8</w:t>
            </w:r>
          </w:p>
        </w:tc>
        <w:tc>
          <w:tcPr>
            <w:tcW w:w="8582" w:type="dxa"/>
          </w:tcPr>
          <w:p w14:paraId="4FBC07CA" w14:textId="77777777" w:rsidR="00311686" w:rsidRDefault="00311686">
            <w:pPr>
              <w:pStyle w:val="BlockText"/>
              <w:rPr>
                <w:rFonts w:ascii="Arial" w:hAnsi="Arial" w:cs="Arial"/>
                <w:sz w:val="20"/>
              </w:rPr>
            </w:pPr>
            <w:r>
              <w:rPr>
                <w:rFonts w:ascii="Arial" w:hAnsi="Arial" w:cs="Arial"/>
                <w:sz w:val="20"/>
              </w:rPr>
              <w:t xml:space="preserve">The resulting amount is final, and each percentage tabled in Schedule B for a Stage </w:t>
            </w:r>
            <w:r w:rsidR="00976513">
              <w:rPr>
                <w:rFonts w:ascii="Arial" w:hAnsi="Arial" w:cs="Arial"/>
                <w:sz w:val="20"/>
              </w:rPr>
              <w:t>F</w:t>
            </w:r>
            <w:r>
              <w:rPr>
                <w:rFonts w:ascii="Arial" w:hAnsi="Arial" w:cs="Arial"/>
                <w:sz w:val="20"/>
              </w:rPr>
              <w:t>ee is applied to it, irrespective of any later estimated, actual, variation in those costs [unless due to a change instructed after that estimate].</w:t>
            </w:r>
          </w:p>
        </w:tc>
      </w:tr>
    </w:tbl>
    <w:p w14:paraId="4FBC07CC" w14:textId="77777777" w:rsidR="00311686" w:rsidRDefault="00311686">
      <w:pPr>
        <w:pStyle w:val="Heading6"/>
        <w:rPr>
          <w:bCs/>
          <w:iCs/>
        </w:rPr>
      </w:pPr>
      <w:bookmarkStart w:id="150" w:name="_Toc178592753"/>
      <w:r>
        <w:rPr>
          <w:bCs/>
          <w:iCs/>
        </w:rPr>
        <w:t>Converting Percentage Fee to Lump Sum</w:t>
      </w:r>
      <w:bookmarkEnd w:id="150"/>
    </w:p>
    <w:tbl>
      <w:tblPr>
        <w:tblW w:w="8918" w:type="dxa"/>
        <w:tblInd w:w="438" w:type="dxa"/>
        <w:tblLook w:val="01E0" w:firstRow="1" w:lastRow="1" w:firstColumn="1" w:lastColumn="1" w:noHBand="0" w:noVBand="0"/>
      </w:tblPr>
      <w:tblGrid>
        <w:gridCol w:w="550"/>
        <w:gridCol w:w="8368"/>
      </w:tblGrid>
      <w:tr w:rsidR="00311686" w14:paraId="4FBC07CF" w14:textId="77777777" w:rsidTr="00287FBA">
        <w:tc>
          <w:tcPr>
            <w:tcW w:w="550" w:type="dxa"/>
          </w:tcPr>
          <w:p w14:paraId="4FBC07CD" w14:textId="77777777" w:rsidR="00311686" w:rsidRDefault="00311686">
            <w:pPr>
              <w:pStyle w:val="subnumber"/>
              <w:rPr>
                <w:color w:val="000000"/>
              </w:rPr>
            </w:pPr>
            <w:r>
              <w:rPr>
                <w:color w:val="000000"/>
              </w:rPr>
              <w:t>9</w:t>
            </w:r>
          </w:p>
        </w:tc>
        <w:tc>
          <w:tcPr>
            <w:tcW w:w="8368" w:type="dxa"/>
          </w:tcPr>
          <w:p w14:paraId="4FBC07CE" w14:textId="3332C4DA" w:rsidR="00311686" w:rsidRDefault="00311686">
            <w:pPr>
              <w:spacing w:after="0"/>
              <w:rPr>
                <w:rFonts w:ascii="Arial" w:hAnsi="Arial" w:cs="Arial"/>
                <w:sz w:val="20"/>
                <w:szCs w:val="20"/>
              </w:rPr>
            </w:pPr>
            <w:r>
              <w:rPr>
                <w:rFonts w:ascii="Arial" w:hAnsi="Arial" w:cs="Arial"/>
                <w:sz w:val="20"/>
                <w:szCs w:val="20"/>
              </w:rPr>
              <w:t>The Client may inform the Consultant that it is considering converting a Scheduled Percentage Total Fee to a Lump Sum Total Fee,</w:t>
            </w:r>
          </w:p>
        </w:tc>
      </w:tr>
      <w:tr w:rsidR="00311686" w14:paraId="4FBC07D2" w14:textId="77777777" w:rsidTr="00287FBA">
        <w:tc>
          <w:tcPr>
            <w:tcW w:w="550" w:type="dxa"/>
          </w:tcPr>
          <w:p w14:paraId="4FBC07D0" w14:textId="77777777" w:rsidR="00311686" w:rsidRDefault="00311686">
            <w:pPr>
              <w:pStyle w:val="subnumber"/>
              <w:rPr>
                <w:color w:val="000000"/>
              </w:rPr>
            </w:pPr>
            <w:r>
              <w:rPr>
                <w:color w:val="000000"/>
              </w:rPr>
              <w:t>10</w:t>
            </w:r>
          </w:p>
        </w:tc>
        <w:tc>
          <w:tcPr>
            <w:tcW w:w="8368" w:type="dxa"/>
          </w:tcPr>
          <w:p w14:paraId="4FBC07D1" w14:textId="77777777" w:rsidR="00311686" w:rsidRDefault="00311686">
            <w:pPr>
              <w:pStyle w:val="endsentence"/>
              <w:rPr>
                <w:rFonts w:ascii="Arial" w:hAnsi="Arial" w:cs="Arial"/>
                <w:sz w:val="20"/>
                <w:szCs w:val="20"/>
              </w:rPr>
            </w:pPr>
            <w:r>
              <w:rPr>
                <w:rFonts w:ascii="Arial" w:hAnsi="Arial" w:cs="Arial"/>
                <w:sz w:val="20"/>
                <w:szCs w:val="20"/>
              </w:rPr>
              <w:t>and may invite the Consultant’s response.</w:t>
            </w:r>
          </w:p>
        </w:tc>
      </w:tr>
      <w:tr w:rsidR="00311686" w14:paraId="4FBC07D5" w14:textId="77777777" w:rsidTr="00287FBA">
        <w:trPr>
          <w:trHeight w:val="548"/>
        </w:trPr>
        <w:tc>
          <w:tcPr>
            <w:tcW w:w="550" w:type="dxa"/>
          </w:tcPr>
          <w:p w14:paraId="4FBC07D3" w14:textId="77777777" w:rsidR="00311686" w:rsidRDefault="00311686">
            <w:pPr>
              <w:pStyle w:val="subnumber"/>
              <w:rPr>
                <w:color w:val="000000"/>
              </w:rPr>
            </w:pPr>
            <w:r>
              <w:rPr>
                <w:color w:val="000000"/>
              </w:rPr>
              <w:t>11</w:t>
            </w:r>
          </w:p>
        </w:tc>
        <w:tc>
          <w:tcPr>
            <w:tcW w:w="8368" w:type="dxa"/>
          </w:tcPr>
          <w:p w14:paraId="4FBC07D4" w14:textId="68ED6901" w:rsidR="00311686" w:rsidRPr="00CC4464" w:rsidRDefault="00311686">
            <w:pPr>
              <w:pStyle w:val="endsentence"/>
              <w:rPr>
                <w:rFonts w:ascii="Arial" w:hAnsi="Arial"/>
                <w:sz w:val="20"/>
              </w:rPr>
            </w:pPr>
            <w:r>
              <w:rPr>
                <w:rFonts w:ascii="Arial" w:hAnsi="Arial"/>
                <w:sz w:val="20"/>
              </w:rPr>
              <w:t xml:space="preserve">The Client may by notice apply any initially Scheduled Percentage Total Fee to any current estimate to convert it to a Lump Sum Fee </w:t>
            </w:r>
            <w:r w:rsidRPr="00B31B3A">
              <w:rPr>
                <w:rFonts w:ascii="Arial" w:hAnsi="Arial"/>
                <w:sz w:val="20"/>
              </w:rPr>
              <w:t>for Stages (ii) to (v).</w:t>
            </w:r>
          </w:p>
        </w:tc>
      </w:tr>
      <w:tr w:rsidR="00311686" w14:paraId="4FBC07D9" w14:textId="77777777" w:rsidTr="00287FBA">
        <w:tc>
          <w:tcPr>
            <w:tcW w:w="550" w:type="dxa"/>
          </w:tcPr>
          <w:p w14:paraId="4FBC07D7" w14:textId="2B3FAB8E" w:rsidR="00311686" w:rsidRDefault="00311686">
            <w:pPr>
              <w:pStyle w:val="subnumber"/>
              <w:rPr>
                <w:color w:val="000000"/>
              </w:rPr>
            </w:pPr>
            <w:r>
              <w:rPr>
                <w:color w:val="000000"/>
              </w:rPr>
              <w:t>12</w:t>
            </w:r>
          </w:p>
        </w:tc>
        <w:tc>
          <w:tcPr>
            <w:tcW w:w="8368" w:type="dxa"/>
          </w:tcPr>
          <w:p w14:paraId="4FBC07D8" w14:textId="77777777" w:rsidR="00311686" w:rsidRDefault="00311686">
            <w:pPr>
              <w:pStyle w:val="endsentence"/>
              <w:spacing w:after="0"/>
              <w:rPr>
                <w:rFonts w:ascii="Arial" w:hAnsi="Arial" w:cs="Arial"/>
                <w:smallCaps/>
                <w:sz w:val="20"/>
                <w:szCs w:val="20"/>
              </w:rPr>
            </w:pPr>
            <w:r>
              <w:rPr>
                <w:rFonts w:ascii="Arial" w:hAnsi="Arial" w:cs="Arial"/>
                <w:sz w:val="20"/>
                <w:szCs w:val="20"/>
              </w:rPr>
              <w:t>The Lump Sum</w:t>
            </w:r>
            <w:r w:rsidR="00976513">
              <w:rPr>
                <w:rFonts w:ascii="Arial" w:hAnsi="Arial" w:cs="Arial"/>
                <w:sz w:val="20"/>
                <w:szCs w:val="20"/>
              </w:rPr>
              <w:t xml:space="preserve"> Fee</w:t>
            </w:r>
            <w:r>
              <w:rPr>
                <w:rFonts w:ascii="Arial" w:hAnsi="Arial" w:cs="Arial"/>
                <w:sz w:val="20"/>
                <w:szCs w:val="20"/>
              </w:rPr>
              <w:t xml:space="preserve"> will then be treated as divided between Stages, Sub-Stages, in the percentages initially Scheduled.</w:t>
            </w:r>
          </w:p>
        </w:tc>
      </w:tr>
    </w:tbl>
    <w:p w14:paraId="4A7359D9" w14:textId="63C7DBB6" w:rsidR="007D1B1E" w:rsidRPr="00F43856" w:rsidRDefault="00777516" w:rsidP="00287FBA">
      <w:pPr>
        <w:pStyle w:val="Heading6"/>
        <w:rPr>
          <w:rFonts w:cs="Arial"/>
        </w:rPr>
      </w:pPr>
      <w:bookmarkStart w:id="151" w:name="_Toc178592754"/>
      <w:r w:rsidRPr="00F43856">
        <w:rPr>
          <w:rFonts w:cs="Arial"/>
        </w:rPr>
        <w:t>Inflation</w:t>
      </w:r>
      <w:r w:rsidR="003E7097">
        <w:rPr>
          <w:rFonts w:cs="Arial"/>
        </w:rPr>
        <w:t xml:space="preserve"> </w:t>
      </w:r>
      <w:r w:rsidR="00342B15">
        <w:rPr>
          <w:rFonts w:cs="Arial"/>
        </w:rPr>
        <w:t>Adjustment</w:t>
      </w:r>
      <w:bookmarkEnd w:id="151"/>
    </w:p>
    <w:tbl>
      <w:tblPr>
        <w:tblW w:w="8918" w:type="dxa"/>
        <w:tblInd w:w="438" w:type="dxa"/>
        <w:tblLook w:val="01E0" w:firstRow="1" w:lastRow="1" w:firstColumn="1" w:lastColumn="1" w:noHBand="0" w:noVBand="0"/>
      </w:tblPr>
      <w:tblGrid>
        <w:gridCol w:w="550"/>
        <w:gridCol w:w="8368"/>
      </w:tblGrid>
      <w:tr w:rsidR="00342B15" w14:paraId="691223E7" w14:textId="77777777" w:rsidTr="005603C8">
        <w:tc>
          <w:tcPr>
            <w:tcW w:w="550" w:type="dxa"/>
          </w:tcPr>
          <w:p w14:paraId="0660B58C" w14:textId="460AF373" w:rsidR="00342B15" w:rsidRDefault="00342B15">
            <w:pPr>
              <w:pStyle w:val="subnumber"/>
              <w:rPr>
                <w:color w:val="000000"/>
              </w:rPr>
            </w:pPr>
            <w:r>
              <w:rPr>
                <w:color w:val="000000"/>
              </w:rPr>
              <w:t>13</w:t>
            </w:r>
          </w:p>
        </w:tc>
        <w:tc>
          <w:tcPr>
            <w:tcW w:w="8368" w:type="dxa"/>
          </w:tcPr>
          <w:p w14:paraId="472171A8" w14:textId="66774D07" w:rsidR="00342B15" w:rsidRPr="00287FBA" w:rsidDel="00F804EB" w:rsidRDefault="00342B15">
            <w:pPr>
              <w:pStyle w:val="endsentence"/>
              <w:spacing w:after="0"/>
              <w:rPr>
                <w:rFonts w:ascii="Arial" w:hAnsi="Arial" w:cs="Arial"/>
                <w:sz w:val="20"/>
                <w:szCs w:val="20"/>
              </w:rPr>
            </w:pPr>
            <w:r w:rsidRPr="00287FBA">
              <w:rPr>
                <w:rFonts w:ascii="Arial" w:hAnsi="Arial" w:cs="Arial"/>
                <w:sz w:val="20"/>
                <w:szCs w:val="20"/>
              </w:rPr>
              <w:t xml:space="preserve">Subject to </w:t>
            </w:r>
            <w:r w:rsidRPr="00287FBA">
              <w:rPr>
                <w:rFonts w:ascii="Arial" w:hAnsi="Arial" w:cs="Arial"/>
                <w:sz w:val="16"/>
                <w:szCs w:val="20"/>
              </w:rPr>
              <w:t>14</w:t>
            </w:r>
            <w:r w:rsidRPr="00287FBA">
              <w:rPr>
                <w:rFonts w:ascii="Arial" w:hAnsi="Arial" w:cs="Arial"/>
                <w:sz w:val="20"/>
                <w:szCs w:val="20"/>
              </w:rPr>
              <w:t xml:space="preserve"> and </w:t>
            </w:r>
            <w:r w:rsidRPr="00287FBA">
              <w:rPr>
                <w:rFonts w:ascii="Arial" w:hAnsi="Arial" w:cs="Arial"/>
                <w:sz w:val="16"/>
                <w:szCs w:val="20"/>
              </w:rPr>
              <w:t>17</w:t>
            </w:r>
            <w:r w:rsidRPr="00287FBA">
              <w:rPr>
                <w:rFonts w:ascii="Arial" w:hAnsi="Arial" w:cs="Arial"/>
                <w:sz w:val="20"/>
                <w:szCs w:val="20"/>
              </w:rPr>
              <w:t>, on the First Adjustment Date and, thereafter, on each anniversary of the previous Adjustment Date, the COE Fee Adjustment Factor shall be applied to the amount of the</w:t>
            </w:r>
            <w:r w:rsidR="006A6675">
              <w:rPr>
                <w:rFonts w:ascii="Arial" w:hAnsi="Arial" w:cs="Arial"/>
                <w:sz w:val="20"/>
                <w:szCs w:val="20"/>
              </w:rPr>
              <w:t xml:space="preserve"> element of the </w:t>
            </w:r>
            <w:r w:rsidRPr="00287FBA">
              <w:rPr>
                <w:rFonts w:ascii="Arial" w:hAnsi="Arial" w:cs="Arial"/>
                <w:sz w:val="20"/>
                <w:szCs w:val="20"/>
              </w:rPr>
              <w:t xml:space="preserve">Fee [with any necessary apportionments] for Services performed during an Indexation Year. </w:t>
            </w:r>
          </w:p>
        </w:tc>
      </w:tr>
      <w:tr w:rsidR="00342B15" w14:paraId="29625D0B" w14:textId="77777777" w:rsidTr="005603C8">
        <w:tc>
          <w:tcPr>
            <w:tcW w:w="550" w:type="dxa"/>
          </w:tcPr>
          <w:p w14:paraId="2D5B0E45" w14:textId="696EACD6" w:rsidR="00342B15" w:rsidRDefault="00342B15">
            <w:pPr>
              <w:pStyle w:val="subnumber"/>
              <w:rPr>
                <w:color w:val="000000"/>
              </w:rPr>
            </w:pPr>
            <w:r>
              <w:rPr>
                <w:color w:val="000000"/>
              </w:rPr>
              <w:t>14</w:t>
            </w:r>
          </w:p>
        </w:tc>
        <w:tc>
          <w:tcPr>
            <w:tcW w:w="8368" w:type="dxa"/>
          </w:tcPr>
          <w:p w14:paraId="193F385F" w14:textId="3DC388D1" w:rsidR="00342B15" w:rsidRPr="00287FBA" w:rsidDel="00F804EB" w:rsidRDefault="00342B15">
            <w:pPr>
              <w:pStyle w:val="endsentence"/>
              <w:spacing w:after="0"/>
              <w:rPr>
                <w:rFonts w:ascii="Arial" w:hAnsi="Arial" w:cs="Arial"/>
                <w:sz w:val="20"/>
                <w:szCs w:val="20"/>
              </w:rPr>
            </w:pPr>
            <w:r w:rsidRPr="00287FBA">
              <w:rPr>
                <w:rFonts w:ascii="Arial" w:hAnsi="Arial" w:cs="Arial"/>
                <w:sz w:val="20"/>
                <w:szCs w:val="20"/>
              </w:rPr>
              <w:t>Where the performance of any element(s) of the Services are delayed due to the Consultant’s breach of contract, the Consultant</w:t>
            </w:r>
            <w:r w:rsidR="00E13788" w:rsidRPr="00287FBA">
              <w:rPr>
                <w:rFonts w:ascii="Arial" w:hAnsi="Arial" w:cs="Arial"/>
                <w:sz w:val="20"/>
                <w:szCs w:val="20"/>
              </w:rPr>
              <w:t>’</w:t>
            </w:r>
            <w:r w:rsidRPr="00287FBA">
              <w:rPr>
                <w:rFonts w:ascii="Arial" w:hAnsi="Arial" w:cs="Arial"/>
                <w:sz w:val="20"/>
                <w:szCs w:val="20"/>
              </w:rPr>
              <w:t>s entitlement to an adjustment to the Fee for inflation for those element</w:t>
            </w:r>
            <w:r w:rsidR="00E13788" w:rsidRPr="00287FBA">
              <w:rPr>
                <w:rFonts w:ascii="Arial" w:hAnsi="Arial" w:cs="Arial"/>
                <w:sz w:val="20"/>
                <w:szCs w:val="20"/>
              </w:rPr>
              <w:t>s</w:t>
            </w:r>
            <w:r w:rsidRPr="00287FBA">
              <w:rPr>
                <w:rFonts w:ascii="Arial" w:hAnsi="Arial" w:cs="Arial"/>
                <w:sz w:val="20"/>
                <w:szCs w:val="20"/>
              </w:rPr>
              <w:t xml:space="preserve"> of the Services so delayed shall be calculated by reference solely to the lower of the COE Fee Adjustment Factor:</w:t>
            </w:r>
          </w:p>
        </w:tc>
      </w:tr>
      <w:tr w:rsidR="00342B15" w14:paraId="3E465650" w14:textId="77777777" w:rsidTr="005603C8">
        <w:tc>
          <w:tcPr>
            <w:tcW w:w="550" w:type="dxa"/>
          </w:tcPr>
          <w:p w14:paraId="44F71455" w14:textId="61100DBD" w:rsidR="00342B15" w:rsidRDefault="00342B15">
            <w:pPr>
              <w:pStyle w:val="subnumber"/>
              <w:rPr>
                <w:color w:val="000000"/>
              </w:rPr>
            </w:pPr>
            <w:r>
              <w:rPr>
                <w:color w:val="000000"/>
              </w:rPr>
              <w:t>15</w:t>
            </w:r>
          </w:p>
        </w:tc>
        <w:tc>
          <w:tcPr>
            <w:tcW w:w="8368" w:type="dxa"/>
          </w:tcPr>
          <w:p w14:paraId="55D3ED60" w14:textId="0152688A" w:rsidR="00342B15" w:rsidRPr="00287FBA" w:rsidRDefault="00342B15" w:rsidP="00287FBA">
            <w:pPr>
              <w:pStyle w:val="endsentence"/>
              <w:spacing w:after="0"/>
              <w:ind w:left="284"/>
              <w:rPr>
                <w:rFonts w:ascii="Arial" w:hAnsi="Arial" w:cs="Arial"/>
                <w:sz w:val="20"/>
                <w:szCs w:val="20"/>
              </w:rPr>
            </w:pPr>
            <w:r w:rsidRPr="00287FBA">
              <w:rPr>
                <w:rFonts w:ascii="Arial" w:hAnsi="Arial" w:cs="Arial"/>
                <w:sz w:val="20"/>
                <w:szCs w:val="20"/>
              </w:rPr>
              <w:t>which applied in the Indexation Year in which the delayed Services were due to be performed;</w:t>
            </w:r>
            <w:r w:rsidR="006A6675">
              <w:rPr>
                <w:rFonts w:ascii="Arial" w:hAnsi="Arial" w:cs="Arial"/>
                <w:sz w:val="20"/>
                <w:szCs w:val="20"/>
              </w:rPr>
              <w:t xml:space="preserve"> and</w:t>
            </w:r>
          </w:p>
        </w:tc>
      </w:tr>
      <w:tr w:rsidR="00342B15" w14:paraId="6BD8059F" w14:textId="77777777" w:rsidTr="005603C8">
        <w:tc>
          <w:tcPr>
            <w:tcW w:w="550" w:type="dxa"/>
          </w:tcPr>
          <w:p w14:paraId="4F1192F9" w14:textId="500ADDC8" w:rsidR="00342B15" w:rsidRDefault="00342B15">
            <w:pPr>
              <w:pStyle w:val="subnumber"/>
              <w:rPr>
                <w:color w:val="000000"/>
              </w:rPr>
            </w:pPr>
            <w:r>
              <w:rPr>
                <w:color w:val="000000"/>
              </w:rPr>
              <w:t>16</w:t>
            </w:r>
          </w:p>
        </w:tc>
        <w:tc>
          <w:tcPr>
            <w:tcW w:w="8368" w:type="dxa"/>
          </w:tcPr>
          <w:p w14:paraId="70403FAF" w14:textId="4E01F54D" w:rsidR="00342B15" w:rsidRPr="00287FBA" w:rsidRDefault="00342B15" w:rsidP="00287FBA">
            <w:pPr>
              <w:pStyle w:val="endsentence"/>
              <w:spacing w:after="0"/>
              <w:ind w:left="284"/>
              <w:rPr>
                <w:rFonts w:ascii="Arial" w:hAnsi="Arial" w:cs="Arial"/>
                <w:sz w:val="20"/>
                <w:szCs w:val="20"/>
              </w:rPr>
            </w:pPr>
            <w:r w:rsidRPr="00287FBA">
              <w:rPr>
                <w:rFonts w:ascii="Arial" w:hAnsi="Arial" w:cs="Arial"/>
                <w:sz w:val="20"/>
                <w:szCs w:val="20"/>
              </w:rPr>
              <w:t xml:space="preserve">for the Indexation Year in which the delayed Services were performed. </w:t>
            </w:r>
          </w:p>
        </w:tc>
      </w:tr>
    </w:tbl>
    <w:p w14:paraId="17F362B4" w14:textId="21D3B36C" w:rsidR="00F43856" w:rsidRDefault="00F43856" w:rsidP="00287FBA">
      <w:pPr>
        <w:pStyle w:val="Heading6"/>
      </w:pPr>
      <w:bookmarkStart w:id="152" w:name="_Toc178592755"/>
      <w:r>
        <w:t>Exclusions from Inflation</w:t>
      </w:r>
      <w:r w:rsidR="00E13788">
        <w:t xml:space="preserve"> Adjustment</w:t>
      </w:r>
      <w:bookmarkEnd w:id="152"/>
    </w:p>
    <w:tbl>
      <w:tblPr>
        <w:tblW w:w="8918" w:type="dxa"/>
        <w:tblInd w:w="438" w:type="dxa"/>
        <w:tblLook w:val="01E0" w:firstRow="1" w:lastRow="1" w:firstColumn="1" w:lastColumn="1" w:noHBand="0" w:noVBand="0"/>
      </w:tblPr>
      <w:tblGrid>
        <w:gridCol w:w="550"/>
        <w:gridCol w:w="8368"/>
      </w:tblGrid>
      <w:tr w:rsidR="006417A8" w14:paraId="59829BBA" w14:textId="77777777" w:rsidTr="0034426C">
        <w:tc>
          <w:tcPr>
            <w:tcW w:w="550" w:type="dxa"/>
          </w:tcPr>
          <w:p w14:paraId="1136E2E6" w14:textId="496CAAA9" w:rsidR="00F43856" w:rsidRDefault="00F43856">
            <w:pPr>
              <w:pStyle w:val="subnumber"/>
              <w:rPr>
                <w:color w:val="000000"/>
              </w:rPr>
            </w:pPr>
            <w:r>
              <w:rPr>
                <w:color w:val="000000"/>
              </w:rPr>
              <w:t>1</w:t>
            </w:r>
            <w:r w:rsidR="00342B15">
              <w:rPr>
                <w:color w:val="000000"/>
              </w:rPr>
              <w:t>7</w:t>
            </w:r>
          </w:p>
        </w:tc>
        <w:tc>
          <w:tcPr>
            <w:tcW w:w="8368" w:type="dxa"/>
            <w:shd w:val="clear" w:color="auto" w:fill="auto"/>
          </w:tcPr>
          <w:p w14:paraId="01AB3945" w14:textId="0A8705D0" w:rsidR="00F43856" w:rsidRPr="0034426C" w:rsidRDefault="00F43856" w:rsidP="00287FBA">
            <w:pPr>
              <w:spacing w:after="0"/>
              <w:rPr>
                <w:rFonts w:ascii="Arial" w:hAnsi="Arial" w:cs="Arial"/>
                <w:sz w:val="20"/>
                <w:szCs w:val="20"/>
              </w:rPr>
            </w:pPr>
            <w:r w:rsidRPr="0034426C">
              <w:rPr>
                <w:rFonts w:ascii="Arial" w:hAnsi="Arial" w:cs="Arial"/>
                <w:sz w:val="20"/>
                <w:szCs w:val="20"/>
              </w:rPr>
              <w:t>The following amounts shall not be subject to</w:t>
            </w:r>
            <w:r w:rsidR="003403EC" w:rsidRPr="0034426C">
              <w:rPr>
                <w:rFonts w:ascii="Arial" w:hAnsi="Arial" w:cs="Arial"/>
                <w:sz w:val="20"/>
                <w:szCs w:val="20"/>
              </w:rPr>
              <w:t xml:space="preserve"> adjustment under</w:t>
            </w:r>
            <w:r w:rsidRPr="0034426C">
              <w:rPr>
                <w:rFonts w:ascii="Arial" w:hAnsi="Arial" w:cs="Arial"/>
                <w:sz w:val="20"/>
                <w:szCs w:val="20"/>
              </w:rPr>
              <w:t xml:space="preserve"> </w:t>
            </w:r>
            <w:r w:rsidRPr="0034426C">
              <w:rPr>
                <w:rFonts w:ascii="Arial" w:hAnsi="Arial" w:cs="Arial"/>
                <w:sz w:val="16"/>
                <w:szCs w:val="20"/>
              </w:rPr>
              <w:t>13</w:t>
            </w:r>
            <w:r w:rsidRPr="0034426C">
              <w:rPr>
                <w:rFonts w:ascii="Arial" w:hAnsi="Arial" w:cs="Arial"/>
                <w:sz w:val="20"/>
                <w:szCs w:val="20"/>
              </w:rPr>
              <w:t xml:space="preserve"> - </w:t>
            </w:r>
          </w:p>
        </w:tc>
      </w:tr>
      <w:tr w:rsidR="006417A8" w14:paraId="5631DAC5" w14:textId="77777777" w:rsidTr="0034426C">
        <w:tc>
          <w:tcPr>
            <w:tcW w:w="550" w:type="dxa"/>
          </w:tcPr>
          <w:p w14:paraId="5CF93B9E" w14:textId="7F55AEFD" w:rsidR="00F43856" w:rsidRDefault="00F43856">
            <w:pPr>
              <w:pStyle w:val="subnumber"/>
              <w:rPr>
                <w:color w:val="000000"/>
              </w:rPr>
            </w:pPr>
            <w:r>
              <w:rPr>
                <w:color w:val="000000"/>
              </w:rPr>
              <w:t>1</w:t>
            </w:r>
            <w:r w:rsidR="00342B15">
              <w:rPr>
                <w:color w:val="000000"/>
              </w:rPr>
              <w:t>8</w:t>
            </w:r>
          </w:p>
        </w:tc>
        <w:tc>
          <w:tcPr>
            <w:tcW w:w="8368" w:type="dxa"/>
            <w:shd w:val="clear" w:color="auto" w:fill="auto"/>
          </w:tcPr>
          <w:p w14:paraId="60710752" w14:textId="33A73B50" w:rsidR="00F43856" w:rsidRPr="0034426C" w:rsidRDefault="00F43856" w:rsidP="0034426C">
            <w:pPr>
              <w:pStyle w:val="BodyText"/>
              <w:ind w:left="465"/>
              <w:rPr>
                <w:rFonts w:ascii="Arial" w:eastAsiaTheme="minorHAnsi" w:hAnsi="Arial" w:cs="Arial"/>
                <w:sz w:val="20"/>
                <w:szCs w:val="22"/>
                <w:lang w:val="en-IE"/>
              </w:rPr>
            </w:pPr>
            <w:r w:rsidRPr="0034426C">
              <w:rPr>
                <w:rFonts w:ascii="Arial" w:eastAsiaTheme="minorHAnsi" w:hAnsi="Arial" w:cs="Arial"/>
                <w:color w:val="auto"/>
                <w:sz w:val="20"/>
                <w:szCs w:val="22"/>
                <w:lang w:val="en-IE"/>
              </w:rPr>
              <w:t xml:space="preserve">any </w:t>
            </w:r>
            <w:r w:rsidR="00AE3AE8" w:rsidRPr="0034426C">
              <w:rPr>
                <w:rFonts w:ascii="Arial" w:eastAsiaTheme="minorHAnsi" w:hAnsi="Arial" w:cs="Arial"/>
                <w:color w:val="auto"/>
                <w:sz w:val="20"/>
                <w:szCs w:val="22"/>
                <w:lang w:val="en-IE"/>
              </w:rPr>
              <w:t>element</w:t>
            </w:r>
            <w:r w:rsidRPr="0034426C">
              <w:rPr>
                <w:rFonts w:ascii="Arial" w:eastAsiaTheme="minorHAnsi" w:hAnsi="Arial" w:cs="Arial"/>
                <w:color w:val="auto"/>
                <w:sz w:val="20"/>
                <w:szCs w:val="22"/>
                <w:lang w:val="en-IE"/>
              </w:rPr>
              <w:t xml:space="preserve"> of the Fee based on Calculated Time Charges;</w:t>
            </w:r>
          </w:p>
        </w:tc>
      </w:tr>
      <w:tr w:rsidR="006417A8" w14:paraId="31842718" w14:textId="77777777" w:rsidTr="005603C8">
        <w:tc>
          <w:tcPr>
            <w:tcW w:w="550" w:type="dxa"/>
          </w:tcPr>
          <w:p w14:paraId="6AF3436D" w14:textId="09EDAEB7" w:rsidR="00F43856" w:rsidRDefault="00F43856">
            <w:pPr>
              <w:pStyle w:val="subnumber"/>
              <w:rPr>
                <w:color w:val="000000"/>
              </w:rPr>
            </w:pPr>
            <w:r>
              <w:rPr>
                <w:color w:val="000000"/>
              </w:rPr>
              <w:t>1</w:t>
            </w:r>
            <w:r w:rsidR="00342B15">
              <w:rPr>
                <w:color w:val="000000"/>
              </w:rPr>
              <w:t>9</w:t>
            </w:r>
          </w:p>
        </w:tc>
        <w:tc>
          <w:tcPr>
            <w:tcW w:w="8368" w:type="dxa"/>
          </w:tcPr>
          <w:p w14:paraId="116EA203" w14:textId="21BE8275" w:rsidR="00F43856" w:rsidRPr="00F43856" w:rsidRDefault="00342B15" w:rsidP="0034426C">
            <w:pPr>
              <w:spacing w:after="0"/>
              <w:ind w:left="465"/>
              <w:rPr>
                <w:rFonts w:ascii="Arial" w:hAnsi="Arial" w:cs="Arial"/>
                <w:sz w:val="20"/>
                <w:szCs w:val="20"/>
              </w:rPr>
            </w:pPr>
            <w:r>
              <w:rPr>
                <w:rFonts w:ascii="Arial" w:eastAsiaTheme="minorHAnsi" w:hAnsi="Arial" w:cs="Arial"/>
                <w:sz w:val="20"/>
                <w:szCs w:val="22"/>
                <w:lang w:val="en-IE"/>
              </w:rPr>
              <w:t xml:space="preserve">any payment due under </w:t>
            </w:r>
            <w:r w:rsidR="00612A3D">
              <w:rPr>
                <w:rFonts w:ascii="Arial" w:eastAsiaTheme="minorHAnsi" w:hAnsi="Arial" w:cs="Arial"/>
                <w:sz w:val="20"/>
                <w:szCs w:val="22"/>
                <w:lang w:val="en-IE"/>
              </w:rPr>
              <w:t xml:space="preserve">Clause </w:t>
            </w:r>
            <w:r w:rsidR="0015208B">
              <w:rPr>
                <w:rFonts w:ascii="Arial" w:eastAsiaTheme="minorHAnsi" w:hAnsi="Arial" w:cs="Arial"/>
                <w:sz w:val="20"/>
                <w:szCs w:val="22"/>
                <w:lang w:val="en-IE"/>
              </w:rPr>
              <w:t>13.</w:t>
            </w:r>
            <w:r w:rsidRPr="00287FBA">
              <w:rPr>
                <w:rFonts w:ascii="Arial" w:eastAsiaTheme="minorHAnsi" w:hAnsi="Arial" w:cs="Arial"/>
                <w:sz w:val="16"/>
                <w:szCs w:val="22"/>
                <w:lang w:val="en-IE"/>
              </w:rPr>
              <w:t>15</w:t>
            </w:r>
            <w:r>
              <w:rPr>
                <w:rFonts w:ascii="Arial" w:eastAsiaTheme="minorHAnsi" w:hAnsi="Arial" w:cs="Arial"/>
                <w:sz w:val="18"/>
                <w:szCs w:val="22"/>
                <w:lang w:val="en-IE"/>
              </w:rPr>
              <w:t>;</w:t>
            </w:r>
            <w:r w:rsidR="00F43856" w:rsidRPr="00287FBA">
              <w:rPr>
                <w:rFonts w:ascii="Arial" w:eastAsiaTheme="minorHAnsi" w:hAnsi="Arial" w:cs="Arial"/>
                <w:sz w:val="18"/>
                <w:szCs w:val="22"/>
                <w:lang w:val="en-IE"/>
              </w:rPr>
              <w:t xml:space="preserve"> </w:t>
            </w:r>
          </w:p>
        </w:tc>
      </w:tr>
      <w:tr w:rsidR="006417A8" w14:paraId="31EDFDEA" w14:textId="77777777" w:rsidTr="005603C8">
        <w:tc>
          <w:tcPr>
            <w:tcW w:w="550" w:type="dxa"/>
          </w:tcPr>
          <w:p w14:paraId="55CE61E1" w14:textId="58166F68" w:rsidR="00F43856" w:rsidRDefault="00342B15">
            <w:pPr>
              <w:pStyle w:val="subnumber"/>
              <w:rPr>
                <w:color w:val="000000"/>
              </w:rPr>
            </w:pPr>
            <w:r>
              <w:rPr>
                <w:color w:val="000000"/>
              </w:rPr>
              <w:t>20</w:t>
            </w:r>
          </w:p>
        </w:tc>
        <w:tc>
          <w:tcPr>
            <w:tcW w:w="8368" w:type="dxa"/>
          </w:tcPr>
          <w:p w14:paraId="698DD312" w14:textId="1AD8A06C" w:rsidR="00F43856" w:rsidRPr="00287FBA" w:rsidRDefault="00F43856" w:rsidP="0034426C">
            <w:pPr>
              <w:pStyle w:val="BodyText"/>
              <w:ind w:left="465"/>
              <w:rPr>
                <w:rFonts w:ascii="Arial" w:eastAsiaTheme="minorHAnsi" w:hAnsi="Arial" w:cs="Arial"/>
                <w:sz w:val="20"/>
                <w:szCs w:val="22"/>
                <w:lang w:val="en-IE"/>
              </w:rPr>
            </w:pPr>
            <w:r w:rsidRPr="00287FBA">
              <w:rPr>
                <w:rFonts w:ascii="Arial" w:eastAsiaTheme="minorHAnsi" w:hAnsi="Arial" w:cs="Arial"/>
                <w:color w:val="auto"/>
                <w:sz w:val="20"/>
                <w:szCs w:val="22"/>
                <w:lang w:val="en-IE"/>
              </w:rPr>
              <w:t>any Special disbursements</w:t>
            </w:r>
            <w:r w:rsidR="00342B15">
              <w:rPr>
                <w:rFonts w:ascii="Arial" w:eastAsiaTheme="minorHAnsi" w:hAnsi="Arial" w:cs="Arial"/>
                <w:color w:val="auto"/>
                <w:sz w:val="20"/>
                <w:szCs w:val="22"/>
                <w:lang w:val="en-IE"/>
              </w:rPr>
              <w:t xml:space="preserve"> under </w:t>
            </w:r>
            <w:r w:rsidR="00342B15" w:rsidRPr="00287FBA">
              <w:rPr>
                <w:rFonts w:ascii="Arial" w:eastAsiaTheme="minorHAnsi" w:hAnsi="Arial" w:cs="Arial"/>
                <w:color w:val="auto"/>
                <w:sz w:val="16"/>
                <w:szCs w:val="22"/>
                <w:lang w:val="en-IE"/>
              </w:rPr>
              <w:t>4</w:t>
            </w:r>
            <w:r w:rsidR="0083696C">
              <w:rPr>
                <w:rFonts w:ascii="Arial" w:eastAsiaTheme="minorHAnsi" w:hAnsi="Arial" w:cs="Arial"/>
                <w:color w:val="auto"/>
                <w:sz w:val="20"/>
                <w:szCs w:val="22"/>
                <w:lang w:val="en-IE"/>
              </w:rPr>
              <w:t>.</w:t>
            </w:r>
          </w:p>
        </w:tc>
      </w:tr>
    </w:tbl>
    <w:p w14:paraId="4FBC07DA" w14:textId="343C6A9C" w:rsidR="00311686" w:rsidRPr="00D655EA" w:rsidRDefault="00F43856" w:rsidP="00D655EA">
      <w:pPr>
        <w:pStyle w:val="Heading5Blocknumbered"/>
        <w:rPr>
          <w:rFonts w:ascii="Arial" w:hAnsi="Arial"/>
          <w:bCs/>
          <w:color w:val="auto"/>
          <w:sz w:val="20"/>
        </w:rPr>
      </w:pPr>
      <w:bookmarkStart w:id="153" w:name="_Toc153249411"/>
      <w:bookmarkStart w:id="154" w:name="_Toc155772218"/>
      <w:bookmarkStart w:id="155" w:name="_Toc178592756"/>
      <w:r>
        <w:rPr>
          <w:rFonts w:ascii="Arial" w:hAnsi="Arial"/>
          <w:bCs/>
          <w:color w:val="auto"/>
          <w:sz w:val="20"/>
        </w:rPr>
        <w:t>Debts to C</w:t>
      </w:r>
      <w:r w:rsidR="0083696C">
        <w:rPr>
          <w:rFonts w:ascii="Arial" w:hAnsi="Arial"/>
          <w:bCs/>
          <w:color w:val="auto"/>
          <w:sz w:val="20"/>
        </w:rPr>
        <w:t>L</w:t>
      </w:r>
      <w:r w:rsidR="00311686" w:rsidRPr="00D655EA">
        <w:rPr>
          <w:rFonts w:ascii="Arial" w:hAnsi="Arial"/>
          <w:bCs/>
          <w:color w:val="auto"/>
          <w:sz w:val="20"/>
        </w:rPr>
        <w:t>ient</w:t>
      </w:r>
      <w:bookmarkEnd w:id="153"/>
      <w:bookmarkEnd w:id="154"/>
      <w:bookmarkEnd w:id="155"/>
      <w:r w:rsidR="00311686" w:rsidRPr="00D655EA">
        <w:rPr>
          <w:rFonts w:ascii="Arial" w:hAnsi="Arial"/>
          <w:bCs/>
          <w:color w:val="auto"/>
          <w:sz w:val="20"/>
        </w:rPr>
        <w:t xml:space="preserve"> </w:t>
      </w:r>
    </w:p>
    <w:tbl>
      <w:tblPr>
        <w:tblW w:w="0" w:type="auto"/>
        <w:tblInd w:w="438" w:type="dxa"/>
        <w:tblLook w:val="01E0" w:firstRow="1" w:lastRow="1" w:firstColumn="1" w:lastColumn="1" w:noHBand="0" w:noVBand="0"/>
      </w:tblPr>
      <w:tblGrid>
        <w:gridCol w:w="547"/>
        <w:gridCol w:w="8369"/>
      </w:tblGrid>
      <w:tr w:rsidR="00311686" w14:paraId="4FBC07DD" w14:textId="77777777">
        <w:tc>
          <w:tcPr>
            <w:tcW w:w="550" w:type="dxa"/>
          </w:tcPr>
          <w:p w14:paraId="4FBC07DB" w14:textId="77777777" w:rsidR="00311686" w:rsidRDefault="00311686">
            <w:pPr>
              <w:pStyle w:val="subnumber"/>
            </w:pPr>
            <w:r>
              <w:t>1</w:t>
            </w:r>
          </w:p>
        </w:tc>
        <w:tc>
          <w:tcPr>
            <w:tcW w:w="8582" w:type="dxa"/>
          </w:tcPr>
          <w:p w14:paraId="4FBC07DC" w14:textId="4B25AAE9" w:rsidR="00311686" w:rsidRDefault="00311686">
            <w:pPr>
              <w:pStyle w:val="endsentence"/>
              <w:rPr>
                <w:rFonts w:ascii="Arial" w:hAnsi="Arial"/>
                <w:sz w:val="20"/>
              </w:rPr>
            </w:pPr>
            <w:r>
              <w:rPr>
                <w:rFonts w:ascii="Arial" w:hAnsi="Arial"/>
                <w:sz w:val="20"/>
              </w:rPr>
              <w:t>The Client may recover any money due from the Consultant under or for breach of this Contract as a debt due.</w:t>
            </w:r>
          </w:p>
        </w:tc>
      </w:tr>
      <w:tr w:rsidR="00311686" w14:paraId="4FBC07E0" w14:textId="77777777">
        <w:tc>
          <w:tcPr>
            <w:tcW w:w="550" w:type="dxa"/>
          </w:tcPr>
          <w:p w14:paraId="4FBC07DE" w14:textId="77777777" w:rsidR="00311686" w:rsidRDefault="00311686">
            <w:pPr>
              <w:pStyle w:val="subnumber"/>
            </w:pPr>
            <w:r>
              <w:t>2</w:t>
            </w:r>
          </w:p>
        </w:tc>
        <w:tc>
          <w:tcPr>
            <w:tcW w:w="8582" w:type="dxa"/>
          </w:tcPr>
          <w:p w14:paraId="4FBC07DF" w14:textId="77777777" w:rsidR="00311686" w:rsidRDefault="00311686">
            <w:pPr>
              <w:pStyle w:val="BlockText"/>
              <w:spacing w:after="60"/>
              <w:rPr>
                <w:rFonts w:ascii="Arial" w:hAnsi="Arial" w:cs="Arial"/>
                <w:sz w:val="20"/>
                <w:szCs w:val="20"/>
              </w:rPr>
            </w:pPr>
            <w:r>
              <w:rPr>
                <w:rFonts w:ascii="Arial" w:hAnsi="Arial" w:cs="Arial"/>
                <w:sz w:val="20"/>
                <w:szCs w:val="20"/>
              </w:rPr>
              <w:t>The Client may deduct the money due from any other money due or to become due to the Consultant under the Contract, any other contract between the parties,</w:t>
            </w:r>
          </w:p>
        </w:tc>
      </w:tr>
      <w:tr w:rsidR="00311686" w14:paraId="4FBC07E3" w14:textId="77777777">
        <w:tc>
          <w:tcPr>
            <w:tcW w:w="550" w:type="dxa"/>
          </w:tcPr>
          <w:p w14:paraId="4FBC07E1" w14:textId="77777777" w:rsidR="00311686" w:rsidRDefault="00311686">
            <w:pPr>
              <w:pStyle w:val="subnumber"/>
            </w:pPr>
            <w:r>
              <w:t>3</w:t>
            </w:r>
          </w:p>
        </w:tc>
        <w:tc>
          <w:tcPr>
            <w:tcW w:w="8582" w:type="dxa"/>
          </w:tcPr>
          <w:p w14:paraId="4FBC07E2" w14:textId="359C2257" w:rsidR="00311686" w:rsidRDefault="00311686">
            <w:pPr>
              <w:pStyle w:val="endsentence"/>
              <w:rPr>
                <w:rFonts w:ascii="Arial" w:hAnsi="Arial" w:cs="Arial"/>
                <w:sz w:val="20"/>
                <w:szCs w:val="20"/>
              </w:rPr>
            </w:pPr>
            <w:r>
              <w:rPr>
                <w:rFonts w:ascii="Arial" w:hAnsi="Arial" w:cs="Arial"/>
                <w:sz w:val="20"/>
                <w:szCs w:val="20"/>
              </w:rPr>
              <w:t>a</w:t>
            </w:r>
            <w:r>
              <w:rPr>
                <w:rFonts w:ascii="Arial" w:hAnsi="Arial"/>
                <w:sz w:val="20"/>
              </w:rPr>
              <w:t xml:space="preserve">fter at least </w:t>
            </w:r>
            <w:r w:rsidRPr="00303F51">
              <w:rPr>
                <w:rFonts w:ascii="Arial" w:hAnsi="Arial"/>
                <w:sz w:val="20"/>
              </w:rPr>
              <w:t xml:space="preserve">14 </w:t>
            </w:r>
            <w:r w:rsidR="00041585" w:rsidRPr="0034426C">
              <w:rPr>
                <w:rFonts w:ascii="Arial" w:hAnsi="Arial"/>
                <w:sz w:val="20"/>
              </w:rPr>
              <w:t>days’ notice</w:t>
            </w:r>
            <w:r w:rsidRPr="00303F51">
              <w:rPr>
                <w:rFonts w:ascii="Arial" w:hAnsi="Arial"/>
                <w:sz w:val="20"/>
              </w:rPr>
              <w:t xml:space="preserve"> to</w:t>
            </w:r>
            <w:r>
              <w:rPr>
                <w:rFonts w:ascii="Arial" w:hAnsi="Arial"/>
                <w:sz w:val="20"/>
              </w:rPr>
              <w:t xml:space="preserve"> the Consultant.</w:t>
            </w:r>
          </w:p>
        </w:tc>
      </w:tr>
      <w:tr w:rsidR="00311686" w14:paraId="4FBC07E6" w14:textId="77777777">
        <w:trPr>
          <w:trHeight w:val="315"/>
        </w:trPr>
        <w:tc>
          <w:tcPr>
            <w:tcW w:w="550" w:type="dxa"/>
          </w:tcPr>
          <w:p w14:paraId="4FBC07E4" w14:textId="77777777" w:rsidR="00311686" w:rsidRDefault="00311686">
            <w:pPr>
              <w:pStyle w:val="subnumber"/>
            </w:pPr>
            <w:r>
              <w:t>4</w:t>
            </w:r>
          </w:p>
        </w:tc>
        <w:tc>
          <w:tcPr>
            <w:tcW w:w="8582" w:type="dxa"/>
          </w:tcPr>
          <w:p w14:paraId="4FBC07E5" w14:textId="77777777" w:rsidR="00311686" w:rsidRDefault="00311686" w:rsidP="00287FBA">
            <w:pPr>
              <w:pStyle w:val="BlockText"/>
              <w:rPr>
                <w:rFonts w:ascii="Arial" w:hAnsi="Arial" w:cs="Arial"/>
                <w:sz w:val="20"/>
                <w:szCs w:val="20"/>
              </w:rPr>
            </w:pPr>
            <w:r>
              <w:rPr>
                <w:rFonts w:ascii="Arial" w:hAnsi="Arial" w:cs="Arial"/>
                <w:sz w:val="20"/>
                <w:szCs w:val="20"/>
              </w:rPr>
              <w:t>The Client is liable for [simple] interest at the Scheduled rate on any money wrongfully deducted, while withheld.</w:t>
            </w:r>
          </w:p>
        </w:tc>
      </w:tr>
    </w:tbl>
    <w:p w14:paraId="4FBC07E7" w14:textId="21C8739A" w:rsidR="00311686" w:rsidRPr="00D655EA" w:rsidRDefault="00311686" w:rsidP="00D655EA">
      <w:pPr>
        <w:pStyle w:val="Heading5Blocknumbered"/>
        <w:rPr>
          <w:rFonts w:ascii="Arial" w:hAnsi="Arial"/>
          <w:bCs/>
          <w:color w:val="auto"/>
          <w:sz w:val="20"/>
        </w:rPr>
      </w:pPr>
      <w:bookmarkStart w:id="156" w:name="_Toc178592757"/>
      <w:r w:rsidRPr="00D655EA">
        <w:rPr>
          <w:rFonts w:ascii="Arial" w:hAnsi="Arial"/>
          <w:bCs/>
          <w:color w:val="auto"/>
          <w:sz w:val="20"/>
        </w:rPr>
        <w:t>CLIENT</w:t>
      </w:r>
      <w:r w:rsidRPr="00D655EA">
        <w:rPr>
          <w:rFonts w:ascii="Arial" w:hAnsi="Arial" w:hint="eastAsia"/>
          <w:bCs/>
          <w:color w:val="auto"/>
          <w:sz w:val="20"/>
        </w:rPr>
        <w:t>’</w:t>
      </w:r>
      <w:r w:rsidRPr="00D655EA">
        <w:rPr>
          <w:rFonts w:ascii="Arial" w:hAnsi="Arial"/>
          <w:bCs/>
          <w:color w:val="auto"/>
          <w:sz w:val="20"/>
        </w:rPr>
        <w:t>S CHANGES</w:t>
      </w:r>
      <w:bookmarkEnd w:id="156"/>
    </w:p>
    <w:tbl>
      <w:tblPr>
        <w:tblW w:w="0" w:type="auto"/>
        <w:tblInd w:w="438" w:type="dxa"/>
        <w:tblLook w:val="01E0" w:firstRow="1" w:lastRow="1" w:firstColumn="1" w:lastColumn="1" w:noHBand="0" w:noVBand="0"/>
      </w:tblPr>
      <w:tblGrid>
        <w:gridCol w:w="547"/>
        <w:gridCol w:w="8369"/>
      </w:tblGrid>
      <w:tr w:rsidR="00311686" w14:paraId="4FBC07EA" w14:textId="77777777">
        <w:tc>
          <w:tcPr>
            <w:tcW w:w="550" w:type="dxa"/>
          </w:tcPr>
          <w:p w14:paraId="4FBC07E8" w14:textId="77777777" w:rsidR="00311686" w:rsidRDefault="00311686">
            <w:pPr>
              <w:pStyle w:val="subnumber"/>
            </w:pPr>
            <w:r>
              <w:t>1</w:t>
            </w:r>
          </w:p>
        </w:tc>
        <w:tc>
          <w:tcPr>
            <w:tcW w:w="8582" w:type="dxa"/>
          </w:tcPr>
          <w:p w14:paraId="4FBC07E9" w14:textId="77777777" w:rsidR="00311686" w:rsidRDefault="00311686">
            <w:pPr>
              <w:pStyle w:val="endsentence"/>
              <w:spacing w:after="0"/>
              <w:rPr>
                <w:rFonts w:ascii="Arial" w:hAnsi="Arial" w:cs="Arial"/>
                <w:sz w:val="20"/>
                <w:szCs w:val="20"/>
              </w:rPr>
            </w:pPr>
            <w:r>
              <w:rPr>
                <w:rFonts w:ascii="Arial" w:hAnsi="Arial" w:cs="Arial"/>
                <w:sz w:val="20"/>
                <w:szCs w:val="20"/>
              </w:rPr>
              <w:t>The Client may instruct a change to the Services for any reason, and the Consultant shall comply with the instruction.</w:t>
            </w:r>
          </w:p>
        </w:tc>
      </w:tr>
    </w:tbl>
    <w:p w14:paraId="4FBC07EB" w14:textId="77777777" w:rsidR="00311686" w:rsidRDefault="00311686">
      <w:pPr>
        <w:pStyle w:val="Heading6"/>
        <w:rPr>
          <w:rFonts w:cs="Arial"/>
          <w:szCs w:val="20"/>
        </w:rPr>
      </w:pPr>
      <w:bookmarkStart w:id="157" w:name="_Toc178592758"/>
      <w:r>
        <w:rPr>
          <w:rFonts w:cs="Arial"/>
          <w:szCs w:val="20"/>
        </w:rPr>
        <w:t>Increased, reduced, lump sum fee</w:t>
      </w:r>
      <w:bookmarkEnd w:id="157"/>
    </w:p>
    <w:tbl>
      <w:tblPr>
        <w:tblW w:w="0" w:type="auto"/>
        <w:tblInd w:w="438" w:type="dxa"/>
        <w:tblLook w:val="01E0" w:firstRow="1" w:lastRow="1" w:firstColumn="1" w:lastColumn="1" w:noHBand="0" w:noVBand="0"/>
      </w:tblPr>
      <w:tblGrid>
        <w:gridCol w:w="547"/>
        <w:gridCol w:w="8369"/>
      </w:tblGrid>
      <w:tr w:rsidR="00311686" w14:paraId="4FBC07EE" w14:textId="77777777">
        <w:trPr>
          <w:trHeight w:val="477"/>
        </w:trPr>
        <w:tc>
          <w:tcPr>
            <w:tcW w:w="550" w:type="dxa"/>
          </w:tcPr>
          <w:p w14:paraId="4FBC07EC" w14:textId="77777777" w:rsidR="00311686" w:rsidRDefault="00311686">
            <w:pPr>
              <w:pStyle w:val="subnumber"/>
            </w:pPr>
            <w:r>
              <w:t>2</w:t>
            </w:r>
          </w:p>
        </w:tc>
        <w:tc>
          <w:tcPr>
            <w:tcW w:w="8582" w:type="dxa"/>
          </w:tcPr>
          <w:p w14:paraId="4FBC07ED" w14:textId="77777777" w:rsidR="00311686" w:rsidRDefault="00311686">
            <w:pPr>
              <w:spacing w:after="60"/>
              <w:rPr>
                <w:rFonts w:ascii="Arial" w:hAnsi="Arial" w:cs="Arial"/>
                <w:color w:val="000000"/>
                <w:sz w:val="20"/>
                <w:szCs w:val="20"/>
              </w:rPr>
            </w:pPr>
            <w:r>
              <w:rPr>
                <w:rFonts w:ascii="Arial" w:hAnsi="Arial" w:cs="Arial"/>
                <w:color w:val="000000"/>
                <w:sz w:val="20"/>
                <w:szCs w:val="20"/>
              </w:rPr>
              <w:t xml:space="preserve">Where a change increases the Services for a Stage with a </w:t>
            </w:r>
            <w:r w:rsidR="00976513">
              <w:rPr>
                <w:rFonts w:ascii="Arial" w:hAnsi="Arial" w:cs="Arial"/>
                <w:color w:val="000000"/>
                <w:sz w:val="20"/>
                <w:szCs w:val="20"/>
              </w:rPr>
              <w:t>L</w:t>
            </w:r>
            <w:r>
              <w:rPr>
                <w:rFonts w:ascii="Arial" w:hAnsi="Arial" w:cs="Arial"/>
                <w:color w:val="000000"/>
                <w:sz w:val="20"/>
                <w:szCs w:val="20"/>
              </w:rPr>
              <w:t xml:space="preserve">ump </w:t>
            </w:r>
            <w:r w:rsidR="00976513">
              <w:rPr>
                <w:rFonts w:ascii="Arial" w:hAnsi="Arial" w:cs="Arial"/>
                <w:color w:val="000000"/>
                <w:sz w:val="20"/>
                <w:szCs w:val="20"/>
              </w:rPr>
              <w:t>Sum F</w:t>
            </w:r>
            <w:r>
              <w:rPr>
                <w:rFonts w:ascii="Arial" w:hAnsi="Arial" w:cs="Arial"/>
                <w:color w:val="000000"/>
                <w:sz w:val="20"/>
                <w:szCs w:val="20"/>
              </w:rPr>
              <w:t>ee [by Schedule B or by conversion under 9.</w:t>
            </w:r>
            <w:r>
              <w:rPr>
                <w:rFonts w:ascii="Arial" w:hAnsi="Arial" w:cs="Arial"/>
                <w:color w:val="000000"/>
                <w:sz w:val="16"/>
                <w:szCs w:val="16"/>
              </w:rPr>
              <w:t>11,12</w:t>
            </w:r>
            <w:r>
              <w:rPr>
                <w:rFonts w:ascii="Arial" w:hAnsi="Arial" w:cs="Arial"/>
                <w:color w:val="000000"/>
                <w:sz w:val="20"/>
                <w:szCs w:val="20"/>
              </w:rPr>
              <w:t xml:space="preserve">] the </w:t>
            </w:r>
            <w:r w:rsidR="00976513">
              <w:rPr>
                <w:rFonts w:ascii="Arial" w:hAnsi="Arial" w:cs="Arial"/>
                <w:color w:val="000000"/>
                <w:sz w:val="20"/>
                <w:szCs w:val="20"/>
              </w:rPr>
              <w:t>F</w:t>
            </w:r>
            <w:r>
              <w:rPr>
                <w:rFonts w:ascii="Arial" w:hAnsi="Arial" w:cs="Arial"/>
                <w:color w:val="000000"/>
                <w:sz w:val="20"/>
                <w:szCs w:val="20"/>
              </w:rPr>
              <w:t>ee is increased at the Client’s choice either</w:t>
            </w:r>
            <w:r>
              <w:rPr>
                <w:rFonts w:ascii="Arial" w:hAnsi="Arial" w:cs="Arial"/>
                <w:sz w:val="20"/>
                <w:szCs w:val="20"/>
              </w:rPr>
              <w:t xml:space="preserve"> –</w:t>
            </w:r>
            <w:r>
              <w:rPr>
                <w:rFonts w:ascii="Arial" w:hAnsi="Arial" w:cs="Arial"/>
                <w:color w:val="000000"/>
                <w:sz w:val="20"/>
                <w:szCs w:val="20"/>
              </w:rPr>
              <w:t xml:space="preserve"> </w:t>
            </w:r>
          </w:p>
        </w:tc>
      </w:tr>
      <w:tr w:rsidR="00311686" w14:paraId="4FBC07F1" w14:textId="77777777">
        <w:tc>
          <w:tcPr>
            <w:tcW w:w="550" w:type="dxa"/>
          </w:tcPr>
          <w:p w14:paraId="4FBC07EF" w14:textId="77777777" w:rsidR="00311686" w:rsidRDefault="00311686">
            <w:pPr>
              <w:pStyle w:val="subnumber"/>
              <w:rPr>
                <w:szCs w:val="16"/>
              </w:rPr>
            </w:pPr>
            <w:r>
              <w:rPr>
                <w:szCs w:val="16"/>
              </w:rPr>
              <w:t>3</w:t>
            </w:r>
          </w:p>
        </w:tc>
        <w:tc>
          <w:tcPr>
            <w:tcW w:w="8582" w:type="dxa"/>
          </w:tcPr>
          <w:p w14:paraId="4FBC07F0" w14:textId="77777777" w:rsidR="00311686" w:rsidRDefault="00311686">
            <w:pPr>
              <w:pStyle w:val="BlockText"/>
              <w:rPr>
                <w:rFonts w:ascii="Arial" w:hAnsi="Arial"/>
                <w:sz w:val="20"/>
                <w:szCs w:val="20"/>
              </w:rPr>
            </w:pPr>
            <w:r>
              <w:rPr>
                <w:rFonts w:ascii="Arial" w:hAnsi="Arial"/>
                <w:sz w:val="20"/>
                <w:szCs w:val="20"/>
              </w:rPr>
              <w:tab/>
              <w:t>in proportion to the increase in those Services;</w:t>
            </w:r>
          </w:p>
        </w:tc>
      </w:tr>
      <w:tr w:rsidR="00311686" w14:paraId="4FBC07F4" w14:textId="77777777">
        <w:tc>
          <w:tcPr>
            <w:tcW w:w="550" w:type="dxa"/>
          </w:tcPr>
          <w:p w14:paraId="4FBC07F2" w14:textId="77777777" w:rsidR="00311686" w:rsidRDefault="00311686">
            <w:pPr>
              <w:pStyle w:val="subnumber"/>
              <w:rPr>
                <w:szCs w:val="16"/>
              </w:rPr>
            </w:pPr>
            <w:r>
              <w:rPr>
                <w:szCs w:val="16"/>
              </w:rPr>
              <w:t>4</w:t>
            </w:r>
          </w:p>
        </w:tc>
        <w:tc>
          <w:tcPr>
            <w:tcW w:w="8582" w:type="dxa"/>
          </w:tcPr>
          <w:p w14:paraId="4FBC07F3" w14:textId="77777777" w:rsidR="00311686" w:rsidRDefault="00311686">
            <w:pPr>
              <w:pStyle w:val="endsentence"/>
              <w:rPr>
                <w:rFonts w:ascii="Arial" w:hAnsi="Arial"/>
                <w:sz w:val="20"/>
              </w:rPr>
            </w:pPr>
            <w:r>
              <w:rPr>
                <w:rFonts w:ascii="Arial" w:hAnsi="Arial"/>
                <w:sz w:val="20"/>
              </w:rPr>
              <w:tab/>
              <w:t xml:space="preserve">or by the Scheduled Time Charges for changes, applied as follows. </w:t>
            </w:r>
          </w:p>
        </w:tc>
      </w:tr>
      <w:tr w:rsidR="00311686" w14:paraId="4FBC07F7" w14:textId="77777777">
        <w:tc>
          <w:tcPr>
            <w:tcW w:w="550" w:type="dxa"/>
          </w:tcPr>
          <w:p w14:paraId="4FBC07F5" w14:textId="77777777" w:rsidR="00311686" w:rsidRDefault="00311686">
            <w:pPr>
              <w:pStyle w:val="subnumber"/>
              <w:rPr>
                <w:szCs w:val="16"/>
              </w:rPr>
            </w:pPr>
            <w:r>
              <w:rPr>
                <w:szCs w:val="16"/>
              </w:rPr>
              <w:t>5</w:t>
            </w:r>
          </w:p>
        </w:tc>
        <w:tc>
          <w:tcPr>
            <w:tcW w:w="8582" w:type="dxa"/>
          </w:tcPr>
          <w:p w14:paraId="4FBC07F6" w14:textId="77777777" w:rsidR="00311686" w:rsidRDefault="00311686">
            <w:pPr>
              <w:spacing w:after="0"/>
              <w:rPr>
                <w:rFonts w:ascii="Arial" w:hAnsi="Arial" w:cs="Arial"/>
                <w:sz w:val="20"/>
                <w:szCs w:val="20"/>
              </w:rPr>
            </w:pPr>
            <w:r>
              <w:rPr>
                <w:rFonts w:ascii="Arial" w:hAnsi="Arial" w:cs="Arial"/>
                <w:sz w:val="20"/>
                <w:szCs w:val="20"/>
              </w:rPr>
              <w:t xml:space="preserve">The Time Charges are applied to the </w:t>
            </w:r>
            <w:r w:rsidRPr="00287FBA">
              <w:rPr>
                <w:rFonts w:ascii="Arial" w:hAnsi="Arial" w:cs="Arial"/>
                <w:sz w:val="20"/>
                <w:szCs w:val="20"/>
              </w:rPr>
              <w:t>estimated extra time</w:t>
            </w:r>
            <w:r w:rsidRPr="00C951E2">
              <w:rPr>
                <w:rFonts w:ascii="Arial" w:hAnsi="Arial" w:cs="Arial"/>
                <w:sz w:val="20"/>
                <w:szCs w:val="20"/>
              </w:rPr>
              <w:t xml:space="preserve"> </w:t>
            </w:r>
            <w:r>
              <w:rPr>
                <w:rFonts w:ascii="Arial" w:hAnsi="Arial" w:cs="Arial"/>
                <w:sz w:val="20"/>
                <w:szCs w:val="20"/>
              </w:rPr>
              <w:t>required for increased Services in Stage (ii);</w:t>
            </w:r>
          </w:p>
        </w:tc>
      </w:tr>
      <w:tr w:rsidR="00311686" w14:paraId="4FBC07FA" w14:textId="77777777">
        <w:tc>
          <w:tcPr>
            <w:tcW w:w="550" w:type="dxa"/>
          </w:tcPr>
          <w:p w14:paraId="4FBC07F8" w14:textId="77777777" w:rsidR="00311686" w:rsidRDefault="00311686">
            <w:pPr>
              <w:pStyle w:val="subnumber"/>
              <w:rPr>
                <w:szCs w:val="16"/>
              </w:rPr>
            </w:pPr>
            <w:r>
              <w:rPr>
                <w:szCs w:val="16"/>
              </w:rPr>
              <w:t>6</w:t>
            </w:r>
          </w:p>
        </w:tc>
        <w:tc>
          <w:tcPr>
            <w:tcW w:w="8582" w:type="dxa"/>
          </w:tcPr>
          <w:p w14:paraId="4FBC07F9" w14:textId="1A603B21" w:rsidR="00311686" w:rsidRDefault="00311686" w:rsidP="002F7CF3">
            <w:pPr>
              <w:pStyle w:val="endsentence"/>
              <w:rPr>
                <w:rFonts w:ascii="Arial" w:hAnsi="Arial"/>
                <w:sz w:val="20"/>
              </w:rPr>
            </w:pPr>
            <w:r>
              <w:rPr>
                <w:rFonts w:ascii="Arial" w:hAnsi="Arial"/>
                <w:sz w:val="20"/>
              </w:rPr>
              <w:t>the actual extra time spent on the increased Services in any other Stage.</w:t>
            </w:r>
            <w:r w:rsidR="0030627B">
              <w:rPr>
                <w:rFonts w:ascii="Arial" w:hAnsi="Arial"/>
                <w:sz w:val="20"/>
              </w:rPr>
              <w:t xml:space="preserve"> </w:t>
            </w:r>
          </w:p>
        </w:tc>
      </w:tr>
      <w:tr w:rsidR="00311686" w14:paraId="4FBC07FD" w14:textId="77777777">
        <w:tc>
          <w:tcPr>
            <w:tcW w:w="550" w:type="dxa"/>
          </w:tcPr>
          <w:p w14:paraId="4FBC07FB" w14:textId="77777777" w:rsidR="00311686" w:rsidRDefault="00311686">
            <w:pPr>
              <w:pStyle w:val="subnumber"/>
              <w:rPr>
                <w:szCs w:val="16"/>
              </w:rPr>
            </w:pPr>
            <w:r>
              <w:rPr>
                <w:szCs w:val="16"/>
              </w:rPr>
              <w:t>7</w:t>
            </w:r>
          </w:p>
        </w:tc>
        <w:tc>
          <w:tcPr>
            <w:tcW w:w="8582" w:type="dxa"/>
          </w:tcPr>
          <w:p w14:paraId="4FBC07FC" w14:textId="60C429F3" w:rsidR="00311686" w:rsidRDefault="00C807B8">
            <w:pPr>
              <w:pStyle w:val="endsentence"/>
              <w:spacing w:after="0"/>
              <w:rPr>
                <w:rFonts w:ascii="Arial" w:hAnsi="Arial" w:cs="Arial"/>
                <w:sz w:val="20"/>
                <w:szCs w:val="20"/>
              </w:rPr>
            </w:pPr>
            <w:r>
              <w:rPr>
                <w:rFonts w:ascii="Arial" w:hAnsi="Arial" w:cs="Arial"/>
                <w:sz w:val="20"/>
                <w:szCs w:val="20"/>
              </w:rPr>
              <w:t xml:space="preserve">A </w:t>
            </w:r>
            <w:r w:rsidR="00342B15">
              <w:rPr>
                <w:rFonts w:ascii="Arial" w:hAnsi="Arial" w:cs="Arial"/>
                <w:sz w:val="20"/>
                <w:szCs w:val="20"/>
              </w:rPr>
              <w:t>L</w:t>
            </w:r>
            <w:r>
              <w:rPr>
                <w:rFonts w:ascii="Arial" w:hAnsi="Arial" w:cs="Arial"/>
                <w:sz w:val="20"/>
                <w:szCs w:val="20"/>
              </w:rPr>
              <w:t xml:space="preserve">ump </w:t>
            </w:r>
            <w:r w:rsidR="00342B15">
              <w:rPr>
                <w:rFonts w:ascii="Arial" w:hAnsi="Arial" w:cs="Arial"/>
                <w:sz w:val="20"/>
                <w:szCs w:val="20"/>
              </w:rPr>
              <w:t>S</w:t>
            </w:r>
            <w:r>
              <w:rPr>
                <w:rFonts w:ascii="Arial" w:hAnsi="Arial" w:cs="Arial"/>
                <w:sz w:val="20"/>
                <w:szCs w:val="20"/>
              </w:rPr>
              <w:t>um Stage F</w:t>
            </w:r>
            <w:r w:rsidR="00311686">
              <w:rPr>
                <w:rFonts w:ascii="Arial" w:hAnsi="Arial" w:cs="Arial"/>
                <w:sz w:val="20"/>
                <w:szCs w:val="20"/>
              </w:rPr>
              <w:t>ee is reduced in proportion to the reduction in Services by a change.</w:t>
            </w:r>
          </w:p>
        </w:tc>
      </w:tr>
    </w:tbl>
    <w:p w14:paraId="4FBC07FE" w14:textId="77777777" w:rsidR="00311686" w:rsidRDefault="00311686">
      <w:pPr>
        <w:pStyle w:val="Heading6"/>
        <w:rPr>
          <w:rFonts w:cs="Arial"/>
          <w:szCs w:val="20"/>
        </w:rPr>
      </w:pPr>
      <w:bookmarkStart w:id="158" w:name="_Toc178592759"/>
      <w:r>
        <w:rPr>
          <w:rFonts w:cs="Arial"/>
          <w:szCs w:val="20"/>
        </w:rPr>
        <w:t>Adjustment of percentage Fee</w:t>
      </w:r>
      <w:bookmarkEnd w:id="158"/>
    </w:p>
    <w:tbl>
      <w:tblPr>
        <w:tblW w:w="0" w:type="auto"/>
        <w:tblInd w:w="438" w:type="dxa"/>
        <w:tblLook w:val="01E0" w:firstRow="1" w:lastRow="1" w:firstColumn="1" w:lastColumn="1" w:noHBand="0" w:noVBand="0"/>
      </w:tblPr>
      <w:tblGrid>
        <w:gridCol w:w="547"/>
        <w:gridCol w:w="8369"/>
      </w:tblGrid>
      <w:tr w:rsidR="00311686" w14:paraId="4FBC0801" w14:textId="77777777">
        <w:tc>
          <w:tcPr>
            <w:tcW w:w="550" w:type="dxa"/>
          </w:tcPr>
          <w:p w14:paraId="4FBC07FF" w14:textId="77777777" w:rsidR="00311686" w:rsidRDefault="00311686">
            <w:pPr>
              <w:pStyle w:val="subnumber"/>
            </w:pPr>
            <w:r>
              <w:t>8</w:t>
            </w:r>
          </w:p>
        </w:tc>
        <w:tc>
          <w:tcPr>
            <w:tcW w:w="8582" w:type="dxa"/>
          </w:tcPr>
          <w:p w14:paraId="4FBC0800" w14:textId="77777777" w:rsidR="00311686" w:rsidRDefault="00311686">
            <w:pPr>
              <w:pStyle w:val="endsentence"/>
              <w:rPr>
                <w:rFonts w:ascii="Arial" w:hAnsi="Arial"/>
                <w:sz w:val="20"/>
              </w:rPr>
            </w:pPr>
            <w:r>
              <w:rPr>
                <w:rFonts w:ascii="Arial" w:hAnsi="Arial"/>
                <w:sz w:val="20"/>
              </w:rPr>
              <w:t>A Percentage Total Fee, and cons</w:t>
            </w:r>
            <w:r w:rsidR="00C807B8">
              <w:rPr>
                <w:rFonts w:ascii="Arial" w:hAnsi="Arial"/>
                <w:sz w:val="20"/>
              </w:rPr>
              <w:t>equently each percentage Stage F</w:t>
            </w:r>
            <w:r>
              <w:rPr>
                <w:rFonts w:ascii="Arial" w:hAnsi="Arial"/>
                <w:sz w:val="20"/>
              </w:rPr>
              <w:t>ee, is adjusted for any increase, decrease, in the estimated Project costs by a change instructed after the estimate has been applied to calculate the Fee [9.</w:t>
            </w:r>
            <w:r>
              <w:rPr>
                <w:rFonts w:ascii="Arial" w:hAnsi="Arial"/>
                <w:sz w:val="16"/>
                <w:szCs w:val="16"/>
              </w:rPr>
              <w:t>7,8</w:t>
            </w:r>
            <w:r>
              <w:rPr>
                <w:rFonts w:ascii="Arial" w:hAnsi="Arial"/>
                <w:sz w:val="20"/>
                <w:szCs w:val="16"/>
              </w:rPr>
              <w:t>]</w:t>
            </w:r>
            <w:r>
              <w:rPr>
                <w:rFonts w:ascii="Arial" w:hAnsi="Arial"/>
                <w:sz w:val="20"/>
              </w:rPr>
              <w:t xml:space="preserve">. </w:t>
            </w:r>
          </w:p>
        </w:tc>
      </w:tr>
      <w:tr w:rsidR="00311686" w14:paraId="4FBC0804" w14:textId="77777777">
        <w:tc>
          <w:tcPr>
            <w:tcW w:w="550" w:type="dxa"/>
          </w:tcPr>
          <w:p w14:paraId="4FBC0802" w14:textId="77777777" w:rsidR="00311686" w:rsidRDefault="00311686">
            <w:pPr>
              <w:pStyle w:val="subnumber"/>
            </w:pPr>
            <w:r>
              <w:t>9</w:t>
            </w:r>
          </w:p>
        </w:tc>
        <w:tc>
          <w:tcPr>
            <w:tcW w:w="8582" w:type="dxa"/>
          </w:tcPr>
          <w:p w14:paraId="4FBC0803" w14:textId="77777777" w:rsidR="00311686" w:rsidRDefault="00311686">
            <w:pPr>
              <w:pStyle w:val="endsentence"/>
              <w:spacing w:after="0"/>
              <w:rPr>
                <w:rFonts w:ascii="Arial" w:hAnsi="Arial" w:cs="Arial"/>
                <w:sz w:val="20"/>
                <w:szCs w:val="20"/>
              </w:rPr>
            </w:pPr>
            <w:r>
              <w:rPr>
                <w:rFonts w:ascii="Arial" w:hAnsi="Arial" w:cs="Arial"/>
                <w:sz w:val="20"/>
                <w:szCs w:val="20"/>
              </w:rPr>
              <w:t xml:space="preserve">But a decrease is not made in the estimated Project costs for design excluded from the Project by the change where the Consultant had duly made the design before the change was instructed. </w:t>
            </w:r>
          </w:p>
        </w:tc>
      </w:tr>
    </w:tbl>
    <w:p w14:paraId="4FBC0805" w14:textId="77777777" w:rsidR="00311686" w:rsidRDefault="00311686">
      <w:pPr>
        <w:pStyle w:val="Heading6"/>
        <w:rPr>
          <w:rFonts w:cs="Arial"/>
          <w:szCs w:val="20"/>
        </w:rPr>
      </w:pPr>
      <w:bookmarkStart w:id="159" w:name="_Toc153249417"/>
      <w:bookmarkStart w:id="160" w:name="_Toc155772224"/>
      <w:bookmarkStart w:id="161" w:name="_Toc178592760"/>
      <w:r>
        <w:rPr>
          <w:rFonts w:cs="Arial"/>
          <w:szCs w:val="20"/>
        </w:rPr>
        <w:t>Consultant’s breach</w:t>
      </w:r>
      <w:bookmarkEnd w:id="159"/>
      <w:bookmarkEnd w:id="160"/>
      <w:bookmarkEnd w:id="161"/>
    </w:p>
    <w:tbl>
      <w:tblPr>
        <w:tblW w:w="0" w:type="auto"/>
        <w:tblInd w:w="438" w:type="dxa"/>
        <w:tblLook w:val="01E0" w:firstRow="1" w:lastRow="1" w:firstColumn="1" w:lastColumn="1" w:noHBand="0" w:noVBand="0"/>
      </w:tblPr>
      <w:tblGrid>
        <w:gridCol w:w="550"/>
        <w:gridCol w:w="8366"/>
      </w:tblGrid>
      <w:tr w:rsidR="00311686" w14:paraId="4FBC0808" w14:textId="77777777">
        <w:tc>
          <w:tcPr>
            <w:tcW w:w="550" w:type="dxa"/>
          </w:tcPr>
          <w:p w14:paraId="4FBC0806" w14:textId="77777777" w:rsidR="00311686" w:rsidRDefault="00311686">
            <w:pPr>
              <w:pStyle w:val="subnumber"/>
            </w:pPr>
            <w:r>
              <w:t>10</w:t>
            </w:r>
          </w:p>
        </w:tc>
        <w:tc>
          <w:tcPr>
            <w:tcW w:w="8582" w:type="dxa"/>
          </w:tcPr>
          <w:p w14:paraId="4FBC0807" w14:textId="77777777" w:rsidR="00311686" w:rsidRDefault="00311686">
            <w:pPr>
              <w:pStyle w:val="endsentence"/>
              <w:spacing w:after="0"/>
              <w:rPr>
                <w:rFonts w:ascii="Arial" w:hAnsi="Arial" w:cs="Arial"/>
                <w:sz w:val="20"/>
                <w:szCs w:val="20"/>
              </w:rPr>
            </w:pPr>
            <w:r>
              <w:rPr>
                <w:rFonts w:ascii="Arial" w:hAnsi="Arial" w:cs="Arial"/>
                <w:sz w:val="20"/>
                <w:szCs w:val="20"/>
              </w:rPr>
              <w:t>The Client is not liable for any additional fee or other payment for a change that is consequential on the Consultant’s breach of the Contract [without prejudice to the Client’s other rights and remedies].</w:t>
            </w:r>
          </w:p>
        </w:tc>
      </w:tr>
    </w:tbl>
    <w:p w14:paraId="4FBC0809" w14:textId="64142C55" w:rsidR="00311686" w:rsidRPr="00D655EA" w:rsidRDefault="00311686" w:rsidP="00D655EA">
      <w:pPr>
        <w:pStyle w:val="Heading5Blocknumbered"/>
        <w:rPr>
          <w:rFonts w:ascii="Arial" w:hAnsi="Arial"/>
          <w:bCs/>
          <w:color w:val="auto"/>
          <w:sz w:val="20"/>
        </w:rPr>
      </w:pPr>
      <w:bookmarkStart w:id="162" w:name="_Toc153249418"/>
      <w:bookmarkStart w:id="163" w:name="_Toc155772225"/>
      <w:bookmarkStart w:id="164" w:name="_Toc167095646"/>
      <w:bookmarkStart w:id="165" w:name="_Toc167095708"/>
      <w:bookmarkStart w:id="166" w:name="_Toc178592761"/>
      <w:r w:rsidRPr="00D655EA">
        <w:rPr>
          <w:rFonts w:ascii="Arial" w:hAnsi="Arial"/>
          <w:bCs/>
          <w:color w:val="auto"/>
          <w:sz w:val="20"/>
        </w:rPr>
        <w:t>BUDGETARY CONTROL</w:t>
      </w:r>
      <w:bookmarkEnd w:id="166"/>
      <w:r w:rsidRPr="00D655EA">
        <w:rPr>
          <w:rFonts w:ascii="Arial" w:hAnsi="Arial"/>
          <w:bCs/>
          <w:color w:val="auto"/>
          <w:sz w:val="20"/>
        </w:rPr>
        <w:t xml:space="preserve"> </w:t>
      </w:r>
    </w:p>
    <w:tbl>
      <w:tblPr>
        <w:tblW w:w="8918" w:type="dxa"/>
        <w:tblInd w:w="438" w:type="dxa"/>
        <w:tblLook w:val="01E0" w:firstRow="1" w:lastRow="1" w:firstColumn="1" w:lastColumn="1" w:noHBand="0" w:noVBand="0"/>
      </w:tblPr>
      <w:tblGrid>
        <w:gridCol w:w="589"/>
        <w:gridCol w:w="8329"/>
      </w:tblGrid>
      <w:tr w:rsidR="00311686" w14:paraId="4FBC080C" w14:textId="77777777" w:rsidTr="00287FBA">
        <w:tc>
          <w:tcPr>
            <w:tcW w:w="589" w:type="dxa"/>
          </w:tcPr>
          <w:p w14:paraId="4FBC080A" w14:textId="77777777" w:rsidR="00311686" w:rsidRDefault="00311686">
            <w:pPr>
              <w:pStyle w:val="subnumber"/>
            </w:pPr>
            <w:r>
              <w:t>1</w:t>
            </w:r>
          </w:p>
        </w:tc>
        <w:tc>
          <w:tcPr>
            <w:tcW w:w="8329" w:type="dxa"/>
          </w:tcPr>
          <w:p w14:paraId="4FBC080B" w14:textId="77777777" w:rsidR="00311686" w:rsidRDefault="00311686">
            <w:pPr>
              <w:pStyle w:val="endsentence"/>
              <w:rPr>
                <w:rFonts w:ascii="Arial" w:hAnsi="Arial" w:cs="Arial"/>
                <w:sz w:val="20"/>
                <w:szCs w:val="20"/>
              </w:rPr>
            </w:pPr>
            <w:r>
              <w:rPr>
                <w:rFonts w:ascii="Arial" w:hAnsi="Arial" w:cs="Arial"/>
                <w:sz w:val="20"/>
                <w:szCs w:val="20"/>
              </w:rPr>
              <w:t>In performing its Services the Consultant shall have regard to the importance and value in the public interest of accurate estimating.</w:t>
            </w:r>
          </w:p>
        </w:tc>
      </w:tr>
      <w:tr w:rsidR="00311686" w14:paraId="4FBC080F" w14:textId="77777777" w:rsidTr="00287FBA">
        <w:trPr>
          <w:trHeight w:val="246"/>
        </w:trPr>
        <w:tc>
          <w:tcPr>
            <w:tcW w:w="589" w:type="dxa"/>
          </w:tcPr>
          <w:p w14:paraId="4FBC080D" w14:textId="77777777" w:rsidR="00311686" w:rsidRDefault="00311686">
            <w:pPr>
              <w:pStyle w:val="subnumber"/>
            </w:pPr>
            <w:r>
              <w:t>2</w:t>
            </w:r>
          </w:p>
        </w:tc>
        <w:tc>
          <w:tcPr>
            <w:tcW w:w="8329" w:type="dxa"/>
            <w:vAlign w:val="center"/>
          </w:tcPr>
          <w:p w14:paraId="4FBC080E" w14:textId="77777777" w:rsidR="00311686" w:rsidRDefault="00311686">
            <w:pPr>
              <w:pStyle w:val="BlockText0"/>
              <w:keepLines/>
              <w:spacing w:after="0"/>
              <w:ind w:left="0"/>
              <w:rPr>
                <w:rFonts w:ascii="Arial" w:hAnsi="Arial" w:cs="Arial"/>
                <w:sz w:val="20"/>
                <w:szCs w:val="20"/>
              </w:rPr>
            </w:pPr>
            <w:r>
              <w:rPr>
                <w:rFonts w:ascii="Arial" w:hAnsi="Arial" w:cs="Arial"/>
                <w:sz w:val="20"/>
                <w:szCs w:val="20"/>
              </w:rPr>
              <w:t xml:space="preserve">‘Excess Percentage’ means the percentage [if any] in excess of </w:t>
            </w:r>
            <w:bookmarkStart w:id="167" w:name="Text72"/>
            <w:r>
              <w:rPr>
                <w:rFonts w:ascii="Arial" w:hAnsi="Arial" w:cs="Arial"/>
                <w:sz w:val="20"/>
                <w:szCs w:val="20"/>
              </w:rPr>
              <w:t xml:space="preserve">the percentage in Schedule </w:t>
            </w:r>
            <w:bookmarkEnd w:id="167"/>
            <w:r>
              <w:rPr>
                <w:rFonts w:ascii="Arial" w:hAnsi="Arial" w:cs="Arial"/>
                <w:sz w:val="20"/>
                <w:szCs w:val="20"/>
              </w:rPr>
              <w:t xml:space="preserve">A </w:t>
            </w:r>
          </w:p>
        </w:tc>
      </w:tr>
      <w:tr w:rsidR="00311686" w14:paraId="4FBC0812" w14:textId="77777777" w:rsidTr="00287FBA">
        <w:trPr>
          <w:trHeight w:val="241"/>
        </w:trPr>
        <w:tc>
          <w:tcPr>
            <w:tcW w:w="589" w:type="dxa"/>
          </w:tcPr>
          <w:p w14:paraId="4FBC0810" w14:textId="77777777" w:rsidR="00311686" w:rsidRDefault="00311686">
            <w:pPr>
              <w:pStyle w:val="subnumber"/>
            </w:pPr>
            <w:r>
              <w:t>3</w:t>
            </w:r>
          </w:p>
        </w:tc>
        <w:tc>
          <w:tcPr>
            <w:tcW w:w="8329" w:type="dxa"/>
            <w:vAlign w:val="center"/>
          </w:tcPr>
          <w:p w14:paraId="4FBC0811" w14:textId="77777777" w:rsidR="00311686" w:rsidRDefault="00311686">
            <w:pPr>
              <w:pStyle w:val="BlockText0"/>
              <w:keepLines/>
              <w:spacing w:after="0"/>
              <w:ind w:left="0"/>
              <w:rPr>
                <w:rFonts w:ascii="Arial" w:hAnsi="Arial" w:cs="Arial"/>
                <w:sz w:val="20"/>
                <w:szCs w:val="20"/>
              </w:rPr>
            </w:pPr>
            <w:r>
              <w:rPr>
                <w:rFonts w:ascii="Arial" w:hAnsi="Arial" w:cs="Arial"/>
                <w:sz w:val="20"/>
                <w:szCs w:val="20"/>
              </w:rPr>
              <w:t>of the tendered amount accepted by the Client for the Project construction</w:t>
            </w:r>
          </w:p>
        </w:tc>
      </w:tr>
      <w:tr w:rsidR="00311686" w14:paraId="4FBC0815" w14:textId="77777777" w:rsidTr="00287FBA">
        <w:trPr>
          <w:trHeight w:val="613"/>
        </w:trPr>
        <w:tc>
          <w:tcPr>
            <w:tcW w:w="589" w:type="dxa"/>
          </w:tcPr>
          <w:p w14:paraId="4FBC0813" w14:textId="77777777" w:rsidR="00311686" w:rsidRDefault="00311686">
            <w:pPr>
              <w:pStyle w:val="subnumber"/>
            </w:pPr>
            <w:r>
              <w:t>4</w:t>
            </w:r>
          </w:p>
        </w:tc>
        <w:tc>
          <w:tcPr>
            <w:tcW w:w="8329" w:type="dxa"/>
            <w:vAlign w:val="center"/>
          </w:tcPr>
          <w:p w14:paraId="4FBC0814" w14:textId="77777777" w:rsidR="00311686" w:rsidRDefault="00311686">
            <w:pPr>
              <w:pStyle w:val="endsentence"/>
              <w:rPr>
                <w:rFonts w:ascii="Arial" w:hAnsi="Arial" w:cs="Arial"/>
                <w:sz w:val="20"/>
                <w:szCs w:val="20"/>
              </w:rPr>
            </w:pPr>
            <w:r>
              <w:rPr>
                <w:rFonts w:ascii="Arial" w:hAnsi="Arial" w:cs="Arial"/>
                <w:sz w:val="20"/>
                <w:szCs w:val="20"/>
              </w:rPr>
              <w:t>by which that amount is above or below the last estimate approved by the Client before giving permission to start Stage (iii).</w:t>
            </w:r>
          </w:p>
        </w:tc>
      </w:tr>
      <w:tr w:rsidR="00311686" w14:paraId="4FBC0818" w14:textId="77777777" w:rsidTr="00287FBA">
        <w:tc>
          <w:tcPr>
            <w:tcW w:w="589" w:type="dxa"/>
          </w:tcPr>
          <w:p w14:paraId="4FBC0816" w14:textId="77777777" w:rsidR="00311686" w:rsidRDefault="00311686">
            <w:pPr>
              <w:pStyle w:val="subnumber"/>
            </w:pPr>
            <w:r>
              <w:t>5</w:t>
            </w:r>
          </w:p>
        </w:tc>
        <w:tc>
          <w:tcPr>
            <w:tcW w:w="8329" w:type="dxa"/>
            <w:vAlign w:val="center"/>
          </w:tcPr>
          <w:p w14:paraId="4FBC0817" w14:textId="77777777" w:rsidR="00311686" w:rsidRDefault="00311686">
            <w:pPr>
              <w:pStyle w:val="endsentence"/>
              <w:rPr>
                <w:rFonts w:ascii="Arial" w:hAnsi="Arial" w:cs="Arial"/>
                <w:sz w:val="20"/>
                <w:szCs w:val="20"/>
              </w:rPr>
            </w:pPr>
            <w:r>
              <w:rPr>
                <w:rFonts w:ascii="Arial" w:hAnsi="Arial" w:cs="Arial"/>
                <w:sz w:val="20"/>
                <w:szCs w:val="20"/>
              </w:rPr>
              <w:t>‘Consultant’s contribution’ means any information, checking, computation, that having regard to its Services the Consultant should provide for that last estimate.</w:t>
            </w:r>
          </w:p>
        </w:tc>
      </w:tr>
      <w:tr w:rsidR="00311686" w14:paraId="4FBC081B" w14:textId="77777777" w:rsidTr="00287FBA">
        <w:tc>
          <w:tcPr>
            <w:tcW w:w="589" w:type="dxa"/>
          </w:tcPr>
          <w:p w14:paraId="4FBC0819" w14:textId="77777777" w:rsidR="00311686" w:rsidRDefault="00311686">
            <w:pPr>
              <w:pStyle w:val="subnumber"/>
            </w:pPr>
            <w:r>
              <w:t>6</w:t>
            </w:r>
          </w:p>
        </w:tc>
        <w:tc>
          <w:tcPr>
            <w:tcW w:w="8329" w:type="dxa"/>
            <w:vAlign w:val="center"/>
          </w:tcPr>
          <w:p w14:paraId="4FBC081A" w14:textId="77777777" w:rsidR="00311686" w:rsidRDefault="00311686">
            <w:pPr>
              <w:pStyle w:val="BlockText"/>
              <w:rPr>
                <w:rFonts w:ascii="Arial" w:hAnsi="Arial" w:cs="Arial"/>
                <w:sz w:val="20"/>
                <w:szCs w:val="20"/>
              </w:rPr>
            </w:pPr>
            <w:r>
              <w:rPr>
                <w:rFonts w:ascii="Arial" w:hAnsi="Arial" w:cs="Arial"/>
                <w:sz w:val="20"/>
                <w:szCs w:val="20"/>
              </w:rPr>
              <w:t>The fee payable for performing the Design Stage (ii) shall be the amount of the Fee otherwise payable less the percentage of it equal to any Excess Percentage,</w:t>
            </w:r>
          </w:p>
        </w:tc>
      </w:tr>
      <w:tr w:rsidR="00311686" w14:paraId="4FBC081E" w14:textId="77777777" w:rsidTr="00287FBA">
        <w:tc>
          <w:tcPr>
            <w:tcW w:w="589" w:type="dxa"/>
          </w:tcPr>
          <w:p w14:paraId="4FBC081C" w14:textId="77777777" w:rsidR="00311686" w:rsidRDefault="00311686">
            <w:pPr>
              <w:pStyle w:val="subnumber"/>
            </w:pPr>
            <w:r>
              <w:t>7</w:t>
            </w:r>
          </w:p>
        </w:tc>
        <w:tc>
          <w:tcPr>
            <w:tcW w:w="8329" w:type="dxa"/>
            <w:vAlign w:val="center"/>
          </w:tcPr>
          <w:p w14:paraId="4FBC081D" w14:textId="77777777" w:rsidR="00311686" w:rsidRDefault="00311686">
            <w:pPr>
              <w:pStyle w:val="endsentence"/>
              <w:rPr>
                <w:rFonts w:ascii="Arial" w:hAnsi="Arial" w:cs="Arial"/>
                <w:sz w:val="20"/>
                <w:szCs w:val="20"/>
              </w:rPr>
            </w:pPr>
            <w:r>
              <w:rPr>
                <w:rFonts w:ascii="Arial" w:hAnsi="Arial" w:cs="Arial"/>
                <w:sz w:val="20"/>
                <w:szCs w:val="20"/>
              </w:rPr>
              <w:t>unless the Consultant establishes that none of the Excess Percentage is [directly or indirectly] in respect of the Consultant’s contribution.</w:t>
            </w:r>
          </w:p>
        </w:tc>
      </w:tr>
      <w:tr w:rsidR="00311686" w14:paraId="4FBC0821" w14:textId="77777777" w:rsidTr="00287FBA">
        <w:tc>
          <w:tcPr>
            <w:tcW w:w="589" w:type="dxa"/>
          </w:tcPr>
          <w:p w14:paraId="4FBC081F" w14:textId="77777777" w:rsidR="00311686" w:rsidRDefault="00311686">
            <w:pPr>
              <w:pStyle w:val="subnumber"/>
            </w:pPr>
            <w:r>
              <w:t>8</w:t>
            </w:r>
          </w:p>
        </w:tc>
        <w:tc>
          <w:tcPr>
            <w:tcW w:w="8329" w:type="dxa"/>
            <w:vAlign w:val="center"/>
          </w:tcPr>
          <w:p w14:paraId="4FBC0820" w14:textId="77777777" w:rsidR="00311686" w:rsidRDefault="00311686">
            <w:pPr>
              <w:pStyle w:val="endsentence"/>
              <w:rPr>
                <w:rFonts w:ascii="Arial" w:hAnsi="Arial" w:cs="Arial"/>
                <w:sz w:val="20"/>
                <w:szCs w:val="20"/>
              </w:rPr>
            </w:pPr>
            <w:r>
              <w:rPr>
                <w:rFonts w:ascii="Arial" w:hAnsi="Arial" w:cs="Arial"/>
                <w:sz w:val="20"/>
                <w:szCs w:val="20"/>
              </w:rPr>
              <w:t xml:space="preserve">If the Consultant establishes that only part of the Excess Percentage is in respect of the Consultant’s contribution only so much of the Excess Percentage as is proportionate to its contribution shall apply in </w:t>
            </w:r>
            <w:r w:rsidR="0075562A">
              <w:rPr>
                <w:rFonts w:ascii="Arial" w:hAnsi="Arial" w:cs="Arial"/>
                <w:sz w:val="20"/>
                <w:szCs w:val="20"/>
              </w:rPr>
              <w:t>calculating the F</w:t>
            </w:r>
            <w:r>
              <w:rPr>
                <w:rFonts w:ascii="Arial" w:hAnsi="Arial" w:cs="Arial"/>
                <w:sz w:val="20"/>
                <w:szCs w:val="20"/>
              </w:rPr>
              <w:t>ee.</w:t>
            </w:r>
          </w:p>
        </w:tc>
      </w:tr>
      <w:tr w:rsidR="00311686" w14:paraId="4FBC0824" w14:textId="77777777" w:rsidTr="00287FBA">
        <w:tc>
          <w:tcPr>
            <w:tcW w:w="589" w:type="dxa"/>
          </w:tcPr>
          <w:p w14:paraId="4FBC0822" w14:textId="77777777" w:rsidR="00311686" w:rsidRDefault="00311686">
            <w:pPr>
              <w:pStyle w:val="subnumber"/>
            </w:pPr>
            <w:r>
              <w:t>9</w:t>
            </w:r>
          </w:p>
        </w:tc>
        <w:tc>
          <w:tcPr>
            <w:tcW w:w="8329" w:type="dxa"/>
            <w:vAlign w:val="center"/>
          </w:tcPr>
          <w:p w14:paraId="4FBC0823" w14:textId="77777777" w:rsidR="00311686" w:rsidRDefault="00311686">
            <w:pPr>
              <w:pStyle w:val="BlockText"/>
              <w:rPr>
                <w:rFonts w:ascii="Arial" w:hAnsi="Arial" w:cs="Arial"/>
                <w:sz w:val="20"/>
                <w:szCs w:val="20"/>
              </w:rPr>
            </w:pPr>
            <w:r>
              <w:rPr>
                <w:rFonts w:ascii="Arial" w:hAnsi="Arial" w:cs="Arial"/>
                <w:sz w:val="20"/>
                <w:szCs w:val="20"/>
              </w:rPr>
              <w:t xml:space="preserve">The Client may [in its absolute </w:t>
            </w:r>
            <w:r w:rsidR="0075562A">
              <w:rPr>
                <w:rFonts w:ascii="Arial" w:hAnsi="Arial" w:cs="Arial"/>
                <w:sz w:val="20"/>
                <w:szCs w:val="20"/>
              </w:rPr>
              <w:t>discretion] determine that the F</w:t>
            </w:r>
            <w:r>
              <w:rPr>
                <w:rFonts w:ascii="Arial" w:hAnsi="Arial" w:cs="Arial"/>
                <w:sz w:val="20"/>
                <w:szCs w:val="20"/>
              </w:rPr>
              <w:t>ee is to be calculated without taking account of all or part of any Excess Percentage where in its opinion the Consultant has established a reasonable and justifiable c</w:t>
            </w:r>
            <w:r w:rsidR="0075562A">
              <w:rPr>
                <w:rFonts w:ascii="Arial" w:hAnsi="Arial" w:cs="Arial"/>
                <w:sz w:val="20"/>
                <w:szCs w:val="20"/>
              </w:rPr>
              <w:t>ause for the e</w:t>
            </w:r>
            <w:r>
              <w:rPr>
                <w:rFonts w:ascii="Arial" w:hAnsi="Arial" w:cs="Arial"/>
                <w:sz w:val="20"/>
                <w:szCs w:val="20"/>
              </w:rPr>
              <w:t>xcess.</w:t>
            </w:r>
          </w:p>
        </w:tc>
      </w:tr>
    </w:tbl>
    <w:p w14:paraId="4FBC0825" w14:textId="09A69935" w:rsidR="00311686" w:rsidRPr="00D655EA" w:rsidRDefault="00311686" w:rsidP="00D655EA">
      <w:pPr>
        <w:pStyle w:val="Heading5Blocknumbered"/>
        <w:rPr>
          <w:rFonts w:ascii="Arial" w:hAnsi="Arial"/>
          <w:bCs/>
          <w:color w:val="auto"/>
          <w:sz w:val="20"/>
        </w:rPr>
      </w:pPr>
      <w:bookmarkStart w:id="168" w:name="_Toc178592762"/>
      <w:r w:rsidRPr="00D655EA">
        <w:rPr>
          <w:rFonts w:ascii="Arial" w:hAnsi="Arial"/>
          <w:bCs/>
          <w:color w:val="auto"/>
          <w:sz w:val="20"/>
        </w:rPr>
        <w:t>INTELLECTUAL PROPERTY</w:t>
      </w:r>
      <w:bookmarkEnd w:id="162"/>
      <w:bookmarkEnd w:id="163"/>
      <w:bookmarkEnd w:id="164"/>
      <w:bookmarkEnd w:id="165"/>
      <w:r w:rsidRPr="00D655EA">
        <w:rPr>
          <w:rFonts w:ascii="Arial" w:hAnsi="Arial"/>
          <w:bCs/>
          <w:color w:val="auto"/>
          <w:sz w:val="20"/>
        </w:rPr>
        <w:t xml:space="preserve"> Etc.</w:t>
      </w:r>
      <w:bookmarkEnd w:id="168"/>
    </w:p>
    <w:p w14:paraId="4FBC0826" w14:textId="77777777" w:rsidR="00311686" w:rsidRPr="00D655EA" w:rsidRDefault="00311686" w:rsidP="00D655EA">
      <w:pPr>
        <w:pStyle w:val="Heading6"/>
        <w:rPr>
          <w:bCs/>
          <w:iCs/>
        </w:rPr>
      </w:pPr>
      <w:bookmarkStart w:id="169" w:name="_Toc153249419"/>
      <w:bookmarkStart w:id="170" w:name="_Toc155772226"/>
      <w:bookmarkStart w:id="171" w:name="_Toc178592763"/>
      <w:r w:rsidRPr="00D655EA">
        <w:rPr>
          <w:bCs/>
          <w:iCs/>
        </w:rPr>
        <w:t>General rights</w:t>
      </w:r>
      <w:bookmarkEnd w:id="169"/>
      <w:bookmarkEnd w:id="170"/>
      <w:bookmarkEnd w:id="171"/>
    </w:p>
    <w:tbl>
      <w:tblPr>
        <w:tblW w:w="8918" w:type="dxa"/>
        <w:tblInd w:w="438" w:type="dxa"/>
        <w:tblLook w:val="01E0" w:firstRow="1" w:lastRow="1" w:firstColumn="1" w:lastColumn="1" w:noHBand="0" w:noVBand="0"/>
      </w:tblPr>
      <w:tblGrid>
        <w:gridCol w:w="547"/>
        <w:gridCol w:w="8371"/>
      </w:tblGrid>
      <w:tr w:rsidR="00311686" w14:paraId="4FBC0829" w14:textId="77777777" w:rsidTr="00287FBA">
        <w:tc>
          <w:tcPr>
            <w:tcW w:w="547" w:type="dxa"/>
          </w:tcPr>
          <w:p w14:paraId="4FBC0827" w14:textId="77777777" w:rsidR="00311686" w:rsidRDefault="00311686">
            <w:pPr>
              <w:pStyle w:val="subnumber"/>
            </w:pPr>
            <w:r>
              <w:t>1</w:t>
            </w:r>
          </w:p>
        </w:tc>
        <w:tc>
          <w:tcPr>
            <w:tcW w:w="8371" w:type="dxa"/>
          </w:tcPr>
          <w:p w14:paraId="4FBC0828" w14:textId="77777777" w:rsidR="00311686" w:rsidRDefault="00311686">
            <w:pPr>
              <w:pStyle w:val="BlockText"/>
              <w:rPr>
                <w:rFonts w:ascii="Arial" w:hAnsi="Arial" w:cs="Arial"/>
                <w:sz w:val="20"/>
                <w:szCs w:val="20"/>
              </w:rPr>
            </w:pPr>
            <w:r>
              <w:rPr>
                <w:rFonts w:ascii="Arial" w:hAnsi="Arial" w:cs="Arial"/>
                <w:sz w:val="20"/>
                <w:szCs w:val="20"/>
              </w:rPr>
              <w:t>The parties’ rights in law between themselves to –</w:t>
            </w:r>
          </w:p>
        </w:tc>
      </w:tr>
      <w:tr w:rsidR="00311686" w14:paraId="4FBC082C" w14:textId="77777777" w:rsidTr="00287FBA">
        <w:tc>
          <w:tcPr>
            <w:tcW w:w="547" w:type="dxa"/>
          </w:tcPr>
          <w:p w14:paraId="4FBC082A" w14:textId="77777777" w:rsidR="00311686" w:rsidRDefault="00311686">
            <w:pPr>
              <w:pStyle w:val="subnumber"/>
            </w:pPr>
            <w:r>
              <w:t>2</w:t>
            </w:r>
          </w:p>
        </w:tc>
        <w:tc>
          <w:tcPr>
            <w:tcW w:w="8371" w:type="dxa"/>
          </w:tcPr>
          <w:p w14:paraId="4FBC082B" w14:textId="77777777" w:rsidR="00311686" w:rsidRDefault="00311686">
            <w:pPr>
              <w:pStyle w:val="BlockText"/>
              <w:ind w:left="454"/>
              <w:rPr>
                <w:rFonts w:ascii="Arial" w:hAnsi="Arial" w:cs="Arial"/>
                <w:sz w:val="20"/>
                <w:szCs w:val="20"/>
              </w:rPr>
            </w:pPr>
            <w:r>
              <w:rPr>
                <w:rFonts w:ascii="Arial" w:hAnsi="Arial" w:cs="Arial"/>
                <w:sz w:val="20"/>
                <w:szCs w:val="20"/>
              </w:rPr>
              <w:t>documents;</w:t>
            </w:r>
          </w:p>
        </w:tc>
      </w:tr>
      <w:tr w:rsidR="00311686" w14:paraId="4FBC082F" w14:textId="77777777" w:rsidTr="00287FBA">
        <w:tc>
          <w:tcPr>
            <w:tcW w:w="547" w:type="dxa"/>
          </w:tcPr>
          <w:p w14:paraId="4FBC082D" w14:textId="77777777" w:rsidR="00311686" w:rsidRDefault="00311686">
            <w:pPr>
              <w:pStyle w:val="subnumber"/>
            </w:pPr>
            <w:r>
              <w:t>3</w:t>
            </w:r>
          </w:p>
        </w:tc>
        <w:tc>
          <w:tcPr>
            <w:tcW w:w="8371" w:type="dxa"/>
          </w:tcPr>
          <w:p w14:paraId="4FBC082E" w14:textId="6FDDF07B" w:rsidR="00311686" w:rsidRDefault="00AA19E3">
            <w:pPr>
              <w:pStyle w:val="BlockText"/>
              <w:ind w:left="454"/>
              <w:rPr>
                <w:rFonts w:ascii="Arial" w:hAnsi="Arial" w:cs="Arial"/>
                <w:sz w:val="20"/>
                <w:szCs w:val="20"/>
              </w:rPr>
            </w:pPr>
            <w:r>
              <w:rPr>
                <w:rFonts w:ascii="Arial" w:hAnsi="Arial" w:cs="Arial"/>
                <w:sz w:val="20"/>
                <w:szCs w:val="20"/>
              </w:rPr>
              <w:t xml:space="preserve">intellectual property rights </w:t>
            </w:r>
            <w:r w:rsidR="00311686">
              <w:rPr>
                <w:rFonts w:ascii="Arial" w:hAnsi="Arial" w:cs="Arial"/>
                <w:sz w:val="20"/>
                <w:szCs w:val="20"/>
              </w:rPr>
              <w:t>in documents, design</w:t>
            </w:r>
            <w:r>
              <w:rPr>
                <w:rFonts w:ascii="Arial" w:hAnsi="Arial" w:cs="Arial"/>
                <w:sz w:val="20"/>
                <w:szCs w:val="20"/>
              </w:rPr>
              <w:t xml:space="preserve">s or </w:t>
            </w:r>
            <w:r w:rsidRPr="00AA19E3">
              <w:rPr>
                <w:rFonts w:ascii="Arial" w:hAnsi="Arial" w:cs="Arial"/>
                <w:sz w:val="20"/>
                <w:szCs w:val="20"/>
              </w:rPr>
              <w:t>any other deliverables arising from the performance of the Services</w:t>
            </w:r>
            <w:r w:rsidR="00311686">
              <w:rPr>
                <w:rFonts w:ascii="Arial" w:hAnsi="Arial" w:cs="Arial"/>
                <w:sz w:val="20"/>
                <w:szCs w:val="20"/>
              </w:rPr>
              <w:t>;</w:t>
            </w:r>
          </w:p>
        </w:tc>
      </w:tr>
      <w:tr w:rsidR="00311686" w14:paraId="4FBC0832" w14:textId="77777777" w:rsidTr="00287FBA">
        <w:tc>
          <w:tcPr>
            <w:tcW w:w="547" w:type="dxa"/>
          </w:tcPr>
          <w:p w14:paraId="4FBC0830" w14:textId="77777777" w:rsidR="00311686" w:rsidRDefault="00311686">
            <w:pPr>
              <w:pStyle w:val="subnumber"/>
            </w:pPr>
            <w:r>
              <w:t>4</w:t>
            </w:r>
          </w:p>
        </w:tc>
        <w:tc>
          <w:tcPr>
            <w:tcW w:w="8371" w:type="dxa"/>
          </w:tcPr>
          <w:p w14:paraId="4FBC0831" w14:textId="003722A5" w:rsidR="00311686" w:rsidRDefault="00AA19E3">
            <w:pPr>
              <w:pStyle w:val="BlockText"/>
              <w:rPr>
                <w:rFonts w:ascii="Arial" w:hAnsi="Arial" w:cs="Arial"/>
                <w:sz w:val="20"/>
                <w:szCs w:val="20"/>
              </w:rPr>
            </w:pPr>
            <w:r w:rsidRPr="00AA19E3">
              <w:rPr>
                <w:rFonts w:ascii="Arial" w:hAnsi="Arial" w:cs="Arial"/>
                <w:sz w:val="20"/>
                <w:szCs w:val="20"/>
              </w:rPr>
              <w:t>are not altered by the Contract</w:t>
            </w:r>
            <w:r w:rsidR="00311686">
              <w:rPr>
                <w:rFonts w:ascii="Arial" w:hAnsi="Arial" w:cs="Arial"/>
                <w:sz w:val="20"/>
                <w:szCs w:val="20"/>
              </w:rPr>
              <w:t>;</w:t>
            </w:r>
          </w:p>
        </w:tc>
      </w:tr>
      <w:tr w:rsidR="00311686" w14:paraId="4FBC0835" w14:textId="77777777" w:rsidTr="00287FBA">
        <w:tc>
          <w:tcPr>
            <w:tcW w:w="547" w:type="dxa"/>
          </w:tcPr>
          <w:p w14:paraId="4FBC0833" w14:textId="77777777" w:rsidR="00311686" w:rsidRDefault="00311686">
            <w:pPr>
              <w:pStyle w:val="subnumber"/>
            </w:pPr>
            <w:r>
              <w:t>5</w:t>
            </w:r>
          </w:p>
        </w:tc>
        <w:tc>
          <w:tcPr>
            <w:tcW w:w="8371" w:type="dxa"/>
          </w:tcPr>
          <w:p w14:paraId="4FBC0834" w14:textId="028B36ED" w:rsidR="00311686" w:rsidRDefault="00311686">
            <w:pPr>
              <w:pStyle w:val="endsentence"/>
              <w:spacing w:after="0"/>
              <w:rPr>
                <w:rFonts w:ascii="Arial" w:hAnsi="Arial" w:cs="Arial"/>
                <w:sz w:val="20"/>
                <w:szCs w:val="20"/>
              </w:rPr>
            </w:pPr>
            <w:r>
              <w:rPr>
                <w:rFonts w:ascii="Arial" w:hAnsi="Arial" w:cs="Arial"/>
                <w:sz w:val="20"/>
                <w:szCs w:val="20"/>
              </w:rPr>
              <w:t>except as follows.</w:t>
            </w:r>
          </w:p>
        </w:tc>
      </w:tr>
    </w:tbl>
    <w:p w14:paraId="4FBC0836" w14:textId="4CA44478" w:rsidR="00311686" w:rsidRDefault="00311686">
      <w:pPr>
        <w:pStyle w:val="Heading6"/>
        <w:rPr>
          <w:rFonts w:cs="Arial"/>
          <w:szCs w:val="20"/>
        </w:rPr>
      </w:pPr>
      <w:bookmarkStart w:id="172" w:name="_Toc153249420"/>
      <w:bookmarkStart w:id="173" w:name="_Toc155772227"/>
      <w:bookmarkStart w:id="174" w:name="_Toc178592764"/>
      <w:r>
        <w:rPr>
          <w:rFonts w:cs="Arial"/>
          <w:szCs w:val="20"/>
        </w:rPr>
        <w:t xml:space="preserve">Licence, </w:t>
      </w:r>
      <w:r w:rsidR="00CD4D13">
        <w:rPr>
          <w:rFonts w:cs="Arial"/>
          <w:szCs w:val="20"/>
        </w:rPr>
        <w:t>assignment</w:t>
      </w:r>
      <w:bookmarkEnd w:id="172"/>
      <w:bookmarkEnd w:id="173"/>
      <w:bookmarkEnd w:id="174"/>
    </w:p>
    <w:tbl>
      <w:tblPr>
        <w:tblW w:w="8930" w:type="dxa"/>
        <w:tblInd w:w="426" w:type="dxa"/>
        <w:tblLayout w:type="fixed"/>
        <w:tblCellMar>
          <w:left w:w="0" w:type="dxa"/>
        </w:tblCellMar>
        <w:tblLook w:val="01E0" w:firstRow="1" w:lastRow="1" w:firstColumn="1" w:lastColumn="1" w:noHBand="0" w:noVBand="0"/>
      </w:tblPr>
      <w:tblGrid>
        <w:gridCol w:w="567"/>
        <w:gridCol w:w="8363"/>
      </w:tblGrid>
      <w:tr w:rsidR="00311686" w14:paraId="4FBC0839" w14:textId="77777777" w:rsidTr="00287FBA">
        <w:tc>
          <w:tcPr>
            <w:tcW w:w="567" w:type="dxa"/>
          </w:tcPr>
          <w:p w14:paraId="4FBC0837" w14:textId="77777777" w:rsidR="00311686" w:rsidRDefault="00311686">
            <w:pPr>
              <w:pStyle w:val="subnumber"/>
            </w:pPr>
            <w:r>
              <w:t>6</w:t>
            </w:r>
          </w:p>
        </w:tc>
        <w:tc>
          <w:tcPr>
            <w:tcW w:w="8363" w:type="dxa"/>
            <w:shd w:val="clear" w:color="auto" w:fill="auto"/>
          </w:tcPr>
          <w:p w14:paraId="4FBC0838" w14:textId="72405788" w:rsidR="00311686" w:rsidRDefault="00311686">
            <w:pPr>
              <w:pStyle w:val="BlockText"/>
              <w:rPr>
                <w:rFonts w:ascii="Arial" w:hAnsi="Arial" w:cs="Arial"/>
                <w:sz w:val="20"/>
                <w:szCs w:val="20"/>
              </w:rPr>
            </w:pPr>
            <w:r>
              <w:rPr>
                <w:rFonts w:ascii="Arial" w:hAnsi="Arial" w:cs="Arial"/>
                <w:sz w:val="20"/>
                <w:szCs w:val="20"/>
              </w:rPr>
              <w:t xml:space="preserve">The Consultant </w:t>
            </w:r>
            <w:r w:rsidR="00AA19E3">
              <w:rPr>
                <w:rFonts w:ascii="Arial" w:hAnsi="Arial" w:cs="Arial"/>
                <w:sz w:val="20"/>
                <w:szCs w:val="20"/>
              </w:rPr>
              <w:t xml:space="preserve">hereby </w:t>
            </w:r>
            <w:r>
              <w:rPr>
                <w:rFonts w:ascii="Arial" w:hAnsi="Arial" w:cs="Arial"/>
                <w:sz w:val="20"/>
                <w:szCs w:val="20"/>
              </w:rPr>
              <w:t>grants the following rights to the Client</w:t>
            </w:r>
          </w:p>
        </w:tc>
      </w:tr>
      <w:tr w:rsidR="00311686" w14:paraId="4FBC083C" w14:textId="77777777" w:rsidTr="00287FBA">
        <w:tc>
          <w:tcPr>
            <w:tcW w:w="567" w:type="dxa"/>
          </w:tcPr>
          <w:p w14:paraId="4FBC083A" w14:textId="77777777" w:rsidR="00311686" w:rsidRDefault="00311686">
            <w:pPr>
              <w:pStyle w:val="subnumber"/>
            </w:pPr>
            <w:r>
              <w:t>7</w:t>
            </w:r>
          </w:p>
        </w:tc>
        <w:tc>
          <w:tcPr>
            <w:tcW w:w="8363" w:type="dxa"/>
            <w:shd w:val="clear" w:color="auto" w:fill="auto"/>
          </w:tcPr>
          <w:p w14:paraId="4FBC083B" w14:textId="6124B4C1" w:rsidR="00311686" w:rsidRPr="00287FBA" w:rsidRDefault="00311686">
            <w:pPr>
              <w:pStyle w:val="BlockText"/>
              <w:rPr>
                <w:rFonts w:ascii="Arial" w:hAnsi="Arial" w:cs="Arial"/>
                <w:sz w:val="20"/>
                <w:szCs w:val="20"/>
              </w:rPr>
            </w:pPr>
            <w:r w:rsidRPr="00287FBA">
              <w:rPr>
                <w:rFonts w:ascii="Arial" w:hAnsi="Arial" w:cs="Arial"/>
                <w:sz w:val="20"/>
                <w:szCs w:val="20"/>
              </w:rPr>
              <w:t>in each of the  [hard copy, electronic] documents</w:t>
            </w:r>
            <w:r w:rsidR="00041585" w:rsidRPr="0034426C">
              <w:rPr>
                <w:rFonts w:ascii="Arial" w:hAnsi="Arial" w:cs="Arial"/>
                <w:sz w:val="20"/>
                <w:szCs w:val="20"/>
              </w:rPr>
              <w:t>, designs</w:t>
            </w:r>
            <w:r w:rsidRPr="0034426C">
              <w:rPr>
                <w:rFonts w:ascii="Arial" w:hAnsi="Arial" w:cs="Arial"/>
                <w:sz w:val="20"/>
                <w:szCs w:val="20"/>
              </w:rPr>
              <w:t xml:space="preserve"> </w:t>
            </w:r>
            <w:r w:rsidR="00041585" w:rsidRPr="0034426C">
              <w:rPr>
                <w:rFonts w:ascii="Arial" w:hAnsi="Arial" w:cs="Arial"/>
                <w:sz w:val="20"/>
                <w:szCs w:val="20"/>
              </w:rPr>
              <w:t xml:space="preserve">or any other deliverables arising from the performance of the Services </w:t>
            </w:r>
            <w:r w:rsidRPr="0034426C">
              <w:rPr>
                <w:rFonts w:ascii="Arial" w:hAnsi="Arial" w:cs="Arial"/>
                <w:sz w:val="20"/>
                <w:szCs w:val="20"/>
              </w:rPr>
              <w:t xml:space="preserve">made or obtained by the Consultant </w:t>
            </w:r>
            <w:r w:rsidR="00AA19E3" w:rsidRPr="0034426C">
              <w:t xml:space="preserve"> </w:t>
            </w:r>
            <w:r w:rsidR="00AA19E3" w:rsidRPr="0034426C">
              <w:rPr>
                <w:rFonts w:ascii="Arial" w:hAnsi="Arial" w:cs="Arial"/>
                <w:sz w:val="20"/>
                <w:szCs w:val="20"/>
              </w:rPr>
              <w:t>in the course</w:t>
            </w:r>
            <w:r w:rsidR="00AA19E3" w:rsidRPr="00287FBA">
              <w:rPr>
                <w:rFonts w:ascii="Arial" w:hAnsi="Arial" w:cs="Arial"/>
                <w:sz w:val="20"/>
                <w:szCs w:val="20"/>
              </w:rPr>
              <w:t xml:space="preserve"> of the performance of the</w:t>
            </w:r>
            <w:r w:rsidRPr="00287FBA">
              <w:rPr>
                <w:rFonts w:ascii="Arial" w:hAnsi="Arial" w:cs="Arial"/>
                <w:sz w:val="20"/>
                <w:szCs w:val="20"/>
              </w:rPr>
              <w:t xml:space="preserve"> Services</w:t>
            </w:r>
            <w:r w:rsidR="00D8395E">
              <w:rPr>
                <w:rFonts w:ascii="Arial" w:hAnsi="Arial" w:cs="Arial"/>
                <w:sz w:val="20"/>
                <w:szCs w:val="20"/>
              </w:rPr>
              <w:t xml:space="preserve"> (the “Consultant’s Documents”)</w:t>
            </w:r>
            <w:r w:rsidRPr="00287FBA">
              <w:rPr>
                <w:rFonts w:ascii="Arial" w:hAnsi="Arial" w:cs="Arial"/>
                <w:sz w:val="20"/>
                <w:szCs w:val="20"/>
              </w:rPr>
              <w:t>,</w:t>
            </w:r>
          </w:p>
        </w:tc>
      </w:tr>
      <w:tr w:rsidR="00311686" w14:paraId="4FBC083F" w14:textId="77777777" w:rsidTr="00287FBA">
        <w:tc>
          <w:tcPr>
            <w:tcW w:w="567" w:type="dxa"/>
          </w:tcPr>
          <w:p w14:paraId="4FBC083D" w14:textId="77777777" w:rsidR="00311686" w:rsidRDefault="00311686">
            <w:pPr>
              <w:pStyle w:val="subnumber"/>
            </w:pPr>
            <w:r>
              <w:t>8</w:t>
            </w:r>
          </w:p>
        </w:tc>
        <w:tc>
          <w:tcPr>
            <w:tcW w:w="8363" w:type="dxa"/>
            <w:shd w:val="clear" w:color="auto" w:fill="auto"/>
          </w:tcPr>
          <w:p w14:paraId="4FBC083E" w14:textId="548636E8" w:rsidR="00311686" w:rsidRPr="00287FBA" w:rsidRDefault="00311686">
            <w:pPr>
              <w:pStyle w:val="endsentence"/>
              <w:rPr>
                <w:rFonts w:ascii="Arial" w:hAnsi="Arial"/>
                <w:sz w:val="20"/>
              </w:rPr>
            </w:pPr>
            <w:r w:rsidRPr="00287FBA">
              <w:rPr>
                <w:rFonts w:ascii="Arial" w:hAnsi="Arial"/>
                <w:sz w:val="20"/>
              </w:rPr>
              <w:t>except its internal office notes, memos, emails</w:t>
            </w:r>
            <w:r w:rsidR="00D8395E">
              <w:rPr>
                <w:rFonts w:ascii="Arial" w:hAnsi="Arial"/>
                <w:sz w:val="20"/>
              </w:rPr>
              <w:t>, which it is acknowledged shall not constitute the Consultant’s Documents</w:t>
            </w:r>
            <w:r w:rsidRPr="00287FBA">
              <w:rPr>
                <w:rFonts w:ascii="Arial" w:hAnsi="Arial"/>
                <w:sz w:val="20"/>
              </w:rPr>
              <w:t>.</w:t>
            </w:r>
          </w:p>
        </w:tc>
      </w:tr>
      <w:tr w:rsidR="00311686" w14:paraId="4FBC0842" w14:textId="77777777" w:rsidTr="00287FBA">
        <w:tc>
          <w:tcPr>
            <w:tcW w:w="567" w:type="dxa"/>
          </w:tcPr>
          <w:p w14:paraId="4FBC0840" w14:textId="77777777" w:rsidR="00311686" w:rsidRDefault="00311686">
            <w:pPr>
              <w:pStyle w:val="subnumber"/>
            </w:pPr>
            <w:r>
              <w:t>9</w:t>
            </w:r>
          </w:p>
        </w:tc>
        <w:tc>
          <w:tcPr>
            <w:tcW w:w="8363" w:type="dxa"/>
            <w:shd w:val="clear" w:color="auto" w:fill="auto"/>
          </w:tcPr>
          <w:p w14:paraId="4FBC0841" w14:textId="30C40836" w:rsidR="00311686" w:rsidRPr="00287FBA" w:rsidRDefault="00311686">
            <w:pPr>
              <w:pStyle w:val="BlockText"/>
              <w:rPr>
                <w:rFonts w:ascii="Arial" w:hAnsi="Arial" w:cs="Arial"/>
                <w:sz w:val="20"/>
                <w:szCs w:val="20"/>
              </w:rPr>
            </w:pPr>
            <w:r w:rsidRPr="00287FBA">
              <w:rPr>
                <w:rFonts w:ascii="Arial" w:hAnsi="Arial" w:cs="Arial"/>
                <w:sz w:val="20"/>
                <w:szCs w:val="20"/>
              </w:rPr>
              <w:t>The granted rights are a royalty-free, perpetual, non-exclusive, irrevocable, assignable, licence to reproduce</w:t>
            </w:r>
            <w:r w:rsidR="00AA19E3" w:rsidRPr="00287FBA">
              <w:rPr>
                <w:rFonts w:ascii="Arial" w:hAnsi="Arial" w:cs="Arial"/>
                <w:sz w:val="20"/>
                <w:szCs w:val="20"/>
              </w:rPr>
              <w:t xml:space="preserve"> and </w:t>
            </w:r>
            <w:r w:rsidRPr="00287FBA">
              <w:rPr>
                <w:rFonts w:ascii="Arial" w:hAnsi="Arial" w:cs="Arial"/>
                <w:sz w:val="20"/>
                <w:szCs w:val="20"/>
              </w:rPr>
              <w:t xml:space="preserve">use, the </w:t>
            </w:r>
            <w:r w:rsidR="00D8395E">
              <w:rPr>
                <w:rFonts w:ascii="Arial" w:hAnsi="Arial" w:cs="Arial"/>
                <w:sz w:val="20"/>
                <w:szCs w:val="20"/>
              </w:rPr>
              <w:t>Consultant’s D</w:t>
            </w:r>
            <w:r w:rsidRPr="00287FBA">
              <w:rPr>
                <w:rFonts w:ascii="Arial" w:hAnsi="Arial" w:cs="Arial"/>
                <w:sz w:val="20"/>
                <w:szCs w:val="20"/>
              </w:rPr>
              <w:t>ocuments</w:t>
            </w:r>
            <w:r w:rsidR="00041585" w:rsidRPr="00287FBA">
              <w:rPr>
                <w:rFonts w:ascii="Arial" w:hAnsi="Arial" w:cs="Arial"/>
                <w:sz w:val="20"/>
                <w:szCs w:val="20"/>
              </w:rPr>
              <w:t>,</w:t>
            </w:r>
            <w:r w:rsidRPr="00287FBA">
              <w:rPr>
                <w:rFonts w:ascii="Arial" w:hAnsi="Arial" w:cs="Arial"/>
                <w:sz w:val="20"/>
                <w:szCs w:val="20"/>
              </w:rPr>
              <w:t xml:space="preserve"> in connection with the Project [before or after its completion],</w:t>
            </w:r>
          </w:p>
        </w:tc>
      </w:tr>
      <w:tr w:rsidR="00311686" w14:paraId="4FBC0845" w14:textId="77777777" w:rsidTr="00287FBA">
        <w:tc>
          <w:tcPr>
            <w:tcW w:w="567" w:type="dxa"/>
          </w:tcPr>
          <w:p w14:paraId="4FBC0843" w14:textId="77777777" w:rsidR="00311686" w:rsidRDefault="00311686">
            <w:pPr>
              <w:pStyle w:val="subnumber"/>
            </w:pPr>
            <w:r>
              <w:t>10</w:t>
            </w:r>
          </w:p>
        </w:tc>
        <w:tc>
          <w:tcPr>
            <w:tcW w:w="8363" w:type="dxa"/>
            <w:shd w:val="clear" w:color="auto" w:fill="auto"/>
          </w:tcPr>
          <w:p w14:paraId="4FBC0844" w14:textId="77777777" w:rsidR="00311686" w:rsidRPr="00287FBA" w:rsidRDefault="00311686">
            <w:pPr>
              <w:pStyle w:val="BlockText"/>
              <w:spacing w:after="60"/>
              <w:rPr>
                <w:rFonts w:ascii="Arial" w:hAnsi="Arial" w:cs="Arial"/>
                <w:sz w:val="20"/>
                <w:szCs w:val="20"/>
              </w:rPr>
            </w:pPr>
            <w:r w:rsidRPr="00287FBA">
              <w:rPr>
                <w:rFonts w:ascii="Arial" w:hAnsi="Arial" w:cs="Arial"/>
                <w:sz w:val="20"/>
                <w:szCs w:val="20"/>
              </w:rPr>
              <w:t xml:space="preserve">any other projects within </w:t>
            </w:r>
            <w:r w:rsidRPr="00287FBA">
              <w:rPr>
                <w:rFonts w:ascii="Arial" w:hAnsi="Arial" w:cs="Arial"/>
                <w:sz w:val="16"/>
                <w:szCs w:val="16"/>
              </w:rPr>
              <w:t>13,14;</w:t>
            </w:r>
          </w:p>
        </w:tc>
      </w:tr>
      <w:tr w:rsidR="00311686" w14:paraId="4FBC0848" w14:textId="77777777" w:rsidTr="00287FBA">
        <w:tc>
          <w:tcPr>
            <w:tcW w:w="567" w:type="dxa"/>
          </w:tcPr>
          <w:p w14:paraId="4FBC0846" w14:textId="77777777" w:rsidR="00311686" w:rsidRDefault="00311686">
            <w:pPr>
              <w:pStyle w:val="subnumber"/>
            </w:pPr>
            <w:r>
              <w:t>11</w:t>
            </w:r>
          </w:p>
        </w:tc>
        <w:tc>
          <w:tcPr>
            <w:tcW w:w="8363" w:type="dxa"/>
            <w:shd w:val="clear" w:color="auto" w:fill="auto"/>
          </w:tcPr>
          <w:p w14:paraId="4FBC0847" w14:textId="06413276" w:rsidR="00311686" w:rsidRPr="00287FBA" w:rsidRDefault="00311686">
            <w:pPr>
              <w:pStyle w:val="BlockText"/>
              <w:spacing w:after="120"/>
              <w:rPr>
                <w:rFonts w:ascii="Arial" w:hAnsi="Arial" w:cs="Arial"/>
                <w:sz w:val="20"/>
                <w:szCs w:val="20"/>
              </w:rPr>
            </w:pPr>
            <w:r w:rsidRPr="00287FBA">
              <w:rPr>
                <w:rFonts w:ascii="Arial" w:hAnsi="Arial" w:cs="Arial"/>
                <w:sz w:val="20"/>
                <w:szCs w:val="20"/>
              </w:rPr>
              <w:t>or</w:t>
            </w:r>
            <w:r w:rsidR="00D8395E">
              <w:rPr>
                <w:rFonts w:ascii="Arial" w:hAnsi="Arial" w:cs="Arial"/>
                <w:sz w:val="20"/>
                <w:szCs w:val="20"/>
              </w:rPr>
              <w:t xml:space="preserve"> for those Consultant’s Documents (if any) set out in Schedule A,</w:t>
            </w:r>
            <w:r w:rsidRPr="00287FBA">
              <w:rPr>
                <w:rFonts w:ascii="Arial" w:hAnsi="Arial" w:cs="Arial"/>
                <w:sz w:val="20"/>
                <w:szCs w:val="20"/>
              </w:rPr>
              <w:t xml:space="preserve"> </w:t>
            </w:r>
            <w:r w:rsidR="00AA19E3" w:rsidRPr="00287FBA">
              <w:rPr>
                <w:rFonts w:ascii="Arial" w:hAnsi="Arial" w:cs="Arial"/>
                <w:sz w:val="20"/>
                <w:szCs w:val="20"/>
              </w:rPr>
              <w:t xml:space="preserve">an absolute assignment </w:t>
            </w:r>
            <w:r w:rsidRPr="00287FBA">
              <w:rPr>
                <w:rFonts w:ascii="Arial" w:hAnsi="Arial" w:cs="Arial"/>
                <w:sz w:val="20"/>
                <w:szCs w:val="20"/>
              </w:rPr>
              <w:t xml:space="preserve">to the Client </w:t>
            </w:r>
            <w:r w:rsidR="00AA19E3" w:rsidRPr="00287FBA">
              <w:rPr>
                <w:rFonts w:ascii="Arial" w:hAnsi="Arial" w:cs="Arial"/>
                <w:sz w:val="20"/>
                <w:szCs w:val="20"/>
              </w:rPr>
              <w:t xml:space="preserve">including by way of present assignment of future rights </w:t>
            </w:r>
            <w:r w:rsidRPr="00287FBA">
              <w:rPr>
                <w:rFonts w:ascii="Arial" w:hAnsi="Arial" w:cs="Arial"/>
                <w:sz w:val="20"/>
                <w:szCs w:val="20"/>
              </w:rPr>
              <w:t xml:space="preserve">of the Consultant’s </w:t>
            </w:r>
            <w:r w:rsidR="00AA19E3" w:rsidRPr="00287FBA">
              <w:rPr>
                <w:rFonts w:ascii="Arial" w:hAnsi="Arial" w:cs="Arial"/>
                <w:sz w:val="20"/>
                <w:szCs w:val="20"/>
              </w:rPr>
              <w:t>entire right, title and interest, including all intellectual property rights, in and to</w:t>
            </w:r>
            <w:r w:rsidRPr="00287FBA">
              <w:rPr>
                <w:rFonts w:ascii="Arial" w:hAnsi="Arial" w:cs="Arial"/>
                <w:sz w:val="20"/>
                <w:szCs w:val="20"/>
              </w:rPr>
              <w:t>,</w:t>
            </w:r>
            <w:r w:rsidR="005804A4" w:rsidRPr="00287FBA">
              <w:rPr>
                <w:rFonts w:ascii="Arial" w:hAnsi="Arial" w:cs="Arial"/>
                <w:sz w:val="20"/>
                <w:szCs w:val="20"/>
              </w:rPr>
              <w:t xml:space="preserve"> </w:t>
            </w:r>
            <w:r w:rsidRPr="00287FBA">
              <w:rPr>
                <w:rFonts w:ascii="Arial" w:hAnsi="Arial" w:cs="Arial"/>
                <w:sz w:val="20"/>
                <w:szCs w:val="20"/>
              </w:rPr>
              <w:t xml:space="preserve">the </w:t>
            </w:r>
            <w:r w:rsidR="00D8395E">
              <w:rPr>
                <w:rFonts w:ascii="Arial" w:hAnsi="Arial" w:cs="Arial"/>
                <w:sz w:val="20"/>
                <w:szCs w:val="20"/>
              </w:rPr>
              <w:t>Consultant’s D</w:t>
            </w:r>
            <w:r w:rsidRPr="00287FBA">
              <w:rPr>
                <w:rFonts w:ascii="Arial" w:hAnsi="Arial" w:cs="Arial"/>
                <w:sz w:val="20"/>
                <w:szCs w:val="20"/>
              </w:rPr>
              <w:t>ocuments</w:t>
            </w:r>
            <w:r w:rsidR="00B97E2F" w:rsidRPr="00287FBA">
              <w:rPr>
                <w:rFonts w:ascii="Arial" w:hAnsi="Arial" w:cs="Arial"/>
                <w:sz w:val="20"/>
                <w:szCs w:val="20"/>
              </w:rPr>
              <w:t xml:space="preserve">, </w:t>
            </w:r>
            <w:r w:rsidR="00AA19E3" w:rsidRPr="00287FBA">
              <w:rPr>
                <w:rFonts w:ascii="Arial" w:hAnsi="Arial" w:cs="Arial"/>
                <w:sz w:val="20"/>
                <w:szCs w:val="20"/>
              </w:rPr>
              <w:t xml:space="preserve">free from all encumbrances for the full duration thereof throughout the world together with a waiver of all moral or similar rights arising from </w:t>
            </w:r>
            <w:r w:rsidR="00D8395E">
              <w:rPr>
                <w:rFonts w:ascii="Arial" w:hAnsi="Arial" w:cs="Arial"/>
                <w:sz w:val="20"/>
                <w:szCs w:val="20"/>
              </w:rPr>
              <w:t xml:space="preserve">such Consultant’s Documents </w:t>
            </w:r>
            <w:r w:rsidR="00AA19E3" w:rsidRPr="00287FBA">
              <w:rPr>
                <w:rFonts w:ascii="Arial" w:hAnsi="Arial" w:cs="Arial"/>
                <w:sz w:val="20"/>
                <w:szCs w:val="20"/>
              </w:rPr>
              <w:t>insofar as the Consultant may lawfully do so in favour of the Client</w:t>
            </w:r>
            <w:r w:rsidRPr="00287FBA">
              <w:rPr>
                <w:rFonts w:ascii="Arial" w:hAnsi="Arial" w:cs="Arial"/>
                <w:sz w:val="20"/>
                <w:szCs w:val="20"/>
              </w:rPr>
              <w:t>.</w:t>
            </w:r>
          </w:p>
        </w:tc>
      </w:tr>
      <w:tr w:rsidR="00311686" w14:paraId="4FBC084B" w14:textId="77777777" w:rsidTr="00287FBA">
        <w:tc>
          <w:tcPr>
            <w:tcW w:w="567" w:type="dxa"/>
          </w:tcPr>
          <w:p w14:paraId="4FBC0849" w14:textId="77777777" w:rsidR="00311686" w:rsidRDefault="00311686">
            <w:pPr>
              <w:pStyle w:val="subnumber"/>
            </w:pPr>
            <w:r>
              <w:t>12</w:t>
            </w:r>
          </w:p>
        </w:tc>
        <w:tc>
          <w:tcPr>
            <w:tcW w:w="8363" w:type="dxa"/>
            <w:shd w:val="clear" w:color="auto" w:fill="auto"/>
          </w:tcPr>
          <w:p w14:paraId="4FBC084A" w14:textId="7D9834A6" w:rsidR="00311686" w:rsidRPr="00287FBA" w:rsidRDefault="00311686">
            <w:pPr>
              <w:pStyle w:val="BlockText"/>
              <w:rPr>
                <w:rFonts w:ascii="Arial" w:hAnsi="Arial" w:cs="Arial"/>
                <w:sz w:val="20"/>
                <w:szCs w:val="20"/>
              </w:rPr>
            </w:pPr>
            <w:r w:rsidRPr="00287FBA">
              <w:rPr>
                <w:rFonts w:ascii="Arial" w:hAnsi="Arial" w:cs="Arial"/>
                <w:sz w:val="20"/>
                <w:szCs w:val="20"/>
              </w:rPr>
              <w:t xml:space="preserve">The applicable rights apply from the start of the Services or </w:t>
            </w:r>
            <w:r w:rsidR="00AA19E3" w:rsidRPr="00287FBA">
              <w:rPr>
                <w:rFonts w:ascii="Arial" w:hAnsi="Arial" w:cs="Arial"/>
                <w:sz w:val="20"/>
                <w:szCs w:val="20"/>
              </w:rPr>
              <w:t xml:space="preserve">if later, the date upon which </w:t>
            </w:r>
            <w:r w:rsidRPr="00287FBA">
              <w:rPr>
                <w:rFonts w:ascii="Arial" w:hAnsi="Arial" w:cs="Arial"/>
                <w:sz w:val="20"/>
                <w:szCs w:val="20"/>
              </w:rPr>
              <w:t>the Consultant acquir</w:t>
            </w:r>
            <w:r w:rsidR="00AA19E3" w:rsidRPr="00287FBA">
              <w:rPr>
                <w:rFonts w:ascii="Arial" w:hAnsi="Arial" w:cs="Arial"/>
                <w:sz w:val="20"/>
                <w:szCs w:val="20"/>
              </w:rPr>
              <w:t xml:space="preserve">es its rights in or to the relevant </w:t>
            </w:r>
            <w:r w:rsidR="00157A12">
              <w:rPr>
                <w:rFonts w:ascii="Arial" w:hAnsi="Arial" w:cs="Arial"/>
                <w:sz w:val="20"/>
                <w:szCs w:val="20"/>
              </w:rPr>
              <w:t>Consultant’s D</w:t>
            </w:r>
            <w:r w:rsidR="00AA19E3" w:rsidRPr="00287FBA">
              <w:rPr>
                <w:rFonts w:ascii="Arial" w:hAnsi="Arial" w:cs="Arial"/>
                <w:sz w:val="20"/>
                <w:szCs w:val="20"/>
              </w:rPr>
              <w:t>ocuments.</w:t>
            </w:r>
          </w:p>
        </w:tc>
      </w:tr>
    </w:tbl>
    <w:p w14:paraId="4FBC084C" w14:textId="77777777" w:rsidR="00311686" w:rsidRDefault="00311686">
      <w:pPr>
        <w:pStyle w:val="Heading6"/>
        <w:rPr>
          <w:rFonts w:cs="Arial"/>
          <w:szCs w:val="20"/>
        </w:rPr>
      </w:pPr>
      <w:bookmarkStart w:id="175" w:name="_Toc153249421"/>
      <w:bookmarkStart w:id="176" w:name="_Toc155772228"/>
      <w:bookmarkStart w:id="177" w:name="_Toc178592765"/>
      <w:r>
        <w:rPr>
          <w:rFonts w:cs="Arial"/>
          <w:szCs w:val="20"/>
        </w:rPr>
        <w:t>Design features</w:t>
      </w:r>
      <w:bookmarkEnd w:id="177"/>
      <w:r>
        <w:rPr>
          <w:rFonts w:cs="Arial"/>
          <w:szCs w:val="20"/>
        </w:rPr>
        <w:t xml:space="preserve"> </w:t>
      </w:r>
      <w:bookmarkEnd w:id="175"/>
      <w:bookmarkEnd w:id="176"/>
    </w:p>
    <w:tbl>
      <w:tblPr>
        <w:tblW w:w="0" w:type="auto"/>
        <w:tblInd w:w="426" w:type="dxa"/>
        <w:tblCellMar>
          <w:left w:w="0" w:type="dxa"/>
        </w:tblCellMar>
        <w:tblLook w:val="01E0" w:firstRow="1" w:lastRow="1" w:firstColumn="1" w:lastColumn="1" w:noHBand="0" w:noVBand="0"/>
      </w:tblPr>
      <w:tblGrid>
        <w:gridCol w:w="567"/>
        <w:gridCol w:w="8361"/>
      </w:tblGrid>
      <w:tr w:rsidR="00311686" w14:paraId="4FBC084F" w14:textId="77777777" w:rsidTr="00287FBA">
        <w:tc>
          <w:tcPr>
            <w:tcW w:w="567" w:type="dxa"/>
          </w:tcPr>
          <w:p w14:paraId="4FBC084D" w14:textId="77777777" w:rsidR="00311686" w:rsidRDefault="00311686">
            <w:pPr>
              <w:pStyle w:val="subnumber"/>
            </w:pPr>
            <w:r>
              <w:t>13</w:t>
            </w:r>
          </w:p>
        </w:tc>
        <w:tc>
          <w:tcPr>
            <w:tcW w:w="8361" w:type="dxa"/>
          </w:tcPr>
          <w:p w14:paraId="4FBC084E" w14:textId="77777777" w:rsidR="00311686" w:rsidRDefault="00311686">
            <w:pPr>
              <w:pStyle w:val="BlockText"/>
              <w:rPr>
                <w:rFonts w:ascii="Arial" w:hAnsi="Arial" w:cs="Arial"/>
                <w:sz w:val="20"/>
                <w:szCs w:val="20"/>
              </w:rPr>
            </w:pPr>
            <w:r>
              <w:rPr>
                <w:rFonts w:ascii="Arial" w:hAnsi="Arial" w:cs="Arial"/>
                <w:sz w:val="20"/>
                <w:szCs w:val="20"/>
              </w:rPr>
              <w:t>The Client may reproduce [all or any] design features of the Project</w:t>
            </w:r>
          </w:p>
        </w:tc>
      </w:tr>
      <w:tr w:rsidR="00311686" w14:paraId="4FBC0852" w14:textId="77777777" w:rsidTr="00287FBA">
        <w:tc>
          <w:tcPr>
            <w:tcW w:w="567" w:type="dxa"/>
          </w:tcPr>
          <w:p w14:paraId="4FBC0850" w14:textId="77777777" w:rsidR="00311686" w:rsidRDefault="00311686">
            <w:pPr>
              <w:pStyle w:val="subnumber"/>
            </w:pPr>
            <w:r>
              <w:t>14</w:t>
            </w:r>
          </w:p>
        </w:tc>
        <w:tc>
          <w:tcPr>
            <w:tcW w:w="8361" w:type="dxa"/>
          </w:tcPr>
          <w:p w14:paraId="4FBC0851" w14:textId="77777777" w:rsidR="00311686" w:rsidRDefault="00311686" w:rsidP="00287FBA">
            <w:pPr>
              <w:pStyle w:val="BlockText"/>
              <w:rPr>
                <w:rFonts w:ascii="Arial" w:hAnsi="Arial" w:cs="Arial"/>
                <w:sz w:val="20"/>
                <w:szCs w:val="20"/>
              </w:rPr>
            </w:pPr>
            <w:r>
              <w:rPr>
                <w:rFonts w:ascii="Arial" w:hAnsi="Arial" w:cs="Arial"/>
                <w:sz w:val="20"/>
                <w:szCs w:val="20"/>
              </w:rPr>
              <w:t>for any individual project, type of project, identified in Schedule A.</w:t>
            </w:r>
          </w:p>
        </w:tc>
      </w:tr>
    </w:tbl>
    <w:p w14:paraId="4FBC0853" w14:textId="77777777" w:rsidR="00311686" w:rsidRDefault="00311686">
      <w:pPr>
        <w:pStyle w:val="Heading6"/>
        <w:rPr>
          <w:rFonts w:cs="Arial"/>
          <w:szCs w:val="20"/>
        </w:rPr>
      </w:pPr>
      <w:bookmarkStart w:id="178" w:name="_Toc153249422"/>
      <w:bookmarkStart w:id="179" w:name="_Toc155772229"/>
      <w:bookmarkStart w:id="180" w:name="_Toc178592766"/>
      <w:r>
        <w:rPr>
          <w:rFonts w:cs="Arial"/>
          <w:szCs w:val="20"/>
        </w:rPr>
        <w:t>Payment</w:t>
      </w:r>
      <w:bookmarkEnd w:id="178"/>
      <w:bookmarkEnd w:id="179"/>
      <w:bookmarkEnd w:id="180"/>
    </w:p>
    <w:tbl>
      <w:tblPr>
        <w:tblW w:w="0" w:type="auto"/>
        <w:tblInd w:w="426" w:type="dxa"/>
        <w:tblLook w:val="01E0" w:firstRow="1" w:lastRow="1" w:firstColumn="1" w:lastColumn="1" w:noHBand="0" w:noVBand="0"/>
      </w:tblPr>
      <w:tblGrid>
        <w:gridCol w:w="567"/>
        <w:gridCol w:w="8361"/>
      </w:tblGrid>
      <w:tr w:rsidR="00311686" w14:paraId="4FBC0856" w14:textId="77777777" w:rsidTr="00287FBA">
        <w:tc>
          <w:tcPr>
            <w:tcW w:w="567" w:type="dxa"/>
            <w:tcMar>
              <w:left w:w="0" w:type="dxa"/>
            </w:tcMar>
          </w:tcPr>
          <w:p w14:paraId="4FBC0854" w14:textId="77777777" w:rsidR="00311686" w:rsidRDefault="00311686">
            <w:pPr>
              <w:pStyle w:val="subnumber"/>
            </w:pPr>
            <w:r>
              <w:t>15</w:t>
            </w:r>
          </w:p>
        </w:tc>
        <w:tc>
          <w:tcPr>
            <w:tcW w:w="8361" w:type="dxa"/>
          </w:tcPr>
          <w:p w14:paraId="4FBC0855" w14:textId="77777777" w:rsidR="00311686" w:rsidRDefault="00311686" w:rsidP="00287FBA">
            <w:pPr>
              <w:pStyle w:val="endsentence"/>
              <w:rPr>
                <w:rFonts w:ascii="Arial" w:hAnsi="Arial" w:cs="Arial"/>
                <w:sz w:val="20"/>
                <w:szCs w:val="20"/>
              </w:rPr>
            </w:pPr>
            <w:r>
              <w:rPr>
                <w:rFonts w:ascii="Arial" w:hAnsi="Arial" w:cs="Arial"/>
                <w:sz w:val="20"/>
                <w:szCs w:val="20"/>
              </w:rPr>
              <w:t xml:space="preserve">Only payments entered in Schedule A [if any] are due by the Client to the Consultant for rights under this clause. </w:t>
            </w:r>
          </w:p>
        </w:tc>
      </w:tr>
    </w:tbl>
    <w:p w14:paraId="4FBC0857" w14:textId="77777777" w:rsidR="00311686" w:rsidRDefault="00311686">
      <w:pPr>
        <w:pStyle w:val="Heading6"/>
        <w:rPr>
          <w:rFonts w:cs="Arial"/>
          <w:szCs w:val="20"/>
        </w:rPr>
      </w:pPr>
      <w:bookmarkStart w:id="181" w:name="_Toc153249423"/>
      <w:bookmarkStart w:id="182" w:name="_Toc155772230"/>
      <w:bookmarkStart w:id="183" w:name="_Toc178592767"/>
      <w:r>
        <w:rPr>
          <w:rFonts w:cs="Arial"/>
          <w:szCs w:val="20"/>
        </w:rPr>
        <w:t>Confidential</w:t>
      </w:r>
      <w:bookmarkEnd w:id="181"/>
      <w:bookmarkEnd w:id="182"/>
      <w:r>
        <w:rPr>
          <w:rFonts w:cs="Arial"/>
          <w:szCs w:val="20"/>
        </w:rPr>
        <w:t>ity</w:t>
      </w:r>
      <w:bookmarkEnd w:id="183"/>
    </w:p>
    <w:tbl>
      <w:tblPr>
        <w:tblW w:w="0" w:type="auto"/>
        <w:tblInd w:w="426" w:type="dxa"/>
        <w:tblLook w:val="01E0" w:firstRow="1" w:lastRow="1" w:firstColumn="1" w:lastColumn="1" w:noHBand="0" w:noVBand="0"/>
      </w:tblPr>
      <w:tblGrid>
        <w:gridCol w:w="567"/>
        <w:gridCol w:w="8361"/>
      </w:tblGrid>
      <w:tr w:rsidR="00311686" w14:paraId="4FBC085A" w14:textId="77777777" w:rsidTr="00287FBA">
        <w:tc>
          <w:tcPr>
            <w:tcW w:w="567" w:type="dxa"/>
            <w:tcMar>
              <w:left w:w="0" w:type="dxa"/>
            </w:tcMar>
          </w:tcPr>
          <w:p w14:paraId="4FBC0858" w14:textId="77777777" w:rsidR="00311686" w:rsidRDefault="00311686">
            <w:pPr>
              <w:pStyle w:val="subnumber"/>
            </w:pPr>
            <w:r>
              <w:t>16</w:t>
            </w:r>
          </w:p>
        </w:tc>
        <w:tc>
          <w:tcPr>
            <w:tcW w:w="8361" w:type="dxa"/>
          </w:tcPr>
          <w:p w14:paraId="4FBC0859" w14:textId="77777777" w:rsidR="00311686" w:rsidRDefault="00311686">
            <w:pPr>
              <w:pStyle w:val="BlockText"/>
              <w:rPr>
                <w:rFonts w:ascii="Arial" w:hAnsi="Arial" w:cs="Arial"/>
                <w:sz w:val="20"/>
                <w:szCs w:val="20"/>
              </w:rPr>
            </w:pPr>
            <w:r>
              <w:rPr>
                <w:rFonts w:ascii="Arial" w:hAnsi="Arial" w:cs="Arial"/>
                <w:sz w:val="20"/>
                <w:szCs w:val="20"/>
              </w:rPr>
              <w:t>Each party agrees to treat the other’s documents as confidential [and so far as practicable cause their employees, agents, to do so]</w:t>
            </w:r>
          </w:p>
        </w:tc>
      </w:tr>
      <w:tr w:rsidR="00311686" w14:paraId="4FBC085D" w14:textId="77777777" w:rsidTr="00287FBA">
        <w:tc>
          <w:tcPr>
            <w:tcW w:w="567" w:type="dxa"/>
            <w:tcMar>
              <w:left w:w="0" w:type="dxa"/>
            </w:tcMar>
          </w:tcPr>
          <w:p w14:paraId="4FBC085B" w14:textId="77777777" w:rsidR="00311686" w:rsidRDefault="00311686">
            <w:pPr>
              <w:pStyle w:val="subnumber"/>
            </w:pPr>
            <w:r>
              <w:t>17</w:t>
            </w:r>
          </w:p>
        </w:tc>
        <w:tc>
          <w:tcPr>
            <w:tcW w:w="8361" w:type="dxa"/>
          </w:tcPr>
          <w:p w14:paraId="4FBC085C" w14:textId="77777777" w:rsidR="00311686" w:rsidRDefault="00311686">
            <w:pPr>
              <w:pStyle w:val="endsentence"/>
              <w:rPr>
                <w:rFonts w:ascii="Arial" w:hAnsi="Arial" w:cs="Arial"/>
                <w:sz w:val="20"/>
                <w:szCs w:val="20"/>
              </w:rPr>
            </w:pPr>
            <w:r>
              <w:rPr>
                <w:rFonts w:ascii="Arial" w:hAnsi="Arial" w:cs="Arial"/>
                <w:sz w:val="20"/>
                <w:szCs w:val="20"/>
              </w:rPr>
              <w:t>except for disclosure required for the Services, or the Cl</w:t>
            </w:r>
            <w:r w:rsidR="0075562A">
              <w:rPr>
                <w:rFonts w:ascii="Arial" w:hAnsi="Arial" w:cs="Arial"/>
                <w:sz w:val="20"/>
                <w:szCs w:val="20"/>
              </w:rPr>
              <w:t xml:space="preserve">ient’s permitted use elsewhere </w:t>
            </w:r>
            <w:r>
              <w:rPr>
                <w:rFonts w:ascii="Arial" w:hAnsi="Arial" w:cs="Arial"/>
                <w:sz w:val="20"/>
                <w:szCs w:val="20"/>
              </w:rPr>
              <w:t xml:space="preserve">[or by law]. </w:t>
            </w:r>
          </w:p>
        </w:tc>
      </w:tr>
      <w:tr w:rsidR="00311686" w14:paraId="4FBC0860" w14:textId="77777777" w:rsidTr="00287FBA">
        <w:tc>
          <w:tcPr>
            <w:tcW w:w="567" w:type="dxa"/>
            <w:tcMar>
              <w:left w:w="0" w:type="dxa"/>
            </w:tcMar>
          </w:tcPr>
          <w:p w14:paraId="4FBC085E" w14:textId="77777777" w:rsidR="00311686" w:rsidRDefault="00311686">
            <w:pPr>
              <w:pStyle w:val="subnumber"/>
            </w:pPr>
            <w:r>
              <w:t>18</w:t>
            </w:r>
          </w:p>
        </w:tc>
        <w:tc>
          <w:tcPr>
            <w:tcW w:w="8361" w:type="dxa"/>
          </w:tcPr>
          <w:p w14:paraId="4FBC085F" w14:textId="77777777" w:rsidR="00311686" w:rsidRDefault="00311686">
            <w:pPr>
              <w:pStyle w:val="endsentence"/>
              <w:rPr>
                <w:rFonts w:ascii="Arial" w:hAnsi="Arial"/>
                <w:sz w:val="20"/>
              </w:rPr>
            </w:pPr>
            <w:r>
              <w:rPr>
                <w:rFonts w:ascii="Arial" w:hAnsi="Arial"/>
                <w:sz w:val="20"/>
              </w:rPr>
              <w:t>A party shall not cause or facilitate any publicity in the press or other media about the Services, Project, without the other’s consent if so Scheduled.</w:t>
            </w:r>
          </w:p>
        </w:tc>
      </w:tr>
      <w:tr w:rsidR="00311686" w14:paraId="4FBC0863" w14:textId="77777777" w:rsidTr="00287FBA">
        <w:tc>
          <w:tcPr>
            <w:tcW w:w="567" w:type="dxa"/>
            <w:tcMar>
              <w:left w:w="0" w:type="dxa"/>
            </w:tcMar>
          </w:tcPr>
          <w:p w14:paraId="4FBC0861" w14:textId="77777777" w:rsidR="00311686" w:rsidRDefault="00311686">
            <w:pPr>
              <w:pStyle w:val="subnumber"/>
            </w:pPr>
            <w:r>
              <w:t>19</w:t>
            </w:r>
          </w:p>
        </w:tc>
        <w:tc>
          <w:tcPr>
            <w:tcW w:w="8361" w:type="dxa"/>
          </w:tcPr>
          <w:p w14:paraId="4FBC0862" w14:textId="77777777" w:rsidR="00311686" w:rsidRDefault="00311686">
            <w:pPr>
              <w:pStyle w:val="endsentence"/>
              <w:spacing w:after="0"/>
              <w:rPr>
                <w:rFonts w:ascii="Arial" w:hAnsi="Arial" w:cs="Arial"/>
                <w:sz w:val="20"/>
                <w:szCs w:val="20"/>
              </w:rPr>
            </w:pPr>
            <w:r>
              <w:rPr>
                <w:rFonts w:ascii="Arial" w:hAnsi="Arial" w:cs="Arial"/>
                <w:sz w:val="20"/>
                <w:szCs w:val="20"/>
              </w:rPr>
              <w:t>In any case each party shall take all practicable action to ensure accuracy and balance in the publicity.</w:t>
            </w:r>
          </w:p>
        </w:tc>
      </w:tr>
    </w:tbl>
    <w:p w14:paraId="4FBC0864" w14:textId="77777777" w:rsidR="00311686" w:rsidRDefault="00311686">
      <w:pPr>
        <w:pStyle w:val="Heading6"/>
        <w:rPr>
          <w:rFonts w:cs="Arial"/>
          <w:szCs w:val="20"/>
        </w:rPr>
      </w:pPr>
      <w:bookmarkStart w:id="184" w:name="_Toc153249424"/>
      <w:bookmarkStart w:id="185" w:name="_Toc155772231"/>
      <w:bookmarkStart w:id="186" w:name="_Toc178592768"/>
      <w:r>
        <w:rPr>
          <w:rFonts w:cs="Arial"/>
          <w:szCs w:val="20"/>
        </w:rPr>
        <w:t>Security, access</w:t>
      </w:r>
      <w:bookmarkEnd w:id="184"/>
      <w:bookmarkEnd w:id="185"/>
      <w:bookmarkEnd w:id="186"/>
      <w:r>
        <w:rPr>
          <w:rFonts w:cs="Arial"/>
          <w:szCs w:val="20"/>
        </w:rPr>
        <w:t xml:space="preserve"> </w:t>
      </w:r>
    </w:p>
    <w:tbl>
      <w:tblPr>
        <w:tblW w:w="0" w:type="auto"/>
        <w:tblInd w:w="426" w:type="dxa"/>
        <w:tblLook w:val="01E0" w:firstRow="1" w:lastRow="1" w:firstColumn="1" w:lastColumn="1" w:noHBand="0" w:noVBand="0"/>
      </w:tblPr>
      <w:tblGrid>
        <w:gridCol w:w="567"/>
        <w:gridCol w:w="8361"/>
      </w:tblGrid>
      <w:tr w:rsidR="00311686" w14:paraId="4FBC0867" w14:textId="77777777" w:rsidTr="00287FBA">
        <w:tc>
          <w:tcPr>
            <w:tcW w:w="567" w:type="dxa"/>
            <w:tcMar>
              <w:left w:w="0" w:type="dxa"/>
            </w:tcMar>
          </w:tcPr>
          <w:p w14:paraId="4FBC0865" w14:textId="77777777" w:rsidR="00311686" w:rsidRDefault="00311686">
            <w:pPr>
              <w:pStyle w:val="subnumber"/>
            </w:pPr>
            <w:r>
              <w:t>20</w:t>
            </w:r>
          </w:p>
        </w:tc>
        <w:tc>
          <w:tcPr>
            <w:tcW w:w="8361" w:type="dxa"/>
          </w:tcPr>
          <w:p w14:paraId="4FBC0866" w14:textId="09EB2F47" w:rsidR="00311686" w:rsidRDefault="00311686">
            <w:pPr>
              <w:pStyle w:val="endsentence"/>
              <w:rPr>
                <w:rFonts w:ascii="Arial" w:hAnsi="Arial" w:cs="Arial"/>
                <w:sz w:val="20"/>
                <w:szCs w:val="20"/>
              </w:rPr>
            </w:pPr>
            <w:r>
              <w:rPr>
                <w:rFonts w:ascii="Arial" w:hAnsi="Arial" w:cs="Arial"/>
                <w:sz w:val="20"/>
                <w:szCs w:val="20"/>
              </w:rPr>
              <w:t xml:space="preserve">The Client shall give the Consultant access to the documents identified in </w:t>
            </w:r>
            <w:r>
              <w:rPr>
                <w:rFonts w:ascii="Arial" w:hAnsi="Arial" w:cs="Arial"/>
                <w:sz w:val="16"/>
                <w:szCs w:val="16"/>
              </w:rPr>
              <w:t>7</w:t>
            </w:r>
            <w:r>
              <w:rPr>
                <w:rFonts w:ascii="Arial" w:hAnsi="Arial" w:cs="Arial"/>
                <w:sz w:val="20"/>
                <w:szCs w:val="20"/>
              </w:rPr>
              <w:t xml:space="preserve"> above that it needs for performing the Services.</w:t>
            </w:r>
          </w:p>
        </w:tc>
      </w:tr>
      <w:tr w:rsidR="00311686" w14:paraId="4FBC086A" w14:textId="77777777" w:rsidTr="00287FBA">
        <w:tc>
          <w:tcPr>
            <w:tcW w:w="567" w:type="dxa"/>
            <w:tcMar>
              <w:left w:w="0" w:type="dxa"/>
            </w:tcMar>
          </w:tcPr>
          <w:p w14:paraId="4FBC0868" w14:textId="77777777" w:rsidR="00311686" w:rsidRDefault="00311686">
            <w:pPr>
              <w:pStyle w:val="subnumber"/>
            </w:pPr>
            <w:r>
              <w:t>21</w:t>
            </w:r>
          </w:p>
        </w:tc>
        <w:tc>
          <w:tcPr>
            <w:tcW w:w="8361" w:type="dxa"/>
          </w:tcPr>
          <w:p w14:paraId="4FBC0869" w14:textId="77777777" w:rsidR="00311686" w:rsidRDefault="00311686">
            <w:pPr>
              <w:pStyle w:val="BlockText"/>
              <w:rPr>
                <w:rFonts w:ascii="Arial" w:hAnsi="Arial" w:cs="Arial"/>
                <w:sz w:val="20"/>
                <w:szCs w:val="20"/>
              </w:rPr>
            </w:pPr>
            <w:r>
              <w:rPr>
                <w:rFonts w:ascii="Arial" w:hAnsi="Arial" w:cs="Arial"/>
                <w:sz w:val="20"/>
                <w:szCs w:val="20"/>
              </w:rPr>
              <w:t>While they are in the Consultant’s control it shall secure the documents against loss, damage, unauthorized access;</w:t>
            </w:r>
          </w:p>
        </w:tc>
      </w:tr>
      <w:tr w:rsidR="00311686" w14:paraId="4FBC086D" w14:textId="77777777" w:rsidTr="00287FBA">
        <w:tc>
          <w:tcPr>
            <w:tcW w:w="567" w:type="dxa"/>
            <w:tcMar>
              <w:left w:w="0" w:type="dxa"/>
            </w:tcMar>
          </w:tcPr>
          <w:p w14:paraId="4FBC086B" w14:textId="77777777" w:rsidR="00311686" w:rsidRDefault="00311686">
            <w:pPr>
              <w:pStyle w:val="subnumber"/>
            </w:pPr>
            <w:r>
              <w:t>22</w:t>
            </w:r>
          </w:p>
        </w:tc>
        <w:tc>
          <w:tcPr>
            <w:tcW w:w="8361" w:type="dxa"/>
          </w:tcPr>
          <w:p w14:paraId="4FBC086C" w14:textId="77777777" w:rsidR="00311686" w:rsidRDefault="00311686">
            <w:pPr>
              <w:pStyle w:val="BlockText"/>
              <w:rPr>
                <w:rFonts w:ascii="Arial" w:hAnsi="Arial" w:cs="Arial"/>
                <w:sz w:val="20"/>
                <w:szCs w:val="20"/>
              </w:rPr>
            </w:pPr>
            <w:r>
              <w:rPr>
                <w:rFonts w:ascii="Arial" w:hAnsi="Arial" w:cs="Arial"/>
                <w:sz w:val="20"/>
                <w:szCs w:val="20"/>
              </w:rPr>
              <w:t>on request, give the Client, its nominees, access to them,</w:t>
            </w:r>
          </w:p>
        </w:tc>
      </w:tr>
      <w:tr w:rsidR="00311686" w14:paraId="4FBC0870" w14:textId="77777777" w:rsidTr="00287FBA">
        <w:tc>
          <w:tcPr>
            <w:tcW w:w="567" w:type="dxa"/>
            <w:tcMar>
              <w:left w:w="0" w:type="dxa"/>
            </w:tcMar>
          </w:tcPr>
          <w:p w14:paraId="4FBC086E" w14:textId="77777777" w:rsidR="00311686" w:rsidRDefault="00311686">
            <w:pPr>
              <w:pStyle w:val="subnumber"/>
            </w:pPr>
            <w:r>
              <w:t>23</w:t>
            </w:r>
          </w:p>
        </w:tc>
        <w:tc>
          <w:tcPr>
            <w:tcW w:w="8361" w:type="dxa"/>
          </w:tcPr>
          <w:p w14:paraId="4FBC086F" w14:textId="77777777" w:rsidR="00311686" w:rsidRDefault="00311686">
            <w:pPr>
              <w:pStyle w:val="endsentence"/>
              <w:rPr>
                <w:rFonts w:ascii="Arial" w:hAnsi="Arial" w:cs="Arial"/>
                <w:sz w:val="20"/>
                <w:szCs w:val="20"/>
              </w:rPr>
            </w:pPr>
            <w:r>
              <w:rPr>
                <w:rFonts w:ascii="Arial" w:hAnsi="Arial" w:cs="Arial"/>
                <w:sz w:val="20"/>
                <w:szCs w:val="20"/>
              </w:rPr>
              <w:t>copies at cost.</w:t>
            </w:r>
          </w:p>
        </w:tc>
      </w:tr>
      <w:tr w:rsidR="00311686" w14:paraId="4FBC0873" w14:textId="77777777" w:rsidTr="00287FBA">
        <w:tc>
          <w:tcPr>
            <w:tcW w:w="567" w:type="dxa"/>
            <w:tcMar>
              <w:left w:w="0" w:type="dxa"/>
            </w:tcMar>
          </w:tcPr>
          <w:p w14:paraId="4FBC0871" w14:textId="77777777" w:rsidR="00311686" w:rsidRDefault="00311686">
            <w:pPr>
              <w:pStyle w:val="subnumber"/>
            </w:pPr>
            <w:r>
              <w:t>24</w:t>
            </w:r>
          </w:p>
        </w:tc>
        <w:tc>
          <w:tcPr>
            <w:tcW w:w="8361" w:type="dxa"/>
          </w:tcPr>
          <w:p w14:paraId="4FBC0872" w14:textId="77777777" w:rsidR="00311686" w:rsidRDefault="00311686">
            <w:pPr>
              <w:pStyle w:val="endsentence"/>
              <w:rPr>
                <w:rFonts w:ascii="Arial" w:hAnsi="Arial" w:cs="Arial"/>
                <w:sz w:val="20"/>
                <w:szCs w:val="20"/>
              </w:rPr>
            </w:pPr>
            <w:r>
              <w:rPr>
                <w:rFonts w:ascii="Arial" w:hAnsi="Arial" w:cs="Arial"/>
                <w:sz w:val="20"/>
                <w:szCs w:val="20"/>
              </w:rPr>
              <w:t>At the end of the Services the Consultant shall give the documents to the Client, store, destroy, them, as instructed by the Client [subject to any legal duties of preservation].</w:t>
            </w:r>
          </w:p>
        </w:tc>
      </w:tr>
      <w:tr w:rsidR="00311686" w14:paraId="4FBC0876" w14:textId="77777777" w:rsidTr="00287FBA">
        <w:tc>
          <w:tcPr>
            <w:tcW w:w="567" w:type="dxa"/>
            <w:tcMar>
              <w:left w:w="0" w:type="dxa"/>
            </w:tcMar>
          </w:tcPr>
          <w:p w14:paraId="4FBC0874" w14:textId="77777777" w:rsidR="00311686" w:rsidRDefault="00311686">
            <w:pPr>
              <w:pStyle w:val="subnumber"/>
            </w:pPr>
            <w:r>
              <w:t>25</w:t>
            </w:r>
          </w:p>
        </w:tc>
        <w:tc>
          <w:tcPr>
            <w:tcW w:w="8361" w:type="dxa"/>
          </w:tcPr>
          <w:p w14:paraId="4FBC0875" w14:textId="77777777" w:rsidR="00311686" w:rsidRDefault="00311686">
            <w:pPr>
              <w:pStyle w:val="endsentence"/>
              <w:rPr>
                <w:rFonts w:ascii="Arial" w:hAnsi="Arial" w:cs="Arial"/>
                <w:sz w:val="20"/>
                <w:szCs w:val="20"/>
              </w:rPr>
            </w:pPr>
            <w:r>
              <w:rPr>
                <w:rFonts w:ascii="Arial" w:hAnsi="Arial" w:cs="Arial"/>
                <w:sz w:val="20"/>
                <w:szCs w:val="20"/>
              </w:rPr>
              <w:t>The Consultant has no lien on documents for payment due to it from the Client.</w:t>
            </w:r>
          </w:p>
        </w:tc>
      </w:tr>
      <w:tr w:rsidR="00311686" w14:paraId="4FBC0879" w14:textId="77777777" w:rsidTr="00287FBA">
        <w:tc>
          <w:tcPr>
            <w:tcW w:w="567" w:type="dxa"/>
            <w:tcMar>
              <w:left w:w="0" w:type="dxa"/>
            </w:tcMar>
          </w:tcPr>
          <w:p w14:paraId="4FBC0877" w14:textId="77777777" w:rsidR="00311686" w:rsidRDefault="00311686">
            <w:pPr>
              <w:pStyle w:val="subnumber"/>
            </w:pPr>
            <w:r>
              <w:t>26</w:t>
            </w:r>
          </w:p>
        </w:tc>
        <w:tc>
          <w:tcPr>
            <w:tcW w:w="8361" w:type="dxa"/>
          </w:tcPr>
          <w:p w14:paraId="4FBC0878" w14:textId="77777777" w:rsidR="007B1C40" w:rsidRDefault="00311686">
            <w:pPr>
              <w:pStyle w:val="endsentence"/>
              <w:spacing w:after="0"/>
              <w:rPr>
                <w:rFonts w:ascii="Arial" w:hAnsi="Arial" w:cs="Arial"/>
                <w:sz w:val="20"/>
                <w:szCs w:val="20"/>
              </w:rPr>
            </w:pPr>
            <w:r>
              <w:rPr>
                <w:rFonts w:ascii="Arial" w:hAnsi="Arial" w:cs="Arial"/>
                <w:sz w:val="20"/>
                <w:szCs w:val="20"/>
              </w:rPr>
              <w:t>The Consultant shall indemnify the Client in respect of any loss, damage or liability whatsoever arising from any infringement of any third party’s intellectual property rights due to use by the Client in good faith of information, documents, obtained from the Consultant.</w:t>
            </w:r>
          </w:p>
        </w:tc>
      </w:tr>
    </w:tbl>
    <w:p w14:paraId="1DC806F3" w14:textId="5F33177E" w:rsidR="004C2090" w:rsidRPr="00767E7F" w:rsidRDefault="00C11425" w:rsidP="00767E7F">
      <w:pPr>
        <w:pStyle w:val="Heading6"/>
        <w:rPr>
          <w:rFonts w:cs="Arial"/>
          <w:szCs w:val="20"/>
        </w:rPr>
      </w:pPr>
      <w:bookmarkStart w:id="187" w:name="_Toc178592769"/>
      <w:r w:rsidRPr="00767E7F">
        <w:rPr>
          <w:rFonts w:cs="Arial"/>
          <w:szCs w:val="20"/>
        </w:rPr>
        <w:t>Data Protection</w:t>
      </w:r>
      <w:bookmarkEnd w:id="187"/>
    </w:p>
    <w:tbl>
      <w:tblPr>
        <w:tblW w:w="0" w:type="auto"/>
        <w:tblInd w:w="330" w:type="dxa"/>
        <w:tblLook w:val="01E0" w:firstRow="1" w:lastRow="1" w:firstColumn="1" w:lastColumn="1" w:noHBand="0" w:noVBand="0"/>
      </w:tblPr>
      <w:tblGrid>
        <w:gridCol w:w="663"/>
        <w:gridCol w:w="8361"/>
      </w:tblGrid>
      <w:tr w:rsidR="007B1C40" w14:paraId="4FBC087E" w14:textId="77777777" w:rsidTr="00287FBA">
        <w:tc>
          <w:tcPr>
            <w:tcW w:w="663" w:type="dxa"/>
            <w:tcMar>
              <w:left w:w="0" w:type="dxa"/>
            </w:tcMar>
          </w:tcPr>
          <w:p w14:paraId="4FBC087C" w14:textId="77777777" w:rsidR="007B1C40" w:rsidRDefault="007B1C40">
            <w:pPr>
              <w:pStyle w:val="subnumber"/>
            </w:pPr>
            <w:r>
              <w:t>27</w:t>
            </w:r>
          </w:p>
        </w:tc>
        <w:tc>
          <w:tcPr>
            <w:tcW w:w="8361" w:type="dxa"/>
          </w:tcPr>
          <w:p w14:paraId="4FBC087D" w14:textId="155063E5" w:rsidR="007B1C40" w:rsidRPr="0071198F" w:rsidRDefault="007B1C40" w:rsidP="00767E7F">
            <w:pPr>
              <w:pStyle w:val="endsentence"/>
              <w:rPr>
                <w:rFonts w:ascii="Arial" w:hAnsi="Arial" w:cs="Arial"/>
                <w:sz w:val="20"/>
                <w:szCs w:val="20"/>
              </w:rPr>
            </w:pPr>
            <w:r w:rsidRPr="00663273">
              <w:rPr>
                <w:rFonts w:ascii="Arial" w:hAnsi="Arial" w:cs="Arial"/>
                <w:sz w:val="20"/>
                <w:szCs w:val="20"/>
              </w:rPr>
              <w:t xml:space="preserve">Personal Data shall have the meaning set out in the General Data Protection Regulation in respect of any such personal data processed on behalf of the Client. </w:t>
            </w:r>
          </w:p>
        </w:tc>
      </w:tr>
      <w:tr w:rsidR="007B1C40" w14:paraId="4FBC0881" w14:textId="77777777" w:rsidTr="00287FBA">
        <w:tc>
          <w:tcPr>
            <w:tcW w:w="663" w:type="dxa"/>
            <w:tcMar>
              <w:left w:w="0" w:type="dxa"/>
            </w:tcMar>
          </w:tcPr>
          <w:p w14:paraId="4FBC087F" w14:textId="77777777" w:rsidR="007B1C40" w:rsidRDefault="0071198F">
            <w:pPr>
              <w:pStyle w:val="subnumber"/>
            </w:pPr>
            <w:r>
              <w:t>28</w:t>
            </w:r>
          </w:p>
        </w:tc>
        <w:tc>
          <w:tcPr>
            <w:tcW w:w="8361" w:type="dxa"/>
          </w:tcPr>
          <w:p w14:paraId="4FBC0880" w14:textId="481504A9" w:rsidR="007B1C40" w:rsidRPr="00C11425" w:rsidRDefault="0071198F" w:rsidP="00767E7F">
            <w:pPr>
              <w:pStyle w:val="endsentence"/>
              <w:rPr>
                <w:rFonts w:ascii="Arial" w:hAnsi="Arial" w:cs="Arial"/>
                <w:sz w:val="20"/>
              </w:rPr>
            </w:pPr>
            <w:r w:rsidRPr="00C11425">
              <w:rPr>
                <w:rFonts w:ascii="Arial" w:hAnsi="Arial" w:cs="Arial"/>
                <w:sz w:val="20"/>
                <w:szCs w:val="20"/>
              </w:rPr>
              <w:t xml:space="preserve">Data Protection Law </w:t>
            </w:r>
            <w:r w:rsidR="008A5038" w:rsidRPr="00C11425">
              <w:rPr>
                <w:rFonts w:ascii="Arial" w:hAnsi="Arial" w:cs="Arial"/>
                <w:sz w:val="20"/>
                <w:szCs w:val="20"/>
              </w:rPr>
              <w:t>is</w:t>
            </w:r>
            <w:r w:rsidRPr="00C11425">
              <w:rPr>
                <w:rFonts w:ascii="Arial" w:hAnsi="Arial" w:cs="Arial"/>
                <w:sz w:val="20"/>
                <w:szCs w:val="20"/>
              </w:rPr>
              <w:t xml:space="preserve"> </w:t>
            </w:r>
            <w:r w:rsidRPr="00767E7F">
              <w:rPr>
                <w:rFonts w:ascii="Arial" w:hAnsi="Arial" w:cs="Arial"/>
                <w:sz w:val="20"/>
                <w:szCs w:val="20"/>
              </w:rPr>
              <w:t xml:space="preserve">all applicable data protection Law, including </w:t>
            </w:r>
            <w:r w:rsidRPr="00C11425">
              <w:rPr>
                <w:rFonts w:ascii="Arial" w:hAnsi="Arial" w:cs="Arial"/>
                <w:sz w:val="20"/>
                <w:szCs w:val="20"/>
              </w:rPr>
              <w:t>the General Data Protection Regulation (Regulation (EU) 2016/679).</w:t>
            </w:r>
          </w:p>
        </w:tc>
      </w:tr>
      <w:tr w:rsidR="0011522C" w14:paraId="4FBC0884" w14:textId="77777777" w:rsidTr="00287FBA">
        <w:tc>
          <w:tcPr>
            <w:tcW w:w="663" w:type="dxa"/>
            <w:tcMar>
              <w:left w:w="0" w:type="dxa"/>
            </w:tcMar>
          </w:tcPr>
          <w:p w14:paraId="4FBC0882" w14:textId="386D0A0D" w:rsidR="0011522C" w:rsidRDefault="00157A12">
            <w:pPr>
              <w:pStyle w:val="subnumber"/>
            </w:pPr>
            <w:r>
              <w:t>29</w:t>
            </w:r>
          </w:p>
        </w:tc>
        <w:tc>
          <w:tcPr>
            <w:tcW w:w="8361" w:type="dxa"/>
          </w:tcPr>
          <w:p w14:paraId="4FBC0883" w14:textId="77777777" w:rsidR="0011522C" w:rsidRPr="00C11425" w:rsidRDefault="0011522C" w:rsidP="00287FBA">
            <w:pPr>
              <w:pStyle w:val="endsentence"/>
              <w:spacing w:after="0"/>
              <w:rPr>
                <w:rFonts w:ascii="Arial" w:hAnsi="Arial" w:cs="Arial"/>
                <w:sz w:val="20"/>
              </w:rPr>
            </w:pPr>
            <w:r w:rsidRPr="00C11425">
              <w:rPr>
                <w:rFonts w:ascii="Arial" w:hAnsi="Arial" w:cs="Arial"/>
                <w:sz w:val="20"/>
                <w:szCs w:val="20"/>
              </w:rPr>
              <w:t>The Consultant agrees that:</w:t>
            </w:r>
          </w:p>
        </w:tc>
      </w:tr>
      <w:tr w:rsidR="0071198F" w14:paraId="4FBC0887" w14:textId="77777777" w:rsidTr="00287FBA">
        <w:tc>
          <w:tcPr>
            <w:tcW w:w="663" w:type="dxa"/>
            <w:tcMar>
              <w:left w:w="0" w:type="dxa"/>
            </w:tcMar>
          </w:tcPr>
          <w:p w14:paraId="4FBC0885" w14:textId="6FA44BCA" w:rsidR="0071198F" w:rsidRDefault="0011522C">
            <w:pPr>
              <w:pStyle w:val="subnumber"/>
            </w:pPr>
            <w:r>
              <w:t>3</w:t>
            </w:r>
            <w:r w:rsidR="00157A12">
              <w:t>0</w:t>
            </w:r>
          </w:p>
        </w:tc>
        <w:tc>
          <w:tcPr>
            <w:tcW w:w="8361" w:type="dxa"/>
          </w:tcPr>
          <w:p w14:paraId="4FBC0886" w14:textId="77777777" w:rsidR="0071198F" w:rsidRPr="001B4B1F" w:rsidRDefault="0071198F" w:rsidP="00287FBA">
            <w:pPr>
              <w:pStyle w:val="BlockText"/>
              <w:ind w:left="568"/>
              <w:rPr>
                <w:rFonts w:ascii="Arial" w:hAnsi="Arial" w:cs="Arial"/>
                <w:sz w:val="20"/>
                <w:szCs w:val="20"/>
              </w:rPr>
            </w:pPr>
            <w:r w:rsidRPr="00C11425">
              <w:rPr>
                <w:rFonts w:ascii="Arial" w:hAnsi="Arial" w:cs="Arial"/>
                <w:sz w:val="20"/>
                <w:szCs w:val="20"/>
              </w:rPr>
              <w:t>the Consultant shall process Personal Data only in accordance with the Contract and Data Protection Law;</w:t>
            </w:r>
          </w:p>
        </w:tc>
      </w:tr>
      <w:tr w:rsidR="0071198F" w14:paraId="4FBC088A" w14:textId="77777777" w:rsidTr="00287FBA">
        <w:tc>
          <w:tcPr>
            <w:tcW w:w="663" w:type="dxa"/>
            <w:tcMar>
              <w:left w:w="0" w:type="dxa"/>
            </w:tcMar>
          </w:tcPr>
          <w:p w14:paraId="4FBC0888" w14:textId="5BC10FEA" w:rsidR="0071198F" w:rsidRDefault="0011522C">
            <w:pPr>
              <w:pStyle w:val="subnumber"/>
            </w:pPr>
            <w:r>
              <w:t>3</w:t>
            </w:r>
            <w:r w:rsidR="00157A12">
              <w:t>1</w:t>
            </w:r>
          </w:p>
        </w:tc>
        <w:tc>
          <w:tcPr>
            <w:tcW w:w="8361" w:type="dxa"/>
          </w:tcPr>
          <w:p w14:paraId="4FBC0889" w14:textId="77777777" w:rsidR="0071198F" w:rsidRPr="001B4B1F" w:rsidRDefault="0071198F" w:rsidP="00287FBA">
            <w:pPr>
              <w:pStyle w:val="BlockText"/>
              <w:ind w:left="568"/>
              <w:rPr>
                <w:rFonts w:ascii="Arial" w:hAnsi="Arial" w:cs="Arial"/>
                <w:sz w:val="20"/>
                <w:szCs w:val="20"/>
              </w:rPr>
            </w:pPr>
            <w:r w:rsidRPr="00C11425">
              <w:rPr>
                <w:rFonts w:ascii="Arial" w:hAnsi="Arial" w:cs="Arial"/>
                <w:sz w:val="20"/>
                <w:szCs w:val="20"/>
              </w:rPr>
              <w:t>the Consultant shall ensure persons authorised by the Consultant to process Personal Data are subject to confidentiality obligations as provided under Data Protection Law;</w:t>
            </w:r>
          </w:p>
        </w:tc>
      </w:tr>
      <w:tr w:rsidR="0071198F" w14:paraId="4FBC088D" w14:textId="77777777" w:rsidTr="00287FBA">
        <w:tc>
          <w:tcPr>
            <w:tcW w:w="663" w:type="dxa"/>
            <w:tcMar>
              <w:left w:w="0" w:type="dxa"/>
            </w:tcMar>
          </w:tcPr>
          <w:p w14:paraId="4FBC088B" w14:textId="6084FC18" w:rsidR="0071198F" w:rsidRDefault="0011522C">
            <w:pPr>
              <w:pStyle w:val="subnumber"/>
            </w:pPr>
            <w:r>
              <w:t>3</w:t>
            </w:r>
            <w:r w:rsidR="00157A12">
              <w:t>2</w:t>
            </w:r>
          </w:p>
        </w:tc>
        <w:tc>
          <w:tcPr>
            <w:tcW w:w="8361" w:type="dxa"/>
          </w:tcPr>
          <w:p w14:paraId="4FBC088C" w14:textId="77777777" w:rsidR="0071198F" w:rsidRPr="001B4B1F" w:rsidRDefault="0071198F" w:rsidP="00287FBA">
            <w:pPr>
              <w:pStyle w:val="BlockText"/>
              <w:ind w:left="568"/>
              <w:rPr>
                <w:rFonts w:ascii="Arial" w:hAnsi="Arial" w:cs="Arial"/>
                <w:sz w:val="20"/>
                <w:szCs w:val="20"/>
              </w:rPr>
            </w:pPr>
            <w:r w:rsidRPr="00C11425">
              <w:rPr>
                <w:rFonts w:ascii="Arial" w:hAnsi="Arial" w:cs="Arial"/>
                <w:sz w:val="20"/>
                <w:szCs w:val="20"/>
              </w:rPr>
              <w:t>the Consultant must take appropriate technical and organisational security measures as are required to comply with Data Protection Law;</w:t>
            </w:r>
          </w:p>
        </w:tc>
      </w:tr>
      <w:tr w:rsidR="0071198F" w14:paraId="4FBC0890" w14:textId="77777777" w:rsidTr="00287FBA">
        <w:tc>
          <w:tcPr>
            <w:tcW w:w="663" w:type="dxa"/>
            <w:tcMar>
              <w:left w:w="0" w:type="dxa"/>
            </w:tcMar>
          </w:tcPr>
          <w:p w14:paraId="4FBC088E" w14:textId="02725E35" w:rsidR="0071198F" w:rsidRDefault="0011522C">
            <w:pPr>
              <w:pStyle w:val="subnumber"/>
            </w:pPr>
            <w:r>
              <w:t>3</w:t>
            </w:r>
            <w:r w:rsidR="00157A12">
              <w:t>3</w:t>
            </w:r>
          </w:p>
        </w:tc>
        <w:tc>
          <w:tcPr>
            <w:tcW w:w="8361" w:type="dxa"/>
          </w:tcPr>
          <w:p w14:paraId="4FBC088F" w14:textId="77777777" w:rsidR="0071198F" w:rsidRPr="001B4B1F" w:rsidRDefault="0011522C" w:rsidP="00287FBA">
            <w:pPr>
              <w:pStyle w:val="BlockText"/>
              <w:ind w:left="568"/>
              <w:rPr>
                <w:rFonts w:ascii="Arial" w:hAnsi="Arial" w:cs="Arial"/>
                <w:sz w:val="20"/>
                <w:szCs w:val="20"/>
              </w:rPr>
            </w:pPr>
            <w:r w:rsidRPr="00C11425">
              <w:rPr>
                <w:rFonts w:ascii="Arial" w:hAnsi="Arial" w:cs="Arial"/>
                <w:sz w:val="20"/>
                <w:szCs w:val="20"/>
              </w:rPr>
              <w:t>the Consultant may engage sub-processors to perform processing on its behalf, provided it gives prior written notice and informs the Client of any changes concerning the status of such sub-processors and allows the Client reasonable opportunity to object to such changes;</w:t>
            </w:r>
          </w:p>
        </w:tc>
      </w:tr>
      <w:tr w:rsidR="0071198F" w14:paraId="4FBC0893" w14:textId="77777777" w:rsidTr="00287FBA">
        <w:tc>
          <w:tcPr>
            <w:tcW w:w="663" w:type="dxa"/>
            <w:tcMar>
              <w:left w:w="0" w:type="dxa"/>
            </w:tcMar>
          </w:tcPr>
          <w:p w14:paraId="4FBC0891" w14:textId="18157940" w:rsidR="0071198F" w:rsidRDefault="0011522C">
            <w:pPr>
              <w:pStyle w:val="subnumber"/>
            </w:pPr>
            <w:r>
              <w:t>3</w:t>
            </w:r>
            <w:r w:rsidR="00157A12">
              <w:t>4</w:t>
            </w:r>
          </w:p>
        </w:tc>
        <w:tc>
          <w:tcPr>
            <w:tcW w:w="8361" w:type="dxa"/>
          </w:tcPr>
          <w:p w14:paraId="4FBC0892" w14:textId="77777777" w:rsidR="0071198F" w:rsidRPr="001B4B1F" w:rsidRDefault="0011522C" w:rsidP="00287FBA">
            <w:pPr>
              <w:pStyle w:val="BlockText"/>
              <w:ind w:left="568"/>
              <w:rPr>
                <w:rFonts w:ascii="Arial" w:hAnsi="Arial" w:cs="Arial"/>
                <w:sz w:val="20"/>
                <w:szCs w:val="20"/>
              </w:rPr>
            </w:pPr>
            <w:r w:rsidRPr="00C11425">
              <w:rPr>
                <w:rFonts w:ascii="Arial" w:hAnsi="Arial" w:cs="Arial"/>
                <w:sz w:val="20"/>
                <w:szCs w:val="20"/>
              </w:rPr>
              <w:t>the Consultant shall delete or return all Personal Data as directed by the Client’s Representative and not later than when the Consultant completes its contractual duties relating to such data processing;</w:t>
            </w:r>
          </w:p>
        </w:tc>
      </w:tr>
      <w:tr w:rsidR="0011522C" w14:paraId="4FBC0896" w14:textId="77777777" w:rsidTr="00287FBA">
        <w:tc>
          <w:tcPr>
            <w:tcW w:w="663" w:type="dxa"/>
            <w:tcMar>
              <w:left w:w="0" w:type="dxa"/>
            </w:tcMar>
          </w:tcPr>
          <w:p w14:paraId="4FBC0894" w14:textId="02D8759B" w:rsidR="0011522C" w:rsidRDefault="0011522C">
            <w:pPr>
              <w:pStyle w:val="subnumber"/>
            </w:pPr>
            <w:r>
              <w:t>3</w:t>
            </w:r>
            <w:r w:rsidR="00157A12">
              <w:t>5</w:t>
            </w:r>
          </w:p>
        </w:tc>
        <w:tc>
          <w:tcPr>
            <w:tcW w:w="8361" w:type="dxa"/>
          </w:tcPr>
          <w:p w14:paraId="4FBC0895" w14:textId="77777777" w:rsidR="0011522C" w:rsidRPr="001B4B1F" w:rsidRDefault="0011522C" w:rsidP="00287FBA">
            <w:pPr>
              <w:pStyle w:val="BlockText"/>
              <w:ind w:left="568"/>
              <w:rPr>
                <w:rFonts w:ascii="Arial" w:hAnsi="Arial" w:cs="Arial"/>
                <w:sz w:val="20"/>
                <w:szCs w:val="20"/>
              </w:rPr>
            </w:pPr>
            <w:r w:rsidRPr="00C11425">
              <w:rPr>
                <w:rFonts w:ascii="Arial" w:hAnsi="Arial" w:cs="Arial"/>
                <w:sz w:val="20"/>
                <w:szCs w:val="20"/>
              </w:rPr>
              <w:t>the Consultant shall: (i) make available to the Client all information necessary to demonstrate compliance with this Clause; and (ii) allow for and assist with audits, including inspections, conducted by or on behalf of the Client, in order to ensure such compliance, provided however that the Client shall be entitled, at its discretion, to accept adherence by the Consultant to an approved code of conduct or an approved certification mechanism to aid demonstration by the Consultant that it is compliant;</w:t>
            </w:r>
          </w:p>
        </w:tc>
      </w:tr>
      <w:tr w:rsidR="0011522C" w14:paraId="4FBC0899" w14:textId="77777777" w:rsidTr="00287FBA">
        <w:tc>
          <w:tcPr>
            <w:tcW w:w="663" w:type="dxa"/>
            <w:tcMar>
              <w:left w:w="0" w:type="dxa"/>
            </w:tcMar>
          </w:tcPr>
          <w:p w14:paraId="4FBC0897" w14:textId="03123456" w:rsidR="0011522C" w:rsidRDefault="0011522C">
            <w:pPr>
              <w:pStyle w:val="subnumber"/>
            </w:pPr>
            <w:r>
              <w:t>3</w:t>
            </w:r>
            <w:r w:rsidR="00157A12">
              <w:t>6</w:t>
            </w:r>
          </w:p>
        </w:tc>
        <w:tc>
          <w:tcPr>
            <w:tcW w:w="8361" w:type="dxa"/>
          </w:tcPr>
          <w:p w14:paraId="4FBC0898" w14:textId="77777777" w:rsidR="0011522C" w:rsidRPr="001B4B1F" w:rsidRDefault="00663273" w:rsidP="00287FBA">
            <w:pPr>
              <w:pStyle w:val="BlockText"/>
              <w:ind w:left="568"/>
              <w:rPr>
                <w:rFonts w:ascii="Arial" w:hAnsi="Arial" w:cs="Arial"/>
                <w:sz w:val="20"/>
                <w:szCs w:val="20"/>
              </w:rPr>
            </w:pPr>
            <w:r w:rsidRPr="00C11425">
              <w:rPr>
                <w:rFonts w:ascii="Arial" w:hAnsi="Arial" w:cs="Arial"/>
                <w:sz w:val="20"/>
                <w:szCs w:val="20"/>
              </w:rPr>
              <w:t>the Consultant shall inform the Client’s Representative immediately if, in its opinion, it receives an instruction which infringes Data Protection Law;</w:t>
            </w:r>
          </w:p>
        </w:tc>
      </w:tr>
      <w:tr w:rsidR="0071198F" w14:paraId="4FBC089C" w14:textId="77777777" w:rsidTr="00287FBA">
        <w:tc>
          <w:tcPr>
            <w:tcW w:w="663" w:type="dxa"/>
            <w:tcMar>
              <w:left w:w="0" w:type="dxa"/>
            </w:tcMar>
          </w:tcPr>
          <w:p w14:paraId="4FBC089A" w14:textId="640C6FBF" w:rsidR="0071198F" w:rsidRDefault="0011522C">
            <w:pPr>
              <w:pStyle w:val="subnumber"/>
            </w:pPr>
            <w:r>
              <w:t>3</w:t>
            </w:r>
            <w:r w:rsidR="00157A12">
              <w:t>7</w:t>
            </w:r>
          </w:p>
        </w:tc>
        <w:tc>
          <w:tcPr>
            <w:tcW w:w="8361" w:type="dxa"/>
          </w:tcPr>
          <w:p w14:paraId="4FBC089B" w14:textId="77777777" w:rsidR="0071198F" w:rsidRPr="001B4B1F" w:rsidRDefault="00663273" w:rsidP="00287FBA">
            <w:pPr>
              <w:pStyle w:val="BlockText"/>
              <w:ind w:left="568"/>
              <w:rPr>
                <w:rFonts w:ascii="Arial" w:hAnsi="Arial" w:cs="Arial"/>
                <w:sz w:val="20"/>
                <w:szCs w:val="20"/>
              </w:rPr>
            </w:pPr>
            <w:r w:rsidRPr="00C11425">
              <w:rPr>
                <w:rFonts w:ascii="Arial" w:hAnsi="Arial" w:cs="Arial"/>
                <w:sz w:val="20"/>
                <w:szCs w:val="20"/>
              </w:rPr>
              <w:t>the Consultant shall notify the Client’s Representative within 24 hours of becoming aware of any act or omission [including breach of security] leading to the accidental or unlawful destruction, loss, alteration, unauthorised disclosure of or access to Personal Data transmitted, stored or otherwise processed and shall provide co-operation and assistance to the Client as is required to mitigate the effects of, and comply with applicable reporting obligations in respect of, such act or omission; and</w:t>
            </w:r>
          </w:p>
        </w:tc>
      </w:tr>
      <w:tr w:rsidR="0011522C" w14:paraId="4FBC089F" w14:textId="77777777" w:rsidTr="00287FBA">
        <w:tc>
          <w:tcPr>
            <w:tcW w:w="663" w:type="dxa"/>
            <w:tcMar>
              <w:left w:w="0" w:type="dxa"/>
            </w:tcMar>
          </w:tcPr>
          <w:p w14:paraId="4FBC089D" w14:textId="11DC4B8E" w:rsidR="0011522C" w:rsidRDefault="0011522C">
            <w:pPr>
              <w:pStyle w:val="subnumber"/>
            </w:pPr>
            <w:r>
              <w:t>3</w:t>
            </w:r>
            <w:r w:rsidR="00157A12">
              <w:t>8</w:t>
            </w:r>
          </w:p>
        </w:tc>
        <w:tc>
          <w:tcPr>
            <w:tcW w:w="8361" w:type="dxa"/>
          </w:tcPr>
          <w:p w14:paraId="4FBC089E" w14:textId="11A6C1CD" w:rsidR="0011522C" w:rsidRPr="001B4B1F" w:rsidRDefault="00A65602" w:rsidP="00287FBA">
            <w:pPr>
              <w:pStyle w:val="BlockText"/>
              <w:ind w:left="568"/>
              <w:rPr>
                <w:rFonts w:ascii="Arial" w:hAnsi="Arial" w:cs="Arial"/>
                <w:sz w:val="20"/>
                <w:szCs w:val="20"/>
              </w:rPr>
            </w:pPr>
            <w:r w:rsidRPr="00C11425">
              <w:rPr>
                <w:rFonts w:ascii="Arial" w:hAnsi="Arial" w:cs="Arial"/>
                <w:sz w:val="20"/>
                <w:szCs w:val="20"/>
              </w:rPr>
              <w:t>no Personal D</w:t>
            </w:r>
            <w:r w:rsidR="00663273" w:rsidRPr="00C11425">
              <w:rPr>
                <w:rFonts w:ascii="Arial" w:hAnsi="Arial" w:cs="Arial"/>
                <w:sz w:val="20"/>
                <w:szCs w:val="20"/>
              </w:rPr>
              <w:t>ata shall be transferred outside the European Economic Area by the Consultant or any of its agents or sub-processors without the prior written consent of the Client, and th</w:t>
            </w:r>
            <w:r w:rsidRPr="00C11425">
              <w:rPr>
                <w:rFonts w:ascii="Arial" w:hAnsi="Arial" w:cs="Arial"/>
                <w:sz w:val="20"/>
                <w:szCs w:val="20"/>
              </w:rPr>
              <w:t>e Consultant shall comply with D</w:t>
            </w:r>
            <w:r w:rsidR="00663273" w:rsidRPr="00C11425">
              <w:rPr>
                <w:rFonts w:ascii="Arial" w:hAnsi="Arial" w:cs="Arial"/>
                <w:sz w:val="20"/>
                <w:szCs w:val="20"/>
              </w:rPr>
              <w:t xml:space="preserve">ata </w:t>
            </w:r>
            <w:r w:rsidRPr="00C11425">
              <w:rPr>
                <w:rFonts w:ascii="Arial" w:hAnsi="Arial" w:cs="Arial"/>
                <w:sz w:val="20"/>
                <w:szCs w:val="20"/>
              </w:rPr>
              <w:t>P</w:t>
            </w:r>
            <w:r w:rsidR="00663273" w:rsidRPr="00C11425">
              <w:rPr>
                <w:rFonts w:ascii="Arial" w:hAnsi="Arial" w:cs="Arial"/>
                <w:sz w:val="20"/>
                <w:szCs w:val="20"/>
              </w:rPr>
              <w:t xml:space="preserve">rotection </w:t>
            </w:r>
            <w:r w:rsidRPr="00C11425">
              <w:rPr>
                <w:rFonts w:ascii="Arial" w:hAnsi="Arial" w:cs="Arial"/>
                <w:sz w:val="20"/>
                <w:szCs w:val="20"/>
              </w:rPr>
              <w:t>L</w:t>
            </w:r>
            <w:r w:rsidR="00663273" w:rsidRPr="00C11425">
              <w:rPr>
                <w:rFonts w:ascii="Arial" w:hAnsi="Arial" w:cs="Arial"/>
                <w:sz w:val="20"/>
                <w:szCs w:val="20"/>
              </w:rPr>
              <w:t>aw in respect of Personal Data transfers outside the European Economic Area which the Client has consented to.</w:t>
            </w:r>
          </w:p>
        </w:tc>
      </w:tr>
    </w:tbl>
    <w:p w14:paraId="4FBC08A0" w14:textId="69609146" w:rsidR="00311686" w:rsidRPr="00D655EA" w:rsidRDefault="00311686" w:rsidP="00D655EA">
      <w:pPr>
        <w:pStyle w:val="Heading5Blocknumbered"/>
        <w:spacing w:after="120"/>
        <w:rPr>
          <w:rFonts w:ascii="Arial" w:hAnsi="Arial" w:cs="Arial"/>
          <w:bCs/>
          <w:strike/>
          <w:color w:val="auto"/>
          <w:sz w:val="20"/>
          <w:szCs w:val="20"/>
        </w:rPr>
      </w:pPr>
      <w:bookmarkStart w:id="188" w:name="_Toc153249425"/>
      <w:bookmarkStart w:id="189" w:name="_Toc155772232"/>
      <w:bookmarkStart w:id="190" w:name="_Toc167095647"/>
      <w:bookmarkStart w:id="191" w:name="_Toc167095709"/>
      <w:bookmarkStart w:id="192" w:name="_Toc178592770"/>
      <w:r w:rsidRPr="00D655EA">
        <w:rPr>
          <w:rFonts w:ascii="Arial" w:hAnsi="Arial" w:cs="Arial"/>
          <w:bCs/>
          <w:color w:val="auto"/>
          <w:sz w:val="20"/>
          <w:szCs w:val="20"/>
        </w:rPr>
        <w:t>TERMINATION</w:t>
      </w:r>
      <w:bookmarkEnd w:id="188"/>
      <w:bookmarkEnd w:id="189"/>
      <w:bookmarkEnd w:id="190"/>
      <w:bookmarkEnd w:id="191"/>
      <w:bookmarkEnd w:id="192"/>
    </w:p>
    <w:p w14:paraId="4FBC08A1" w14:textId="77777777" w:rsidR="00311686" w:rsidRPr="00D655EA" w:rsidRDefault="00311686" w:rsidP="00D655EA">
      <w:pPr>
        <w:pStyle w:val="Heading6"/>
        <w:rPr>
          <w:bCs/>
          <w:iCs/>
        </w:rPr>
      </w:pPr>
      <w:bookmarkStart w:id="193" w:name="_Toc153249426"/>
      <w:bookmarkStart w:id="194" w:name="_Toc155772233"/>
      <w:bookmarkStart w:id="195" w:name="_Toc178592771"/>
      <w:r w:rsidRPr="00D655EA">
        <w:rPr>
          <w:bCs/>
          <w:iCs/>
        </w:rPr>
        <w:t>Party for cause</w:t>
      </w:r>
      <w:bookmarkEnd w:id="193"/>
      <w:bookmarkEnd w:id="194"/>
      <w:bookmarkEnd w:id="195"/>
    </w:p>
    <w:tbl>
      <w:tblPr>
        <w:tblW w:w="0" w:type="auto"/>
        <w:tblInd w:w="284" w:type="dxa"/>
        <w:tblLook w:val="01E0" w:firstRow="1" w:lastRow="1" w:firstColumn="1" w:lastColumn="1" w:noHBand="0" w:noVBand="0"/>
      </w:tblPr>
      <w:tblGrid>
        <w:gridCol w:w="701"/>
        <w:gridCol w:w="8369"/>
      </w:tblGrid>
      <w:tr w:rsidR="00311686" w14:paraId="4FBC08A4" w14:textId="77777777" w:rsidTr="00287FBA">
        <w:tc>
          <w:tcPr>
            <w:tcW w:w="701" w:type="dxa"/>
          </w:tcPr>
          <w:p w14:paraId="4FBC08A2" w14:textId="77777777" w:rsidR="00311686" w:rsidRDefault="00311686">
            <w:pPr>
              <w:pStyle w:val="subnumber"/>
            </w:pPr>
            <w:r>
              <w:t>1</w:t>
            </w:r>
          </w:p>
        </w:tc>
        <w:tc>
          <w:tcPr>
            <w:tcW w:w="8369" w:type="dxa"/>
          </w:tcPr>
          <w:p w14:paraId="4FBC08A3" w14:textId="77777777" w:rsidR="00311686" w:rsidRDefault="00311686" w:rsidP="00287FBA">
            <w:pPr>
              <w:pStyle w:val="endsentence"/>
              <w:rPr>
                <w:rFonts w:ascii="Arial" w:hAnsi="Arial" w:cs="Arial"/>
                <w:sz w:val="20"/>
                <w:szCs w:val="20"/>
              </w:rPr>
            </w:pPr>
            <w:r>
              <w:rPr>
                <w:rFonts w:ascii="Arial" w:hAnsi="Arial" w:cs="Arial"/>
                <w:sz w:val="20"/>
                <w:szCs w:val="20"/>
              </w:rPr>
              <w:t>A party may terminate the Contract for a substantial breach by the other party of any of its obligations under the Contract.</w:t>
            </w:r>
          </w:p>
        </w:tc>
      </w:tr>
    </w:tbl>
    <w:p w14:paraId="4FBC08A5" w14:textId="2054658E" w:rsidR="00311686" w:rsidRDefault="00311686">
      <w:pPr>
        <w:pStyle w:val="Heading6"/>
        <w:rPr>
          <w:rFonts w:cs="Arial"/>
          <w:szCs w:val="20"/>
        </w:rPr>
      </w:pPr>
      <w:bookmarkStart w:id="196" w:name="_Toc153249427"/>
      <w:bookmarkStart w:id="197" w:name="_Toc155772234"/>
      <w:bookmarkStart w:id="198" w:name="_Toc178592772"/>
      <w:r>
        <w:rPr>
          <w:rFonts w:cs="Arial"/>
          <w:szCs w:val="20"/>
        </w:rPr>
        <w:t>Client for insolvency</w:t>
      </w:r>
      <w:bookmarkEnd w:id="196"/>
      <w:bookmarkEnd w:id="197"/>
      <w:r w:rsidR="00FE5574">
        <w:rPr>
          <w:rFonts w:cs="Arial"/>
          <w:szCs w:val="20"/>
        </w:rPr>
        <w:t xml:space="preserve"> etc</w:t>
      </w:r>
      <w:bookmarkEnd w:id="198"/>
    </w:p>
    <w:tbl>
      <w:tblPr>
        <w:tblW w:w="0" w:type="auto"/>
        <w:tblInd w:w="284" w:type="dxa"/>
        <w:tblLook w:val="01E0" w:firstRow="1" w:lastRow="1" w:firstColumn="1" w:lastColumn="1" w:noHBand="0" w:noVBand="0"/>
      </w:tblPr>
      <w:tblGrid>
        <w:gridCol w:w="692"/>
        <w:gridCol w:w="8378"/>
      </w:tblGrid>
      <w:tr w:rsidR="00311686" w14:paraId="4FBC08A8" w14:textId="77777777" w:rsidTr="0034426C">
        <w:tc>
          <w:tcPr>
            <w:tcW w:w="692" w:type="dxa"/>
          </w:tcPr>
          <w:p w14:paraId="4FBC08A6" w14:textId="77777777" w:rsidR="00311686" w:rsidRDefault="00311686">
            <w:pPr>
              <w:pStyle w:val="subnumber"/>
            </w:pPr>
            <w:r>
              <w:t>2</w:t>
            </w:r>
          </w:p>
        </w:tc>
        <w:tc>
          <w:tcPr>
            <w:tcW w:w="8378" w:type="dxa"/>
          </w:tcPr>
          <w:p w14:paraId="4FBC08A7" w14:textId="77777777" w:rsidR="00311686" w:rsidRDefault="00311686">
            <w:pPr>
              <w:pStyle w:val="BlockText"/>
              <w:rPr>
                <w:rFonts w:ascii="Arial" w:hAnsi="Arial" w:cs="Arial"/>
                <w:sz w:val="20"/>
                <w:szCs w:val="20"/>
              </w:rPr>
            </w:pPr>
            <w:r>
              <w:rPr>
                <w:rFonts w:ascii="Arial" w:hAnsi="Arial" w:cs="Arial"/>
                <w:sz w:val="20"/>
                <w:szCs w:val="20"/>
              </w:rPr>
              <w:t>The Client may by notice terminate the Contract for –</w:t>
            </w:r>
          </w:p>
        </w:tc>
      </w:tr>
      <w:tr w:rsidR="00311686" w14:paraId="4FBC08AB" w14:textId="77777777" w:rsidTr="0034426C">
        <w:tc>
          <w:tcPr>
            <w:tcW w:w="692" w:type="dxa"/>
          </w:tcPr>
          <w:p w14:paraId="4FBC08A9" w14:textId="77777777" w:rsidR="00311686" w:rsidRDefault="00311686">
            <w:pPr>
              <w:pStyle w:val="subnumber"/>
            </w:pPr>
            <w:r>
              <w:t>3</w:t>
            </w:r>
          </w:p>
        </w:tc>
        <w:tc>
          <w:tcPr>
            <w:tcW w:w="8378" w:type="dxa"/>
          </w:tcPr>
          <w:p w14:paraId="4FBC08AA" w14:textId="77777777" w:rsidR="00311686" w:rsidRDefault="00311686" w:rsidP="00287FBA">
            <w:pPr>
              <w:pStyle w:val="BlockText"/>
              <w:tabs>
                <w:tab w:val="clear" w:pos="284"/>
                <w:tab w:val="left" w:pos="468"/>
              </w:tabs>
              <w:spacing w:before="80" w:after="40"/>
              <w:ind w:left="468"/>
              <w:rPr>
                <w:rFonts w:ascii="Arial" w:hAnsi="Arial" w:cs="Arial"/>
                <w:sz w:val="20"/>
                <w:szCs w:val="20"/>
              </w:rPr>
            </w:pPr>
            <w:r>
              <w:rPr>
                <w:rFonts w:ascii="Arial" w:hAnsi="Arial" w:cs="Arial"/>
                <w:sz w:val="20"/>
                <w:szCs w:val="20"/>
              </w:rPr>
              <w:t>the Consultant’s arrangement, composition, for the benefit of creditors;</w:t>
            </w:r>
          </w:p>
        </w:tc>
      </w:tr>
      <w:tr w:rsidR="00311686" w14:paraId="4FBC08AE" w14:textId="77777777" w:rsidTr="0034426C">
        <w:tc>
          <w:tcPr>
            <w:tcW w:w="692" w:type="dxa"/>
          </w:tcPr>
          <w:p w14:paraId="4FBC08AC" w14:textId="77777777" w:rsidR="00311686" w:rsidRDefault="00311686">
            <w:pPr>
              <w:pStyle w:val="subnumber"/>
            </w:pPr>
            <w:r>
              <w:t>4</w:t>
            </w:r>
          </w:p>
        </w:tc>
        <w:tc>
          <w:tcPr>
            <w:tcW w:w="8378" w:type="dxa"/>
          </w:tcPr>
          <w:p w14:paraId="4FBC08AD" w14:textId="77777777" w:rsidR="00311686" w:rsidRDefault="00311686">
            <w:pPr>
              <w:pStyle w:val="BlockText"/>
              <w:spacing w:after="40"/>
              <w:ind w:left="454"/>
              <w:rPr>
                <w:rFonts w:ascii="Arial" w:hAnsi="Arial" w:cs="Arial"/>
                <w:sz w:val="20"/>
                <w:szCs w:val="20"/>
              </w:rPr>
            </w:pPr>
            <w:r>
              <w:rPr>
                <w:rFonts w:ascii="Arial" w:hAnsi="Arial" w:cs="Arial"/>
                <w:sz w:val="20"/>
                <w:szCs w:val="20"/>
              </w:rPr>
              <w:t>act of bankruptcy, actual bankruptcy;</w:t>
            </w:r>
          </w:p>
        </w:tc>
      </w:tr>
      <w:tr w:rsidR="00311686" w14:paraId="4FBC08B1" w14:textId="77777777" w:rsidTr="0034426C">
        <w:tc>
          <w:tcPr>
            <w:tcW w:w="692" w:type="dxa"/>
          </w:tcPr>
          <w:p w14:paraId="4FBC08AF" w14:textId="77777777" w:rsidR="00311686" w:rsidRDefault="00311686">
            <w:pPr>
              <w:pStyle w:val="subnumber"/>
            </w:pPr>
            <w:r>
              <w:t>5</w:t>
            </w:r>
          </w:p>
        </w:tc>
        <w:tc>
          <w:tcPr>
            <w:tcW w:w="8378" w:type="dxa"/>
          </w:tcPr>
          <w:p w14:paraId="4FBC08B0" w14:textId="77777777" w:rsidR="00311686" w:rsidRDefault="00311686">
            <w:pPr>
              <w:pStyle w:val="BlockText"/>
              <w:spacing w:after="40"/>
              <w:ind w:left="454"/>
              <w:rPr>
                <w:rFonts w:ascii="Arial" w:hAnsi="Arial" w:cs="Arial"/>
                <w:sz w:val="20"/>
                <w:szCs w:val="20"/>
              </w:rPr>
            </w:pPr>
            <w:r>
              <w:rPr>
                <w:rFonts w:ascii="Arial" w:hAnsi="Arial" w:cs="Arial"/>
                <w:sz w:val="20"/>
                <w:szCs w:val="20"/>
              </w:rPr>
              <w:t xml:space="preserve">resolution passed for voluntary winding-up of the Consultant, except to amalgamate or </w:t>
            </w:r>
            <w:r>
              <w:rPr>
                <w:rFonts w:ascii="Arial" w:hAnsi="Arial" w:cs="Arial"/>
                <w:sz w:val="20"/>
                <w:szCs w:val="20"/>
              </w:rPr>
              <w:br/>
              <w:t>reconstruct;</w:t>
            </w:r>
          </w:p>
        </w:tc>
      </w:tr>
      <w:tr w:rsidR="00311686" w14:paraId="4FBC08B4" w14:textId="77777777" w:rsidTr="0034426C">
        <w:tc>
          <w:tcPr>
            <w:tcW w:w="692" w:type="dxa"/>
          </w:tcPr>
          <w:p w14:paraId="4FBC08B2" w14:textId="77777777" w:rsidR="00311686" w:rsidRDefault="00311686">
            <w:pPr>
              <w:pStyle w:val="subnumber"/>
            </w:pPr>
            <w:r>
              <w:t>6</w:t>
            </w:r>
          </w:p>
        </w:tc>
        <w:tc>
          <w:tcPr>
            <w:tcW w:w="8378" w:type="dxa"/>
          </w:tcPr>
          <w:p w14:paraId="4FBC08B3" w14:textId="77777777" w:rsidR="00311686" w:rsidRDefault="00311686">
            <w:pPr>
              <w:pStyle w:val="BlockText"/>
              <w:spacing w:after="40"/>
              <w:ind w:left="454"/>
              <w:rPr>
                <w:rFonts w:ascii="Arial" w:hAnsi="Arial" w:cs="Arial"/>
                <w:sz w:val="20"/>
                <w:szCs w:val="20"/>
              </w:rPr>
            </w:pPr>
            <w:r>
              <w:rPr>
                <w:rFonts w:ascii="Arial" w:hAnsi="Arial" w:cs="Arial"/>
                <w:sz w:val="20"/>
                <w:szCs w:val="20"/>
              </w:rPr>
              <w:t>order for winding up the Consultant;</w:t>
            </w:r>
          </w:p>
        </w:tc>
      </w:tr>
      <w:tr w:rsidR="00311686" w14:paraId="4FBC08B7" w14:textId="77777777" w:rsidTr="0034426C">
        <w:tc>
          <w:tcPr>
            <w:tcW w:w="692" w:type="dxa"/>
          </w:tcPr>
          <w:p w14:paraId="4FBC08B5" w14:textId="77777777" w:rsidR="00311686" w:rsidRDefault="00311686">
            <w:pPr>
              <w:pStyle w:val="subnumber"/>
            </w:pPr>
            <w:r>
              <w:t>7</w:t>
            </w:r>
          </w:p>
        </w:tc>
        <w:tc>
          <w:tcPr>
            <w:tcW w:w="8378" w:type="dxa"/>
          </w:tcPr>
          <w:p w14:paraId="4FBC08B6" w14:textId="77777777" w:rsidR="00311686" w:rsidRDefault="00311686">
            <w:pPr>
              <w:pStyle w:val="BlockText"/>
              <w:spacing w:after="40"/>
              <w:ind w:left="454"/>
              <w:rPr>
                <w:rFonts w:ascii="Arial" w:hAnsi="Arial" w:cs="Arial"/>
                <w:sz w:val="20"/>
                <w:szCs w:val="20"/>
              </w:rPr>
            </w:pPr>
            <w:r>
              <w:rPr>
                <w:rFonts w:ascii="Arial" w:hAnsi="Arial" w:cs="Arial"/>
                <w:sz w:val="20"/>
                <w:szCs w:val="20"/>
              </w:rPr>
              <w:t>appointment of a liquidator, examiner, receiver, administrative receiver, manager, trustee in respect of any substantial part of the Consultant’s business, undertaking or assets;</w:t>
            </w:r>
          </w:p>
        </w:tc>
      </w:tr>
      <w:tr w:rsidR="00311686" w14:paraId="4FBC08BA" w14:textId="77777777" w:rsidTr="0034426C">
        <w:tc>
          <w:tcPr>
            <w:tcW w:w="692" w:type="dxa"/>
          </w:tcPr>
          <w:p w14:paraId="4FBC08B8" w14:textId="77777777" w:rsidR="00311686" w:rsidRDefault="00311686">
            <w:pPr>
              <w:pStyle w:val="subnumber"/>
            </w:pPr>
            <w:r>
              <w:t>8</w:t>
            </w:r>
          </w:p>
        </w:tc>
        <w:tc>
          <w:tcPr>
            <w:tcW w:w="8378" w:type="dxa"/>
          </w:tcPr>
          <w:p w14:paraId="4FBC08B9" w14:textId="3163226A" w:rsidR="00A07571" w:rsidRDefault="00311686">
            <w:pPr>
              <w:pStyle w:val="endsentence"/>
              <w:spacing w:after="0"/>
              <w:ind w:left="454"/>
              <w:rPr>
                <w:rFonts w:ascii="Arial" w:hAnsi="Arial" w:cs="Arial"/>
                <w:sz w:val="20"/>
                <w:szCs w:val="20"/>
              </w:rPr>
            </w:pPr>
            <w:r>
              <w:rPr>
                <w:rFonts w:ascii="Arial" w:hAnsi="Arial" w:cs="Arial"/>
                <w:sz w:val="20"/>
                <w:szCs w:val="20"/>
              </w:rPr>
              <w:t>any such appointment, possession taken, under a floating charge</w:t>
            </w:r>
            <w:r w:rsidR="004512FB">
              <w:rPr>
                <w:rFonts w:ascii="Arial" w:hAnsi="Arial" w:cs="Arial"/>
                <w:sz w:val="20"/>
                <w:szCs w:val="20"/>
              </w:rPr>
              <w:t>;</w:t>
            </w:r>
          </w:p>
        </w:tc>
      </w:tr>
      <w:tr w:rsidR="00B97E2F" w14:paraId="6181782C" w14:textId="77777777" w:rsidTr="0034426C">
        <w:tc>
          <w:tcPr>
            <w:tcW w:w="692" w:type="dxa"/>
          </w:tcPr>
          <w:p w14:paraId="5038B8D4" w14:textId="0ADEF240" w:rsidR="00641CC4" w:rsidRDefault="006A6675">
            <w:pPr>
              <w:pStyle w:val="subnumber"/>
            </w:pPr>
            <w:r>
              <w:t>9</w:t>
            </w:r>
          </w:p>
        </w:tc>
        <w:tc>
          <w:tcPr>
            <w:tcW w:w="8378" w:type="dxa"/>
          </w:tcPr>
          <w:p w14:paraId="2B17762F" w14:textId="4811D6E6" w:rsidR="00641CC4" w:rsidRDefault="004512FB" w:rsidP="00287FBA">
            <w:pPr>
              <w:pStyle w:val="endsentence"/>
              <w:ind w:left="454"/>
              <w:rPr>
                <w:rFonts w:ascii="Arial" w:hAnsi="Arial" w:cs="Arial"/>
                <w:sz w:val="20"/>
                <w:szCs w:val="20"/>
              </w:rPr>
            </w:pPr>
            <w:r>
              <w:rPr>
                <w:rFonts w:ascii="Arial" w:hAnsi="Arial" w:cs="Arial"/>
                <w:sz w:val="20"/>
                <w:szCs w:val="20"/>
              </w:rPr>
              <w:t>a</w:t>
            </w:r>
            <w:r w:rsidR="00641CC4">
              <w:rPr>
                <w:rFonts w:ascii="Arial" w:hAnsi="Arial" w:cs="Arial"/>
                <w:sz w:val="20"/>
                <w:szCs w:val="20"/>
              </w:rPr>
              <w:t xml:space="preserve"> </w:t>
            </w:r>
            <w:r w:rsidR="001B4B1F">
              <w:rPr>
                <w:rFonts w:ascii="Arial" w:hAnsi="Arial" w:cs="Arial"/>
                <w:sz w:val="20"/>
                <w:szCs w:val="20"/>
              </w:rPr>
              <w:t>S</w:t>
            </w:r>
            <w:r w:rsidR="00641CC4">
              <w:rPr>
                <w:rFonts w:ascii="Arial" w:hAnsi="Arial" w:cs="Arial"/>
                <w:sz w:val="20"/>
                <w:szCs w:val="20"/>
              </w:rPr>
              <w:t>cheduled termination event</w:t>
            </w:r>
            <w:r>
              <w:rPr>
                <w:rFonts w:ascii="Arial" w:hAnsi="Arial" w:cs="Arial"/>
                <w:sz w:val="20"/>
                <w:szCs w:val="20"/>
              </w:rPr>
              <w:t>.</w:t>
            </w:r>
          </w:p>
        </w:tc>
      </w:tr>
    </w:tbl>
    <w:p w14:paraId="4FBC08BB" w14:textId="61B1C310" w:rsidR="00311686" w:rsidRDefault="00311686">
      <w:pPr>
        <w:pStyle w:val="Heading6"/>
        <w:rPr>
          <w:rFonts w:cs="Arial"/>
          <w:szCs w:val="20"/>
        </w:rPr>
      </w:pPr>
      <w:bookmarkStart w:id="199" w:name="_Toc153249428"/>
      <w:bookmarkStart w:id="200" w:name="_Toc155772235"/>
      <w:bookmarkStart w:id="201" w:name="_Toc178592773"/>
      <w:r>
        <w:rPr>
          <w:rFonts w:cs="Arial"/>
          <w:szCs w:val="20"/>
        </w:rPr>
        <w:t>Client at will</w:t>
      </w:r>
      <w:bookmarkEnd w:id="199"/>
      <w:bookmarkEnd w:id="200"/>
      <w:bookmarkEnd w:id="201"/>
    </w:p>
    <w:tbl>
      <w:tblPr>
        <w:tblW w:w="0" w:type="auto"/>
        <w:tblInd w:w="284" w:type="dxa"/>
        <w:tblLook w:val="01E0" w:firstRow="1" w:lastRow="1" w:firstColumn="1" w:lastColumn="1" w:noHBand="0" w:noVBand="0"/>
      </w:tblPr>
      <w:tblGrid>
        <w:gridCol w:w="701"/>
        <w:gridCol w:w="8369"/>
      </w:tblGrid>
      <w:tr w:rsidR="00311686" w14:paraId="4FBC08BE" w14:textId="77777777" w:rsidTr="00287FBA">
        <w:tc>
          <w:tcPr>
            <w:tcW w:w="701" w:type="dxa"/>
          </w:tcPr>
          <w:p w14:paraId="4FBC08BC" w14:textId="10F25994" w:rsidR="00311686" w:rsidRDefault="006A6675">
            <w:pPr>
              <w:pStyle w:val="subnumber"/>
              <w:jc w:val="center"/>
            </w:pPr>
            <w:r>
              <w:t>10</w:t>
            </w:r>
          </w:p>
        </w:tc>
        <w:tc>
          <w:tcPr>
            <w:tcW w:w="8369" w:type="dxa"/>
          </w:tcPr>
          <w:p w14:paraId="4FBC08BD" w14:textId="77777777" w:rsidR="00311686" w:rsidRDefault="00311686">
            <w:pPr>
              <w:pStyle w:val="BlockText"/>
              <w:spacing w:after="60"/>
              <w:rPr>
                <w:rFonts w:ascii="Arial" w:hAnsi="Arial" w:cs="Arial"/>
                <w:sz w:val="20"/>
                <w:szCs w:val="20"/>
              </w:rPr>
            </w:pPr>
            <w:r>
              <w:rPr>
                <w:rFonts w:ascii="Arial" w:hAnsi="Arial" w:cs="Arial"/>
                <w:sz w:val="20"/>
                <w:szCs w:val="20"/>
              </w:rPr>
              <w:t>The Client may</w:t>
            </w:r>
            <w:r>
              <w:rPr>
                <w:rFonts w:ascii="Arial" w:hAnsi="Arial" w:cs="Arial"/>
                <w:b/>
                <w:sz w:val="20"/>
                <w:szCs w:val="20"/>
              </w:rPr>
              <w:t xml:space="preserve"> </w:t>
            </w:r>
            <w:r>
              <w:rPr>
                <w:rFonts w:ascii="Arial" w:hAnsi="Arial" w:cs="Arial"/>
                <w:sz w:val="20"/>
                <w:szCs w:val="20"/>
              </w:rPr>
              <w:t>terminate the Contract at any time [during any Stage, or between Stages, even if the Project is continuing, if it chooses].</w:t>
            </w:r>
          </w:p>
        </w:tc>
      </w:tr>
    </w:tbl>
    <w:p w14:paraId="4FBC08BF" w14:textId="77777777" w:rsidR="00311686" w:rsidRDefault="00311686">
      <w:pPr>
        <w:pStyle w:val="Heading6"/>
        <w:rPr>
          <w:bCs/>
          <w:iCs/>
        </w:rPr>
      </w:pPr>
      <w:bookmarkStart w:id="202" w:name="_Toc153249429"/>
      <w:bookmarkStart w:id="203" w:name="_Toc155772236"/>
      <w:bookmarkStart w:id="204" w:name="_Toc178592774"/>
      <w:r>
        <w:rPr>
          <w:bCs/>
          <w:iCs/>
        </w:rPr>
        <w:t>Notice</w:t>
      </w:r>
      <w:bookmarkEnd w:id="202"/>
      <w:bookmarkEnd w:id="203"/>
      <w:bookmarkEnd w:id="204"/>
      <w:r>
        <w:rPr>
          <w:bCs/>
          <w:iCs/>
        </w:rPr>
        <w:t xml:space="preserve"> </w:t>
      </w:r>
    </w:p>
    <w:tbl>
      <w:tblPr>
        <w:tblW w:w="0" w:type="auto"/>
        <w:tblInd w:w="284" w:type="dxa"/>
        <w:tblCellMar>
          <w:left w:w="0" w:type="dxa"/>
        </w:tblCellMar>
        <w:tblLook w:val="01E0" w:firstRow="1" w:lastRow="1" w:firstColumn="1" w:lastColumn="1" w:noHBand="0" w:noVBand="0"/>
      </w:tblPr>
      <w:tblGrid>
        <w:gridCol w:w="709"/>
        <w:gridCol w:w="8361"/>
      </w:tblGrid>
      <w:tr w:rsidR="00311686" w14:paraId="4FBC08C2" w14:textId="77777777" w:rsidTr="00287FBA">
        <w:tc>
          <w:tcPr>
            <w:tcW w:w="709" w:type="dxa"/>
            <w:shd w:val="clear" w:color="auto" w:fill="auto"/>
          </w:tcPr>
          <w:p w14:paraId="4FBC08C0" w14:textId="4B29E1F6" w:rsidR="00311686" w:rsidRDefault="00311686">
            <w:pPr>
              <w:pStyle w:val="subnumber"/>
            </w:pPr>
            <w:r w:rsidRPr="00767E7F">
              <w:t>1</w:t>
            </w:r>
            <w:r w:rsidR="006A6675">
              <w:t>1</w:t>
            </w:r>
          </w:p>
        </w:tc>
        <w:tc>
          <w:tcPr>
            <w:tcW w:w="8361" w:type="dxa"/>
          </w:tcPr>
          <w:p w14:paraId="4FBC08C1" w14:textId="77777777" w:rsidR="00311686" w:rsidRDefault="00311686">
            <w:pPr>
              <w:pStyle w:val="BlockText"/>
              <w:rPr>
                <w:rFonts w:ascii="Arial" w:hAnsi="Arial" w:cs="Arial"/>
                <w:sz w:val="20"/>
                <w:szCs w:val="20"/>
              </w:rPr>
            </w:pPr>
            <w:r>
              <w:rPr>
                <w:rFonts w:ascii="Arial" w:hAnsi="Arial" w:cs="Arial"/>
                <w:sz w:val="20"/>
                <w:szCs w:val="20"/>
              </w:rPr>
              <w:t xml:space="preserve">To terminate for cause [under </w:t>
            </w:r>
            <w:r>
              <w:rPr>
                <w:rFonts w:ascii="Arial" w:hAnsi="Arial" w:cs="Arial"/>
                <w:sz w:val="16"/>
                <w:szCs w:val="16"/>
              </w:rPr>
              <w:t>1</w:t>
            </w:r>
            <w:r>
              <w:rPr>
                <w:rFonts w:ascii="Arial" w:hAnsi="Arial" w:cs="Arial"/>
                <w:sz w:val="20"/>
                <w:szCs w:val="20"/>
              </w:rPr>
              <w:t>] a party must first notify the other that it is contemplating termination, for what breach, and what if any remedial result by the other will prevent termination;</w:t>
            </w:r>
          </w:p>
        </w:tc>
      </w:tr>
      <w:tr w:rsidR="00311686" w14:paraId="4FBC08C5" w14:textId="77777777" w:rsidTr="00287FBA">
        <w:tc>
          <w:tcPr>
            <w:tcW w:w="709" w:type="dxa"/>
          </w:tcPr>
          <w:p w14:paraId="4FBC08C3" w14:textId="3E430005" w:rsidR="00311686" w:rsidRDefault="00311686">
            <w:pPr>
              <w:pStyle w:val="subnumber"/>
            </w:pPr>
            <w:r>
              <w:t>1</w:t>
            </w:r>
            <w:r w:rsidR="006A6675">
              <w:t>2</w:t>
            </w:r>
          </w:p>
        </w:tc>
        <w:tc>
          <w:tcPr>
            <w:tcW w:w="8361" w:type="dxa"/>
          </w:tcPr>
          <w:p w14:paraId="4FBC08C4" w14:textId="77777777" w:rsidR="00311686" w:rsidRDefault="00311686">
            <w:pPr>
              <w:pStyle w:val="endsentence"/>
              <w:rPr>
                <w:rFonts w:ascii="Arial" w:hAnsi="Arial" w:cs="Arial"/>
                <w:sz w:val="20"/>
                <w:szCs w:val="20"/>
              </w:rPr>
            </w:pPr>
            <w:r>
              <w:rPr>
                <w:rFonts w:ascii="Arial" w:hAnsi="Arial" w:cs="Arial"/>
                <w:sz w:val="20"/>
                <w:szCs w:val="20"/>
              </w:rPr>
              <w:t>followed [in the absence of proof of that result from the other] by termination notified at least 14 and at most 28 days after the notice.</w:t>
            </w:r>
          </w:p>
        </w:tc>
      </w:tr>
      <w:tr w:rsidR="00311686" w14:paraId="4FBC08C8" w14:textId="77777777" w:rsidTr="00287FBA">
        <w:tc>
          <w:tcPr>
            <w:tcW w:w="709" w:type="dxa"/>
          </w:tcPr>
          <w:p w14:paraId="4FBC08C6" w14:textId="38CA2C99" w:rsidR="00311686" w:rsidRDefault="00311686">
            <w:pPr>
              <w:pStyle w:val="subnumber"/>
            </w:pPr>
            <w:r>
              <w:t>1</w:t>
            </w:r>
            <w:r w:rsidR="006A6675">
              <w:t>3</w:t>
            </w:r>
          </w:p>
        </w:tc>
        <w:tc>
          <w:tcPr>
            <w:tcW w:w="8361" w:type="dxa"/>
          </w:tcPr>
          <w:p w14:paraId="4FBC08C7" w14:textId="77777777" w:rsidR="00311686" w:rsidRDefault="00311686">
            <w:pPr>
              <w:pStyle w:val="BlockText"/>
              <w:rPr>
                <w:rFonts w:ascii="Arial" w:hAnsi="Arial" w:cs="Arial"/>
                <w:sz w:val="20"/>
                <w:szCs w:val="20"/>
              </w:rPr>
            </w:pPr>
            <w:r>
              <w:rPr>
                <w:rFonts w:ascii="Arial" w:hAnsi="Arial" w:cs="Arial"/>
                <w:sz w:val="20"/>
                <w:szCs w:val="20"/>
              </w:rPr>
              <w:t>The other terminations take effect on a date notified by the terminating party</w:t>
            </w:r>
          </w:p>
        </w:tc>
      </w:tr>
      <w:tr w:rsidR="00311686" w14:paraId="4FBC08CB" w14:textId="77777777" w:rsidTr="00287FBA">
        <w:tc>
          <w:tcPr>
            <w:tcW w:w="709" w:type="dxa"/>
          </w:tcPr>
          <w:p w14:paraId="4FBC08C9" w14:textId="11E5126D" w:rsidR="00311686" w:rsidRDefault="00311686">
            <w:pPr>
              <w:pStyle w:val="subnumber"/>
              <w:rPr>
                <w:rFonts w:cs="Arial"/>
                <w:szCs w:val="16"/>
              </w:rPr>
            </w:pPr>
            <w:r>
              <w:rPr>
                <w:rFonts w:cs="Arial"/>
                <w:szCs w:val="16"/>
              </w:rPr>
              <w:t>1</w:t>
            </w:r>
            <w:r w:rsidR="006A6675">
              <w:rPr>
                <w:rFonts w:cs="Arial"/>
                <w:szCs w:val="16"/>
              </w:rPr>
              <w:t>4</w:t>
            </w:r>
          </w:p>
        </w:tc>
        <w:tc>
          <w:tcPr>
            <w:tcW w:w="8361" w:type="dxa"/>
          </w:tcPr>
          <w:p w14:paraId="4FBC08CA" w14:textId="77777777" w:rsidR="00311686" w:rsidRDefault="00311686">
            <w:pPr>
              <w:pStyle w:val="BlockText"/>
              <w:rPr>
                <w:rFonts w:ascii="Arial" w:hAnsi="Arial" w:cs="Arial"/>
                <w:sz w:val="20"/>
                <w:szCs w:val="20"/>
              </w:rPr>
            </w:pPr>
            <w:r>
              <w:rPr>
                <w:rFonts w:ascii="Arial" w:hAnsi="Arial" w:cs="Arial"/>
                <w:sz w:val="20"/>
                <w:szCs w:val="20"/>
              </w:rPr>
              <w:t>that for Client’s termination at will is at least 14 and at most 28 days after the notice</w:t>
            </w:r>
          </w:p>
        </w:tc>
      </w:tr>
      <w:tr w:rsidR="00311686" w14:paraId="4FBC08CE" w14:textId="77777777" w:rsidTr="00287FBA">
        <w:trPr>
          <w:trHeight w:val="161"/>
        </w:trPr>
        <w:tc>
          <w:tcPr>
            <w:tcW w:w="709" w:type="dxa"/>
          </w:tcPr>
          <w:p w14:paraId="4FBC08CC" w14:textId="2310A2FD" w:rsidR="00311686" w:rsidRDefault="00311686">
            <w:pPr>
              <w:pStyle w:val="subnumber"/>
              <w:rPr>
                <w:rFonts w:cs="Arial"/>
                <w:szCs w:val="16"/>
              </w:rPr>
            </w:pPr>
            <w:r>
              <w:rPr>
                <w:rFonts w:cs="Arial"/>
                <w:szCs w:val="16"/>
              </w:rPr>
              <w:t>1</w:t>
            </w:r>
            <w:r w:rsidR="006A6675">
              <w:rPr>
                <w:rFonts w:cs="Arial"/>
                <w:szCs w:val="16"/>
              </w:rPr>
              <w:t>5</w:t>
            </w:r>
          </w:p>
        </w:tc>
        <w:tc>
          <w:tcPr>
            <w:tcW w:w="8361" w:type="dxa"/>
          </w:tcPr>
          <w:p w14:paraId="4FBC08CD" w14:textId="07273E04" w:rsidR="00311686" w:rsidRDefault="00311686">
            <w:pPr>
              <w:pStyle w:val="BlockText"/>
              <w:rPr>
                <w:rFonts w:ascii="Arial" w:hAnsi="Arial"/>
                <w:sz w:val="20"/>
              </w:rPr>
            </w:pPr>
            <w:r>
              <w:rPr>
                <w:rFonts w:ascii="Arial" w:hAnsi="Arial"/>
                <w:sz w:val="20"/>
              </w:rPr>
              <w:t xml:space="preserve">that </w:t>
            </w:r>
            <w:r w:rsidR="00D77324">
              <w:rPr>
                <w:rFonts w:ascii="Arial" w:hAnsi="Arial"/>
                <w:sz w:val="20"/>
              </w:rPr>
              <w:t xml:space="preserve">for Client’s termination under </w:t>
            </w:r>
            <w:r w:rsidR="00D77324">
              <w:rPr>
                <w:rFonts w:ascii="Arial" w:hAnsi="Arial"/>
                <w:sz w:val="16"/>
                <w:szCs w:val="16"/>
              </w:rPr>
              <w:t>2-</w:t>
            </w:r>
            <w:r w:rsidR="0015208B">
              <w:rPr>
                <w:rFonts w:ascii="Arial" w:hAnsi="Arial"/>
                <w:sz w:val="16"/>
                <w:szCs w:val="16"/>
              </w:rPr>
              <w:t>9</w:t>
            </w:r>
            <w:r w:rsidR="00D77324">
              <w:rPr>
                <w:rFonts w:ascii="Arial" w:hAnsi="Arial"/>
                <w:sz w:val="16"/>
                <w:szCs w:val="16"/>
              </w:rPr>
              <w:t xml:space="preserve"> </w:t>
            </w:r>
            <w:r>
              <w:rPr>
                <w:rFonts w:ascii="Arial" w:hAnsi="Arial"/>
                <w:sz w:val="20"/>
              </w:rPr>
              <w:t>is at least 1 and at most 48 days after the notice.</w:t>
            </w:r>
          </w:p>
        </w:tc>
      </w:tr>
    </w:tbl>
    <w:p w14:paraId="4FBC08CF" w14:textId="77777777" w:rsidR="00311686" w:rsidRDefault="00311686">
      <w:pPr>
        <w:pStyle w:val="Heading6"/>
        <w:rPr>
          <w:rFonts w:cs="Arial"/>
          <w:szCs w:val="20"/>
        </w:rPr>
      </w:pPr>
      <w:bookmarkStart w:id="205" w:name="_Toc153249430"/>
      <w:bookmarkStart w:id="206" w:name="_Toc155772237"/>
      <w:bookmarkStart w:id="207" w:name="_Toc178592775"/>
      <w:r>
        <w:rPr>
          <w:rFonts w:cs="Arial"/>
          <w:szCs w:val="20"/>
        </w:rPr>
        <w:t>Effects of termination</w:t>
      </w:r>
      <w:bookmarkEnd w:id="205"/>
      <w:bookmarkEnd w:id="206"/>
      <w:bookmarkEnd w:id="207"/>
      <w:r>
        <w:rPr>
          <w:rFonts w:cs="Arial"/>
          <w:szCs w:val="20"/>
        </w:rPr>
        <w:t xml:space="preserve"> </w:t>
      </w:r>
    </w:p>
    <w:tbl>
      <w:tblPr>
        <w:tblW w:w="0" w:type="auto"/>
        <w:tblInd w:w="330" w:type="dxa"/>
        <w:tblCellMar>
          <w:left w:w="0" w:type="dxa"/>
        </w:tblCellMar>
        <w:tblLook w:val="01E0" w:firstRow="1" w:lastRow="1" w:firstColumn="1" w:lastColumn="1" w:noHBand="0" w:noVBand="0"/>
      </w:tblPr>
      <w:tblGrid>
        <w:gridCol w:w="663"/>
        <w:gridCol w:w="8361"/>
      </w:tblGrid>
      <w:tr w:rsidR="00311686" w14:paraId="4FBC08D2" w14:textId="77777777" w:rsidTr="00287FBA">
        <w:tc>
          <w:tcPr>
            <w:tcW w:w="663" w:type="dxa"/>
          </w:tcPr>
          <w:p w14:paraId="4FBC08D0" w14:textId="0D42528A" w:rsidR="00311686" w:rsidRDefault="00311686">
            <w:pPr>
              <w:pStyle w:val="subnumber"/>
            </w:pPr>
            <w:r>
              <w:t>1</w:t>
            </w:r>
            <w:r w:rsidR="006A6675">
              <w:t>6</w:t>
            </w:r>
          </w:p>
        </w:tc>
        <w:tc>
          <w:tcPr>
            <w:tcW w:w="8361" w:type="dxa"/>
          </w:tcPr>
          <w:p w14:paraId="4FBC08D1" w14:textId="77777777" w:rsidR="00311686" w:rsidRDefault="00311686">
            <w:pPr>
              <w:pStyle w:val="BlockText"/>
              <w:rPr>
                <w:rFonts w:ascii="Arial" w:hAnsi="Arial" w:cs="Arial"/>
                <w:sz w:val="20"/>
                <w:szCs w:val="20"/>
              </w:rPr>
            </w:pPr>
            <w:r>
              <w:rPr>
                <w:rFonts w:ascii="Arial" w:hAnsi="Arial" w:cs="Arial"/>
                <w:sz w:val="20"/>
                <w:szCs w:val="20"/>
              </w:rPr>
              <w:t>On any termination, the Consultant shall stop performing the Services except for</w:t>
            </w:r>
          </w:p>
        </w:tc>
      </w:tr>
      <w:tr w:rsidR="00311686" w14:paraId="4FBC08D5" w14:textId="77777777" w:rsidTr="00287FBA">
        <w:tc>
          <w:tcPr>
            <w:tcW w:w="663" w:type="dxa"/>
          </w:tcPr>
          <w:p w14:paraId="4FBC08D3" w14:textId="7E247B39" w:rsidR="00311686" w:rsidRDefault="00311686">
            <w:pPr>
              <w:pStyle w:val="subnumber"/>
            </w:pPr>
            <w:r>
              <w:t>1</w:t>
            </w:r>
            <w:r w:rsidR="006A6675">
              <w:t>7</w:t>
            </w:r>
          </w:p>
        </w:tc>
        <w:tc>
          <w:tcPr>
            <w:tcW w:w="8361" w:type="dxa"/>
          </w:tcPr>
          <w:p w14:paraId="4FBC08D4" w14:textId="77777777" w:rsidR="00311686" w:rsidRDefault="00D77324">
            <w:pPr>
              <w:pStyle w:val="BlockText"/>
              <w:rPr>
                <w:rFonts w:ascii="Arial" w:hAnsi="Arial" w:cs="Arial"/>
                <w:sz w:val="20"/>
                <w:szCs w:val="20"/>
              </w:rPr>
            </w:pPr>
            <w:r>
              <w:rPr>
                <w:rFonts w:ascii="Arial" w:hAnsi="Arial"/>
                <w:sz w:val="20"/>
                <w:szCs w:val="20"/>
              </w:rPr>
              <w:tab/>
            </w:r>
            <w:r w:rsidR="00311686">
              <w:rPr>
                <w:rFonts w:ascii="Arial" w:hAnsi="Arial" w:cs="Arial"/>
                <w:sz w:val="20"/>
                <w:szCs w:val="20"/>
              </w:rPr>
              <w:t xml:space="preserve">any Services required in the notification; </w:t>
            </w:r>
          </w:p>
        </w:tc>
      </w:tr>
      <w:tr w:rsidR="00311686" w14:paraId="4FBC08D8" w14:textId="77777777" w:rsidTr="00287FBA">
        <w:tc>
          <w:tcPr>
            <w:tcW w:w="663" w:type="dxa"/>
          </w:tcPr>
          <w:p w14:paraId="4FBC08D6" w14:textId="2F7D932D" w:rsidR="00311686" w:rsidRDefault="00311686">
            <w:pPr>
              <w:pStyle w:val="subnumber"/>
            </w:pPr>
            <w:r>
              <w:t>1</w:t>
            </w:r>
            <w:r w:rsidR="006A6675">
              <w:t>8</w:t>
            </w:r>
          </w:p>
        </w:tc>
        <w:tc>
          <w:tcPr>
            <w:tcW w:w="8361" w:type="dxa"/>
          </w:tcPr>
          <w:p w14:paraId="4FBC08D7" w14:textId="77777777" w:rsidR="00311686" w:rsidRDefault="00D77324">
            <w:pPr>
              <w:pStyle w:val="endsentence"/>
              <w:rPr>
                <w:rFonts w:ascii="Arial" w:hAnsi="Arial" w:cs="Arial"/>
                <w:sz w:val="20"/>
                <w:szCs w:val="20"/>
              </w:rPr>
            </w:pPr>
            <w:r>
              <w:rPr>
                <w:rFonts w:ascii="Arial" w:hAnsi="Arial"/>
                <w:sz w:val="20"/>
                <w:szCs w:val="20"/>
              </w:rPr>
              <w:tab/>
            </w:r>
            <w:r w:rsidR="00311686">
              <w:rPr>
                <w:rFonts w:ascii="Arial" w:hAnsi="Arial" w:cs="Arial"/>
                <w:sz w:val="20"/>
                <w:szCs w:val="20"/>
              </w:rPr>
              <w:t>any emergency Services necessary.</w:t>
            </w:r>
          </w:p>
        </w:tc>
      </w:tr>
      <w:tr w:rsidR="00311686" w14:paraId="4FBC08DB" w14:textId="77777777" w:rsidTr="00287FBA">
        <w:tc>
          <w:tcPr>
            <w:tcW w:w="663" w:type="dxa"/>
          </w:tcPr>
          <w:p w14:paraId="4FBC08D9" w14:textId="1081D06F" w:rsidR="00311686" w:rsidRDefault="00311686">
            <w:pPr>
              <w:pStyle w:val="subnumber"/>
            </w:pPr>
            <w:r>
              <w:t>1</w:t>
            </w:r>
            <w:r w:rsidR="006A6675">
              <w:t>9</w:t>
            </w:r>
          </w:p>
        </w:tc>
        <w:tc>
          <w:tcPr>
            <w:tcW w:w="8361" w:type="dxa"/>
          </w:tcPr>
          <w:p w14:paraId="4FBC08DA" w14:textId="77777777" w:rsidR="00311686" w:rsidRDefault="00311686">
            <w:pPr>
              <w:pStyle w:val="endsentence"/>
              <w:rPr>
                <w:rFonts w:ascii="Arial" w:hAnsi="Arial" w:cs="Arial"/>
                <w:sz w:val="20"/>
                <w:szCs w:val="20"/>
              </w:rPr>
            </w:pPr>
            <w:r>
              <w:rPr>
                <w:rFonts w:ascii="Arial" w:hAnsi="Arial" w:cs="Arial"/>
                <w:sz w:val="20"/>
                <w:szCs w:val="20"/>
              </w:rPr>
              <w:t>The Consultant shall hand over its documents to the Client as soon as practicable.</w:t>
            </w:r>
          </w:p>
        </w:tc>
      </w:tr>
      <w:tr w:rsidR="00311686" w14:paraId="4FBC08DE" w14:textId="77777777" w:rsidTr="00287FBA">
        <w:tc>
          <w:tcPr>
            <w:tcW w:w="663" w:type="dxa"/>
          </w:tcPr>
          <w:p w14:paraId="4FBC08DC" w14:textId="70CE5279" w:rsidR="00311686" w:rsidRDefault="006A6675">
            <w:pPr>
              <w:pStyle w:val="subnumber"/>
            </w:pPr>
            <w:r>
              <w:t>20</w:t>
            </w:r>
          </w:p>
        </w:tc>
        <w:tc>
          <w:tcPr>
            <w:tcW w:w="8361" w:type="dxa"/>
          </w:tcPr>
          <w:p w14:paraId="4FBC08DD" w14:textId="77777777" w:rsidR="00311686" w:rsidRDefault="00311686">
            <w:pPr>
              <w:pStyle w:val="BlockText"/>
              <w:rPr>
                <w:rFonts w:ascii="Arial" w:hAnsi="Arial" w:cs="Arial"/>
                <w:sz w:val="20"/>
                <w:szCs w:val="20"/>
              </w:rPr>
            </w:pPr>
            <w:r>
              <w:rPr>
                <w:rFonts w:ascii="Arial" w:hAnsi="Arial" w:cs="Arial"/>
                <w:sz w:val="20"/>
                <w:szCs w:val="20"/>
              </w:rPr>
              <w:t>The Consultant agrees now</w:t>
            </w:r>
            <w:r>
              <w:rPr>
                <w:rFonts w:ascii="Arial" w:hAnsi="Arial" w:cs="Arial"/>
                <w:b/>
                <w:sz w:val="20"/>
                <w:szCs w:val="20"/>
              </w:rPr>
              <w:t xml:space="preserve"> </w:t>
            </w:r>
            <w:r>
              <w:rPr>
                <w:rFonts w:ascii="Arial" w:hAnsi="Arial" w:cs="Arial"/>
                <w:sz w:val="20"/>
                <w:szCs w:val="20"/>
              </w:rPr>
              <w:t>that on any termination,</w:t>
            </w:r>
          </w:p>
        </w:tc>
      </w:tr>
      <w:tr w:rsidR="00311686" w14:paraId="4FBC08E1" w14:textId="77777777" w:rsidTr="00287FBA">
        <w:tc>
          <w:tcPr>
            <w:tcW w:w="663" w:type="dxa"/>
          </w:tcPr>
          <w:p w14:paraId="4FBC08DF" w14:textId="2E38D927" w:rsidR="00311686" w:rsidRDefault="00311686">
            <w:pPr>
              <w:pStyle w:val="subnumber"/>
            </w:pPr>
            <w:r>
              <w:t>2</w:t>
            </w:r>
            <w:r w:rsidR="006A6675">
              <w:t>1</w:t>
            </w:r>
          </w:p>
        </w:tc>
        <w:tc>
          <w:tcPr>
            <w:tcW w:w="8361" w:type="dxa"/>
          </w:tcPr>
          <w:p w14:paraId="4FBC08E0" w14:textId="77777777" w:rsidR="00311686" w:rsidRDefault="00311686">
            <w:pPr>
              <w:pStyle w:val="BlockText"/>
              <w:rPr>
                <w:rFonts w:ascii="Arial" w:hAnsi="Arial" w:cs="Arial"/>
                <w:sz w:val="20"/>
                <w:szCs w:val="20"/>
              </w:rPr>
            </w:pPr>
            <w:r>
              <w:rPr>
                <w:rFonts w:ascii="Arial" w:hAnsi="Arial" w:cs="Arial"/>
                <w:sz w:val="20"/>
                <w:szCs w:val="20"/>
              </w:rPr>
              <w:t>except Client’s termination at will,</w:t>
            </w:r>
          </w:p>
        </w:tc>
      </w:tr>
      <w:tr w:rsidR="00311686" w14:paraId="4FBC08E4" w14:textId="77777777" w:rsidTr="00287FBA">
        <w:tc>
          <w:tcPr>
            <w:tcW w:w="663" w:type="dxa"/>
          </w:tcPr>
          <w:p w14:paraId="4FBC08E2" w14:textId="0BC77404" w:rsidR="00311686" w:rsidRDefault="00311686">
            <w:pPr>
              <w:pStyle w:val="subnumber"/>
            </w:pPr>
            <w:r>
              <w:t>2</w:t>
            </w:r>
            <w:r w:rsidR="006A6675">
              <w:t>2</w:t>
            </w:r>
          </w:p>
        </w:tc>
        <w:tc>
          <w:tcPr>
            <w:tcW w:w="8361" w:type="dxa"/>
          </w:tcPr>
          <w:p w14:paraId="4FBC08E3" w14:textId="77777777" w:rsidR="00311686" w:rsidRDefault="00311686">
            <w:pPr>
              <w:pStyle w:val="BlockText"/>
              <w:rPr>
                <w:rFonts w:ascii="Arial" w:hAnsi="Arial" w:cs="Arial"/>
                <w:sz w:val="20"/>
                <w:szCs w:val="20"/>
              </w:rPr>
            </w:pPr>
            <w:r>
              <w:rPr>
                <w:rFonts w:ascii="Arial" w:hAnsi="Arial" w:cs="Arial"/>
                <w:sz w:val="20"/>
                <w:szCs w:val="20"/>
              </w:rPr>
              <w:t>the benefit of any sub-consultancy, engagement of site staff, relating to the Services shall stand assigned to the Client or its nominee,</w:t>
            </w:r>
          </w:p>
        </w:tc>
      </w:tr>
      <w:tr w:rsidR="00311686" w14:paraId="4FBC08E7" w14:textId="77777777" w:rsidTr="00287FBA">
        <w:tc>
          <w:tcPr>
            <w:tcW w:w="663" w:type="dxa"/>
          </w:tcPr>
          <w:p w14:paraId="4FBC08E5" w14:textId="507D3DF6" w:rsidR="00311686" w:rsidRDefault="00311686">
            <w:pPr>
              <w:pStyle w:val="subnumber"/>
            </w:pPr>
            <w:r>
              <w:t>2</w:t>
            </w:r>
            <w:r w:rsidR="006A6675">
              <w:t>3</w:t>
            </w:r>
          </w:p>
        </w:tc>
        <w:tc>
          <w:tcPr>
            <w:tcW w:w="8361" w:type="dxa"/>
          </w:tcPr>
          <w:p w14:paraId="4FBC08E6" w14:textId="77777777" w:rsidR="00311686" w:rsidRDefault="00311686">
            <w:pPr>
              <w:pStyle w:val="endsentence"/>
              <w:rPr>
                <w:rFonts w:ascii="Arial" w:hAnsi="Arial" w:cs="Arial"/>
                <w:sz w:val="20"/>
                <w:szCs w:val="20"/>
              </w:rPr>
            </w:pPr>
            <w:r>
              <w:rPr>
                <w:rFonts w:ascii="Arial" w:hAnsi="Arial" w:cs="Arial"/>
                <w:sz w:val="20"/>
                <w:szCs w:val="20"/>
              </w:rPr>
              <w:t>with effect from the date of any claim to the assignment from the Client to the Consultant.</w:t>
            </w:r>
          </w:p>
        </w:tc>
      </w:tr>
      <w:tr w:rsidR="00311686" w14:paraId="4FBC08EA" w14:textId="77777777" w:rsidTr="00287FBA">
        <w:tc>
          <w:tcPr>
            <w:tcW w:w="663" w:type="dxa"/>
          </w:tcPr>
          <w:p w14:paraId="4FBC08E8" w14:textId="6CB92FFA" w:rsidR="00311686" w:rsidRDefault="00311686">
            <w:pPr>
              <w:pStyle w:val="subnumber"/>
            </w:pPr>
            <w:r>
              <w:t>2</w:t>
            </w:r>
            <w:r w:rsidR="006A6675">
              <w:t>4</w:t>
            </w:r>
          </w:p>
        </w:tc>
        <w:tc>
          <w:tcPr>
            <w:tcW w:w="8361" w:type="dxa"/>
          </w:tcPr>
          <w:p w14:paraId="4FBC08E9" w14:textId="77777777" w:rsidR="00311686" w:rsidRDefault="00311686" w:rsidP="00287FBA">
            <w:pPr>
              <w:pStyle w:val="endsentence"/>
              <w:rPr>
                <w:rFonts w:ascii="Arial" w:hAnsi="Arial" w:cs="Arial"/>
                <w:sz w:val="20"/>
                <w:szCs w:val="20"/>
              </w:rPr>
            </w:pPr>
            <w:r>
              <w:rPr>
                <w:rFonts w:ascii="Arial" w:hAnsi="Arial" w:cs="Arial"/>
                <w:sz w:val="20"/>
                <w:szCs w:val="20"/>
              </w:rPr>
              <w:t xml:space="preserve">Both parties remain liable for breaches before termination </w:t>
            </w:r>
            <w:r w:rsidRPr="0034426C">
              <w:rPr>
                <w:rFonts w:ascii="Arial" w:hAnsi="Arial" w:cs="Arial"/>
                <w:sz w:val="20"/>
                <w:szCs w:val="20"/>
              </w:rPr>
              <w:t>[subject to Clause 5 on Client’s prolongation].</w:t>
            </w:r>
          </w:p>
        </w:tc>
      </w:tr>
    </w:tbl>
    <w:p w14:paraId="4FBC08EB" w14:textId="77777777" w:rsidR="00311686" w:rsidRDefault="00311686">
      <w:pPr>
        <w:pStyle w:val="Heading6"/>
        <w:rPr>
          <w:rFonts w:cs="Arial"/>
          <w:szCs w:val="20"/>
        </w:rPr>
      </w:pPr>
      <w:bookmarkStart w:id="208" w:name="_Toc153249431"/>
      <w:bookmarkStart w:id="209" w:name="_Toc155772238"/>
      <w:bookmarkStart w:id="210" w:name="_Toc178592776"/>
      <w:r>
        <w:rPr>
          <w:rFonts w:cs="Arial"/>
          <w:szCs w:val="20"/>
        </w:rPr>
        <w:t>Compensation</w:t>
      </w:r>
      <w:bookmarkEnd w:id="208"/>
      <w:bookmarkEnd w:id="209"/>
      <w:bookmarkEnd w:id="210"/>
    </w:p>
    <w:tbl>
      <w:tblPr>
        <w:tblW w:w="0" w:type="auto"/>
        <w:tblInd w:w="330" w:type="dxa"/>
        <w:tblCellMar>
          <w:left w:w="0" w:type="dxa"/>
        </w:tblCellMar>
        <w:tblLook w:val="01E0" w:firstRow="1" w:lastRow="1" w:firstColumn="1" w:lastColumn="1" w:noHBand="0" w:noVBand="0"/>
      </w:tblPr>
      <w:tblGrid>
        <w:gridCol w:w="663"/>
        <w:gridCol w:w="8361"/>
      </w:tblGrid>
      <w:tr w:rsidR="00311686" w14:paraId="4FBC08EE" w14:textId="77777777" w:rsidTr="00A206B4">
        <w:tc>
          <w:tcPr>
            <w:tcW w:w="663" w:type="dxa"/>
          </w:tcPr>
          <w:p w14:paraId="4FBC08EC" w14:textId="5333C9C0" w:rsidR="00311686" w:rsidRDefault="00311686">
            <w:pPr>
              <w:pStyle w:val="subnumber"/>
            </w:pPr>
            <w:r>
              <w:t>2</w:t>
            </w:r>
            <w:r w:rsidR="006A6675">
              <w:t>5</w:t>
            </w:r>
          </w:p>
        </w:tc>
        <w:tc>
          <w:tcPr>
            <w:tcW w:w="8361" w:type="dxa"/>
          </w:tcPr>
          <w:p w14:paraId="4FBC08ED" w14:textId="3660E1E3" w:rsidR="00311686" w:rsidRDefault="00311686" w:rsidP="00273105">
            <w:pPr>
              <w:pStyle w:val="BlockText"/>
              <w:rPr>
                <w:rFonts w:ascii="Arial" w:hAnsi="Arial" w:cs="Arial"/>
                <w:sz w:val="20"/>
                <w:szCs w:val="20"/>
              </w:rPr>
            </w:pPr>
            <w:r>
              <w:rPr>
                <w:rFonts w:ascii="Arial" w:hAnsi="Arial" w:cs="Arial"/>
                <w:sz w:val="20"/>
                <w:szCs w:val="20"/>
              </w:rPr>
              <w:t>On termination for cause, Consultant’s insolvency,</w:t>
            </w:r>
          </w:p>
        </w:tc>
      </w:tr>
      <w:tr w:rsidR="00311686" w14:paraId="4FBC08F2" w14:textId="77777777" w:rsidTr="00A206B4">
        <w:tc>
          <w:tcPr>
            <w:tcW w:w="663" w:type="dxa"/>
          </w:tcPr>
          <w:p w14:paraId="4FBC08F0" w14:textId="5FD7D9C0" w:rsidR="00311686" w:rsidRDefault="00311686">
            <w:pPr>
              <w:pStyle w:val="subnumber"/>
            </w:pPr>
            <w:r>
              <w:t>2</w:t>
            </w:r>
            <w:r w:rsidR="006A6675">
              <w:t>6</w:t>
            </w:r>
          </w:p>
        </w:tc>
        <w:tc>
          <w:tcPr>
            <w:tcW w:w="8361" w:type="dxa"/>
          </w:tcPr>
          <w:p w14:paraId="4FBC08F1" w14:textId="77777777" w:rsidR="00311686" w:rsidRDefault="00311686">
            <w:pPr>
              <w:pStyle w:val="endsentence"/>
              <w:rPr>
                <w:rFonts w:ascii="Arial" w:hAnsi="Arial" w:cs="Arial"/>
                <w:sz w:val="20"/>
                <w:szCs w:val="20"/>
              </w:rPr>
            </w:pPr>
            <w:r>
              <w:rPr>
                <w:rFonts w:ascii="Arial" w:hAnsi="Arial" w:cs="Arial"/>
                <w:sz w:val="20"/>
                <w:szCs w:val="20"/>
              </w:rPr>
              <w:t>the terminating party is entitled to damages as if the termination was for the other’s repudiation of the Contract.</w:t>
            </w:r>
          </w:p>
        </w:tc>
      </w:tr>
      <w:tr w:rsidR="00311686" w14:paraId="4FBC08F5" w14:textId="77777777" w:rsidTr="00A206B4">
        <w:tc>
          <w:tcPr>
            <w:tcW w:w="663" w:type="dxa"/>
          </w:tcPr>
          <w:p w14:paraId="4FBC08F3" w14:textId="15965D6C" w:rsidR="00311686" w:rsidRDefault="00311686">
            <w:pPr>
              <w:pStyle w:val="subnumber"/>
            </w:pPr>
            <w:r>
              <w:t>2</w:t>
            </w:r>
            <w:r w:rsidR="006A6675">
              <w:t>7</w:t>
            </w:r>
          </w:p>
        </w:tc>
        <w:tc>
          <w:tcPr>
            <w:tcW w:w="8361" w:type="dxa"/>
          </w:tcPr>
          <w:p w14:paraId="4FBC08F4" w14:textId="77777777" w:rsidR="00311686" w:rsidRDefault="00311686">
            <w:pPr>
              <w:pStyle w:val="BlockText"/>
              <w:rPr>
                <w:rFonts w:ascii="Arial" w:hAnsi="Arial" w:cs="Arial"/>
                <w:sz w:val="20"/>
                <w:szCs w:val="20"/>
              </w:rPr>
            </w:pPr>
            <w:r>
              <w:rPr>
                <w:rFonts w:ascii="Arial" w:hAnsi="Arial" w:cs="Arial"/>
                <w:sz w:val="20"/>
                <w:szCs w:val="20"/>
              </w:rPr>
              <w:t>On any termination by either party the Consultant is entitled to</w:t>
            </w:r>
            <w:r>
              <w:rPr>
                <w:rFonts w:ascii="Arial" w:hAnsi="Arial" w:cs="Arial"/>
                <w:b/>
                <w:sz w:val="20"/>
                <w:szCs w:val="20"/>
              </w:rPr>
              <w:t xml:space="preserve"> </w:t>
            </w:r>
            <w:r>
              <w:rPr>
                <w:rFonts w:ascii="Arial" w:hAnsi="Arial" w:cs="Arial"/>
                <w:sz w:val="20"/>
                <w:szCs w:val="20"/>
              </w:rPr>
              <w:t>fees and expenses for</w:t>
            </w:r>
            <w:r>
              <w:rPr>
                <w:rFonts w:ascii="Arial" w:hAnsi="Arial" w:cs="Arial"/>
                <w:b/>
                <w:sz w:val="20"/>
                <w:szCs w:val="20"/>
              </w:rPr>
              <w:t xml:space="preserve"> </w:t>
            </w:r>
            <w:r>
              <w:rPr>
                <w:rFonts w:ascii="Arial" w:hAnsi="Arial" w:cs="Arial"/>
                <w:sz w:val="20"/>
                <w:szCs w:val="20"/>
              </w:rPr>
              <w:t>Services performed before the termination,</w:t>
            </w:r>
          </w:p>
        </w:tc>
      </w:tr>
      <w:tr w:rsidR="00311686" w14:paraId="4FBC08F8" w14:textId="77777777" w:rsidTr="00A206B4">
        <w:tc>
          <w:tcPr>
            <w:tcW w:w="663" w:type="dxa"/>
          </w:tcPr>
          <w:p w14:paraId="4FBC08F6" w14:textId="5F9BE568" w:rsidR="00311686" w:rsidRDefault="00311686">
            <w:pPr>
              <w:pStyle w:val="subnumber"/>
            </w:pPr>
            <w:r>
              <w:t>2</w:t>
            </w:r>
            <w:r w:rsidR="006A6675">
              <w:t>8</w:t>
            </w:r>
          </w:p>
        </w:tc>
        <w:tc>
          <w:tcPr>
            <w:tcW w:w="8361" w:type="dxa"/>
          </w:tcPr>
          <w:p w14:paraId="4FBC08F7" w14:textId="77777777" w:rsidR="00311686" w:rsidRDefault="00311686">
            <w:pPr>
              <w:pStyle w:val="endsentence"/>
              <w:rPr>
                <w:rFonts w:ascii="Arial" w:hAnsi="Arial" w:cs="Arial"/>
                <w:sz w:val="20"/>
                <w:szCs w:val="20"/>
              </w:rPr>
            </w:pPr>
            <w:r>
              <w:rPr>
                <w:rFonts w:ascii="Arial" w:hAnsi="Arial" w:cs="Arial"/>
                <w:sz w:val="20"/>
                <w:szCs w:val="20"/>
              </w:rPr>
              <w:t>with a reasonable apportionment for any incomplete, unsatisfactory, performance.</w:t>
            </w:r>
          </w:p>
        </w:tc>
      </w:tr>
      <w:tr w:rsidR="00311686" w14:paraId="4FBC08FB" w14:textId="77777777" w:rsidTr="00A206B4">
        <w:tc>
          <w:tcPr>
            <w:tcW w:w="663" w:type="dxa"/>
          </w:tcPr>
          <w:p w14:paraId="4FBC08F9" w14:textId="2DADB883" w:rsidR="00311686" w:rsidRDefault="00311686">
            <w:pPr>
              <w:pStyle w:val="subnumber"/>
            </w:pPr>
            <w:r>
              <w:t>2</w:t>
            </w:r>
            <w:r w:rsidR="006A6675">
              <w:t>9</w:t>
            </w:r>
          </w:p>
        </w:tc>
        <w:tc>
          <w:tcPr>
            <w:tcW w:w="8361" w:type="dxa"/>
          </w:tcPr>
          <w:p w14:paraId="4FBC08FA" w14:textId="77777777" w:rsidR="00311686" w:rsidRDefault="00311686">
            <w:pPr>
              <w:pStyle w:val="BlockText"/>
              <w:rPr>
                <w:rFonts w:ascii="Arial" w:hAnsi="Arial" w:cs="Arial"/>
                <w:sz w:val="20"/>
                <w:szCs w:val="20"/>
              </w:rPr>
            </w:pPr>
            <w:r>
              <w:rPr>
                <w:rFonts w:ascii="Arial" w:hAnsi="Arial" w:cs="Arial"/>
                <w:sz w:val="20"/>
                <w:szCs w:val="20"/>
              </w:rPr>
              <w:t>Neither party is entitled to any further payment, damages, for any termination</w:t>
            </w:r>
          </w:p>
        </w:tc>
      </w:tr>
      <w:tr w:rsidR="00311686" w14:paraId="4FBC08FE" w14:textId="77777777" w:rsidTr="00A206B4">
        <w:tc>
          <w:tcPr>
            <w:tcW w:w="663" w:type="dxa"/>
          </w:tcPr>
          <w:p w14:paraId="4FBC08FC" w14:textId="3C446859" w:rsidR="00311686" w:rsidRDefault="006A6675">
            <w:pPr>
              <w:pStyle w:val="subnumber"/>
            </w:pPr>
            <w:r>
              <w:t>30</w:t>
            </w:r>
          </w:p>
        </w:tc>
        <w:tc>
          <w:tcPr>
            <w:tcW w:w="8361" w:type="dxa"/>
          </w:tcPr>
          <w:p w14:paraId="4FBC08FD" w14:textId="77777777" w:rsidR="00311686" w:rsidRDefault="00311686">
            <w:pPr>
              <w:pStyle w:val="endsentence"/>
              <w:spacing w:after="0"/>
              <w:rPr>
                <w:rFonts w:ascii="Arial" w:hAnsi="Arial" w:cs="Arial"/>
                <w:sz w:val="20"/>
                <w:szCs w:val="20"/>
              </w:rPr>
            </w:pPr>
            <w:r>
              <w:rPr>
                <w:rFonts w:ascii="Arial" w:hAnsi="Arial" w:cs="Arial"/>
                <w:sz w:val="20"/>
                <w:szCs w:val="20"/>
              </w:rPr>
              <w:t xml:space="preserve">except any Scheduled payment to the Consultant where the Client terminates at will although the Project is continuing. </w:t>
            </w:r>
          </w:p>
        </w:tc>
      </w:tr>
    </w:tbl>
    <w:p w14:paraId="4FBC08FF" w14:textId="77777777" w:rsidR="00311686" w:rsidRDefault="00311686">
      <w:pPr>
        <w:pStyle w:val="Heading6"/>
        <w:rPr>
          <w:rFonts w:cs="Arial"/>
          <w:szCs w:val="20"/>
        </w:rPr>
      </w:pPr>
      <w:bookmarkStart w:id="211" w:name="_Toc153249432"/>
      <w:bookmarkStart w:id="212" w:name="_Toc155772239"/>
      <w:bookmarkStart w:id="213" w:name="_Toc167095648"/>
      <w:bookmarkStart w:id="214" w:name="_Toc167095710"/>
      <w:bookmarkStart w:id="215" w:name="_Toc178592777"/>
      <w:r>
        <w:rPr>
          <w:rFonts w:cs="Arial"/>
          <w:szCs w:val="20"/>
        </w:rPr>
        <w:t>Termination of PSDP Services</w:t>
      </w:r>
      <w:bookmarkEnd w:id="215"/>
    </w:p>
    <w:tbl>
      <w:tblPr>
        <w:tblW w:w="0" w:type="auto"/>
        <w:tblInd w:w="330" w:type="dxa"/>
        <w:tblLook w:val="01E0" w:firstRow="1" w:lastRow="1" w:firstColumn="1" w:lastColumn="1" w:noHBand="0" w:noVBand="0"/>
      </w:tblPr>
      <w:tblGrid>
        <w:gridCol w:w="663"/>
        <w:gridCol w:w="8361"/>
      </w:tblGrid>
      <w:tr w:rsidR="00311686" w14:paraId="4FBC0902" w14:textId="77777777" w:rsidTr="00A206B4">
        <w:tc>
          <w:tcPr>
            <w:tcW w:w="663" w:type="dxa"/>
            <w:tcMar>
              <w:left w:w="0" w:type="dxa"/>
              <w:right w:w="0" w:type="dxa"/>
            </w:tcMar>
          </w:tcPr>
          <w:p w14:paraId="4FBC0900" w14:textId="54057B4A" w:rsidR="00311686" w:rsidRDefault="00311686">
            <w:pPr>
              <w:pStyle w:val="subnumber"/>
            </w:pPr>
            <w:r>
              <w:t>3</w:t>
            </w:r>
            <w:r w:rsidR="006A6675">
              <w:t>1</w:t>
            </w:r>
          </w:p>
        </w:tc>
        <w:tc>
          <w:tcPr>
            <w:tcW w:w="8361" w:type="dxa"/>
          </w:tcPr>
          <w:p w14:paraId="4FBC0901" w14:textId="77777777" w:rsidR="00311686" w:rsidRDefault="00311686">
            <w:pPr>
              <w:pStyle w:val="BlockText"/>
              <w:rPr>
                <w:rFonts w:ascii="Arial" w:hAnsi="Arial" w:cs="Arial"/>
                <w:sz w:val="20"/>
                <w:szCs w:val="20"/>
              </w:rPr>
            </w:pPr>
            <w:r>
              <w:rPr>
                <w:rFonts w:ascii="Arial" w:hAnsi="Arial" w:cs="Arial"/>
                <w:sz w:val="20"/>
                <w:szCs w:val="20"/>
              </w:rPr>
              <w:t>In addition, the Client may terminate the Consultant’s role as PSDP [if included in the Services]</w:t>
            </w:r>
          </w:p>
        </w:tc>
      </w:tr>
      <w:tr w:rsidR="00311686" w14:paraId="4FBC0905" w14:textId="77777777" w:rsidTr="00A206B4">
        <w:tc>
          <w:tcPr>
            <w:tcW w:w="663" w:type="dxa"/>
            <w:tcMar>
              <w:left w:w="0" w:type="dxa"/>
              <w:right w:w="0" w:type="dxa"/>
            </w:tcMar>
          </w:tcPr>
          <w:p w14:paraId="4FBC0903" w14:textId="70F911F2" w:rsidR="00311686" w:rsidRDefault="00311686">
            <w:pPr>
              <w:pStyle w:val="subnumber"/>
            </w:pPr>
            <w:r>
              <w:t>3</w:t>
            </w:r>
            <w:r w:rsidR="006A6675">
              <w:t>2</w:t>
            </w:r>
          </w:p>
        </w:tc>
        <w:tc>
          <w:tcPr>
            <w:tcW w:w="8361" w:type="dxa"/>
          </w:tcPr>
          <w:p w14:paraId="4FBC0904" w14:textId="77777777" w:rsidR="00311686" w:rsidRDefault="00311686">
            <w:pPr>
              <w:pStyle w:val="BlockText"/>
              <w:rPr>
                <w:rFonts w:ascii="Arial" w:hAnsi="Arial" w:cs="Arial"/>
                <w:sz w:val="20"/>
                <w:szCs w:val="20"/>
              </w:rPr>
            </w:pPr>
            <w:r>
              <w:rPr>
                <w:rFonts w:ascii="Arial" w:hAnsi="Arial" w:cs="Arial"/>
                <w:sz w:val="20"/>
                <w:szCs w:val="20"/>
              </w:rPr>
              <w:t>without terminating the Contract for its other Services,</w:t>
            </w:r>
          </w:p>
        </w:tc>
      </w:tr>
      <w:tr w:rsidR="00311686" w14:paraId="4FBC0908" w14:textId="77777777" w:rsidTr="00A206B4">
        <w:tc>
          <w:tcPr>
            <w:tcW w:w="663" w:type="dxa"/>
            <w:tcMar>
              <w:left w:w="0" w:type="dxa"/>
              <w:right w:w="0" w:type="dxa"/>
            </w:tcMar>
          </w:tcPr>
          <w:p w14:paraId="4FBC0906" w14:textId="3C01F441" w:rsidR="00311686" w:rsidRDefault="00311686">
            <w:pPr>
              <w:pStyle w:val="subnumber"/>
            </w:pPr>
            <w:r>
              <w:t>3</w:t>
            </w:r>
            <w:r w:rsidR="006A6675">
              <w:t>3</w:t>
            </w:r>
          </w:p>
        </w:tc>
        <w:tc>
          <w:tcPr>
            <w:tcW w:w="8361" w:type="dxa"/>
          </w:tcPr>
          <w:p w14:paraId="4FBC0907" w14:textId="77777777" w:rsidR="00311686" w:rsidRDefault="00311686">
            <w:pPr>
              <w:pStyle w:val="BlockText"/>
              <w:rPr>
                <w:rFonts w:ascii="Arial" w:hAnsi="Arial" w:cs="Arial"/>
                <w:sz w:val="20"/>
                <w:szCs w:val="20"/>
              </w:rPr>
            </w:pPr>
            <w:r>
              <w:rPr>
                <w:rFonts w:ascii="Arial" w:hAnsi="Arial" w:cs="Arial"/>
                <w:sz w:val="20"/>
                <w:szCs w:val="20"/>
              </w:rPr>
              <w:t>for a substantial breach by the Consultant of any of its obligations as PSDP,</w:t>
            </w:r>
          </w:p>
        </w:tc>
      </w:tr>
      <w:tr w:rsidR="00311686" w14:paraId="4FBC090B" w14:textId="77777777" w:rsidTr="00A206B4">
        <w:tc>
          <w:tcPr>
            <w:tcW w:w="663" w:type="dxa"/>
            <w:tcMar>
              <w:left w:w="0" w:type="dxa"/>
              <w:right w:w="0" w:type="dxa"/>
            </w:tcMar>
          </w:tcPr>
          <w:p w14:paraId="4FBC0909" w14:textId="37B5CA48" w:rsidR="00311686" w:rsidRDefault="00311686">
            <w:pPr>
              <w:pStyle w:val="subnumber"/>
            </w:pPr>
            <w:r>
              <w:t>3</w:t>
            </w:r>
            <w:r w:rsidR="006A6675">
              <w:t>4</w:t>
            </w:r>
          </w:p>
        </w:tc>
        <w:tc>
          <w:tcPr>
            <w:tcW w:w="8361" w:type="dxa"/>
          </w:tcPr>
          <w:p w14:paraId="4FBC090A" w14:textId="77777777" w:rsidR="00311686" w:rsidRDefault="00311686">
            <w:pPr>
              <w:pStyle w:val="endsentence"/>
              <w:rPr>
                <w:rFonts w:ascii="Arial" w:hAnsi="Arial"/>
                <w:sz w:val="20"/>
              </w:rPr>
            </w:pPr>
            <w:r>
              <w:rPr>
                <w:rFonts w:ascii="Arial" w:hAnsi="Arial"/>
                <w:sz w:val="20"/>
              </w:rPr>
              <w:t>or at the Client’s choice.</w:t>
            </w:r>
          </w:p>
        </w:tc>
      </w:tr>
      <w:tr w:rsidR="00311686" w14:paraId="4FBC090E" w14:textId="77777777" w:rsidTr="00A206B4">
        <w:tc>
          <w:tcPr>
            <w:tcW w:w="663" w:type="dxa"/>
            <w:tcMar>
              <w:left w:w="0" w:type="dxa"/>
              <w:right w:w="0" w:type="dxa"/>
            </w:tcMar>
          </w:tcPr>
          <w:p w14:paraId="4FBC090C" w14:textId="32809FCD" w:rsidR="00311686" w:rsidRDefault="00311686">
            <w:pPr>
              <w:pStyle w:val="subnumber"/>
            </w:pPr>
            <w:r>
              <w:t>3</w:t>
            </w:r>
            <w:r w:rsidR="006A6675">
              <w:t>5</w:t>
            </w:r>
          </w:p>
        </w:tc>
        <w:tc>
          <w:tcPr>
            <w:tcW w:w="8361" w:type="dxa"/>
          </w:tcPr>
          <w:p w14:paraId="4FBC090D" w14:textId="10D632D3" w:rsidR="00311686" w:rsidRDefault="00311686">
            <w:pPr>
              <w:pStyle w:val="endsentence"/>
              <w:rPr>
                <w:rFonts w:ascii="Arial" w:hAnsi="Arial"/>
                <w:sz w:val="20"/>
              </w:rPr>
            </w:pPr>
            <w:r>
              <w:rPr>
                <w:rFonts w:ascii="Arial" w:hAnsi="Arial"/>
                <w:sz w:val="20"/>
              </w:rPr>
              <w:t xml:space="preserve">Elements </w:t>
            </w:r>
            <w:r w:rsidR="005D5E6D">
              <w:rPr>
                <w:rFonts w:ascii="Arial" w:hAnsi="Arial"/>
                <w:sz w:val="16"/>
                <w:szCs w:val="16"/>
              </w:rPr>
              <w:t>10</w:t>
            </w:r>
            <w:r>
              <w:rPr>
                <w:rFonts w:ascii="Arial" w:hAnsi="Arial"/>
                <w:sz w:val="20"/>
              </w:rPr>
              <w:t xml:space="preserve"> to </w:t>
            </w:r>
            <w:r>
              <w:rPr>
                <w:rFonts w:ascii="Arial" w:hAnsi="Arial"/>
                <w:sz w:val="16"/>
                <w:szCs w:val="16"/>
              </w:rPr>
              <w:t>2</w:t>
            </w:r>
            <w:r w:rsidR="005D5E6D">
              <w:rPr>
                <w:rFonts w:ascii="Arial" w:hAnsi="Arial"/>
                <w:sz w:val="16"/>
                <w:szCs w:val="16"/>
              </w:rPr>
              <w:t>9</w:t>
            </w:r>
            <w:r>
              <w:rPr>
                <w:rFonts w:ascii="Arial" w:hAnsi="Arial"/>
                <w:sz w:val="20"/>
              </w:rPr>
              <w:t xml:space="preserve"> [inclusive] apply to this termination of PSDP Services with all necessary adjustments [</w:t>
            </w:r>
            <w:r w:rsidR="005D5E6D">
              <w:rPr>
                <w:rFonts w:ascii="Arial" w:hAnsi="Arial"/>
                <w:sz w:val="16"/>
                <w:szCs w:val="16"/>
              </w:rPr>
              <w:t>30</w:t>
            </w:r>
            <w:r>
              <w:rPr>
                <w:rFonts w:ascii="Arial" w:hAnsi="Arial"/>
                <w:sz w:val="20"/>
              </w:rPr>
              <w:t xml:space="preserve"> does not apply]. </w:t>
            </w:r>
          </w:p>
        </w:tc>
      </w:tr>
      <w:tr w:rsidR="00311686" w14:paraId="4FBC0911" w14:textId="77777777" w:rsidTr="00A206B4">
        <w:trPr>
          <w:trHeight w:val="420"/>
        </w:trPr>
        <w:tc>
          <w:tcPr>
            <w:tcW w:w="663" w:type="dxa"/>
            <w:tcMar>
              <w:left w:w="0" w:type="dxa"/>
              <w:right w:w="0" w:type="dxa"/>
            </w:tcMar>
          </w:tcPr>
          <w:p w14:paraId="4FBC090F" w14:textId="376C2C09" w:rsidR="00311686" w:rsidRDefault="00311686">
            <w:pPr>
              <w:pStyle w:val="subnumber"/>
            </w:pPr>
            <w:r>
              <w:t>3</w:t>
            </w:r>
            <w:r w:rsidR="006A6675">
              <w:t>6</w:t>
            </w:r>
          </w:p>
        </w:tc>
        <w:tc>
          <w:tcPr>
            <w:tcW w:w="8361" w:type="dxa"/>
          </w:tcPr>
          <w:p w14:paraId="4FBC0910" w14:textId="3B2840FD" w:rsidR="00311686" w:rsidRDefault="00311686">
            <w:pPr>
              <w:pStyle w:val="BlockText"/>
              <w:rPr>
                <w:rFonts w:ascii="Arial" w:hAnsi="Arial" w:cs="Arial"/>
                <w:sz w:val="20"/>
                <w:szCs w:val="20"/>
              </w:rPr>
            </w:pPr>
            <w:r>
              <w:rPr>
                <w:rFonts w:ascii="Arial" w:hAnsi="Arial" w:cs="Arial"/>
                <w:sz w:val="20"/>
                <w:szCs w:val="20"/>
              </w:rPr>
              <w:t>On termination of only the PSDP role for breach [</w:t>
            </w:r>
            <w:r>
              <w:rPr>
                <w:rFonts w:ascii="Arial" w:hAnsi="Arial" w:cs="Arial"/>
                <w:sz w:val="16"/>
                <w:szCs w:val="16"/>
              </w:rPr>
              <w:t>3</w:t>
            </w:r>
            <w:r w:rsidR="0015208B">
              <w:rPr>
                <w:rFonts w:ascii="Arial" w:hAnsi="Arial" w:cs="Arial"/>
                <w:sz w:val="16"/>
                <w:szCs w:val="16"/>
              </w:rPr>
              <w:t>1</w:t>
            </w:r>
            <w:r>
              <w:rPr>
                <w:rFonts w:ascii="Arial" w:hAnsi="Arial" w:cs="Arial"/>
                <w:sz w:val="16"/>
                <w:szCs w:val="16"/>
              </w:rPr>
              <w:t xml:space="preserve"> -3</w:t>
            </w:r>
            <w:r w:rsidR="0015208B">
              <w:rPr>
                <w:rFonts w:ascii="Arial" w:hAnsi="Arial" w:cs="Arial"/>
                <w:sz w:val="16"/>
                <w:szCs w:val="16"/>
              </w:rPr>
              <w:t>3</w:t>
            </w:r>
            <w:r>
              <w:rPr>
                <w:rFonts w:ascii="Arial" w:hAnsi="Arial" w:cs="Arial"/>
                <w:sz w:val="20"/>
                <w:szCs w:val="20"/>
              </w:rPr>
              <w:t>] the Client may make a reasonable assessment of the reduction in the fees because of the reduction in the Consultant’s Services.</w:t>
            </w:r>
          </w:p>
        </w:tc>
      </w:tr>
    </w:tbl>
    <w:p w14:paraId="4FBC0912" w14:textId="439EEDB6" w:rsidR="00311686" w:rsidRPr="00D655EA" w:rsidRDefault="00311686" w:rsidP="00D655EA">
      <w:pPr>
        <w:pStyle w:val="Heading5Blocknumbered"/>
        <w:spacing w:after="120"/>
        <w:rPr>
          <w:rFonts w:ascii="Arial" w:hAnsi="Arial" w:cs="Arial"/>
          <w:bCs/>
          <w:color w:val="auto"/>
          <w:sz w:val="20"/>
          <w:szCs w:val="20"/>
          <w:u w:val="single"/>
        </w:rPr>
      </w:pPr>
      <w:bookmarkStart w:id="216" w:name="_Toc178592778"/>
      <w:r w:rsidRPr="00D655EA">
        <w:rPr>
          <w:rFonts w:ascii="Arial" w:hAnsi="Arial" w:cs="Arial"/>
          <w:bCs/>
          <w:color w:val="auto"/>
          <w:sz w:val="20"/>
          <w:szCs w:val="20"/>
        </w:rPr>
        <w:t>LAW</w:t>
      </w:r>
      <w:bookmarkEnd w:id="211"/>
      <w:bookmarkEnd w:id="212"/>
      <w:bookmarkEnd w:id="213"/>
      <w:bookmarkEnd w:id="214"/>
      <w:bookmarkEnd w:id="216"/>
    </w:p>
    <w:tbl>
      <w:tblPr>
        <w:tblW w:w="0" w:type="auto"/>
        <w:tblInd w:w="284" w:type="dxa"/>
        <w:tblLook w:val="01E0" w:firstRow="1" w:lastRow="1" w:firstColumn="1" w:lastColumn="1" w:noHBand="0" w:noVBand="0"/>
      </w:tblPr>
      <w:tblGrid>
        <w:gridCol w:w="709"/>
        <w:gridCol w:w="8361"/>
      </w:tblGrid>
      <w:tr w:rsidR="00311686" w14:paraId="4FBC0915" w14:textId="77777777" w:rsidTr="00A206B4">
        <w:tc>
          <w:tcPr>
            <w:tcW w:w="709" w:type="dxa"/>
          </w:tcPr>
          <w:p w14:paraId="4FBC0913" w14:textId="77777777" w:rsidR="00311686" w:rsidRDefault="00311686">
            <w:pPr>
              <w:pStyle w:val="subnumber"/>
            </w:pPr>
            <w:r>
              <w:t>1</w:t>
            </w:r>
          </w:p>
        </w:tc>
        <w:tc>
          <w:tcPr>
            <w:tcW w:w="8361" w:type="dxa"/>
          </w:tcPr>
          <w:p w14:paraId="4FBC0914" w14:textId="6A6BD883" w:rsidR="00311686" w:rsidRDefault="00311686" w:rsidP="00287FBA">
            <w:pPr>
              <w:pStyle w:val="BlockText0"/>
              <w:spacing w:after="0"/>
              <w:ind w:left="0"/>
              <w:rPr>
                <w:rFonts w:ascii="Arial" w:hAnsi="Arial"/>
                <w:sz w:val="20"/>
              </w:rPr>
            </w:pPr>
            <w:r>
              <w:rPr>
                <w:rFonts w:ascii="Arial" w:hAnsi="Arial"/>
                <w:sz w:val="20"/>
              </w:rPr>
              <w:t>The parties shall comply with Irish law, which governs this Contract.</w:t>
            </w:r>
            <w:r w:rsidR="00641CC4">
              <w:rPr>
                <w:rFonts w:ascii="Arial" w:hAnsi="Arial"/>
                <w:sz w:val="20"/>
              </w:rPr>
              <w:t xml:space="preserve"> </w:t>
            </w:r>
          </w:p>
        </w:tc>
      </w:tr>
    </w:tbl>
    <w:p w14:paraId="4FBC0916" w14:textId="7996E017" w:rsidR="000A77D1" w:rsidRPr="00D655EA" w:rsidRDefault="00311686" w:rsidP="00D655EA">
      <w:pPr>
        <w:pStyle w:val="Heading5Blocknumbered"/>
        <w:spacing w:after="120"/>
        <w:rPr>
          <w:rFonts w:ascii="Arial" w:hAnsi="Arial" w:cs="Arial"/>
          <w:bCs/>
          <w:color w:val="auto"/>
          <w:sz w:val="20"/>
          <w:szCs w:val="20"/>
        </w:rPr>
      </w:pPr>
      <w:bookmarkStart w:id="217" w:name="_Toc153249433"/>
      <w:bookmarkStart w:id="218" w:name="_Toc155772240"/>
      <w:bookmarkStart w:id="219" w:name="_Toc167095649"/>
      <w:bookmarkStart w:id="220" w:name="_Toc167095711"/>
      <w:bookmarkStart w:id="221" w:name="_Toc178592779"/>
      <w:r w:rsidRPr="00D655EA">
        <w:rPr>
          <w:rFonts w:ascii="Arial" w:hAnsi="Arial" w:cs="Arial"/>
          <w:bCs/>
          <w:color w:val="auto"/>
          <w:sz w:val="20"/>
          <w:szCs w:val="20"/>
        </w:rPr>
        <w:t>DISPUTES</w:t>
      </w:r>
      <w:bookmarkEnd w:id="217"/>
      <w:bookmarkEnd w:id="218"/>
      <w:bookmarkEnd w:id="219"/>
      <w:bookmarkEnd w:id="220"/>
      <w:bookmarkEnd w:id="221"/>
      <w:r w:rsidRPr="00D655EA">
        <w:rPr>
          <w:rFonts w:ascii="Arial" w:hAnsi="Arial" w:cs="Arial"/>
          <w:bCs/>
          <w:color w:val="auto"/>
          <w:sz w:val="20"/>
          <w:szCs w:val="20"/>
        </w:rPr>
        <w:t xml:space="preserve"> </w:t>
      </w:r>
    </w:p>
    <w:tbl>
      <w:tblPr>
        <w:tblW w:w="0" w:type="auto"/>
        <w:tblInd w:w="284" w:type="dxa"/>
        <w:tblLook w:val="01E0" w:firstRow="1" w:lastRow="1" w:firstColumn="1" w:lastColumn="1" w:noHBand="0" w:noVBand="0"/>
      </w:tblPr>
      <w:tblGrid>
        <w:gridCol w:w="709"/>
        <w:gridCol w:w="8361"/>
      </w:tblGrid>
      <w:tr w:rsidR="00311686" w:rsidRPr="00FD2AD6" w14:paraId="4FBC0919" w14:textId="77777777" w:rsidTr="00A206B4">
        <w:tc>
          <w:tcPr>
            <w:tcW w:w="709" w:type="dxa"/>
          </w:tcPr>
          <w:p w14:paraId="4FBC0917" w14:textId="77777777" w:rsidR="00311686" w:rsidRPr="00FD2AD6" w:rsidRDefault="00311686">
            <w:pPr>
              <w:pStyle w:val="subnumber"/>
            </w:pPr>
            <w:r w:rsidRPr="00FD2AD6">
              <w:t>1</w:t>
            </w:r>
          </w:p>
        </w:tc>
        <w:tc>
          <w:tcPr>
            <w:tcW w:w="8361" w:type="dxa"/>
          </w:tcPr>
          <w:p w14:paraId="4FBC0918" w14:textId="77777777" w:rsidR="00311686" w:rsidRPr="00FD2AD6" w:rsidRDefault="00311686">
            <w:pPr>
              <w:pStyle w:val="BlockText"/>
              <w:rPr>
                <w:rFonts w:ascii="Arial" w:hAnsi="Arial" w:cs="Arial"/>
                <w:sz w:val="20"/>
                <w:szCs w:val="20"/>
              </w:rPr>
            </w:pPr>
            <w:r w:rsidRPr="00FD2AD6">
              <w:rPr>
                <w:rFonts w:ascii="Arial" w:hAnsi="Arial" w:cs="Arial"/>
                <w:sz w:val="20"/>
                <w:szCs w:val="20"/>
              </w:rPr>
              <w:t>Subject to any conciliation</w:t>
            </w:r>
            <w:r w:rsidR="00E44ADB" w:rsidRPr="00FD2AD6">
              <w:rPr>
                <w:rFonts w:ascii="Arial" w:hAnsi="Arial" w:cs="Arial"/>
                <w:sz w:val="20"/>
                <w:szCs w:val="20"/>
              </w:rPr>
              <w:t>, adjudication under the Construction Contracts Act, 2013</w:t>
            </w:r>
            <w:r w:rsidRPr="00FD2AD6">
              <w:rPr>
                <w:rFonts w:ascii="Arial" w:hAnsi="Arial" w:cs="Arial"/>
                <w:sz w:val="20"/>
                <w:szCs w:val="20"/>
              </w:rPr>
              <w:t xml:space="preserve"> or other initial method agreed by the parties in the Schedule or after Contract for resolving a dispute or issue in a dispute,</w:t>
            </w:r>
          </w:p>
        </w:tc>
      </w:tr>
      <w:tr w:rsidR="00311686" w:rsidRPr="00FD2AD6" w14:paraId="4FBC091C" w14:textId="77777777" w:rsidTr="00A206B4">
        <w:tc>
          <w:tcPr>
            <w:tcW w:w="709" w:type="dxa"/>
          </w:tcPr>
          <w:p w14:paraId="4FBC091A" w14:textId="77777777" w:rsidR="00311686" w:rsidRPr="00FD2AD6" w:rsidRDefault="00311686">
            <w:pPr>
              <w:pStyle w:val="subnumber"/>
            </w:pPr>
            <w:r w:rsidRPr="00FD2AD6">
              <w:t>2</w:t>
            </w:r>
          </w:p>
        </w:tc>
        <w:tc>
          <w:tcPr>
            <w:tcW w:w="8361" w:type="dxa"/>
          </w:tcPr>
          <w:p w14:paraId="4FBC091B" w14:textId="77777777" w:rsidR="00311686" w:rsidRPr="00FD2AD6" w:rsidRDefault="00311686">
            <w:pPr>
              <w:pStyle w:val="endsentence"/>
              <w:rPr>
                <w:rFonts w:ascii="Arial" w:hAnsi="Arial" w:cs="Arial"/>
                <w:sz w:val="20"/>
                <w:szCs w:val="20"/>
              </w:rPr>
            </w:pPr>
            <w:r w:rsidRPr="00FD2AD6">
              <w:rPr>
                <w:rFonts w:ascii="Arial" w:hAnsi="Arial" w:cs="Arial"/>
                <w:sz w:val="20"/>
                <w:szCs w:val="20"/>
              </w:rPr>
              <w:t>all disputes, whatever, whenever, between the parties in connection with the Contract, Services, shall be finally decided by arbitration.</w:t>
            </w:r>
          </w:p>
        </w:tc>
      </w:tr>
      <w:tr w:rsidR="00311686" w:rsidRPr="00FD2AD6" w14:paraId="4FBC091F" w14:textId="77777777" w:rsidTr="00A206B4">
        <w:trPr>
          <w:trHeight w:val="205"/>
        </w:trPr>
        <w:tc>
          <w:tcPr>
            <w:tcW w:w="709" w:type="dxa"/>
          </w:tcPr>
          <w:p w14:paraId="4FBC091D" w14:textId="77777777" w:rsidR="00311686" w:rsidRPr="00FD2AD6" w:rsidRDefault="00311686">
            <w:pPr>
              <w:pStyle w:val="subnumber"/>
            </w:pPr>
            <w:r w:rsidRPr="00FD2AD6">
              <w:t>3</w:t>
            </w:r>
          </w:p>
        </w:tc>
        <w:tc>
          <w:tcPr>
            <w:tcW w:w="8361" w:type="dxa"/>
          </w:tcPr>
          <w:p w14:paraId="4FBC091E" w14:textId="77777777" w:rsidR="00311686" w:rsidRPr="00FD2AD6" w:rsidRDefault="00311686">
            <w:pPr>
              <w:pStyle w:val="BlockText"/>
              <w:rPr>
                <w:rFonts w:ascii="Arial" w:hAnsi="Arial" w:cs="Arial"/>
                <w:sz w:val="20"/>
                <w:szCs w:val="20"/>
              </w:rPr>
            </w:pPr>
            <w:r w:rsidRPr="00FD2AD6">
              <w:rPr>
                <w:rFonts w:ascii="Arial" w:hAnsi="Arial" w:cs="Arial"/>
                <w:sz w:val="20"/>
                <w:szCs w:val="20"/>
              </w:rPr>
              <w:t>The arbitrator, conciliator,</w:t>
            </w:r>
            <w:r w:rsidR="00E44ADB" w:rsidRPr="00FD2AD6">
              <w:rPr>
                <w:rFonts w:ascii="Arial" w:hAnsi="Arial" w:cs="Arial"/>
                <w:sz w:val="20"/>
                <w:szCs w:val="20"/>
              </w:rPr>
              <w:t xml:space="preserve"> adjudicator,</w:t>
            </w:r>
            <w:r w:rsidRPr="00FD2AD6">
              <w:rPr>
                <w:rFonts w:ascii="Arial" w:hAnsi="Arial" w:cs="Arial"/>
                <w:sz w:val="20"/>
                <w:szCs w:val="20"/>
              </w:rPr>
              <w:t xml:space="preserve"> other under </w:t>
            </w:r>
            <w:r w:rsidRPr="00FD2AD6">
              <w:rPr>
                <w:rFonts w:ascii="Arial" w:hAnsi="Arial" w:cs="Arial"/>
                <w:sz w:val="16"/>
                <w:szCs w:val="16"/>
              </w:rPr>
              <w:t>1</w:t>
            </w:r>
            <w:r w:rsidRPr="00FD2AD6">
              <w:rPr>
                <w:rFonts w:ascii="Arial" w:hAnsi="Arial" w:cs="Arial"/>
                <w:sz w:val="20"/>
                <w:szCs w:val="20"/>
              </w:rPr>
              <w:t>, shall be agreed by the parties,</w:t>
            </w:r>
          </w:p>
        </w:tc>
      </w:tr>
      <w:tr w:rsidR="00311686" w:rsidRPr="00FD2AD6" w14:paraId="4FBC0922" w14:textId="77777777" w:rsidTr="00A206B4">
        <w:trPr>
          <w:trHeight w:val="368"/>
        </w:trPr>
        <w:tc>
          <w:tcPr>
            <w:tcW w:w="709" w:type="dxa"/>
          </w:tcPr>
          <w:p w14:paraId="4FBC0920" w14:textId="77777777" w:rsidR="00311686" w:rsidRPr="00FD2AD6" w:rsidRDefault="00311686">
            <w:pPr>
              <w:pStyle w:val="subnumber"/>
            </w:pPr>
            <w:r w:rsidRPr="00FD2AD6">
              <w:t>4</w:t>
            </w:r>
          </w:p>
        </w:tc>
        <w:tc>
          <w:tcPr>
            <w:tcW w:w="8361" w:type="dxa"/>
          </w:tcPr>
          <w:p w14:paraId="4FBC0921" w14:textId="77777777" w:rsidR="00311686" w:rsidRPr="00FD2AD6" w:rsidRDefault="00311686">
            <w:pPr>
              <w:pStyle w:val="endsentence"/>
              <w:rPr>
                <w:rFonts w:ascii="Arial" w:hAnsi="Arial" w:cs="Arial"/>
                <w:sz w:val="20"/>
                <w:szCs w:val="20"/>
              </w:rPr>
            </w:pPr>
            <w:r w:rsidRPr="00FD2AD6">
              <w:rPr>
                <w:rFonts w:ascii="Arial" w:hAnsi="Arial" w:cs="Arial"/>
                <w:sz w:val="20"/>
                <w:szCs w:val="20"/>
              </w:rPr>
              <w:t>or in default of agreement nominated at the request of either by the Scheduled Nominator.</w:t>
            </w:r>
          </w:p>
        </w:tc>
      </w:tr>
      <w:tr w:rsidR="00311686" w:rsidRPr="00FD2AD6" w14:paraId="4FBC0925" w14:textId="77777777" w:rsidTr="00A206B4">
        <w:tc>
          <w:tcPr>
            <w:tcW w:w="709" w:type="dxa"/>
          </w:tcPr>
          <w:p w14:paraId="4FBC0923" w14:textId="77777777" w:rsidR="00311686" w:rsidRPr="00FD2AD6" w:rsidRDefault="00311686">
            <w:pPr>
              <w:pStyle w:val="subnumber"/>
            </w:pPr>
            <w:r w:rsidRPr="00FD2AD6">
              <w:t>5</w:t>
            </w:r>
          </w:p>
        </w:tc>
        <w:tc>
          <w:tcPr>
            <w:tcW w:w="8361" w:type="dxa"/>
          </w:tcPr>
          <w:p w14:paraId="4FBC0924" w14:textId="77777777" w:rsidR="00311686" w:rsidRPr="00FD2AD6" w:rsidRDefault="00311686" w:rsidP="00287FBA">
            <w:pPr>
              <w:pStyle w:val="endsentence"/>
              <w:rPr>
                <w:rFonts w:ascii="Arial" w:hAnsi="Arial" w:cs="Arial"/>
                <w:sz w:val="20"/>
                <w:szCs w:val="20"/>
              </w:rPr>
            </w:pPr>
            <w:r w:rsidRPr="00FD2AD6">
              <w:rPr>
                <w:rFonts w:ascii="Arial" w:hAnsi="Arial" w:cs="Arial"/>
                <w:sz w:val="20"/>
                <w:szCs w:val="20"/>
              </w:rPr>
              <w:t>Any Scheduled Rules shall apply.</w:t>
            </w:r>
          </w:p>
        </w:tc>
      </w:tr>
      <w:tr w:rsidR="00C55C08" w:rsidRPr="00FD2AD6" w14:paraId="4FBC0928" w14:textId="77777777" w:rsidTr="00A206B4">
        <w:tc>
          <w:tcPr>
            <w:tcW w:w="709" w:type="dxa"/>
          </w:tcPr>
          <w:p w14:paraId="4FBC0926" w14:textId="77777777" w:rsidR="00C55C08" w:rsidRPr="00FD2AD6" w:rsidRDefault="00E44ADB">
            <w:pPr>
              <w:pStyle w:val="subnumber"/>
            </w:pPr>
            <w:r w:rsidRPr="00FD2AD6">
              <w:t>6</w:t>
            </w:r>
          </w:p>
        </w:tc>
        <w:tc>
          <w:tcPr>
            <w:tcW w:w="8361" w:type="dxa"/>
          </w:tcPr>
          <w:p w14:paraId="4FBC0927" w14:textId="77777777" w:rsidR="00C55C08" w:rsidRPr="00FD2AD6" w:rsidRDefault="00C51C13" w:rsidP="00287FBA">
            <w:pPr>
              <w:pStyle w:val="endsentence"/>
              <w:rPr>
                <w:rFonts w:ascii="Arial" w:hAnsi="Arial" w:cs="Arial"/>
                <w:sz w:val="20"/>
                <w:szCs w:val="20"/>
              </w:rPr>
            </w:pPr>
            <w:r w:rsidRPr="00FD2AD6">
              <w:rPr>
                <w:rFonts w:ascii="Arial" w:hAnsi="Arial" w:cs="Arial"/>
                <w:sz w:val="20"/>
                <w:szCs w:val="20"/>
              </w:rPr>
              <w:t>If a dispute between the Part</w:t>
            </w:r>
            <w:r w:rsidR="00120282" w:rsidRPr="00FD2AD6">
              <w:rPr>
                <w:rFonts w:ascii="Arial" w:hAnsi="Arial" w:cs="Arial"/>
                <w:sz w:val="20"/>
                <w:szCs w:val="20"/>
              </w:rPr>
              <w:t>ies is referred to adjudication</w:t>
            </w:r>
            <w:r w:rsidRPr="00FD2AD6">
              <w:rPr>
                <w:rFonts w:ascii="Arial" w:hAnsi="Arial" w:cs="Arial"/>
                <w:sz w:val="20"/>
                <w:szCs w:val="20"/>
              </w:rPr>
              <w:t xml:space="preserve"> </w:t>
            </w:r>
            <w:r w:rsidR="00120282" w:rsidRPr="00FD2AD6">
              <w:rPr>
                <w:rFonts w:ascii="Arial" w:hAnsi="Arial" w:cs="Arial"/>
                <w:sz w:val="20"/>
                <w:szCs w:val="20"/>
              </w:rPr>
              <w:t>any dispute resolution method, other than arbitration,</w:t>
            </w:r>
            <w:r w:rsidRPr="00FD2AD6">
              <w:rPr>
                <w:rFonts w:ascii="Arial" w:hAnsi="Arial" w:cs="Arial"/>
                <w:sz w:val="20"/>
                <w:szCs w:val="20"/>
              </w:rPr>
              <w:t xml:space="preserve"> relating to that dispute immediately adjourn</w:t>
            </w:r>
            <w:r w:rsidR="00120282" w:rsidRPr="00FD2AD6">
              <w:rPr>
                <w:rFonts w:ascii="Arial" w:hAnsi="Arial" w:cs="Arial"/>
                <w:sz w:val="20"/>
                <w:szCs w:val="20"/>
              </w:rPr>
              <w:t>s</w:t>
            </w:r>
            <w:r w:rsidRPr="00FD2AD6">
              <w:rPr>
                <w:rFonts w:ascii="Arial" w:hAnsi="Arial" w:cs="Arial"/>
                <w:sz w:val="20"/>
                <w:szCs w:val="20"/>
              </w:rPr>
              <w:t xml:space="preserve">. In the event that no decision is reached by the adjudicator, the parties may continue to resolve the dispute </w:t>
            </w:r>
            <w:r w:rsidR="00120282" w:rsidRPr="00FD2AD6">
              <w:rPr>
                <w:rFonts w:ascii="Arial" w:hAnsi="Arial" w:cs="Arial"/>
                <w:sz w:val="20"/>
                <w:szCs w:val="20"/>
              </w:rPr>
              <w:t>under the adjourned dispute resolution method</w:t>
            </w:r>
            <w:r w:rsidRPr="00FD2AD6">
              <w:rPr>
                <w:rFonts w:ascii="Arial" w:hAnsi="Arial" w:cs="Arial"/>
                <w:sz w:val="20"/>
                <w:szCs w:val="20"/>
              </w:rPr>
              <w:t xml:space="preserve">, from the date the dispute was referred to </w:t>
            </w:r>
            <w:r w:rsidR="00120282" w:rsidRPr="00FD2AD6">
              <w:rPr>
                <w:rFonts w:ascii="Arial" w:hAnsi="Arial" w:cs="Arial"/>
                <w:sz w:val="20"/>
                <w:szCs w:val="20"/>
              </w:rPr>
              <w:t>a</w:t>
            </w:r>
            <w:r w:rsidRPr="00FD2AD6">
              <w:rPr>
                <w:rFonts w:ascii="Arial" w:hAnsi="Arial" w:cs="Arial"/>
                <w:sz w:val="20"/>
                <w:szCs w:val="20"/>
              </w:rPr>
              <w:t xml:space="preserve">djudication. </w:t>
            </w:r>
          </w:p>
        </w:tc>
      </w:tr>
      <w:tr w:rsidR="00120282" w:rsidRPr="00FD2AD6" w14:paraId="4FBC092B" w14:textId="77777777" w:rsidTr="00A206B4">
        <w:tc>
          <w:tcPr>
            <w:tcW w:w="709" w:type="dxa"/>
          </w:tcPr>
          <w:p w14:paraId="4FBC0929" w14:textId="77777777" w:rsidR="00120282" w:rsidRPr="00FD2AD6" w:rsidRDefault="00E44ADB">
            <w:pPr>
              <w:pStyle w:val="subnumber"/>
            </w:pPr>
            <w:r w:rsidRPr="00FD2AD6">
              <w:t>7</w:t>
            </w:r>
          </w:p>
        </w:tc>
        <w:tc>
          <w:tcPr>
            <w:tcW w:w="8361" w:type="dxa"/>
          </w:tcPr>
          <w:p w14:paraId="4FBC092A" w14:textId="77777777" w:rsidR="00120282" w:rsidRPr="00FD2AD6" w:rsidRDefault="00120282">
            <w:pPr>
              <w:pStyle w:val="endsentence"/>
              <w:spacing w:after="0"/>
              <w:rPr>
                <w:rFonts w:ascii="Arial" w:hAnsi="Arial" w:cs="Arial"/>
                <w:sz w:val="20"/>
                <w:szCs w:val="20"/>
              </w:rPr>
            </w:pPr>
            <w:r w:rsidRPr="00FD2AD6">
              <w:rPr>
                <w:rFonts w:ascii="Arial" w:hAnsi="Arial" w:cs="Arial"/>
                <w:sz w:val="20"/>
                <w:szCs w:val="20"/>
              </w:rPr>
              <w:t>In the event that a decision is reached by the adjudicator any dispute resolution method, other than arbitration, relating to that dispute shall be terminated.</w:t>
            </w:r>
          </w:p>
        </w:tc>
      </w:tr>
    </w:tbl>
    <w:p w14:paraId="4FBC092C" w14:textId="54C9414E" w:rsidR="00311686" w:rsidRDefault="00311686">
      <w:pPr>
        <w:pStyle w:val="BlockLine"/>
        <w:pBdr>
          <w:top w:val="single" w:sz="6" w:space="1" w:color="auto"/>
        </w:pBdr>
        <w:rPr>
          <w:rFonts w:ascii="Arial" w:hAnsi="Arial" w:cs="Arial"/>
          <w:color w:val="auto"/>
          <w:sz w:val="20"/>
          <w:szCs w:val="20"/>
        </w:rPr>
      </w:pPr>
      <w:bookmarkStart w:id="222" w:name="_Toc153249434"/>
      <w:bookmarkStart w:id="223" w:name="_Toc155772241"/>
      <w:bookmarkStart w:id="224" w:name="_Toc168810051"/>
    </w:p>
    <w:tbl>
      <w:tblPr>
        <w:tblW w:w="5418" w:type="dxa"/>
        <w:tblLook w:val="01E0" w:firstRow="1" w:lastRow="1" w:firstColumn="1" w:lastColumn="1" w:noHBand="0" w:noVBand="0"/>
      </w:tblPr>
      <w:tblGrid>
        <w:gridCol w:w="3418"/>
        <w:gridCol w:w="2000"/>
      </w:tblGrid>
      <w:tr w:rsidR="00311686" w:rsidRPr="00CA2954" w14:paraId="4FBC092F" w14:textId="77777777" w:rsidTr="00A206B4">
        <w:trPr>
          <w:trHeight w:val="662"/>
        </w:trPr>
        <w:tc>
          <w:tcPr>
            <w:tcW w:w="3418" w:type="dxa"/>
            <w:tcBorders>
              <w:right w:val="single" w:sz="12" w:space="0" w:color="99CCFF"/>
            </w:tcBorders>
          </w:tcPr>
          <w:p w14:paraId="4FBC092D" w14:textId="77777777" w:rsidR="00311686" w:rsidRPr="00CA2954" w:rsidRDefault="00311686">
            <w:pPr>
              <w:jc w:val="right"/>
              <w:rPr>
                <w:i/>
              </w:rPr>
            </w:pPr>
            <w:r w:rsidRPr="00CA2954">
              <w:rPr>
                <w:rFonts w:ascii="Arial" w:hAnsi="Arial" w:cs="Arial"/>
                <w:b/>
                <w:sz w:val="20"/>
                <w:szCs w:val="20"/>
              </w:rPr>
              <w:t xml:space="preserve">EXECUTED </w:t>
            </w:r>
            <w:r w:rsidRPr="00CA2954">
              <w:rPr>
                <w:rFonts w:ascii="Arial" w:hAnsi="Arial" w:cs="Arial"/>
                <w:sz w:val="20"/>
                <w:szCs w:val="20"/>
              </w:rPr>
              <w:t>by the parties on</w:t>
            </w:r>
          </w:p>
        </w:tc>
        <w:tc>
          <w:tcPr>
            <w:tcW w:w="2000" w:type="dxa"/>
            <w:tcBorders>
              <w:top w:val="single" w:sz="12" w:space="0" w:color="99CCFF"/>
              <w:left w:val="single" w:sz="12" w:space="0" w:color="99CCFF"/>
              <w:bottom w:val="single" w:sz="12" w:space="0" w:color="99CCFF"/>
              <w:right w:val="single" w:sz="12" w:space="0" w:color="99CCFF"/>
            </w:tcBorders>
          </w:tcPr>
          <w:p w14:paraId="4FBC092E" w14:textId="1374BCFC" w:rsidR="00311686" w:rsidRPr="00CA2954" w:rsidRDefault="00311686">
            <w:r w:rsidRPr="006C45E9">
              <w:fldChar w:fldCharType="begin">
                <w:ffData>
                  <w:name w:val="Text137"/>
                  <w:enabled/>
                  <w:calcOnExit w:val="0"/>
                  <w:textInput/>
                </w:ffData>
              </w:fldChar>
            </w:r>
            <w:bookmarkStart w:id="225" w:name="Text137"/>
            <w:r w:rsidRPr="00CA2954">
              <w:instrText xml:space="preserve"> FORMTEXT </w:instrText>
            </w:r>
            <w:r w:rsidRPr="006C45E9">
              <w:fldChar w:fldCharType="separate"/>
            </w:r>
            <w:bookmarkStart w:id="226" w:name="_GoBack"/>
            <w:r w:rsidRPr="00CA2954">
              <w:rPr>
                <w:noProof/>
              </w:rPr>
              <w:t> </w:t>
            </w:r>
            <w:r w:rsidRPr="00CA2954">
              <w:rPr>
                <w:noProof/>
              </w:rPr>
              <w:t> </w:t>
            </w:r>
            <w:r w:rsidRPr="00CA2954">
              <w:rPr>
                <w:noProof/>
              </w:rPr>
              <w:t> </w:t>
            </w:r>
            <w:r w:rsidRPr="00CA2954">
              <w:rPr>
                <w:noProof/>
              </w:rPr>
              <w:t> </w:t>
            </w:r>
            <w:r w:rsidRPr="00CA2954">
              <w:rPr>
                <w:noProof/>
              </w:rPr>
              <w:t> </w:t>
            </w:r>
            <w:bookmarkEnd w:id="226"/>
            <w:r w:rsidRPr="006C45E9">
              <w:fldChar w:fldCharType="end"/>
            </w:r>
            <w:bookmarkEnd w:id="225"/>
            <w:r w:rsidRPr="00CA2954">
              <w:br/>
            </w:r>
          </w:p>
        </w:tc>
      </w:tr>
    </w:tbl>
    <w:p w14:paraId="4FBC0930" w14:textId="00DFC4E4" w:rsidR="00311686" w:rsidRPr="00CA2954" w:rsidRDefault="00311686" w:rsidP="0066710C">
      <w:pPr>
        <w:pStyle w:val="BlockText0"/>
        <w:keepNext/>
        <w:keepLines/>
        <w:tabs>
          <w:tab w:val="left" w:pos="1100"/>
        </w:tabs>
        <w:rPr>
          <w:rFonts w:ascii="Arial" w:hAnsi="Arial" w:cs="Arial"/>
          <w:sz w:val="20"/>
          <w:szCs w:val="20"/>
        </w:rPr>
      </w:pPr>
      <w:r w:rsidRPr="00CA2954">
        <w:rPr>
          <w:rFonts w:ascii="Arial" w:hAnsi="Arial" w:cs="Arial"/>
          <w:sz w:val="20"/>
          <w:szCs w:val="20"/>
        </w:rPr>
        <w:t>[</w:t>
      </w:r>
      <w:r w:rsidRPr="00CA2954">
        <w:rPr>
          <w:rFonts w:ascii="Arial" w:hAnsi="Arial" w:cs="Arial"/>
          <w:i/>
          <w:sz w:val="20"/>
          <w:szCs w:val="20"/>
        </w:rPr>
        <w:t>Date of execution</w:t>
      </w:r>
      <w:r w:rsidRPr="00CA2954">
        <w:rPr>
          <w:rFonts w:ascii="Arial" w:hAnsi="Arial" w:cs="Arial"/>
          <w:sz w:val="20"/>
          <w:szCs w:val="20"/>
        </w:rPr>
        <w:t>]</w:t>
      </w:r>
    </w:p>
    <w:tbl>
      <w:tblPr>
        <w:tblW w:w="9570" w:type="dxa"/>
        <w:tblLook w:val="01E0" w:firstRow="1" w:lastRow="1" w:firstColumn="1" w:lastColumn="1" w:noHBand="0" w:noVBand="0"/>
      </w:tblPr>
      <w:tblGrid>
        <w:gridCol w:w="3408"/>
        <w:gridCol w:w="6162"/>
      </w:tblGrid>
      <w:tr w:rsidR="00311686" w:rsidRPr="00CA2954" w14:paraId="4FBC0933" w14:textId="77777777">
        <w:tc>
          <w:tcPr>
            <w:tcW w:w="3408" w:type="dxa"/>
            <w:tcBorders>
              <w:right w:val="single" w:sz="12" w:space="0" w:color="99CCFF"/>
            </w:tcBorders>
          </w:tcPr>
          <w:p w14:paraId="4FBC0931" w14:textId="77777777" w:rsidR="00311686" w:rsidRPr="00CA2954" w:rsidRDefault="00311686">
            <w:pPr>
              <w:jc w:val="right"/>
              <w:rPr>
                <w:i/>
              </w:rPr>
            </w:pPr>
            <w:r w:rsidRPr="00CA2954">
              <w:rPr>
                <w:rFonts w:ascii="Arial" w:hAnsi="Arial" w:cs="Arial"/>
                <w:b/>
                <w:sz w:val="20"/>
                <w:szCs w:val="20"/>
              </w:rPr>
              <w:t>SIGNED</w:t>
            </w:r>
            <w:r w:rsidRPr="00CA2954">
              <w:rPr>
                <w:b/>
              </w:rPr>
              <w:t xml:space="preserve"> </w:t>
            </w:r>
            <w:r w:rsidRPr="00CA2954">
              <w:rPr>
                <w:rFonts w:ascii="Arial" w:hAnsi="Arial" w:cs="Arial"/>
                <w:sz w:val="20"/>
                <w:szCs w:val="20"/>
              </w:rPr>
              <w:t>on behalf of the Client by</w:t>
            </w:r>
          </w:p>
        </w:tc>
        <w:tc>
          <w:tcPr>
            <w:tcW w:w="6162" w:type="dxa"/>
            <w:tcBorders>
              <w:top w:val="single" w:sz="12" w:space="0" w:color="99CCFF"/>
              <w:left w:val="single" w:sz="12" w:space="0" w:color="99CCFF"/>
              <w:bottom w:val="single" w:sz="12" w:space="0" w:color="99CCFF"/>
              <w:right w:val="single" w:sz="12" w:space="0" w:color="99CCFF"/>
            </w:tcBorders>
          </w:tcPr>
          <w:p w14:paraId="4FBC0932" w14:textId="77777777" w:rsidR="00311686" w:rsidRPr="00CA2954" w:rsidRDefault="00311686">
            <w:r w:rsidRPr="00CA2954">
              <w:br/>
            </w:r>
          </w:p>
        </w:tc>
      </w:tr>
      <w:tr w:rsidR="00311686" w:rsidRPr="00CA2954" w14:paraId="4FBC0936" w14:textId="77777777">
        <w:tc>
          <w:tcPr>
            <w:tcW w:w="3408" w:type="dxa"/>
            <w:tcBorders>
              <w:right w:val="single" w:sz="12" w:space="0" w:color="99CCFF"/>
            </w:tcBorders>
          </w:tcPr>
          <w:p w14:paraId="4FBC0934" w14:textId="77777777" w:rsidR="00311686" w:rsidRPr="00CA2954" w:rsidRDefault="00311686">
            <w:pPr>
              <w:jc w:val="right"/>
              <w:rPr>
                <w:rFonts w:ascii="Arial" w:hAnsi="Arial" w:cs="Arial"/>
                <w:sz w:val="20"/>
                <w:szCs w:val="20"/>
              </w:rPr>
            </w:pPr>
            <w:r w:rsidRPr="00CA2954">
              <w:rPr>
                <w:rFonts w:ascii="Arial" w:hAnsi="Arial" w:cs="Arial"/>
                <w:sz w:val="20"/>
                <w:szCs w:val="20"/>
              </w:rPr>
              <w:t>in the presence of</w:t>
            </w:r>
          </w:p>
        </w:tc>
        <w:tc>
          <w:tcPr>
            <w:tcW w:w="6162" w:type="dxa"/>
            <w:tcBorders>
              <w:top w:val="single" w:sz="12" w:space="0" w:color="99CCFF"/>
              <w:left w:val="single" w:sz="12" w:space="0" w:color="99CCFF"/>
              <w:bottom w:val="single" w:sz="12" w:space="0" w:color="99CCFF"/>
              <w:right w:val="single" w:sz="12" w:space="0" w:color="99CCFF"/>
            </w:tcBorders>
          </w:tcPr>
          <w:p w14:paraId="4FBC0935" w14:textId="77777777" w:rsidR="00311686" w:rsidRPr="00CA2954" w:rsidRDefault="00311686">
            <w:r w:rsidRPr="00CA2954">
              <w:br/>
            </w:r>
          </w:p>
        </w:tc>
      </w:tr>
    </w:tbl>
    <w:p w14:paraId="4FBC0937" w14:textId="77777777" w:rsidR="00311686" w:rsidRPr="00A206B4" w:rsidRDefault="00311686">
      <w:pPr>
        <w:rPr>
          <w:highlight w:val="yellow"/>
        </w:rPr>
      </w:pPr>
    </w:p>
    <w:tbl>
      <w:tblPr>
        <w:tblW w:w="9570" w:type="dxa"/>
        <w:tblLook w:val="01E0" w:firstRow="1" w:lastRow="1" w:firstColumn="1" w:lastColumn="1" w:noHBand="0" w:noVBand="0"/>
      </w:tblPr>
      <w:tblGrid>
        <w:gridCol w:w="3408"/>
        <w:gridCol w:w="6162"/>
      </w:tblGrid>
      <w:tr w:rsidR="00311686" w:rsidRPr="00CA2954" w14:paraId="4FBC093A" w14:textId="77777777">
        <w:tc>
          <w:tcPr>
            <w:tcW w:w="3408" w:type="dxa"/>
            <w:tcBorders>
              <w:right w:val="single" w:sz="12" w:space="0" w:color="99CCFF"/>
            </w:tcBorders>
          </w:tcPr>
          <w:p w14:paraId="4FBC0938" w14:textId="77777777" w:rsidR="00311686" w:rsidRPr="00B631A0" w:rsidRDefault="00311686">
            <w:pPr>
              <w:jc w:val="right"/>
              <w:rPr>
                <w:i/>
              </w:rPr>
            </w:pPr>
            <w:r w:rsidRPr="00B631A0">
              <w:rPr>
                <w:rFonts w:ascii="Arial" w:hAnsi="Arial" w:cs="Arial"/>
                <w:b/>
                <w:sz w:val="20"/>
                <w:szCs w:val="20"/>
              </w:rPr>
              <w:t>SIGNED</w:t>
            </w:r>
            <w:r w:rsidRPr="00B631A0">
              <w:rPr>
                <w:b/>
              </w:rPr>
              <w:t xml:space="preserve"> </w:t>
            </w:r>
            <w:r w:rsidRPr="00B631A0">
              <w:rPr>
                <w:rFonts w:ascii="Arial" w:hAnsi="Arial" w:cs="Arial"/>
                <w:sz w:val="20"/>
                <w:szCs w:val="20"/>
              </w:rPr>
              <w:t>by the Consultant</w:t>
            </w:r>
          </w:p>
        </w:tc>
        <w:tc>
          <w:tcPr>
            <w:tcW w:w="6162" w:type="dxa"/>
            <w:tcBorders>
              <w:top w:val="single" w:sz="12" w:space="0" w:color="99CCFF"/>
              <w:left w:val="single" w:sz="12" w:space="0" w:color="99CCFF"/>
              <w:bottom w:val="single" w:sz="12" w:space="0" w:color="99CCFF"/>
              <w:right w:val="single" w:sz="12" w:space="0" w:color="99CCFF"/>
            </w:tcBorders>
          </w:tcPr>
          <w:p w14:paraId="4FBC0939" w14:textId="77777777" w:rsidR="00311686" w:rsidRPr="00A206B4" w:rsidRDefault="00311686">
            <w:pPr>
              <w:rPr>
                <w:highlight w:val="yellow"/>
              </w:rPr>
            </w:pPr>
            <w:r w:rsidRPr="00A206B4">
              <w:rPr>
                <w:highlight w:val="yellow"/>
              </w:rPr>
              <w:br/>
            </w:r>
          </w:p>
        </w:tc>
      </w:tr>
      <w:tr w:rsidR="00311686" w:rsidRPr="00CA2954" w14:paraId="4FBC093D" w14:textId="77777777">
        <w:tc>
          <w:tcPr>
            <w:tcW w:w="3408" w:type="dxa"/>
            <w:tcBorders>
              <w:right w:val="single" w:sz="12" w:space="0" w:color="99CCFF"/>
            </w:tcBorders>
          </w:tcPr>
          <w:p w14:paraId="4FBC093B" w14:textId="77777777" w:rsidR="00311686" w:rsidRPr="00B631A0" w:rsidRDefault="00311686">
            <w:pPr>
              <w:jc w:val="right"/>
              <w:rPr>
                <w:rFonts w:ascii="Arial" w:hAnsi="Arial" w:cs="Arial"/>
                <w:sz w:val="20"/>
                <w:szCs w:val="20"/>
              </w:rPr>
            </w:pPr>
            <w:r w:rsidRPr="00B631A0">
              <w:rPr>
                <w:rFonts w:ascii="Arial" w:hAnsi="Arial" w:cs="Arial"/>
                <w:sz w:val="20"/>
                <w:szCs w:val="20"/>
              </w:rPr>
              <w:t>in the presence of</w:t>
            </w:r>
          </w:p>
        </w:tc>
        <w:tc>
          <w:tcPr>
            <w:tcW w:w="6162" w:type="dxa"/>
            <w:tcBorders>
              <w:top w:val="single" w:sz="12" w:space="0" w:color="99CCFF"/>
              <w:left w:val="single" w:sz="12" w:space="0" w:color="99CCFF"/>
              <w:bottom w:val="single" w:sz="12" w:space="0" w:color="99CCFF"/>
              <w:right w:val="single" w:sz="12" w:space="0" w:color="99CCFF"/>
            </w:tcBorders>
          </w:tcPr>
          <w:p w14:paraId="4FBC093C" w14:textId="77777777" w:rsidR="00311686" w:rsidRPr="00A206B4" w:rsidRDefault="00311686">
            <w:pPr>
              <w:rPr>
                <w:highlight w:val="yellow"/>
              </w:rPr>
            </w:pPr>
            <w:r w:rsidRPr="00A206B4">
              <w:rPr>
                <w:highlight w:val="yellow"/>
              </w:rPr>
              <w:br/>
            </w:r>
          </w:p>
        </w:tc>
      </w:tr>
      <w:tr w:rsidR="00311686" w:rsidRPr="00CA2954" w14:paraId="4FBC093F" w14:textId="77777777">
        <w:tc>
          <w:tcPr>
            <w:tcW w:w="9570" w:type="dxa"/>
            <w:gridSpan w:val="2"/>
          </w:tcPr>
          <w:p w14:paraId="4FBC093E" w14:textId="77777777" w:rsidR="00311686" w:rsidRPr="00A206B4" w:rsidRDefault="00311686">
            <w:pPr>
              <w:rPr>
                <w:rFonts w:ascii="Arial" w:hAnsi="Arial" w:cs="Arial"/>
                <w:i/>
                <w:sz w:val="20"/>
                <w:szCs w:val="20"/>
                <w:highlight w:val="yellow"/>
              </w:rPr>
            </w:pPr>
            <w:r w:rsidRPr="004F6B1F">
              <w:rPr>
                <w:rFonts w:ascii="Arial" w:hAnsi="Arial" w:cs="Arial"/>
                <w:i/>
                <w:sz w:val="20"/>
                <w:szCs w:val="20"/>
              </w:rPr>
              <w:t>OR</w:t>
            </w:r>
            <w:r w:rsidRPr="00A206B4">
              <w:rPr>
                <w:rFonts w:ascii="Arial" w:hAnsi="Arial" w:cs="Arial"/>
                <w:i/>
                <w:sz w:val="20"/>
                <w:szCs w:val="20"/>
                <w:highlight w:val="yellow"/>
              </w:rPr>
              <w:t xml:space="preserve"> </w:t>
            </w:r>
          </w:p>
        </w:tc>
      </w:tr>
      <w:tr w:rsidR="00311686" w:rsidRPr="00CA2954" w14:paraId="4FBC0942" w14:textId="77777777">
        <w:tc>
          <w:tcPr>
            <w:tcW w:w="3408" w:type="dxa"/>
            <w:tcBorders>
              <w:right w:val="single" w:sz="12" w:space="0" w:color="99CCFF"/>
            </w:tcBorders>
          </w:tcPr>
          <w:p w14:paraId="4FBC0940" w14:textId="509FEC27" w:rsidR="00311686" w:rsidRPr="00273105" w:rsidRDefault="00311686">
            <w:pPr>
              <w:jc w:val="right"/>
              <w:rPr>
                <w:i/>
              </w:rPr>
            </w:pPr>
            <w:r w:rsidRPr="00273105">
              <w:rPr>
                <w:rFonts w:ascii="Arial" w:hAnsi="Arial" w:cs="Arial"/>
                <w:b/>
                <w:sz w:val="20"/>
                <w:szCs w:val="20"/>
              </w:rPr>
              <w:t>SIGNED and DELIVERED</w:t>
            </w:r>
            <w:r w:rsidRPr="00287FBA">
              <w:rPr>
                <w:rFonts w:ascii="Arial" w:hAnsi="Arial" w:cs="Arial"/>
                <w:b/>
                <w:sz w:val="20"/>
                <w:szCs w:val="20"/>
              </w:rPr>
              <w:t xml:space="preserve"> </w:t>
            </w:r>
            <w:r w:rsidR="00AB41E5" w:rsidRPr="00287FBA">
              <w:rPr>
                <w:rFonts w:ascii="Arial" w:hAnsi="Arial" w:cs="Arial"/>
                <w:b/>
                <w:sz w:val="20"/>
                <w:szCs w:val="20"/>
              </w:rPr>
              <w:t>as a D</w:t>
            </w:r>
            <w:r w:rsidR="00AB41E5">
              <w:rPr>
                <w:rFonts w:ascii="Arial" w:hAnsi="Arial" w:cs="Arial"/>
                <w:b/>
                <w:sz w:val="20"/>
                <w:szCs w:val="20"/>
              </w:rPr>
              <w:t>EED</w:t>
            </w:r>
            <w:r w:rsidR="00AB41E5">
              <w:rPr>
                <w:b/>
              </w:rPr>
              <w:t xml:space="preserve"> </w:t>
            </w:r>
            <w:r w:rsidRPr="00273105">
              <w:rPr>
                <w:rFonts w:ascii="Arial" w:hAnsi="Arial" w:cs="Arial"/>
                <w:sz w:val="20"/>
                <w:szCs w:val="20"/>
              </w:rPr>
              <w:t>by the Consultant</w:t>
            </w:r>
          </w:p>
        </w:tc>
        <w:tc>
          <w:tcPr>
            <w:tcW w:w="6162" w:type="dxa"/>
            <w:tcBorders>
              <w:top w:val="single" w:sz="12" w:space="0" w:color="99CCFF"/>
              <w:left w:val="single" w:sz="12" w:space="0" w:color="99CCFF"/>
              <w:bottom w:val="single" w:sz="12" w:space="0" w:color="99CCFF"/>
              <w:right w:val="single" w:sz="12" w:space="0" w:color="99CCFF"/>
            </w:tcBorders>
          </w:tcPr>
          <w:p w14:paraId="4FBC0941" w14:textId="77777777" w:rsidR="00311686" w:rsidRPr="00A206B4" w:rsidRDefault="00311686">
            <w:pPr>
              <w:rPr>
                <w:highlight w:val="yellow"/>
              </w:rPr>
            </w:pPr>
            <w:r w:rsidRPr="00A206B4">
              <w:rPr>
                <w:highlight w:val="yellow"/>
              </w:rPr>
              <w:br/>
            </w:r>
          </w:p>
        </w:tc>
      </w:tr>
      <w:tr w:rsidR="00311686" w:rsidRPr="00CA2954" w14:paraId="4FBC0945" w14:textId="77777777">
        <w:tc>
          <w:tcPr>
            <w:tcW w:w="3408" w:type="dxa"/>
            <w:tcBorders>
              <w:right w:val="single" w:sz="12" w:space="0" w:color="99CCFF"/>
            </w:tcBorders>
          </w:tcPr>
          <w:p w14:paraId="4FBC0943" w14:textId="52D392B6" w:rsidR="00311686" w:rsidRPr="00273105" w:rsidRDefault="00311686">
            <w:pPr>
              <w:jc w:val="right"/>
              <w:rPr>
                <w:rFonts w:ascii="Arial" w:hAnsi="Arial" w:cs="Arial"/>
                <w:sz w:val="20"/>
                <w:szCs w:val="20"/>
              </w:rPr>
            </w:pPr>
            <w:r w:rsidRPr="00273105">
              <w:rPr>
                <w:rFonts w:ascii="Arial" w:hAnsi="Arial" w:cs="Arial"/>
                <w:sz w:val="20"/>
                <w:szCs w:val="20"/>
              </w:rPr>
              <w:t>in the presence of</w:t>
            </w:r>
          </w:p>
        </w:tc>
        <w:tc>
          <w:tcPr>
            <w:tcW w:w="6162" w:type="dxa"/>
            <w:tcBorders>
              <w:top w:val="single" w:sz="12" w:space="0" w:color="99CCFF"/>
              <w:left w:val="single" w:sz="12" w:space="0" w:color="99CCFF"/>
              <w:bottom w:val="single" w:sz="12" w:space="0" w:color="99CCFF"/>
              <w:right w:val="single" w:sz="12" w:space="0" w:color="99CCFF"/>
            </w:tcBorders>
          </w:tcPr>
          <w:p w14:paraId="4FBC0944" w14:textId="77777777" w:rsidR="00311686" w:rsidRPr="00A206B4" w:rsidRDefault="00311686">
            <w:pPr>
              <w:rPr>
                <w:highlight w:val="yellow"/>
              </w:rPr>
            </w:pPr>
            <w:r w:rsidRPr="00A206B4">
              <w:rPr>
                <w:highlight w:val="yellow"/>
              </w:rPr>
              <w:br/>
            </w:r>
          </w:p>
        </w:tc>
      </w:tr>
      <w:tr w:rsidR="00311686" w:rsidRPr="00CA2954" w14:paraId="4FBC0947" w14:textId="77777777">
        <w:tc>
          <w:tcPr>
            <w:tcW w:w="9570" w:type="dxa"/>
            <w:gridSpan w:val="2"/>
          </w:tcPr>
          <w:p w14:paraId="4FBC0946" w14:textId="77777777" w:rsidR="00311686" w:rsidRPr="00273105" w:rsidRDefault="00311686">
            <w:pPr>
              <w:rPr>
                <w:rFonts w:ascii="Arial" w:hAnsi="Arial" w:cs="Arial"/>
                <w:i/>
                <w:sz w:val="18"/>
                <w:szCs w:val="18"/>
              </w:rPr>
            </w:pPr>
            <w:r w:rsidRPr="00273105">
              <w:rPr>
                <w:rFonts w:ascii="Arial" w:hAnsi="Arial" w:cs="Arial"/>
                <w:i/>
                <w:sz w:val="18"/>
                <w:szCs w:val="18"/>
              </w:rPr>
              <w:t xml:space="preserve">OR </w:t>
            </w:r>
          </w:p>
        </w:tc>
      </w:tr>
      <w:tr w:rsidR="00311686" w14:paraId="4FBC094A" w14:textId="77777777">
        <w:tc>
          <w:tcPr>
            <w:tcW w:w="3408" w:type="dxa"/>
            <w:tcBorders>
              <w:right w:val="single" w:sz="12" w:space="0" w:color="99CCFF"/>
            </w:tcBorders>
          </w:tcPr>
          <w:p w14:paraId="4FBC0948" w14:textId="77777777" w:rsidR="00311686" w:rsidRPr="00273105" w:rsidRDefault="00311686">
            <w:pPr>
              <w:jc w:val="right"/>
              <w:rPr>
                <w:i/>
              </w:rPr>
            </w:pPr>
            <w:r w:rsidRPr="00273105">
              <w:rPr>
                <w:rFonts w:ascii="Arial" w:hAnsi="Arial" w:cs="Arial"/>
                <w:b/>
                <w:sz w:val="20"/>
                <w:szCs w:val="20"/>
              </w:rPr>
              <w:t>PRESENT</w:t>
            </w:r>
            <w:r w:rsidRPr="00273105">
              <w:rPr>
                <w:rFonts w:ascii="Arial" w:hAnsi="Arial" w:cs="Arial"/>
                <w:sz w:val="20"/>
                <w:szCs w:val="20"/>
              </w:rPr>
              <w:t xml:space="preserve"> when the </w:t>
            </w:r>
            <w:r w:rsidRPr="00273105">
              <w:rPr>
                <w:rFonts w:ascii="Arial" w:hAnsi="Arial" w:cs="Arial"/>
                <w:b/>
                <w:sz w:val="20"/>
                <w:szCs w:val="20"/>
              </w:rPr>
              <w:t>COMMON SEAL</w:t>
            </w:r>
            <w:r w:rsidRPr="00273105">
              <w:rPr>
                <w:rFonts w:ascii="Arial" w:hAnsi="Arial" w:cs="Arial"/>
                <w:sz w:val="20"/>
                <w:szCs w:val="20"/>
              </w:rPr>
              <w:t xml:space="preserve"> of the Consultant was affixed hereto</w:t>
            </w:r>
          </w:p>
        </w:tc>
        <w:tc>
          <w:tcPr>
            <w:tcW w:w="6162" w:type="dxa"/>
            <w:tcBorders>
              <w:top w:val="single" w:sz="12" w:space="0" w:color="99CCFF"/>
              <w:left w:val="single" w:sz="12" w:space="0" w:color="99CCFF"/>
              <w:bottom w:val="single" w:sz="12" w:space="0" w:color="99CCFF"/>
              <w:right w:val="single" w:sz="12" w:space="0" w:color="99CCFF"/>
            </w:tcBorders>
          </w:tcPr>
          <w:p w14:paraId="4FBC0949" w14:textId="6FAD2BB5" w:rsidR="00311686" w:rsidRDefault="00311686"/>
        </w:tc>
      </w:tr>
      <w:tr w:rsidR="00AB41E5" w14:paraId="74AC6B53" w14:textId="77777777">
        <w:tc>
          <w:tcPr>
            <w:tcW w:w="3408" w:type="dxa"/>
            <w:tcBorders>
              <w:right w:val="single" w:sz="12" w:space="0" w:color="99CCFF"/>
            </w:tcBorders>
          </w:tcPr>
          <w:p w14:paraId="2932F48B" w14:textId="77777777" w:rsidR="00AB41E5" w:rsidRPr="00273105" w:rsidRDefault="00AB41E5">
            <w:pPr>
              <w:jc w:val="right"/>
              <w:rPr>
                <w:rFonts w:ascii="Arial" w:hAnsi="Arial" w:cs="Arial"/>
                <w:b/>
                <w:sz w:val="20"/>
                <w:szCs w:val="20"/>
              </w:rPr>
            </w:pPr>
          </w:p>
        </w:tc>
        <w:tc>
          <w:tcPr>
            <w:tcW w:w="6162" w:type="dxa"/>
            <w:tcBorders>
              <w:top w:val="single" w:sz="12" w:space="0" w:color="99CCFF"/>
              <w:left w:val="single" w:sz="12" w:space="0" w:color="99CCFF"/>
              <w:bottom w:val="single" w:sz="12" w:space="0" w:color="99CCFF"/>
              <w:right w:val="single" w:sz="12" w:space="0" w:color="99CCFF"/>
            </w:tcBorders>
          </w:tcPr>
          <w:p w14:paraId="50EF8643" w14:textId="77777777" w:rsidR="00AB41E5" w:rsidRDefault="00AB41E5"/>
          <w:p w14:paraId="22DC3365" w14:textId="4C721DD6" w:rsidR="00AB41E5" w:rsidRDefault="00AB41E5"/>
        </w:tc>
      </w:tr>
      <w:bookmarkEnd w:id="222"/>
      <w:bookmarkEnd w:id="223"/>
      <w:bookmarkEnd w:id="224"/>
    </w:tbl>
    <w:p w14:paraId="4FBC094B" w14:textId="77777777" w:rsidR="00311686" w:rsidRDefault="00311686" w:rsidP="00767E7F"/>
    <w:sectPr w:rsidR="00311686" w:rsidSect="002E23E4">
      <w:headerReference w:type="even" r:id="rId12"/>
      <w:headerReference w:type="default" r:id="rId13"/>
      <w:footerReference w:type="default" r:id="rId14"/>
      <w:headerReference w:type="first" r:id="rId15"/>
      <w:pgSz w:w="11906" w:h="16838" w:code="9"/>
      <w:pgMar w:top="993" w:right="1134" w:bottom="1871" w:left="1418" w:header="561" w:footer="561"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4F582E" w16cid:durableId="302E4B52"/>
  <w16cid:commentId w16cid:paraId="6F323DD7" w16cid:durableId="06C4FDB9"/>
  <w16cid:commentId w16cid:paraId="7C84C233" w16cid:durableId="31A443B4"/>
  <w16cid:commentId w16cid:paraId="1C735A06" w16cid:durableId="7257DC1C"/>
  <w16cid:commentId w16cid:paraId="2FE12FBA" w16cid:durableId="24C7293D"/>
  <w16cid:commentId w16cid:paraId="57AF9873" w16cid:durableId="2AFFA6A7"/>
  <w16cid:commentId w16cid:paraId="24CECEDC" w16cid:durableId="7EA4299E"/>
  <w16cid:commentId w16cid:paraId="12CE2A63" w16cid:durableId="073BAE00"/>
  <w16cid:commentId w16cid:paraId="1924E893" w16cid:durableId="4772DA4E"/>
  <w16cid:commentId w16cid:paraId="29B7B19B" w16cid:durableId="0075C0C5"/>
  <w16cid:commentId w16cid:paraId="3CECC7AD" w16cid:durableId="5D46ABED"/>
  <w16cid:commentId w16cid:paraId="73C8DD80" w16cid:durableId="41A1DCA3"/>
  <w16cid:commentId w16cid:paraId="6E770D75" w16cid:durableId="5C24B054"/>
  <w16cid:commentId w16cid:paraId="33D65862" w16cid:durableId="741E987B"/>
  <w16cid:commentId w16cid:paraId="66A3C240" w16cid:durableId="052D3A9C"/>
  <w16cid:commentId w16cid:paraId="414396D5" w16cid:durableId="68919093"/>
  <w16cid:commentId w16cid:paraId="1B06AC14" w16cid:durableId="73F0BEF7"/>
  <w16cid:commentId w16cid:paraId="11CA16C5" w16cid:durableId="281AE8C4"/>
  <w16cid:commentId w16cid:paraId="742C1D03" w16cid:durableId="58923172"/>
  <w16cid:commentId w16cid:paraId="71FCB761" w16cid:durableId="4683093D"/>
  <w16cid:commentId w16cid:paraId="2FAC35D5" w16cid:durableId="0C36EC36"/>
  <w16cid:commentId w16cid:paraId="14BD6D9A" w16cid:durableId="3C1AD978"/>
  <w16cid:commentId w16cid:paraId="39DEEE9D" w16cid:durableId="30236876"/>
  <w16cid:commentId w16cid:paraId="55ED48BA" w16cid:durableId="08A19C65"/>
  <w16cid:commentId w16cid:paraId="58EE3278" w16cid:durableId="17C3E773"/>
  <w16cid:commentId w16cid:paraId="5BB9A2DD" w16cid:durableId="3AF0A615"/>
  <w16cid:commentId w16cid:paraId="7E0FFD3D" w16cid:durableId="41DD9C40"/>
  <w16cid:commentId w16cid:paraId="28604E98" w16cid:durableId="2A522C66"/>
  <w16cid:commentId w16cid:paraId="723C7957" w16cid:durableId="10DC6CE8"/>
  <w16cid:commentId w16cid:paraId="00E7900D" w16cid:durableId="6BF7E1B8"/>
  <w16cid:commentId w16cid:paraId="7A26C078" w16cid:durableId="5AC6591A"/>
  <w16cid:commentId w16cid:paraId="7E617BC7" w16cid:durableId="4B91A24A"/>
  <w16cid:commentId w16cid:paraId="062AACAC" w16cid:durableId="187FB2F2"/>
  <w16cid:commentId w16cid:paraId="4C89142A" w16cid:durableId="55FA5789"/>
  <w16cid:commentId w16cid:paraId="1A721FF7" w16cid:durableId="298B9B28"/>
  <w16cid:commentId w16cid:paraId="56E6C347" w16cid:durableId="681A3E16"/>
  <w16cid:commentId w16cid:paraId="083ECB9B" w16cid:durableId="5B3653B8"/>
  <w16cid:commentId w16cid:paraId="3C610B67" w16cid:durableId="389115CC"/>
  <w16cid:commentId w16cid:paraId="76882E36" w16cid:durableId="6F205B62"/>
  <w16cid:commentId w16cid:paraId="44AE3723" w16cid:durableId="7EC1D501"/>
  <w16cid:commentId w16cid:paraId="7B310B59" w16cid:durableId="0BB4D060"/>
  <w16cid:commentId w16cid:paraId="7C3924D0" w16cid:durableId="3DBA3B6A"/>
  <w16cid:commentId w16cid:paraId="703D2EAE" w16cid:durableId="0950A975"/>
  <w16cid:commentId w16cid:paraId="5025FDA9" w16cid:durableId="1988984D"/>
  <w16cid:commentId w16cid:paraId="10D41CA2" w16cid:durableId="70C3195C"/>
  <w16cid:commentId w16cid:paraId="5E0649CE" w16cid:durableId="5C1803E4"/>
  <w16cid:commentId w16cid:paraId="7E3D5EFE" w16cid:durableId="3D937CD2"/>
  <w16cid:commentId w16cid:paraId="7A237764" w16cid:durableId="371E04C1"/>
  <w16cid:commentId w16cid:paraId="116F3A99" w16cid:durableId="139BBF51"/>
  <w16cid:commentId w16cid:paraId="6E5C3F85" w16cid:durableId="2EC4877B"/>
  <w16cid:commentId w16cid:paraId="6258087F" w16cid:durableId="0728B824"/>
  <w16cid:commentId w16cid:paraId="5C5EB5D2" w16cid:durableId="7762AC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789D1" w14:textId="77777777" w:rsidR="00675BDA" w:rsidRDefault="00675BDA">
      <w:r>
        <w:separator/>
      </w:r>
    </w:p>
  </w:endnote>
  <w:endnote w:type="continuationSeparator" w:id="0">
    <w:p w14:paraId="5EAC4711" w14:textId="77777777" w:rsidR="00675BDA" w:rsidRDefault="0067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0" w14:textId="77777777" w:rsidR="00AA42D2" w:rsidRDefault="00AA42D2" w:rsidP="00C17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BC0951" w14:textId="77777777" w:rsidR="00AA42D2" w:rsidRDefault="00AA4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2" w14:textId="254AF82E" w:rsidR="00AA42D2" w:rsidRDefault="00AA42D2" w:rsidP="00AD340D">
    <w:pPr>
      <w:pStyle w:val="Footer"/>
      <w:tabs>
        <w:tab w:val="clear" w:pos="4320"/>
        <w:tab w:val="clear" w:pos="8640"/>
        <w:tab w:val="center" w:pos="4674"/>
        <w:tab w:val="right" w:pos="9348"/>
      </w:tabs>
      <w:jc w:val="center"/>
      <w:rPr>
        <w:rStyle w:val="PageNumber"/>
        <w:rFonts w:ascii="Arial" w:hAnsi="Arial" w:cs="Arial"/>
      </w:rPr>
    </w:pPr>
    <w:r w:rsidRPr="00AD340D">
      <w:rPr>
        <w:rStyle w:val="PageNumber"/>
        <w:rFonts w:ascii="Arial" w:hAnsi="Arial" w:cs="Arial"/>
      </w:rPr>
      <w:t xml:space="preserve">Page </w:t>
    </w:r>
    <w:r w:rsidRPr="00AD340D">
      <w:rPr>
        <w:rStyle w:val="PageNumber"/>
        <w:rFonts w:ascii="Arial" w:hAnsi="Arial" w:cs="Arial"/>
      </w:rPr>
      <w:fldChar w:fldCharType="begin"/>
    </w:r>
    <w:r w:rsidRPr="00AD340D">
      <w:rPr>
        <w:rStyle w:val="PageNumber"/>
        <w:rFonts w:ascii="Arial" w:hAnsi="Arial" w:cs="Arial"/>
      </w:rPr>
      <w:instrText xml:space="preserve"> PAGE </w:instrText>
    </w:r>
    <w:r w:rsidRPr="00AD340D">
      <w:rPr>
        <w:rStyle w:val="PageNumber"/>
        <w:rFonts w:ascii="Arial" w:hAnsi="Arial" w:cs="Arial"/>
      </w:rPr>
      <w:fldChar w:fldCharType="separate"/>
    </w:r>
    <w:r w:rsidR="00A014EE">
      <w:rPr>
        <w:rStyle w:val="PageNumber"/>
        <w:rFonts w:ascii="Arial" w:hAnsi="Arial" w:cs="Arial"/>
        <w:noProof/>
      </w:rPr>
      <w:t>iv</w:t>
    </w:r>
    <w:r w:rsidRPr="00AD340D">
      <w:rPr>
        <w:rStyle w:val="PageNumber"/>
        <w:rFonts w:ascii="Arial" w:hAnsi="Arial" w:cs="Arial"/>
      </w:rPr>
      <w:fldChar w:fldCharType="end"/>
    </w:r>
  </w:p>
  <w:p w14:paraId="4FBC0953" w14:textId="1A0CCA84" w:rsidR="00AA42D2" w:rsidRPr="00FD2AD6" w:rsidRDefault="00AA42D2" w:rsidP="007D2233">
    <w:pPr>
      <w:pStyle w:val="Footer"/>
      <w:tabs>
        <w:tab w:val="clear" w:pos="4320"/>
        <w:tab w:val="clear" w:pos="8640"/>
        <w:tab w:val="center" w:pos="4674"/>
        <w:tab w:val="right" w:pos="9348"/>
      </w:tabs>
      <w:rPr>
        <w:b/>
        <w:sz w:val="16"/>
        <w:szCs w:val="16"/>
      </w:rPr>
    </w:pPr>
    <w:r w:rsidRPr="00FD2AD6">
      <w:rPr>
        <w:rStyle w:val="PageNumber"/>
        <w:rFonts w:ascii="Arial" w:hAnsi="Arial" w:cs="Arial"/>
        <w:b/>
        <w:sz w:val="16"/>
        <w:szCs w:val="16"/>
      </w:rPr>
      <w:t>COE1 v.2</w:t>
    </w:r>
    <w:r>
      <w:rPr>
        <w:rStyle w:val="PageNumber"/>
        <w:rFonts w:ascii="Arial" w:hAnsi="Arial" w:cs="Arial"/>
        <w:b/>
        <w:sz w:val="16"/>
        <w:szCs w:val="16"/>
      </w:rPr>
      <w:t>j 30/09/2024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4" w14:textId="2D083BCC" w:rsidR="00AA42D2" w:rsidRPr="00AD340D" w:rsidRDefault="00AA42D2" w:rsidP="00AD340D">
    <w:pPr>
      <w:pStyle w:val="Footer"/>
      <w:tabs>
        <w:tab w:val="clear" w:pos="4320"/>
        <w:tab w:val="clear" w:pos="8640"/>
        <w:tab w:val="center" w:pos="4674"/>
        <w:tab w:val="right" w:pos="9348"/>
      </w:tabs>
      <w:jc w:val="center"/>
      <w:rPr>
        <w:color w:val="FFFFFF"/>
      </w:rPr>
    </w:pPr>
    <w:r w:rsidRPr="00AD340D">
      <w:rPr>
        <w:rStyle w:val="PageNumber"/>
        <w:color w:val="FFFFFF"/>
      </w:rPr>
      <w:t xml:space="preserve">Page </w:t>
    </w:r>
    <w:r w:rsidRPr="00AD340D">
      <w:rPr>
        <w:rStyle w:val="PageNumber"/>
        <w:color w:val="FFFFFF"/>
      </w:rPr>
      <w:fldChar w:fldCharType="begin"/>
    </w:r>
    <w:r w:rsidRPr="00AD340D">
      <w:rPr>
        <w:rStyle w:val="PageNumber"/>
        <w:color w:val="FFFFFF"/>
      </w:rPr>
      <w:instrText xml:space="preserve"> PAGE </w:instrText>
    </w:r>
    <w:r w:rsidRPr="00AD340D">
      <w:rPr>
        <w:rStyle w:val="PageNumber"/>
        <w:color w:val="FFFFFF"/>
      </w:rPr>
      <w:fldChar w:fldCharType="separate"/>
    </w:r>
    <w:r w:rsidR="00675BDA">
      <w:rPr>
        <w:rStyle w:val="PageNumber"/>
        <w:noProof/>
        <w:color w:val="FFFFFF"/>
      </w:rPr>
      <w:t>i</w:t>
    </w:r>
    <w:r w:rsidRPr="00AD340D">
      <w:rPr>
        <w:rStyle w:val="PageNumber"/>
        <w:color w:val="FFFFFF"/>
      </w:rPr>
      <w:fldChar w:fldCharType="end"/>
    </w:r>
  </w:p>
  <w:p w14:paraId="4FBC0955" w14:textId="77777777" w:rsidR="00AA42D2" w:rsidRDefault="00AA42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8" w14:textId="65760160" w:rsidR="00AA42D2" w:rsidRPr="00C17ED6" w:rsidRDefault="00AA42D2" w:rsidP="00C17ED6">
    <w:pPr>
      <w:pStyle w:val="Footer"/>
      <w:framePr w:wrap="around" w:vAnchor="text" w:hAnchor="margin" w:xAlign="center" w:y="1"/>
      <w:rPr>
        <w:rStyle w:val="PageNumber"/>
        <w:rFonts w:ascii="Arial" w:hAnsi="Arial" w:cs="Arial"/>
        <w:b/>
        <w:sz w:val="16"/>
        <w:szCs w:val="16"/>
      </w:rPr>
    </w:pPr>
    <w:r w:rsidRPr="00C17ED6">
      <w:rPr>
        <w:rStyle w:val="PageNumber"/>
        <w:rFonts w:ascii="Arial" w:hAnsi="Arial" w:cs="Arial"/>
        <w:b/>
        <w:sz w:val="16"/>
        <w:szCs w:val="16"/>
      </w:rPr>
      <w:fldChar w:fldCharType="begin"/>
    </w:r>
    <w:r w:rsidRPr="00C17ED6">
      <w:rPr>
        <w:rStyle w:val="PageNumber"/>
        <w:rFonts w:ascii="Arial" w:hAnsi="Arial" w:cs="Arial"/>
        <w:b/>
        <w:sz w:val="16"/>
        <w:szCs w:val="16"/>
      </w:rPr>
      <w:instrText xml:space="preserve">PAGE  </w:instrText>
    </w:r>
    <w:r w:rsidRPr="00C17ED6">
      <w:rPr>
        <w:rStyle w:val="PageNumber"/>
        <w:rFonts w:ascii="Arial" w:hAnsi="Arial" w:cs="Arial"/>
        <w:b/>
        <w:sz w:val="16"/>
        <w:szCs w:val="16"/>
      </w:rPr>
      <w:fldChar w:fldCharType="separate"/>
    </w:r>
    <w:r w:rsidR="00A014EE">
      <w:rPr>
        <w:rStyle w:val="PageNumber"/>
        <w:rFonts w:ascii="Arial" w:hAnsi="Arial" w:cs="Arial"/>
        <w:b/>
        <w:noProof/>
        <w:sz w:val="16"/>
        <w:szCs w:val="16"/>
      </w:rPr>
      <w:t>10</w:t>
    </w:r>
    <w:r w:rsidRPr="00C17ED6">
      <w:rPr>
        <w:rStyle w:val="PageNumber"/>
        <w:rFonts w:ascii="Arial" w:hAnsi="Arial" w:cs="Arial"/>
        <w:b/>
        <w:sz w:val="16"/>
        <w:szCs w:val="16"/>
      </w:rPr>
      <w:fldChar w:fldCharType="end"/>
    </w:r>
  </w:p>
  <w:p w14:paraId="4FBC0959" w14:textId="0CE11442" w:rsidR="00AA42D2" w:rsidRPr="00981A7E" w:rsidRDefault="00AA42D2" w:rsidP="0066710C">
    <w:pPr>
      <w:pStyle w:val="Footer"/>
      <w:rPr>
        <w:rFonts w:ascii="Arial" w:hAnsi="Arial" w:cs="Arial"/>
        <w:b/>
        <w:sz w:val="16"/>
        <w:szCs w:val="16"/>
        <w:lang w:val="en-IE"/>
      </w:rPr>
    </w:pPr>
    <w:r w:rsidRPr="00981A7E">
      <w:rPr>
        <w:rFonts w:ascii="Arial" w:hAnsi="Arial" w:cs="Arial"/>
        <w:b/>
        <w:sz w:val="16"/>
        <w:szCs w:val="16"/>
        <w:lang w:val="en-IE"/>
      </w:rPr>
      <w:t>COE1 v.2</w:t>
    </w:r>
    <w:r>
      <w:rPr>
        <w:rFonts w:ascii="Arial" w:hAnsi="Arial" w:cs="Arial"/>
        <w:b/>
        <w:sz w:val="16"/>
        <w:szCs w:val="16"/>
        <w:lang w:val="en-IE"/>
      </w:rPr>
      <w:t>j</w:t>
    </w:r>
    <w:r w:rsidRPr="00981A7E">
      <w:rPr>
        <w:rFonts w:ascii="Arial" w:hAnsi="Arial" w:cs="Arial"/>
        <w:b/>
        <w:sz w:val="16"/>
        <w:szCs w:val="16"/>
        <w:lang w:val="en-IE"/>
      </w:rPr>
      <w:t xml:space="preserve"> </w:t>
    </w:r>
    <w:r>
      <w:rPr>
        <w:rFonts w:ascii="Arial" w:hAnsi="Arial" w:cs="Arial"/>
        <w:b/>
        <w:sz w:val="16"/>
        <w:szCs w:val="16"/>
        <w:lang w:val="en-IE"/>
      </w:rPr>
      <w:t>30</w:t>
    </w:r>
    <w:r w:rsidRPr="00981A7E">
      <w:rPr>
        <w:rFonts w:ascii="Arial" w:hAnsi="Arial" w:cs="Arial"/>
        <w:b/>
        <w:sz w:val="16"/>
        <w:szCs w:val="16"/>
        <w:lang w:val="en-IE"/>
      </w:rPr>
      <w:t>/0</w:t>
    </w:r>
    <w:r>
      <w:rPr>
        <w:rFonts w:ascii="Arial" w:hAnsi="Arial" w:cs="Arial"/>
        <w:b/>
        <w:sz w:val="16"/>
        <w:szCs w:val="16"/>
        <w:lang w:val="en-IE"/>
      </w:rPr>
      <w:t>9</w:t>
    </w:r>
    <w:r w:rsidRPr="00981A7E">
      <w:rPr>
        <w:rFonts w:ascii="Arial" w:hAnsi="Arial" w:cs="Arial"/>
        <w:b/>
        <w:sz w:val="16"/>
        <w:szCs w:val="16"/>
        <w:lang w:val="en-IE"/>
      </w:rPr>
      <w:t>/20</w:t>
    </w:r>
    <w:r>
      <w:rPr>
        <w:rFonts w:ascii="Arial" w:hAnsi="Arial" w:cs="Arial"/>
        <w:b/>
        <w:sz w:val="16"/>
        <w:szCs w:val="16"/>
        <w:lang w:val="en-IE"/>
      </w:rPr>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756BF" w14:textId="77777777" w:rsidR="00675BDA" w:rsidRDefault="00675BDA">
      <w:r>
        <w:separator/>
      </w:r>
    </w:p>
  </w:footnote>
  <w:footnote w:type="continuationSeparator" w:id="0">
    <w:p w14:paraId="75B27103" w14:textId="77777777" w:rsidR="00675BDA" w:rsidRDefault="0067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6" w14:textId="77777777" w:rsidR="00AA42D2" w:rsidRDefault="00AA4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7" w14:textId="77777777" w:rsidR="00AA42D2" w:rsidRDefault="00AA4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095A" w14:textId="77777777" w:rsidR="00AA42D2" w:rsidRDefault="00AA4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045D"/>
    <w:multiLevelType w:val="multilevel"/>
    <w:tmpl w:val="10340D7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210036E0"/>
    <w:multiLevelType w:val="hybridMultilevel"/>
    <w:tmpl w:val="2902840C"/>
    <w:lvl w:ilvl="0" w:tplc="28AEDE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B2171D"/>
    <w:multiLevelType w:val="hybridMultilevel"/>
    <w:tmpl w:val="055009AA"/>
    <w:lvl w:ilvl="0" w:tplc="1FDCA3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804D25"/>
    <w:multiLevelType w:val="multilevel"/>
    <w:tmpl w:val="94AE65C8"/>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rPr>
    </w:lvl>
    <w:lvl w:ilvl="2">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pStyle w:val="Heading7"/>
      <w:lvlText w:val=""/>
      <w:lvlJc w:val="left"/>
      <w:pPr>
        <w:tabs>
          <w:tab w:val="num" w:pos="1296"/>
        </w:tabs>
        <w:ind w:left="1296" w:hanging="1296"/>
      </w:pPr>
      <w:rPr>
        <w:rFonts w:hint="default"/>
      </w:rPr>
    </w:lvl>
    <w:lvl w:ilvl="7">
      <w:start w:val="1"/>
      <w:numFmt w:val="none"/>
      <w:pStyle w:val="Heading8"/>
      <w:lvlText w:val=""/>
      <w:lvlJc w:val="left"/>
      <w:pPr>
        <w:tabs>
          <w:tab w:val="num" w:pos="1440"/>
        </w:tabs>
        <w:ind w:left="1440" w:hanging="1440"/>
      </w:pPr>
      <w:rPr>
        <w:rFonts w:hint="default"/>
      </w:rPr>
    </w:lvl>
    <w:lvl w:ilvl="8">
      <w:start w:val="1"/>
      <w:numFmt w:val="none"/>
      <w:pStyle w:val="Heading9"/>
      <w:lvlText w:val=""/>
      <w:lvlJc w:val="left"/>
      <w:pPr>
        <w:tabs>
          <w:tab w:val="num" w:pos="1584"/>
        </w:tabs>
        <w:ind w:left="1584" w:hanging="1584"/>
      </w:pPr>
      <w:rPr>
        <w:rFonts w:hint="default"/>
      </w:rPr>
    </w:lvl>
  </w:abstractNum>
  <w:abstractNum w:abstractNumId="4" w15:restartNumberingAfterBreak="0">
    <w:nsid w:val="31DC06B9"/>
    <w:multiLevelType w:val="hybridMultilevel"/>
    <w:tmpl w:val="BF3C0D14"/>
    <w:lvl w:ilvl="0" w:tplc="149C1DA0">
      <w:start w:val="1"/>
      <w:numFmt w:val="decimal"/>
      <w:pStyle w:val="Heading5Blocknumbered"/>
      <w:lvlText w:val="%1."/>
      <w:lvlJc w:val="left"/>
      <w:pPr>
        <w:tabs>
          <w:tab w:val="num" w:pos="397"/>
        </w:tabs>
        <w:ind w:left="397" w:hanging="397"/>
      </w:pPr>
      <w:rPr>
        <w:rFonts w:ascii="Arial" w:hAnsi="Arial" w:hint="default"/>
        <w:strike w:val="0"/>
        <w:color w:val="auto"/>
        <w:sz w:val="20"/>
        <w:szCs w:val="20"/>
      </w:rPr>
    </w:lvl>
    <w:lvl w:ilvl="1" w:tplc="95C2B05E">
      <w:numFmt w:val="none"/>
      <w:lvlText w:val=""/>
      <w:lvlJc w:val="left"/>
      <w:pPr>
        <w:tabs>
          <w:tab w:val="num" w:pos="360"/>
        </w:tabs>
      </w:pPr>
    </w:lvl>
    <w:lvl w:ilvl="2" w:tplc="AD1C8A90">
      <w:numFmt w:val="none"/>
      <w:lvlText w:val=""/>
      <w:lvlJc w:val="left"/>
      <w:pPr>
        <w:tabs>
          <w:tab w:val="num" w:pos="360"/>
        </w:tabs>
      </w:pPr>
    </w:lvl>
    <w:lvl w:ilvl="3" w:tplc="5E64C0E4">
      <w:numFmt w:val="none"/>
      <w:lvlText w:val=""/>
      <w:lvlJc w:val="left"/>
      <w:pPr>
        <w:tabs>
          <w:tab w:val="num" w:pos="360"/>
        </w:tabs>
      </w:pPr>
    </w:lvl>
    <w:lvl w:ilvl="4" w:tplc="A4AA8FE2">
      <w:numFmt w:val="none"/>
      <w:lvlText w:val=""/>
      <w:lvlJc w:val="left"/>
      <w:pPr>
        <w:tabs>
          <w:tab w:val="num" w:pos="360"/>
        </w:tabs>
      </w:pPr>
    </w:lvl>
    <w:lvl w:ilvl="5" w:tplc="4DC02DA6">
      <w:numFmt w:val="none"/>
      <w:lvlText w:val=""/>
      <w:lvlJc w:val="left"/>
      <w:pPr>
        <w:tabs>
          <w:tab w:val="num" w:pos="360"/>
        </w:tabs>
      </w:pPr>
    </w:lvl>
    <w:lvl w:ilvl="6" w:tplc="C3981624">
      <w:numFmt w:val="none"/>
      <w:lvlText w:val=""/>
      <w:lvlJc w:val="left"/>
      <w:pPr>
        <w:tabs>
          <w:tab w:val="num" w:pos="360"/>
        </w:tabs>
      </w:pPr>
    </w:lvl>
    <w:lvl w:ilvl="7" w:tplc="EA3C8E6A">
      <w:numFmt w:val="none"/>
      <w:lvlText w:val=""/>
      <w:lvlJc w:val="left"/>
      <w:pPr>
        <w:tabs>
          <w:tab w:val="num" w:pos="360"/>
        </w:tabs>
      </w:pPr>
    </w:lvl>
    <w:lvl w:ilvl="8" w:tplc="1B90AD66">
      <w:numFmt w:val="none"/>
      <w:lvlText w:val=""/>
      <w:lvlJc w:val="left"/>
      <w:pPr>
        <w:tabs>
          <w:tab w:val="num" w:pos="360"/>
        </w:tabs>
      </w:pPr>
    </w:lvl>
  </w:abstractNum>
  <w:abstractNum w:abstractNumId="5" w15:restartNumberingAfterBreak="0">
    <w:nsid w:val="48897794"/>
    <w:multiLevelType w:val="hybridMultilevel"/>
    <w:tmpl w:val="FA94ACFE"/>
    <w:lvl w:ilvl="0" w:tplc="65DAB228">
      <w:start w:val="1"/>
      <w:numFmt w:val="decimal"/>
      <w:pStyle w:val="StylenumberedAfter0pt"/>
      <w:lvlText w:val="%1."/>
      <w:lvlJc w:val="left"/>
      <w:pPr>
        <w:tabs>
          <w:tab w:val="num" w:pos="0"/>
        </w:tabs>
        <w:ind w:left="0" w:firstLine="0"/>
      </w:pPr>
      <w:rPr>
        <w:rFonts w:hint="default"/>
        <w:b w:val="0"/>
        <w:color w:val="auto"/>
        <w:sz w:val="16"/>
      </w:rPr>
    </w:lvl>
    <w:lvl w:ilvl="1" w:tplc="FFFFFFFF">
      <w:start w:val="1"/>
      <w:numFmt w:val="bullet"/>
      <w:lvlText w:val="o"/>
      <w:lvlJc w:val="left"/>
      <w:pPr>
        <w:tabs>
          <w:tab w:val="num" w:pos="1029"/>
        </w:tabs>
        <w:ind w:left="1029" w:hanging="360"/>
      </w:pPr>
      <w:rPr>
        <w:rFonts w:ascii="Courier New" w:hAnsi="Courier New" w:cs="Courier New" w:hint="default"/>
      </w:rPr>
    </w:lvl>
    <w:lvl w:ilvl="2" w:tplc="FFFFFFFF">
      <w:start w:val="1"/>
      <w:numFmt w:val="bullet"/>
      <w:lvlText w:val=""/>
      <w:lvlJc w:val="left"/>
      <w:pPr>
        <w:tabs>
          <w:tab w:val="num" w:pos="1749"/>
        </w:tabs>
        <w:ind w:left="1749" w:hanging="360"/>
      </w:pPr>
      <w:rPr>
        <w:rFonts w:ascii="Wingdings" w:hAnsi="Wingdings" w:hint="default"/>
      </w:rPr>
    </w:lvl>
    <w:lvl w:ilvl="3" w:tplc="FFFFFFFF">
      <w:start w:val="1"/>
      <w:numFmt w:val="bullet"/>
      <w:lvlText w:val=""/>
      <w:lvlJc w:val="left"/>
      <w:pPr>
        <w:tabs>
          <w:tab w:val="num" w:pos="2469"/>
        </w:tabs>
        <w:ind w:left="2469" w:hanging="360"/>
      </w:pPr>
      <w:rPr>
        <w:rFonts w:ascii="Symbol" w:hAnsi="Symbol" w:hint="default"/>
      </w:rPr>
    </w:lvl>
    <w:lvl w:ilvl="4" w:tplc="FFFFFFFF" w:tentative="1">
      <w:start w:val="1"/>
      <w:numFmt w:val="bullet"/>
      <w:lvlText w:val="o"/>
      <w:lvlJc w:val="left"/>
      <w:pPr>
        <w:tabs>
          <w:tab w:val="num" w:pos="3189"/>
        </w:tabs>
        <w:ind w:left="3189" w:hanging="360"/>
      </w:pPr>
      <w:rPr>
        <w:rFonts w:ascii="Courier New" w:hAnsi="Courier New" w:cs="Courier New" w:hint="default"/>
      </w:rPr>
    </w:lvl>
    <w:lvl w:ilvl="5" w:tplc="FFFFFFFF" w:tentative="1">
      <w:start w:val="1"/>
      <w:numFmt w:val="bullet"/>
      <w:lvlText w:val=""/>
      <w:lvlJc w:val="left"/>
      <w:pPr>
        <w:tabs>
          <w:tab w:val="num" w:pos="3909"/>
        </w:tabs>
        <w:ind w:left="3909" w:hanging="360"/>
      </w:pPr>
      <w:rPr>
        <w:rFonts w:ascii="Wingdings" w:hAnsi="Wingdings" w:hint="default"/>
      </w:rPr>
    </w:lvl>
    <w:lvl w:ilvl="6" w:tplc="FFFFFFFF" w:tentative="1">
      <w:start w:val="1"/>
      <w:numFmt w:val="bullet"/>
      <w:lvlText w:val=""/>
      <w:lvlJc w:val="left"/>
      <w:pPr>
        <w:tabs>
          <w:tab w:val="num" w:pos="4629"/>
        </w:tabs>
        <w:ind w:left="4629" w:hanging="360"/>
      </w:pPr>
      <w:rPr>
        <w:rFonts w:ascii="Symbol" w:hAnsi="Symbol" w:hint="default"/>
      </w:rPr>
    </w:lvl>
    <w:lvl w:ilvl="7" w:tplc="FFFFFFFF" w:tentative="1">
      <w:start w:val="1"/>
      <w:numFmt w:val="bullet"/>
      <w:lvlText w:val="o"/>
      <w:lvlJc w:val="left"/>
      <w:pPr>
        <w:tabs>
          <w:tab w:val="num" w:pos="5349"/>
        </w:tabs>
        <w:ind w:left="5349" w:hanging="360"/>
      </w:pPr>
      <w:rPr>
        <w:rFonts w:ascii="Courier New" w:hAnsi="Courier New" w:cs="Courier New" w:hint="default"/>
      </w:rPr>
    </w:lvl>
    <w:lvl w:ilvl="8" w:tplc="FFFFFFFF" w:tentative="1">
      <w:start w:val="1"/>
      <w:numFmt w:val="bullet"/>
      <w:lvlText w:val=""/>
      <w:lvlJc w:val="left"/>
      <w:pPr>
        <w:tabs>
          <w:tab w:val="num" w:pos="6069"/>
        </w:tabs>
        <w:ind w:left="6069" w:hanging="360"/>
      </w:pPr>
      <w:rPr>
        <w:rFonts w:ascii="Wingdings" w:hAnsi="Wingdings" w:hint="default"/>
      </w:rPr>
    </w:lvl>
  </w:abstractNum>
  <w:abstractNum w:abstractNumId="6" w15:restartNumberingAfterBreak="0">
    <w:nsid w:val="6ACD0748"/>
    <w:multiLevelType w:val="hybridMultilevel"/>
    <w:tmpl w:val="202CB700"/>
    <w:lvl w:ilvl="0" w:tplc="0809000F">
      <w:start w:val="1"/>
      <w:numFmt w:val="bullet"/>
      <w:pStyle w:val="List2"/>
      <w:lvlText w:val=""/>
      <w:lvlJc w:val="left"/>
      <w:pPr>
        <w:tabs>
          <w:tab w:val="num" w:pos="510"/>
        </w:tabs>
        <w:ind w:left="510" w:hanging="227"/>
      </w:pPr>
      <w:rPr>
        <w:rFonts w:ascii="Wingdings" w:hAnsi="Wingdings" w:hint="default"/>
      </w:rPr>
    </w:lvl>
    <w:lvl w:ilvl="1" w:tplc="08090019" w:tentative="1">
      <w:start w:val="1"/>
      <w:numFmt w:val="bullet"/>
      <w:lvlText w:val="o"/>
      <w:lvlJc w:val="left"/>
      <w:pPr>
        <w:tabs>
          <w:tab w:val="num" w:pos="1723"/>
        </w:tabs>
        <w:ind w:left="1723" w:hanging="360"/>
      </w:pPr>
      <w:rPr>
        <w:rFonts w:ascii="Courier New" w:hAnsi="Courier New" w:cs="Courier New" w:hint="default"/>
      </w:rPr>
    </w:lvl>
    <w:lvl w:ilvl="2" w:tplc="0809001B" w:tentative="1">
      <w:start w:val="1"/>
      <w:numFmt w:val="bullet"/>
      <w:lvlText w:val=""/>
      <w:lvlJc w:val="left"/>
      <w:pPr>
        <w:tabs>
          <w:tab w:val="num" w:pos="2443"/>
        </w:tabs>
        <w:ind w:left="2443" w:hanging="360"/>
      </w:pPr>
      <w:rPr>
        <w:rFonts w:ascii="Wingdings" w:hAnsi="Wingdings" w:hint="default"/>
      </w:rPr>
    </w:lvl>
    <w:lvl w:ilvl="3" w:tplc="0809000F" w:tentative="1">
      <w:start w:val="1"/>
      <w:numFmt w:val="bullet"/>
      <w:lvlText w:val=""/>
      <w:lvlJc w:val="left"/>
      <w:pPr>
        <w:tabs>
          <w:tab w:val="num" w:pos="3163"/>
        </w:tabs>
        <w:ind w:left="3163" w:hanging="360"/>
      </w:pPr>
      <w:rPr>
        <w:rFonts w:ascii="Symbol" w:hAnsi="Symbol" w:hint="default"/>
      </w:rPr>
    </w:lvl>
    <w:lvl w:ilvl="4" w:tplc="08090019" w:tentative="1">
      <w:start w:val="1"/>
      <w:numFmt w:val="bullet"/>
      <w:lvlText w:val="o"/>
      <w:lvlJc w:val="left"/>
      <w:pPr>
        <w:tabs>
          <w:tab w:val="num" w:pos="3883"/>
        </w:tabs>
        <w:ind w:left="3883" w:hanging="360"/>
      </w:pPr>
      <w:rPr>
        <w:rFonts w:ascii="Courier New" w:hAnsi="Courier New" w:cs="Courier New" w:hint="default"/>
      </w:rPr>
    </w:lvl>
    <w:lvl w:ilvl="5" w:tplc="0809001B" w:tentative="1">
      <w:start w:val="1"/>
      <w:numFmt w:val="bullet"/>
      <w:lvlText w:val=""/>
      <w:lvlJc w:val="left"/>
      <w:pPr>
        <w:tabs>
          <w:tab w:val="num" w:pos="4603"/>
        </w:tabs>
        <w:ind w:left="4603" w:hanging="360"/>
      </w:pPr>
      <w:rPr>
        <w:rFonts w:ascii="Wingdings" w:hAnsi="Wingdings" w:hint="default"/>
      </w:rPr>
    </w:lvl>
    <w:lvl w:ilvl="6" w:tplc="0809000F" w:tentative="1">
      <w:start w:val="1"/>
      <w:numFmt w:val="bullet"/>
      <w:lvlText w:val=""/>
      <w:lvlJc w:val="left"/>
      <w:pPr>
        <w:tabs>
          <w:tab w:val="num" w:pos="5323"/>
        </w:tabs>
        <w:ind w:left="5323" w:hanging="360"/>
      </w:pPr>
      <w:rPr>
        <w:rFonts w:ascii="Symbol" w:hAnsi="Symbol" w:hint="default"/>
      </w:rPr>
    </w:lvl>
    <w:lvl w:ilvl="7" w:tplc="08090019" w:tentative="1">
      <w:start w:val="1"/>
      <w:numFmt w:val="bullet"/>
      <w:lvlText w:val="o"/>
      <w:lvlJc w:val="left"/>
      <w:pPr>
        <w:tabs>
          <w:tab w:val="num" w:pos="6043"/>
        </w:tabs>
        <w:ind w:left="6043" w:hanging="360"/>
      </w:pPr>
      <w:rPr>
        <w:rFonts w:ascii="Courier New" w:hAnsi="Courier New" w:cs="Courier New" w:hint="default"/>
      </w:rPr>
    </w:lvl>
    <w:lvl w:ilvl="8" w:tplc="0809001B" w:tentative="1">
      <w:start w:val="1"/>
      <w:numFmt w:val="bullet"/>
      <w:lvlText w:val=""/>
      <w:lvlJc w:val="left"/>
      <w:pPr>
        <w:tabs>
          <w:tab w:val="num" w:pos="6763"/>
        </w:tabs>
        <w:ind w:left="6763" w:hanging="360"/>
      </w:pPr>
      <w:rPr>
        <w:rFonts w:ascii="Wingdings" w:hAnsi="Wingdings" w:hint="default"/>
      </w:rPr>
    </w:lvl>
  </w:abstractNum>
  <w:abstractNum w:abstractNumId="7"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8" w15:restartNumberingAfterBreak="0">
    <w:nsid w:val="7381722F"/>
    <w:multiLevelType w:val="hybridMultilevel"/>
    <w:tmpl w:val="0484B2B8"/>
    <w:lvl w:ilvl="0" w:tplc="3F448668">
      <w:start w:val="1"/>
      <w:numFmt w:val="bullet"/>
      <w:pStyle w:val="bulletedNumberedSched"/>
      <w:lvlText w:val=""/>
      <w:lvlJc w:val="left"/>
      <w:pPr>
        <w:tabs>
          <w:tab w:val="num" w:pos="1191"/>
        </w:tabs>
        <w:ind w:left="1191" w:hanging="397"/>
      </w:pPr>
      <w:rPr>
        <w:rFonts w:ascii="Wingdings" w:hAnsi="Wingdings"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A34635"/>
    <w:multiLevelType w:val="hybridMultilevel"/>
    <w:tmpl w:val="A882F66E"/>
    <w:lvl w:ilvl="0" w:tplc="93FA4E4C">
      <w:start w:val="1"/>
      <w:numFmt w:val="bullet"/>
      <w:pStyle w:val="BulletText1"/>
      <w:lvlText w:val=""/>
      <w:lvlJc w:val="left"/>
      <w:pPr>
        <w:tabs>
          <w:tab w:val="num" w:pos="454"/>
        </w:tabs>
        <w:ind w:left="45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F73BE2"/>
    <w:multiLevelType w:val="hybridMultilevel"/>
    <w:tmpl w:val="129AE12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7"/>
  </w:num>
  <w:num w:numId="2">
    <w:abstractNumId w:val="6"/>
  </w:num>
  <w:num w:numId="3">
    <w:abstractNumId w:val="3"/>
  </w:num>
  <w:num w:numId="4">
    <w:abstractNumId w:val="9"/>
  </w:num>
  <w:num w:numId="5">
    <w:abstractNumId w:val="4"/>
  </w:num>
  <w:num w:numId="6">
    <w:abstractNumId w:val="8"/>
  </w:num>
  <w:num w:numId="7">
    <w:abstractNumId w:val="5"/>
  </w:num>
  <w:num w:numId="8">
    <w:abstractNumId w:val="0"/>
  </w:num>
  <w:num w:numId="9">
    <w:abstractNumId w:val="10"/>
  </w:num>
  <w:num w:numId="10">
    <w:abstractNumId w:val="1"/>
  </w:num>
  <w:num w:numId="11">
    <w:abstractNumId w:val="2"/>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89DGsE4HmrnzYD0mZJecfDEDKbVY76BlvmX+m2BOZ11hgzDGmbEnKXM2/53sLc8jwv62z1KBTk+mPqw4c7lUA==" w:salt="HWPvyRnB0y5dzeuXhFcovA=="/>
  <w:defaultTabStop w:val="284"/>
  <w:drawingGridHorizontalSpacing w:val="110"/>
  <w:drawingGridVerticalSpacing w:val="39"/>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C6"/>
    <w:rsid w:val="00002849"/>
    <w:rsid w:val="000127DE"/>
    <w:rsid w:val="000158EE"/>
    <w:rsid w:val="000203E0"/>
    <w:rsid w:val="0002080B"/>
    <w:rsid w:val="00020A51"/>
    <w:rsid w:val="00023A00"/>
    <w:rsid w:val="00027E42"/>
    <w:rsid w:val="00035DF9"/>
    <w:rsid w:val="00041585"/>
    <w:rsid w:val="000511C5"/>
    <w:rsid w:val="000546B1"/>
    <w:rsid w:val="000562DD"/>
    <w:rsid w:val="00066187"/>
    <w:rsid w:val="000673E7"/>
    <w:rsid w:val="000766DA"/>
    <w:rsid w:val="00077D18"/>
    <w:rsid w:val="00090F3A"/>
    <w:rsid w:val="000A103D"/>
    <w:rsid w:val="000A77D1"/>
    <w:rsid w:val="000B001F"/>
    <w:rsid w:val="000B5750"/>
    <w:rsid w:val="000C043A"/>
    <w:rsid w:val="000D03C0"/>
    <w:rsid w:val="000D6BEA"/>
    <w:rsid w:val="000E0182"/>
    <w:rsid w:val="000E4449"/>
    <w:rsid w:val="000E44DE"/>
    <w:rsid w:val="000F332E"/>
    <w:rsid w:val="00101565"/>
    <w:rsid w:val="00104046"/>
    <w:rsid w:val="00112DA4"/>
    <w:rsid w:val="0011522C"/>
    <w:rsid w:val="00120282"/>
    <w:rsid w:val="00143A2E"/>
    <w:rsid w:val="001461F4"/>
    <w:rsid w:val="0015208B"/>
    <w:rsid w:val="0015258F"/>
    <w:rsid w:val="0015404C"/>
    <w:rsid w:val="00157A12"/>
    <w:rsid w:val="00160F4F"/>
    <w:rsid w:val="00172FD4"/>
    <w:rsid w:val="00184C96"/>
    <w:rsid w:val="00197CFE"/>
    <w:rsid w:val="001A0466"/>
    <w:rsid w:val="001B328B"/>
    <w:rsid w:val="001B4B1F"/>
    <w:rsid w:val="001C408F"/>
    <w:rsid w:val="001D4810"/>
    <w:rsid w:val="001E7DE9"/>
    <w:rsid w:val="001F30EB"/>
    <w:rsid w:val="001F3223"/>
    <w:rsid w:val="001F3C66"/>
    <w:rsid w:val="00221D2C"/>
    <w:rsid w:val="002579C4"/>
    <w:rsid w:val="00257A66"/>
    <w:rsid w:val="00260600"/>
    <w:rsid w:val="00273105"/>
    <w:rsid w:val="0027378D"/>
    <w:rsid w:val="00276B27"/>
    <w:rsid w:val="00277D7E"/>
    <w:rsid w:val="00287FBA"/>
    <w:rsid w:val="0029042F"/>
    <w:rsid w:val="002932DE"/>
    <w:rsid w:val="00295372"/>
    <w:rsid w:val="002A14E5"/>
    <w:rsid w:val="002A3071"/>
    <w:rsid w:val="002B291E"/>
    <w:rsid w:val="002C193D"/>
    <w:rsid w:val="002C4CBE"/>
    <w:rsid w:val="002C5956"/>
    <w:rsid w:val="002D77EC"/>
    <w:rsid w:val="002D7BE6"/>
    <w:rsid w:val="002E23E4"/>
    <w:rsid w:val="002E7AB4"/>
    <w:rsid w:val="002F12C8"/>
    <w:rsid w:val="002F7CF3"/>
    <w:rsid w:val="00300ED1"/>
    <w:rsid w:val="00303F51"/>
    <w:rsid w:val="0030627B"/>
    <w:rsid w:val="00306ABB"/>
    <w:rsid w:val="00311686"/>
    <w:rsid w:val="00320960"/>
    <w:rsid w:val="00322B50"/>
    <w:rsid w:val="00330A80"/>
    <w:rsid w:val="003403EC"/>
    <w:rsid w:val="00342B15"/>
    <w:rsid w:val="0034426C"/>
    <w:rsid w:val="00345767"/>
    <w:rsid w:val="00360D00"/>
    <w:rsid w:val="00373308"/>
    <w:rsid w:val="0037717E"/>
    <w:rsid w:val="00377563"/>
    <w:rsid w:val="00384B2B"/>
    <w:rsid w:val="00385052"/>
    <w:rsid w:val="003923CC"/>
    <w:rsid w:val="003B1820"/>
    <w:rsid w:val="003B35E2"/>
    <w:rsid w:val="003C6CC6"/>
    <w:rsid w:val="003D1A9B"/>
    <w:rsid w:val="003D1DD3"/>
    <w:rsid w:val="003D30AA"/>
    <w:rsid w:val="003E7097"/>
    <w:rsid w:val="003F30C3"/>
    <w:rsid w:val="003F57E0"/>
    <w:rsid w:val="00401303"/>
    <w:rsid w:val="00407377"/>
    <w:rsid w:val="00417024"/>
    <w:rsid w:val="00426F50"/>
    <w:rsid w:val="0043102A"/>
    <w:rsid w:val="00432395"/>
    <w:rsid w:val="00434CA1"/>
    <w:rsid w:val="004512FB"/>
    <w:rsid w:val="00452427"/>
    <w:rsid w:val="00463651"/>
    <w:rsid w:val="00471309"/>
    <w:rsid w:val="00474438"/>
    <w:rsid w:val="00474478"/>
    <w:rsid w:val="004749CC"/>
    <w:rsid w:val="0047585F"/>
    <w:rsid w:val="00481096"/>
    <w:rsid w:val="00487EB6"/>
    <w:rsid w:val="00493F6A"/>
    <w:rsid w:val="00494A33"/>
    <w:rsid w:val="0049669E"/>
    <w:rsid w:val="004A06A8"/>
    <w:rsid w:val="004A4DDB"/>
    <w:rsid w:val="004C2090"/>
    <w:rsid w:val="004D04D0"/>
    <w:rsid w:val="004D4C19"/>
    <w:rsid w:val="004E3EA9"/>
    <w:rsid w:val="004E5A90"/>
    <w:rsid w:val="004E5B62"/>
    <w:rsid w:val="004E7078"/>
    <w:rsid w:val="004F14B5"/>
    <w:rsid w:val="004F6B1F"/>
    <w:rsid w:val="00501642"/>
    <w:rsid w:val="00501929"/>
    <w:rsid w:val="00504367"/>
    <w:rsid w:val="00523B67"/>
    <w:rsid w:val="0052701B"/>
    <w:rsid w:val="00535331"/>
    <w:rsid w:val="00543CF1"/>
    <w:rsid w:val="005603C8"/>
    <w:rsid w:val="0056090E"/>
    <w:rsid w:val="005804A4"/>
    <w:rsid w:val="0058180F"/>
    <w:rsid w:val="0058583B"/>
    <w:rsid w:val="00586C75"/>
    <w:rsid w:val="00587C9A"/>
    <w:rsid w:val="0059357C"/>
    <w:rsid w:val="005B616B"/>
    <w:rsid w:val="005C3FA3"/>
    <w:rsid w:val="005D1B68"/>
    <w:rsid w:val="005D2EAB"/>
    <w:rsid w:val="005D5E6D"/>
    <w:rsid w:val="005D7BFF"/>
    <w:rsid w:val="005E4658"/>
    <w:rsid w:val="005E70DC"/>
    <w:rsid w:val="005E7BD6"/>
    <w:rsid w:val="005F10C2"/>
    <w:rsid w:val="00601EEF"/>
    <w:rsid w:val="00612A3D"/>
    <w:rsid w:val="00612F89"/>
    <w:rsid w:val="006166D8"/>
    <w:rsid w:val="0062137F"/>
    <w:rsid w:val="00634F06"/>
    <w:rsid w:val="006417A8"/>
    <w:rsid w:val="00641CC4"/>
    <w:rsid w:val="006435D6"/>
    <w:rsid w:val="0066065D"/>
    <w:rsid w:val="00663273"/>
    <w:rsid w:val="0066395F"/>
    <w:rsid w:val="006665C2"/>
    <w:rsid w:val="0066710C"/>
    <w:rsid w:val="00672147"/>
    <w:rsid w:val="0067567B"/>
    <w:rsid w:val="00675BDA"/>
    <w:rsid w:val="0067691B"/>
    <w:rsid w:val="00676FEB"/>
    <w:rsid w:val="006940BC"/>
    <w:rsid w:val="0069600A"/>
    <w:rsid w:val="006A6675"/>
    <w:rsid w:val="006B0B66"/>
    <w:rsid w:val="006B70B2"/>
    <w:rsid w:val="006B74A7"/>
    <w:rsid w:val="006C45E9"/>
    <w:rsid w:val="006C7FDD"/>
    <w:rsid w:val="006D0A10"/>
    <w:rsid w:val="006E5926"/>
    <w:rsid w:val="007027E0"/>
    <w:rsid w:val="00702EB4"/>
    <w:rsid w:val="00705ECD"/>
    <w:rsid w:val="00706FDE"/>
    <w:rsid w:val="0071198F"/>
    <w:rsid w:val="00713ADA"/>
    <w:rsid w:val="00732B68"/>
    <w:rsid w:val="00733A74"/>
    <w:rsid w:val="00734EF7"/>
    <w:rsid w:val="00745D01"/>
    <w:rsid w:val="007517D8"/>
    <w:rsid w:val="0075562A"/>
    <w:rsid w:val="0075587A"/>
    <w:rsid w:val="00767E7F"/>
    <w:rsid w:val="007720F3"/>
    <w:rsid w:val="00777516"/>
    <w:rsid w:val="007843A2"/>
    <w:rsid w:val="007864ED"/>
    <w:rsid w:val="007920EA"/>
    <w:rsid w:val="00793497"/>
    <w:rsid w:val="007A69B3"/>
    <w:rsid w:val="007B1C40"/>
    <w:rsid w:val="007B35F1"/>
    <w:rsid w:val="007B49E0"/>
    <w:rsid w:val="007B5D19"/>
    <w:rsid w:val="007C1C41"/>
    <w:rsid w:val="007C5036"/>
    <w:rsid w:val="007D1B1E"/>
    <w:rsid w:val="007D2233"/>
    <w:rsid w:val="007D5DAD"/>
    <w:rsid w:val="007D7B9C"/>
    <w:rsid w:val="007D7E3A"/>
    <w:rsid w:val="007E30C9"/>
    <w:rsid w:val="007F6E97"/>
    <w:rsid w:val="0081160E"/>
    <w:rsid w:val="008118BF"/>
    <w:rsid w:val="00811AF8"/>
    <w:rsid w:val="008203A6"/>
    <w:rsid w:val="0083696C"/>
    <w:rsid w:val="00843474"/>
    <w:rsid w:val="0084626C"/>
    <w:rsid w:val="00846B8F"/>
    <w:rsid w:val="00847370"/>
    <w:rsid w:val="008518CD"/>
    <w:rsid w:val="008629E1"/>
    <w:rsid w:val="0086592F"/>
    <w:rsid w:val="008675AC"/>
    <w:rsid w:val="00867FAE"/>
    <w:rsid w:val="0089447C"/>
    <w:rsid w:val="008A29AF"/>
    <w:rsid w:val="008A5038"/>
    <w:rsid w:val="008A7F64"/>
    <w:rsid w:val="008B7686"/>
    <w:rsid w:val="008C745F"/>
    <w:rsid w:val="008D1D36"/>
    <w:rsid w:val="008D2AE4"/>
    <w:rsid w:val="008D2C4F"/>
    <w:rsid w:val="008D7E1D"/>
    <w:rsid w:val="008F047E"/>
    <w:rsid w:val="008F125F"/>
    <w:rsid w:val="00903FAF"/>
    <w:rsid w:val="009043F7"/>
    <w:rsid w:val="00923336"/>
    <w:rsid w:val="00926374"/>
    <w:rsid w:val="0092751E"/>
    <w:rsid w:val="00936A8B"/>
    <w:rsid w:val="00941470"/>
    <w:rsid w:val="00941AFC"/>
    <w:rsid w:val="00943EA1"/>
    <w:rsid w:val="0095724E"/>
    <w:rsid w:val="009576AD"/>
    <w:rsid w:val="0096026F"/>
    <w:rsid w:val="00962451"/>
    <w:rsid w:val="00966031"/>
    <w:rsid w:val="00966B14"/>
    <w:rsid w:val="00966F86"/>
    <w:rsid w:val="00976513"/>
    <w:rsid w:val="0098070D"/>
    <w:rsid w:val="00981A7E"/>
    <w:rsid w:val="009969E7"/>
    <w:rsid w:val="009A7902"/>
    <w:rsid w:val="009B340E"/>
    <w:rsid w:val="009C3542"/>
    <w:rsid w:val="009C5797"/>
    <w:rsid w:val="009D6A59"/>
    <w:rsid w:val="009F43A8"/>
    <w:rsid w:val="009F572D"/>
    <w:rsid w:val="00A014EE"/>
    <w:rsid w:val="00A07571"/>
    <w:rsid w:val="00A10D5E"/>
    <w:rsid w:val="00A206B4"/>
    <w:rsid w:val="00A22228"/>
    <w:rsid w:val="00A270E9"/>
    <w:rsid w:val="00A33C01"/>
    <w:rsid w:val="00A35995"/>
    <w:rsid w:val="00A35A12"/>
    <w:rsid w:val="00A42B1A"/>
    <w:rsid w:val="00A46AE6"/>
    <w:rsid w:val="00A65602"/>
    <w:rsid w:val="00A715F7"/>
    <w:rsid w:val="00A814A8"/>
    <w:rsid w:val="00A81803"/>
    <w:rsid w:val="00A85585"/>
    <w:rsid w:val="00AA19E3"/>
    <w:rsid w:val="00AA42D2"/>
    <w:rsid w:val="00AA7DFB"/>
    <w:rsid w:val="00AB10E5"/>
    <w:rsid w:val="00AB41E5"/>
    <w:rsid w:val="00AD1802"/>
    <w:rsid w:val="00AD340D"/>
    <w:rsid w:val="00AD6455"/>
    <w:rsid w:val="00AD6B9C"/>
    <w:rsid w:val="00AE08AF"/>
    <w:rsid w:val="00AE3AE8"/>
    <w:rsid w:val="00AE53A9"/>
    <w:rsid w:val="00AE7CD2"/>
    <w:rsid w:val="00B12D74"/>
    <w:rsid w:val="00B12FC2"/>
    <w:rsid w:val="00B22182"/>
    <w:rsid w:val="00B2218D"/>
    <w:rsid w:val="00B31B3A"/>
    <w:rsid w:val="00B628B9"/>
    <w:rsid w:val="00B631A0"/>
    <w:rsid w:val="00B70B9B"/>
    <w:rsid w:val="00B779C7"/>
    <w:rsid w:val="00B82B3A"/>
    <w:rsid w:val="00B833C3"/>
    <w:rsid w:val="00B86034"/>
    <w:rsid w:val="00B90FB8"/>
    <w:rsid w:val="00B94AD8"/>
    <w:rsid w:val="00B95636"/>
    <w:rsid w:val="00B97E2F"/>
    <w:rsid w:val="00BB2EDB"/>
    <w:rsid w:val="00BC0801"/>
    <w:rsid w:val="00BC1F10"/>
    <w:rsid w:val="00BC28D6"/>
    <w:rsid w:val="00BC527F"/>
    <w:rsid w:val="00C016AF"/>
    <w:rsid w:val="00C11425"/>
    <w:rsid w:val="00C1322B"/>
    <w:rsid w:val="00C1572B"/>
    <w:rsid w:val="00C17ED6"/>
    <w:rsid w:val="00C300F7"/>
    <w:rsid w:val="00C34059"/>
    <w:rsid w:val="00C3444A"/>
    <w:rsid w:val="00C460A3"/>
    <w:rsid w:val="00C51C13"/>
    <w:rsid w:val="00C529B3"/>
    <w:rsid w:val="00C55C08"/>
    <w:rsid w:val="00C74E37"/>
    <w:rsid w:val="00C761AC"/>
    <w:rsid w:val="00C77190"/>
    <w:rsid w:val="00C807B8"/>
    <w:rsid w:val="00C8229B"/>
    <w:rsid w:val="00C951E2"/>
    <w:rsid w:val="00CA2954"/>
    <w:rsid w:val="00CB438B"/>
    <w:rsid w:val="00CB76D2"/>
    <w:rsid w:val="00CC167A"/>
    <w:rsid w:val="00CC4464"/>
    <w:rsid w:val="00CC5FB6"/>
    <w:rsid w:val="00CC6153"/>
    <w:rsid w:val="00CD09BE"/>
    <w:rsid w:val="00CD23AF"/>
    <w:rsid w:val="00CD4D13"/>
    <w:rsid w:val="00CD70F6"/>
    <w:rsid w:val="00CE1F3E"/>
    <w:rsid w:val="00CF2D8E"/>
    <w:rsid w:val="00CF30EF"/>
    <w:rsid w:val="00D11B5D"/>
    <w:rsid w:val="00D1485F"/>
    <w:rsid w:val="00D16367"/>
    <w:rsid w:val="00D219BB"/>
    <w:rsid w:val="00D22E2A"/>
    <w:rsid w:val="00D26D5A"/>
    <w:rsid w:val="00D655EA"/>
    <w:rsid w:val="00D7075B"/>
    <w:rsid w:val="00D70A04"/>
    <w:rsid w:val="00D72905"/>
    <w:rsid w:val="00D754C8"/>
    <w:rsid w:val="00D77324"/>
    <w:rsid w:val="00D8395E"/>
    <w:rsid w:val="00D864F8"/>
    <w:rsid w:val="00D930CC"/>
    <w:rsid w:val="00DA6452"/>
    <w:rsid w:val="00DC50A2"/>
    <w:rsid w:val="00DC59F5"/>
    <w:rsid w:val="00DD4ACA"/>
    <w:rsid w:val="00DE6DDD"/>
    <w:rsid w:val="00DF3A69"/>
    <w:rsid w:val="00DF6C04"/>
    <w:rsid w:val="00DF7394"/>
    <w:rsid w:val="00E02B83"/>
    <w:rsid w:val="00E13788"/>
    <w:rsid w:val="00E148ED"/>
    <w:rsid w:val="00E25C37"/>
    <w:rsid w:val="00E26EB7"/>
    <w:rsid w:val="00E309E2"/>
    <w:rsid w:val="00E44ADB"/>
    <w:rsid w:val="00E4767B"/>
    <w:rsid w:val="00E47B03"/>
    <w:rsid w:val="00E529E2"/>
    <w:rsid w:val="00E61BD6"/>
    <w:rsid w:val="00E9110F"/>
    <w:rsid w:val="00E9685C"/>
    <w:rsid w:val="00EA3CC5"/>
    <w:rsid w:val="00EA73F5"/>
    <w:rsid w:val="00EB1170"/>
    <w:rsid w:val="00EB3BF0"/>
    <w:rsid w:val="00EB41F7"/>
    <w:rsid w:val="00EC10D3"/>
    <w:rsid w:val="00EC7D0F"/>
    <w:rsid w:val="00ED24F7"/>
    <w:rsid w:val="00EE151A"/>
    <w:rsid w:val="00EE4935"/>
    <w:rsid w:val="00EE5031"/>
    <w:rsid w:val="00F0618B"/>
    <w:rsid w:val="00F311C3"/>
    <w:rsid w:val="00F43856"/>
    <w:rsid w:val="00F6552F"/>
    <w:rsid w:val="00F804EB"/>
    <w:rsid w:val="00F94283"/>
    <w:rsid w:val="00F95D50"/>
    <w:rsid w:val="00FA2EC2"/>
    <w:rsid w:val="00FA4C02"/>
    <w:rsid w:val="00FB49F3"/>
    <w:rsid w:val="00FB4F37"/>
    <w:rsid w:val="00FC2009"/>
    <w:rsid w:val="00FC7D5D"/>
    <w:rsid w:val="00FD2439"/>
    <w:rsid w:val="00FD2AD6"/>
    <w:rsid w:val="00FE5574"/>
    <w:rsid w:val="00FF54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C0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rFonts w:eastAsia="MS Mincho"/>
      <w:sz w:val="22"/>
      <w:szCs w:val="24"/>
      <w:lang w:val="en-GB" w:eastAsia="ja-JP"/>
    </w:rPr>
  </w:style>
  <w:style w:type="paragraph" w:styleId="Heading1">
    <w:name w:val="heading 1"/>
    <w:aliases w:val="Part Title"/>
    <w:basedOn w:val="Normal"/>
    <w:next w:val="Heading4"/>
    <w:qFormat/>
    <w:locked/>
    <w:pPr>
      <w:numPr>
        <w:numId w:val="3"/>
      </w:numPr>
      <w:spacing w:after="240"/>
      <w:jc w:val="center"/>
      <w:outlineLvl w:val="0"/>
    </w:pPr>
    <w:rPr>
      <w:rFonts w:ascii="Arial" w:hAnsi="Arial"/>
      <w:b/>
      <w:sz w:val="32"/>
    </w:rPr>
  </w:style>
  <w:style w:type="paragraph" w:styleId="Heading2">
    <w:name w:val="heading 2"/>
    <w:aliases w:val="Chapter Title,Title 2,Major,Reset numbering,Heading 2 Char"/>
    <w:basedOn w:val="Heading4"/>
    <w:next w:val="Heading4"/>
    <w:qFormat/>
    <w:locked/>
    <w:pPr>
      <w:jc w:val="center"/>
      <w:outlineLvl w:val="1"/>
    </w:pPr>
  </w:style>
  <w:style w:type="paragraph" w:styleId="Heading3">
    <w:name w:val="heading 3"/>
    <w:aliases w:val="Section Title,Heading 3 Char2,Heading 3 Char1 Char,Heading 3 Char Char Char,Heading 3 Char Char1,Heading 3 Char,Heading 3 Char1"/>
    <w:basedOn w:val="Normal"/>
    <w:next w:val="Heading4"/>
    <w:qFormat/>
    <w:locked/>
    <w:pPr>
      <w:spacing w:after="240"/>
      <w:jc w:val="center"/>
      <w:outlineLvl w:val="2"/>
    </w:pPr>
    <w:rPr>
      <w:rFonts w:ascii="Arial" w:eastAsia="Times New Roman" w:hAnsi="Arial"/>
      <w:b/>
      <w:sz w:val="32"/>
      <w:lang w:eastAsia="en-GB"/>
    </w:rPr>
  </w:style>
  <w:style w:type="paragraph" w:styleId="Heading4">
    <w:name w:val="heading 4"/>
    <w:aliases w:val="Map Title"/>
    <w:basedOn w:val="Normal"/>
    <w:next w:val="BlockText"/>
    <w:qFormat/>
    <w:locked/>
    <w:pPr>
      <w:spacing w:after="0"/>
      <w:outlineLvl w:val="3"/>
    </w:pPr>
    <w:rPr>
      <w:rFonts w:ascii="Arial" w:eastAsia="Times New Roman" w:hAnsi="Arial"/>
      <w:b/>
      <w:color w:val="FF0000"/>
      <w:sz w:val="32"/>
      <w:szCs w:val="32"/>
      <w:lang w:val="en-US" w:eastAsia="en-US"/>
    </w:rPr>
  </w:style>
  <w:style w:type="paragraph" w:styleId="Heading5">
    <w:name w:val="heading 5"/>
    <w:aliases w:val="Block Label,test"/>
    <w:basedOn w:val="BlockText"/>
    <w:next w:val="BlockText"/>
    <w:qFormat/>
    <w:locked/>
    <w:pPr>
      <w:spacing w:before="240"/>
      <w:outlineLvl w:val="4"/>
    </w:pPr>
    <w:rPr>
      <w:rFonts w:ascii="Times New Roman Bold" w:hAnsi="Times New Roman Bold"/>
      <w:b/>
      <w:caps/>
      <w:color w:val="FF0000"/>
    </w:rPr>
  </w:style>
  <w:style w:type="paragraph" w:styleId="Heading6">
    <w:name w:val="heading 6"/>
    <w:aliases w:val="Sub Label"/>
    <w:basedOn w:val="Heading5"/>
    <w:next w:val="BlockText"/>
    <w:qFormat/>
    <w:locked/>
    <w:rsid w:val="006D0A10"/>
    <w:pPr>
      <w:keepNext/>
      <w:spacing w:before="120"/>
      <w:ind w:left="397"/>
      <w:outlineLvl w:val="5"/>
    </w:pPr>
    <w:rPr>
      <w:rFonts w:ascii="Arial" w:hAnsi="Arial"/>
      <w:i/>
      <w:caps w:val="0"/>
      <w:color w:val="auto"/>
      <w:sz w:val="20"/>
    </w:rPr>
  </w:style>
  <w:style w:type="paragraph" w:styleId="Heading7">
    <w:name w:val="heading 7"/>
    <w:basedOn w:val="Normal"/>
    <w:next w:val="Normal"/>
    <w:qFormat/>
    <w:locked/>
    <w:pPr>
      <w:numPr>
        <w:ilvl w:val="6"/>
        <w:numId w:val="3"/>
      </w:numPr>
      <w:spacing w:before="240" w:after="60"/>
      <w:outlineLvl w:val="6"/>
    </w:pPr>
    <w:rPr>
      <w:rFonts w:ascii="Arial" w:hAnsi="Arial"/>
      <w:sz w:val="24"/>
    </w:rPr>
  </w:style>
  <w:style w:type="paragraph" w:styleId="Heading8">
    <w:name w:val="heading 8"/>
    <w:basedOn w:val="Normal"/>
    <w:next w:val="Normal"/>
    <w:qFormat/>
    <w:locked/>
    <w:pPr>
      <w:numPr>
        <w:ilvl w:val="7"/>
        <w:numId w:val="3"/>
      </w:numPr>
      <w:spacing w:before="240" w:after="60"/>
      <w:outlineLvl w:val="7"/>
    </w:pPr>
    <w:rPr>
      <w:rFonts w:ascii="Arial" w:hAnsi="Arial"/>
      <w:i/>
      <w:sz w:val="24"/>
    </w:rPr>
  </w:style>
  <w:style w:type="paragraph" w:styleId="Heading9">
    <w:name w:val="heading 9"/>
    <w:basedOn w:val="Normal"/>
    <w:next w:val="Normal"/>
    <w:qFormat/>
    <w:locked/>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
    <w:name w:val="Block_Text"/>
    <w:basedOn w:val="BlockText0"/>
    <w:locked/>
    <w:pPr>
      <w:tabs>
        <w:tab w:val="left" w:pos="284"/>
      </w:tabs>
      <w:spacing w:after="0"/>
      <w:ind w:left="0"/>
    </w:pPr>
    <w:rPr>
      <w:sz w:val="22"/>
    </w:rPr>
  </w:style>
  <w:style w:type="paragraph" w:styleId="BlockText0">
    <w:name w:val="Block Text"/>
    <w:aliases w:val="Char"/>
    <w:basedOn w:val="Normal"/>
    <w:locked/>
    <w:pPr>
      <w:spacing w:after="140"/>
      <w:ind w:left="567"/>
    </w:pPr>
    <w:rPr>
      <w:rFonts w:eastAsia="Times New Roman"/>
      <w:sz w:val="24"/>
      <w:szCs w:val="22"/>
      <w:lang w:val="en-US" w:eastAsia="en-IE"/>
    </w:rPr>
  </w:style>
  <w:style w:type="paragraph" w:customStyle="1" w:styleId="BlockLine">
    <w:name w:val="Block Line"/>
    <w:basedOn w:val="Normal"/>
    <w:next w:val="Normal"/>
    <w:locked/>
    <w:pPr>
      <w:pBdr>
        <w:top w:val="single" w:sz="6" w:space="1" w:color="FF0000"/>
        <w:between w:val="single" w:sz="6" w:space="1" w:color="auto"/>
      </w:pBdr>
      <w:spacing w:before="240"/>
    </w:pPr>
    <w:rPr>
      <w:color w:val="FF0000"/>
      <w:sz w:val="24"/>
    </w:rPr>
  </w:style>
  <w:style w:type="paragraph" w:customStyle="1" w:styleId="BulletText1">
    <w:name w:val="Bullet Text 1"/>
    <w:basedOn w:val="BlockText"/>
    <w:locked/>
    <w:pPr>
      <w:widowControl w:val="0"/>
      <w:numPr>
        <w:numId w:val="4"/>
      </w:numPr>
      <w:autoSpaceDE w:val="0"/>
      <w:autoSpaceDN w:val="0"/>
      <w:adjustRightInd w:val="0"/>
      <w:spacing w:after="120"/>
      <w:ind w:left="1305"/>
    </w:pPr>
    <w:rPr>
      <w:szCs w:val="24"/>
      <w:lang w:eastAsia="en-GB"/>
    </w:rPr>
  </w:style>
  <w:style w:type="paragraph" w:customStyle="1" w:styleId="BulletText2">
    <w:name w:val="Bullet Text 2"/>
    <w:basedOn w:val="BulletText1"/>
    <w:locked/>
    <w:pPr>
      <w:numPr>
        <w:numId w:val="1"/>
      </w:numPr>
      <w:tabs>
        <w:tab w:val="left" w:pos="743"/>
      </w:tabs>
      <w:spacing w:after="140"/>
      <w:ind w:left="743" w:hanging="176"/>
    </w:pPr>
  </w:style>
  <w:style w:type="paragraph" w:styleId="Caption">
    <w:name w:val="caption"/>
    <w:basedOn w:val="Normal"/>
    <w:next w:val="Normal"/>
    <w:qFormat/>
    <w:locked/>
    <w:pPr>
      <w:spacing w:before="120"/>
    </w:pPr>
    <w:rPr>
      <w:b/>
      <w:sz w:val="24"/>
    </w:rPr>
  </w:style>
  <w:style w:type="character" w:customStyle="1" w:styleId="Continued">
    <w:name w:val="Continued"/>
    <w:locked/>
    <w:rPr>
      <w:rFonts w:ascii="Arial" w:hAnsi="Arial"/>
      <w:sz w:val="24"/>
    </w:rPr>
  </w:style>
  <w:style w:type="paragraph" w:customStyle="1" w:styleId="ContinuedBlockLabel">
    <w:name w:val="Continued Block Label"/>
    <w:basedOn w:val="Normal"/>
    <w:locked/>
    <w:rPr>
      <w:b/>
    </w:rPr>
  </w:style>
  <w:style w:type="paragraph" w:customStyle="1" w:styleId="ContinuedOnNextPa">
    <w:name w:val="Continued On Next Pa"/>
    <w:basedOn w:val="BlockLine"/>
    <w:next w:val="Normal"/>
    <w:locked/>
    <w:pPr>
      <w:spacing w:after="100" w:line="260" w:lineRule="exact"/>
      <w:jc w:val="right"/>
    </w:pPr>
    <w:rPr>
      <w:i/>
      <w:color w:val="auto"/>
      <w:sz w:val="20"/>
      <w:szCs w:val="20"/>
      <w:lang w:val="en-US"/>
    </w:rPr>
  </w:style>
  <w:style w:type="paragraph" w:customStyle="1" w:styleId="ContinuedTableLabe">
    <w:name w:val="Continued Table Labe"/>
    <w:basedOn w:val="BlockText"/>
    <w:locked/>
    <w:rPr>
      <w:b/>
      <w:color w:val="FF0000"/>
    </w:rPr>
  </w:style>
  <w:style w:type="paragraph" w:customStyle="1" w:styleId="TableText">
    <w:name w:val="Table Text"/>
    <w:aliases w:val="Table text"/>
    <w:basedOn w:val="BlockText0"/>
    <w:pPr>
      <w:spacing w:before="40" w:after="40"/>
      <w:ind w:left="57"/>
    </w:pPr>
    <w:rPr>
      <w:sz w:val="22"/>
      <w:lang w:val="en-IE"/>
    </w:rPr>
  </w:style>
  <w:style w:type="paragraph" w:customStyle="1" w:styleId="EmbeddedText">
    <w:name w:val="Embedded Text"/>
    <w:basedOn w:val="TableText"/>
    <w:locked/>
  </w:style>
  <w:style w:type="paragraph" w:styleId="Footer">
    <w:name w:val="footer"/>
    <w:basedOn w:val="BlockText"/>
    <w:locked/>
    <w:pPr>
      <w:tabs>
        <w:tab w:val="center" w:pos="4320"/>
        <w:tab w:val="right" w:pos="8640"/>
      </w:tabs>
    </w:pPr>
    <w:rPr>
      <w:sz w:val="20"/>
    </w:rPr>
  </w:style>
  <w:style w:type="paragraph" w:styleId="Header">
    <w:name w:val="header"/>
    <w:basedOn w:val="BlockText"/>
    <w:locked/>
    <w:pPr>
      <w:tabs>
        <w:tab w:val="center" w:pos="4320"/>
        <w:tab w:val="right" w:pos="8640"/>
      </w:tabs>
    </w:pPr>
    <w:rPr>
      <w:sz w:val="20"/>
    </w:rPr>
  </w:style>
  <w:style w:type="paragraph" w:customStyle="1" w:styleId="IMTOC">
    <w:name w:val="IMTOC"/>
    <w:locked/>
    <w:rPr>
      <w:sz w:val="24"/>
      <w:lang w:val="en-US" w:eastAsia="en-US"/>
    </w:rPr>
  </w:style>
  <w:style w:type="paragraph" w:styleId="TOC4">
    <w:name w:val="toc 4"/>
    <w:basedOn w:val="Normal"/>
    <w:next w:val="Normal"/>
    <w:autoRedefine/>
    <w:semiHidden/>
    <w:locked/>
    <w:pPr>
      <w:ind w:left="720"/>
    </w:pPr>
  </w:style>
  <w:style w:type="paragraph" w:customStyle="1" w:styleId="MapTitleContinued">
    <w:name w:val="Map Title. Continued"/>
    <w:basedOn w:val="Heading4"/>
    <w:locked/>
    <w:pPr>
      <w:spacing w:after="240"/>
    </w:pPr>
    <w:rPr>
      <w:szCs w:val="20"/>
    </w:rPr>
  </w:style>
  <w:style w:type="paragraph" w:customStyle="1" w:styleId="MemoLine">
    <w:name w:val="Memo Line"/>
    <w:basedOn w:val="BlockLine"/>
    <w:next w:val="Normal"/>
    <w:locked/>
  </w:style>
  <w:style w:type="paragraph" w:customStyle="1" w:styleId="NoteText">
    <w:name w:val="Note Text"/>
    <w:basedOn w:val="BlockText0"/>
    <w:locked/>
  </w:style>
  <w:style w:type="character" w:styleId="PageNumber">
    <w:name w:val="page number"/>
    <w:locked/>
    <w:rPr>
      <w:rFonts w:ascii="Times New Roman" w:hAnsi="Times New Roman"/>
      <w:sz w:val="20"/>
    </w:rPr>
  </w:style>
  <w:style w:type="paragraph" w:customStyle="1" w:styleId="PublicationTitle">
    <w:name w:val="Publication Title"/>
    <w:basedOn w:val="Normal"/>
    <w:next w:val="Heading4"/>
    <w:locked/>
    <w:pPr>
      <w:spacing w:after="240"/>
      <w:jc w:val="center"/>
    </w:pPr>
    <w:rPr>
      <w:rFonts w:ascii="Arial" w:hAnsi="Arial"/>
      <w:b/>
      <w:sz w:val="32"/>
    </w:rPr>
  </w:style>
  <w:style w:type="paragraph" w:customStyle="1" w:styleId="TableHeaderText">
    <w:name w:val="Table Header Text"/>
    <w:basedOn w:val="TableText"/>
    <w:locked/>
    <w:pPr>
      <w:jc w:val="center"/>
    </w:pPr>
    <w:rPr>
      <w:b/>
    </w:rPr>
  </w:style>
  <w:style w:type="paragraph" w:styleId="TOC1">
    <w:name w:val="toc 1"/>
    <w:basedOn w:val="Normal"/>
    <w:next w:val="Normal"/>
    <w:autoRedefine/>
    <w:uiPriority w:val="39"/>
    <w:locked/>
    <w:rsid w:val="005F10C2"/>
    <w:pPr>
      <w:tabs>
        <w:tab w:val="left" w:pos="440"/>
        <w:tab w:val="right" w:leader="dot" w:pos="9344"/>
      </w:tabs>
      <w:spacing w:before="240" w:after="60"/>
    </w:pPr>
    <w:rPr>
      <w:rFonts w:ascii="Arial" w:hAnsi="Arial" w:cs="Arial"/>
      <w:b/>
      <w:noProof/>
      <w:color w:val="FF0000"/>
      <w:sz w:val="24"/>
    </w:rPr>
  </w:style>
  <w:style w:type="paragraph" w:styleId="TOC2">
    <w:name w:val="toc 2"/>
    <w:basedOn w:val="Normal"/>
    <w:next w:val="Normal"/>
    <w:uiPriority w:val="39"/>
    <w:locked/>
    <w:pPr>
      <w:tabs>
        <w:tab w:val="right" w:leader="dot" w:pos="9344"/>
      </w:tabs>
      <w:spacing w:after="60"/>
      <w:ind w:left="425"/>
    </w:pPr>
  </w:style>
  <w:style w:type="paragraph" w:styleId="TOC3">
    <w:name w:val="toc 3"/>
    <w:basedOn w:val="Normal"/>
    <w:next w:val="Normal"/>
    <w:semiHidden/>
    <w:locked/>
    <w:pPr>
      <w:tabs>
        <w:tab w:val="right" w:leader="dot" w:pos="9344"/>
      </w:tabs>
      <w:spacing w:before="60" w:after="60"/>
      <w:ind w:left="440"/>
    </w:pPr>
  </w:style>
  <w:style w:type="paragraph" w:customStyle="1" w:styleId="TOCTitle">
    <w:name w:val="TOC Title"/>
    <w:basedOn w:val="Normal"/>
    <w:locked/>
    <w:pPr>
      <w:widowControl w:val="0"/>
    </w:pPr>
    <w:rPr>
      <w:rFonts w:ascii="Arial" w:hAnsi="Arial"/>
      <w:b/>
      <w:sz w:val="32"/>
    </w:rPr>
  </w:style>
  <w:style w:type="paragraph" w:customStyle="1" w:styleId="TOCItem">
    <w:name w:val="TOCItem"/>
    <w:basedOn w:val="Normal"/>
    <w:locked/>
    <w:pPr>
      <w:tabs>
        <w:tab w:val="left" w:leader="dot" w:pos="7061"/>
        <w:tab w:val="right" w:pos="7524"/>
      </w:tabs>
      <w:spacing w:before="60" w:after="60"/>
      <w:ind w:right="465"/>
    </w:pPr>
  </w:style>
  <w:style w:type="paragraph" w:customStyle="1" w:styleId="TOCStem">
    <w:name w:val="TOCStem"/>
    <w:basedOn w:val="Normal"/>
    <w:locked/>
  </w:style>
  <w:style w:type="paragraph" w:customStyle="1" w:styleId="StyleHeading5BlockLabelBoldAuto">
    <w:name w:val="Style Heading 5Block Label + Bold Auto"/>
    <w:basedOn w:val="Heading5"/>
    <w:locked/>
    <w:rPr>
      <w:bCs/>
    </w:rPr>
  </w:style>
  <w:style w:type="paragraph" w:styleId="FootnoteText">
    <w:name w:val="footnote text"/>
    <w:aliases w:val="Footnote Text Char Char"/>
    <w:basedOn w:val="BlockText0"/>
    <w:semiHidden/>
    <w:locked/>
    <w:rPr>
      <w:sz w:val="18"/>
      <w:szCs w:val="18"/>
      <w:lang w:val="en-GB" w:eastAsia="en-US"/>
    </w:rPr>
  </w:style>
  <w:style w:type="paragraph" w:customStyle="1" w:styleId="StyleBodyText10ptItalicRight">
    <w:name w:val="Style Body Text + 10 pt Italic Right"/>
    <w:basedOn w:val="BlockText0"/>
    <w:locked/>
    <w:pPr>
      <w:jc w:val="right"/>
    </w:pPr>
    <w:rPr>
      <w:i/>
      <w:iCs/>
      <w:sz w:val="20"/>
      <w:lang w:val="en-GB" w:eastAsia="en-US"/>
    </w:rPr>
  </w:style>
  <w:style w:type="paragraph" w:customStyle="1" w:styleId="Style1">
    <w:name w:val="Style1"/>
    <w:basedOn w:val="BlockText"/>
    <w:locked/>
    <w:rPr>
      <w:sz w:val="12"/>
      <w:szCs w:val="12"/>
      <w:lang w:val="en-IE"/>
    </w:rPr>
  </w:style>
  <w:style w:type="paragraph" w:customStyle="1" w:styleId="StyleHeading5BlockLabelNotBold">
    <w:name w:val="Style Heading 5Block Label + Not Bold"/>
    <w:basedOn w:val="Heading5"/>
    <w:locked/>
    <w:pPr>
      <w:spacing w:before="120" w:after="120"/>
    </w:pPr>
    <w:rPr>
      <w:b w:val="0"/>
      <w:szCs w:val="24"/>
    </w:rPr>
  </w:style>
  <w:style w:type="paragraph" w:customStyle="1" w:styleId="StyleBulletText2Bold">
    <w:name w:val="Style Bullet Text 2 + Bold"/>
    <w:basedOn w:val="BulletText2"/>
    <w:locked/>
    <w:rPr>
      <w:b/>
      <w:bCs/>
    </w:rPr>
  </w:style>
  <w:style w:type="paragraph" w:customStyle="1" w:styleId="StyleTableTextAfter2pt">
    <w:name w:val="Style Table Text + After:  2 pt"/>
    <w:basedOn w:val="TableText"/>
    <w:locked/>
    <w:rPr>
      <w:szCs w:val="20"/>
    </w:rPr>
  </w:style>
  <w:style w:type="paragraph" w:customStyle="1" w:styleId="StyleTableTextRightRight025cmAfter2pt">
    <w:name w:val="Style Table Text + Right Right:  0.25 cm After:  2 pt"/>
    <w:basedOn w:val="TableText"/>
    <w:locked/>
    <w:pPr>
      <w:ind w:left="113" w:right="142"/>
      <w:jc w:val="right"/>
    </w:pPr>
    <w:rPr>
      <w:szCs w:val="20"/>
    </w:rPr>
  </w:style>
  <w:style w:type="paragraph" w:customStyle="1" w:styleId="StyleTableTextItalicRightRight025cmAfter2pt">
    <w:name w:val="Style Table Text + Italic Right Right:  0.25 cm After:  2 pt"/>
    <w:basedOn w:val="TableText"/>
    <w:locked/>
    <w:pPr>
      <w:ind w:left="113" w:right="142"/>
      <w:jc w:val="right"/>
    </w:pPr>
    <w:rPr>
      <w:i/>
      <w:iCs/>
      <w:szCs w:val="20"/>
    </w:rPr>
  </w:style>
  <w:style w:type="paragraph" w:customStyle="1" w:styleId="StyleTableHeaderText9ptNotBoldLeft">
    <w:name w:val="Style Table Header Text + 9 pt Not Bold Left"/>
    <w:basedOn w:val="TableHeaderText"/>
    <w:locked/>
    <w:pPr>
      <w:ind w:left="0"/>
      <w:jc w:val="left"/>
    </w:pPr>
    <w:rPr>
      <w:b w:val="0"/>
      <w:sz w:val="18"/>
      <w:szCs w:val="20"/>
    </w:rPr>
  </w:style>
  <w:style w:type="paragraph" w:customStyle="1" w:styleId="StyleTableText9pt">
    <w:name w:val="Style Table Text + 9 pt"/>
    <w:basedOn w:val="TableText"/>
    <w:locked/>
    <w:pPr>
      <w:ind w:left="0"/>
    </w:pPr>
    <w:rPr>
      <w:sz w:val="18"/>
    </w:rPr>
  </w:style>
  <w:style w:type="paragraph" w:customStyle="1" w:styleId="StyleTableHeaderText9ptNotBoldLeft1">
    <w:name w:val="Style Table Header Text + 9 pt Not Bold Left1"/>
    <w:basedOn w:val="TableHeaderText"/>
    <w:locked/>
    <w:pPr>
      <w:ind w:left="0"/>
      <w:jc w:val="left"/>
    </w:pPr>
    <w:rPr>
      <w:b w:val="0"/>
      <w:sz w:val="18"/>
      <w:szCs w:val="20"/>
    </w:rPr>
  </w:style>
  <w:style w:type="paragraph" w:customStyle="1" w:styleId="StyleHeading6SubLabelLeft0cm">
    <w:name w:val="Style Heading 6Sub Label + Left:  0 cm"/>
    <w:basedOn w:val="Heading6"/>
    <w:locked/>
    <w:pPr>
      <w:ind w:left="0"/>
    </w:pPr>
    <w:rPr>
      <w:bCs/>
      <w:iCs/>
      <w:szCs w:val="20"/>
    </w:rPr>
  </w:style>
  <w:style w:type="paragraph" w:customStyle="1" w:styleId="StyleBlockTextBlockTextCharCharCharCharLeft127cm">
    <w:name w:val="Style Block TextBlock Text CharChar CharChar + Left:  1.27 cm"/>
    <w:basedOn w:val="BlockText0"/>
    <w:locked/>
    <w:rPr>
      <w:szCs w:val="20"/>
    </w:rPr>
  </w:style>
  <w:style w:type="paragraph" w:customStyle="1" w:styleId="StyleHeading5BlockLabelLeft0cmHanging15cmBefore">
    <w:name w:val="Style Heading 5Block Label + Left:  0 cm Hanging:  1.5 cm Before..."/>
    <w:basedOn w:val="Heading5"/>
    <w:locked/>
    <w:pPr>
      <w:spacing w:after="60"/>
    </w:pPr>
    <w:rPr>
      <w:rFonts w:ascii="Goudy Old Style" w:eastAsia="MS Mincho" w:hAnsi="Goudy Old Style"/>
      <w:bCs/>
      <w:szCs w:val="20"/>
    </w:rPr>
  </w:style>
  <w:style w:type="paragraph" w:customStyle="1" w:styleId="StyleHeading5BlockLabelLeft0cmHanging15cmBefore1">
    <w:name w:val="Style Heading 5Block Label + Left:  0 cm Hanging:  1.5 cm Before...1"/>
    <w:basedOn w:val="Heading5"/>
    <w:locked/>
    <w:pPr>
      <w:spacing w:after="60"/>
    </w:pPr>
    <w:rPr>
      <w:rFonts w:ascii="Goudy Old Style" w:eastAsia="MS Mincho" w:hAnsi="Goudy Old Style"/>
      <w:bCs/>
      <w:szCs w:val="20"/>
    </w:rPr>
  </w:style>
  <w:style w:type="paragraph" w:customStyle="1" w:styleId="StyleHeading5BlockLabelLeft0cmHanging15cmBefore2">
    <w:name w:val="Style Heading 5Block Label + Left:  0 cm Hanging:  1.5 cm Before...2"/>
    <w:basedOn w:val="Heading5"/>
    <w:next w:val="BlockText"/>
    <w:locked/>
    <w:pPr>
      <w:spacing w:after="60"/>
      <w:ind w:left="851" w:hanging="851"/>
    </w:pPr>
    <w:rPr>
      <w:bCs/>
      <w:szCs w:val="20"/>
    </w:rPr>
  </w:style>
  <w:style w:type="paragraph" w:customStyle="1" w:styleId="StyleHeading5BlockLabelLeft">
    <w:name w:val="Style Heading 5Block Label + Left:"/>
    <w:basedOn w:val="Heading5"/>
    <w:locked/>
    <w:pPr>
      <w:spacing w:after="60"/>
    </w:pPr>
    <w:rPr>
      <w:rFonts w:ascii="Goudy Old Style" w:eastAsia="MS Mincho" w:hAnsi="Goudy Old Style"/>
      <w:bCs/>
      <w:szCs w:val="20"/>
    </w:rPr>
  </w:style>
  <w:style w:type="paragraph" w:customStyle="1" w:styleId="StyleTableHeaderTextLeft0cmHanging04cmAfter5">
    <w:name w:val="Style Table Header Text + Left:  0 cm Hanging:  0.4 cm After:  5 ..."/>
    <w:basedOn w:val="TableHeaderText"/>
    <w:locked/>
    <w:pPr>
      <w:spacing w:after="100"/>
    </w:pPr>
    <w:rPr>
      <w:rFonts w:ascii="Goudy Old Style" w:eastAsia="MS Mincho" w:hAnsi="Goudy Old Style"/>
      <w:bCs/>
      <w:szCs w:val="20"/>
    </w:rPr>
  </w:style>
  <w:style w:type="paragraph" w:customStyle="1" w:styleId="StyleHeading5BlockLabelLeft0cmHanging15cmBefore3">
    <w:name w:val="Style Heading 5Block Label + Left:  0 cm Hanging:  1.5 cm Before...3"/>
    <w:basedOn w:val="Heading5"/>
    <w:locked/>
    <w:pPr>
      <w:spacing w:after="60"/>
    </w:pPr>
    <w:rPr>
      <w:bCs/>
      <w:szCs w:val="20"/>
    </w:rPr>
  </w:style>
  <w:style w:type="paragraph" w:customStyle="1" w:styleId="StyleHeading5BlockLabelBefore12ptAfter3pt">
    <w:name w:val="Style Heading 5Block Label + Before:  12 pt After:  3 pt"/>
    <w:basedOn w:val="Heading5"/>
    <w:locked/>
    <w:pPr>
      <w:spacing w:after="60"/>
    </w:pPr>
    <w:rPr>
      <w:rFonts w:ascii="Goudy Old Style" w:hAnsi="Goudy Old Style"/>
      <w:bCs/>
    </w:rPr>
  </w:style>
  <w:style w:type="paragraph" w:customStyle="1" w:styleId="StyleMapTitleContinuedBefore0pt">
    <w:name w:val="Style Map Title. Continued + Before:  0 pt"/>
    <w:basedOn w:val="MapTitleContinued"/>
    <w:locked/>
    <w:rPr>
      <w:bCs/>
    </w:rPr>
  </w:style>
  <w:style w:type="paragraph" w:customStyle="1" w:styleId="StyleHeading4MapTitleAsianMSMinchoBefore6pt">
    <w:name w:val="Style Heading 4Map Title + (Asian) MS Mincho Before:  6 pt"/>
    <w:basedOn w:val="Heading4"/>
    <w:locked/>
    <w:rPr>
      <w:rFonts w:eastAsia="MS Mincho"/>
      <w:bCs/>
      <w:szCs w:val="20"/>
    </w:rPr>
  </w:style>
  <w:style w:type="paragraph" w:styleId="List2">
    <w:name w:val="List 2"/>
    <w:basedOn w:val="BlockText"/>
    <w:locked/>
    <w:pPr>
      <w:numPr>
        <w:numId w:val="2"/>
      </w:numPr>
      <w:spacing w:after="120"/>
    </w:pPr>
    <w:rPr>
      <w:rFonts w:ascii="Goudy Old Style" w:eastAsia="MS Mincho" w:hAnsi="Goudy Old Style"/>
      <w:szCs w:val="20"/>
      <w:lang w:eastAsia="ja-JP"/>
    </w:rPr>
  </w:style>
  <w:style w:type="paragraph" w:customStyle="1" w:styleId="StyleHeading5BlockLabelLeft0cmHanging15cmBefore4">
    <w:name w:val="Style Heading 5Block Label + Left:  0 cm Hanging:  1.5 cm Before...4"/>
    <w:basedOn w:val="Heading5"/>
    <w:locked/>
    <w:rPr>
      <w:bCs/>
      <w:szCs w:val="20"/>
    </w:rPr>
  </w:style>
  <w:style w:type="paragraph" w:customStyle="1" w:styleId="StyleHeading5BlockLabelLeft0cmHanging15cmBefore5">
    <w:name w:val="Style Heading 5Block Label + Left:  0 cm Hanging:  1.5 cm Before...5"/>
    <w:basedOn w:val="Heading5"/>
    <w:locked/>
    <w:rPr>
      <w:bCs/>
      <w:szCs w:val="20"/>
    </w:rPr>
  </w:style>
  <w:style w:type="paragraph" w:customStyle="1" w:styleId="numbered">
    <w:name w:val="numbered"/>
    <w:basedOn w:val="BulletText1"/>
    <w:locked/>
    <w:pPr>
      <w:numPr>
        <w:numId w:val="0"/>
      </w:numPr>
      <w:tabs>
        <w:tab w:val="num" w:pos="0"/>
        <w:tab w:val="left" w:pos="1134"/>
      </w:tabs>
    </w:pPr>
  </w:style>
  <w:style w:type="paragraph" w:customStyle="1" w:styleId="StyleA">
    <w:name w:val="Style A."/>
    <w:basedOn w:val="Normal"/>
    <w:next w:val="Normal"/>
    <w:locked/>
    <w:pPr>
      <w:widowControl w:val="0"/>
      <w:tabs>
        <w:tab w:val="num" w:pos="720"/>
      </w:tabs>
      <w:spacing w:after="0"/>
      <w:ind w:left="720" w:hanging="720"/>
    </w:pPr>
    <w:rPr>
      <w:rFonts w:ascii="Arial" w:eastAsia="Times New Roman" w:hAnsi="Arial"/>
      <w:sz w:val="20"/>
      <w:szCs w:val="20"/>
      <w:lang w:val="en-IE" w:eastAsia="en-US"/>
    </w:rPr>
  </w:style>
  <w:style w:type="paragraph" w:styleId="BodyTextIndent3">
    <w:name w:val="Body Text Indent 3"/>
    <w:basedOn w:val="Normal"/>
    <w:locked/>
    <w:pPr>
      <w:widowControl w:val="0"/>
      <w:spacing w:after="0" w:line="360" w:lineRule="auto"/>
      <w:ind w:left="720"/>
      <w:jc w:val="both"/>
    </w:pPr>
    <w:rPr>
      <w:rFonts w:ascii="Arial" w:eastAsia="Times New Roman" w:hAnsi="Arial"/>
      <w:sz w:val="20"/>
      <w:szCs w:val="20"/>
      <w:lang w:val="en-IE" w:eastAsia="en-US"/>
    </w:rPr>
  </w:style>
  <w:style w:type="paragraph" w:customStyle="1" w:styleId="L1ParaCharChar">
    <w:name w:val="L1Para Char Char"/>
    <w:basedOn w:val="Normal"/>
    <w:next w:val="Normal"/>
    <w:locked/>
    <w:pPr>
      <w:widowControl w:val="0"/>
      <w:spacing w:after="0"/>
      <w:ind w:left="720"/>
    </w:pPr>
    <w:rPr>
      <w:rFonts w:ascii="Arial" w:eastAsia="Times New Roman" w:hAnsi="Arial"/>
      <w:sz w:val="20"/>
      <w:szCs w:val="20"/>
      <w:lang w:val="en-IE" w:eastAsia="en-US"/>
    </w:rPr>
  </w:style>
  <w:style w:type="paragraph" w:customStyle="1" w:styleId="L2Para">
    <w:name w:val="L2Para"/>
    <w:basedOn w:val="Normal"/>
    <w:next w:val="Normal"/>
    <w:locked/>
    <w:pPr>
      <w:widowControl w:val="0"/>
      <w:spacing w:after="0"/>
      <w:ind w:left="720"/>
    </w:pPr>
    <w:rPr>
      <w:rFonts w:ascii="Arial" w:eastAsia="Times New Roman" w:hAnsi="Arial"/>
      <w:sz w:val="20"/>
      <w:szCs w:val="20"/>
      <w:lang w:val="en-IE" w:eastAsia="en-US"/>
    </w:rPr>
  </w:style>
  <w:style w:type="character" w:styleId="Hyperlink">
    <w:name w:val="Hyperlink"/>
    <w:uiPriority w:val="99"/>
    <w:locked/>
    <w:rPr>
      <w:color w:val="0000FF"/>
      <w:u w:val="single"/>
    </w:rPr>
  </w:style>
  <w:style w:type="character" w:styleId="FollowedHyperlink">
    <w:name w:val="FollowedHyperlink"/>
    <w:locked/>
    <w:rPr>
      <w:color w:val="800080"/>
      <w:u w:val="single"/>
    </w:rPr>
  </w:style>
  <w:style w:type="character" w:styleId="CommentReference">
    <w:name w:val="annotation reference"/>
    <w:semiHidden/>
    <w:locked/>
    <w:rPr>
      <w:sz w:val="16"/>
      <w:szCs w:val="16"/>
    </w:rPr>
  </w:style>
  <w:style w:type="paragraph" w:styleId="CommentText">
    <w:name w:val="annotation text"/>
    <w:basedOn w:val="Normal"/>
    <w:link w:val="CommentTextChar"/>
    <w:locked/>
    <w:pPr>
      <w:spacing w:after="0"/>
    </w:pPr>
    <w:rPr>
      <w:rFonts w:eastAsia="Times New Roman"/>
      <w:sz w:val="20"/>
      <w:szCs w:val="20"/>
      <w:lang w:val="en-US" w:eastAsia="en-US"/>
    </w:rPr>
  </w:style>
  <w:style w:type="paragraph" w:styleId="BodyText">
    <w:name w:val="Body Text"/>
    <w:basedOn w:val="Normal"/>
    <w:locked/>
    <w:pPr>
      <w:spacing w:after="0"/>
    </w:pPr>
    <w:rPr>
      <w:rFonts w:eastAsia="Times New Roman"/>
      <w:color w:val="008000"/>
      <w:sz w:val="24"/>
      <w:lang w:val="en-US" w:eastAsia="en-US"/>
    </w:rPr>
  </w:style>
  <w:style w:type="paragraph" w:styleId="BalloonText">
    <w:name w:val="Balloon Text"/>
    <w:basedOn w:val="Normal"/>
    <w:semiHidden/>
    <w:locked/>
    <w:pPr>
      <w:spacing w:after="0"/>
    </w:pPr>
    <w:rPr>
      <w:rFonts w:ascii="Tahoma" w:eastAsia="Times New Roman" w:hAnsi="Tahoma" w:cs="Tahoma"/>
      <w:sz w:val="16"/>
      <w:szCs w:val="16"/>
      <w:lang w:val="en-US" w:eastAsia="en-US"/>
    </w:rPr>
  </w:style>
  <w:style w:type="character" w:customStyle="1" w:styleId="BlockTextChar">
    <w:name w:val="Block Text Char"/>
    <w:aliases w:val="Char Char"/>
    <w:locked/>
    <w:rPr>
      <w:rFonts w:ascii="Times New Roman" w:hAnsi="Times New Roman"/>
      <w:sz w:val="22"/>
      <w:szCs w:val="22"/>
      <w:lang w:val="en-US" w:eastAsia="en-IE" w:bidi="ar-SA"/>
    </w:rPr>
  </w:style>
  <w:style w:type="paragraph" w:customStyle="1" w:styleId="StyleBulletText2After0pt">
    <w:name w:val="Style Bullet Text 2 + After:  0 pt"/>
    <w:basedOn w:val="BulletText2"/>
    <w:locked/>
    <w:pPr>
      <w:spacing w:after="0"/>
    </w:pPr>
    <w:rPr>
      <w:sz w:val="24"/>
    </w:rPr>
  </w:style>
  <w:style w:type="character" w:styleId="FootnoteReference">
    <w:name w:val="footnote reference"/>
    <w:semiHidden/>
    <w:locked/>
    <w:rPr>
      <w:rFonts w:ascii="Arial" w:hAnsi="Arial"/>
      <w:b/>
      <w:sz w:val="32"/>
      <w:vertAlign w:val="superscript"/>
    </w:rPr>
  </w:style>
  <w:style w:type="paragraph" w:customStyle="1" w:styleId="L1Para">
    <w:name w:val="L1Para"/>
    <w:basedOn w:val="Normal"/>
    <w:next w:val="Normal"/>
    <w:locked/>
    <w:pPr>
      <w:widowControl w:val="0"/>
      <w:spacing w:after="0"/>
      <w:ind w:left="720"/>
    </w:pPr>
    <w:rPr>
      <w:rFonts w:ascii="Arial" w:eastAsia="Times New Roman" w:hAnsi="Arial"/>
      <w:sz w:val="20"/>
      <w:szCs w:val="20"/>
      <w:lang w:val="en-IE" w:eastAsia="en-US"/>
    </w:rPr>
  </w:style>
  <w:style w:type="paragraph" w:customStyle="1" w:styleId="L3Para">
    <w:name w:val="L3Para"/>
    <w:basedOn w:val="Normal"/>
    <w:next w:val="Normal"/>
    <w:locked/>
    <w:pPr>
      <w:widowControl w:val="0"/>
      <w:spacing w:after="0"/>
      <w:ind w:left="1440"/>
    </w:pPr>
    <w:rPr>
      <w:rFonts w:ascii="Arial" w:eastAsia="Times New Roman" w:hAnsi="Arial"/>
      <w:sz w:val="20"/>
      <w:szCs w:val="20"/>
      <w:lang w:val="en-IE" w:eastAsia="en-US"/>
    </w:rPr>
  </w:style>
  <w:style w:type="paragraph" w:customStyle="1" w:styleId="L4Para">
    <w:name w:val="L4Para"/>
    <w:basedOn w:val="Normal"/>
    <w:next w:val="Normal"/>
    <w:locked/>
    <w:pPr>
      <w:widowControl w:val="0"/>
      <w:spacing w:after="0"/>
      <w:ind w:left="2160"/>
    </w:pPr>
    <w:rPr>
      <w:rFonts w:ascii="Arial" w:eastAsia="Times New Roman" w:hAnsi="Arial"/>
      <w:sz w:val="20"/>
      <w:szCs w:val="20"/>
      <w:lang w:val="en-IE" w:eastAsia="en-US"/>
    </w:rPr>
  </w:style>
  <w:style w:type="paragraph" w:customStyle="1" w:styleId="L5Para">
    <w:name w:val="L5Para"/>
    <w:basedOn w:val="Normal"/>
    <w:next w:val="Normal"/>
    <w:locked/>
    <w:pPr>
      <w:widowControl w:val="0"/>
      <w:spacing w:after="0"/>
      <w:ind w:left="2880"/>
    </w:pPr>
    <w:rPr>
      <w:rFonts w:ascii="Arial" w:eastAsia="Times New Roman" w:hAnsi="Arial"/>
      <w:sz w:val="20"/>
      <w:szCs w:val="20"/>
      <w:lang w:val="en-IE" w:eastAsia="en-US"/>
    </w:rPr>
  </w:style>
  <w:style w:type="paragraph" w:customStyle="1" w:styleId="Style10">
    <w:name w:val="Style (1)"/>
    <w:basedOn w:val="Normal"/>
    <w:next w:val="Normal"/>
    <w:locked/>
    <w:pPr>
      <w:widowControl w:val="0"/>
      <w:tabs>
        <w:tab w:val="num" w:pos="1440"/>
      </w:tabs>
      <w:spacing w:after="0"/>
      <w:ind w:left="1440" w:hanging="720"/>
    </w:pPr>
    <w:rPr>
      <w:rFonts w:ascii="Arial" w:eastAsia="Times New Roman" w:hAnsi="Arial"/>
      <w:sz w:val="20"/>
      <w:szCs w:val="20"/>
      <w:lang w:val="en-IE" w:eastAsia="en-US"/>
    </w:rPr>
  </w:style>
  <w:style w:type="paragraph" w:customStyle="1" w:styleId="Stylei">
    <w:name w:val="Style (i)"/>
    <w:basedOn w:val="Normal"/>
    <w:next w:val="Normal"/>
    <w:locked/>
    <w:pPr>
      <w:widowControl w:val="0"/>
      <w:tabs>
        <w:tab w:val="num" w:pos="1440"/>
      </w:tabs>
      <w:spacing w:after="0"/>
      <w:ind w:left="1440" w:hanging="720"/>
    </w:pPr>
    <w:rPr>
      <w:rFonts w:ascii="Arial" w:eastAsia="Times New Roman" w:hAnsi="Arial"/>
      <w:sz w:val="20"/>
      <w:szCs w:val="20"/>
      <w:lang w:val="en-IE" w:eastAsia="en-US"/>
    </w:rPr>
  </w:style>
  <w:style w:type="paragraph" w:customStyle="1" w:styleId="Heading1BoldCaps">
    <w:name w:val="Heading 1 Bold/Caps"/>
    <w:basedOn w:val="Heading1"/>
    <w:next w:val="Normal"/>
    <w:locked/>
    <w:pPr>
      <w:widowControl w:val="0"/>
      <w:numPr>
        <w:numId w:val="0"/>
      </w:numPr>
      <w:tabs>
        <w:tab w:val="num" w:pos="510"/>
        <w:tab w:val="num" w:pos="720"/>
      </w:tabs>
      <w:spacing w:after="0"/>
      <w:ind w:left="720" w:hanging="720"/>
      <w:jc w:val="left"/>
    </w:pPr>
    <w:rPr>
      <w:rFonts w:eastAsia="Times New Roman"/>
      <w:bCs/>
      <w:caps/>
      <w:sz w:val="20"/>
      <w:szCs w:val="20"/>
      <w:lang w:val="en-IE" w:eastAsia="en-US"/>
    </w:rPr>
  </w:style>
  <w:style w:type="character" w:customStyle="1" w:styleId="iManFooter">
    <w:name w:val="iManFooter"/>
    <w:locked/>
    <w:rPr>
      <w:rFonts w:ascii="Arial" w:hAnsi="Arial"/>
      <w:sz w:val="16"/>
      <w:szCs w:val="12"/>
    </w:rPr>
  </w:style>
  <w:style w:type="paragraph" w:styleId="BodyText3">
    <w:name w:val="Body Text 3"/>
    <w:basedOn w:val="Normal"/>
    <w:locked/>
    <w:rPr>
      <w:color w:val="0000FF"/>
    </w:rPr>
  </w:style>
  <w:style w:type="paragraph" w:customStyle="1" w:styleId="MFNumLev2">
    <w:name w:val="MFNumLev2"/>
    <w:basedOn w:val="Normal"/>
    <w:locked/>
    <w:pPr>
      <w:tabs>
        <w:tab w:val="num" w:pos="1080"/>
      </w:tabs>
      <w:spacing w:after="240"/>
      <w:ind w:left="893" w:hanging="173"/>
      <w:jc w:val="both"/>
    </w:pPr>
    <w:rPr>
      <w:rFonts w:eastAsia="Times New Roman"/>
      <w:sz w:val="24"/>
      <w:lang w:val="en-IE" w:eastAsia="en-US"/>
    </w:rPr>
  </w:style>
  <w:style w:type="paragraph" w:customStyle="1" w:styleId="MFNumLev3">
    <w:name w:val="MFNumLev3"/>
    <w:basedOn w:val="Normal"/>
    <w:link w:val="MFNumLev3Char"/>
    <w:locked/>
    <w:pPr>
      <w:tabs>
        <w:tab w:val="num" w:pos="360"/>
        <w:tab w:val="num" w:pos="1440"/>
      </w:tabs>
      <w:spacing w:after="240"/>
      <w:ind w:left="1440" w:hanging="360"/>
      <w:jc w:val="both"/>
    </w:pPr>
    <w:rPr>
      <w:rFonts w:eastAsia="Times New Roman"/>
      <w:sz w:val="24"/>
      <w:szCs w:val="20"/>
      <w:lang w:val="en-IE" w:eastAsia="en-US"/>
    </w:rPr>
  </w:style>
  <w:style w:type="paragraph" w:customStyle="1" w:styleId="MFNumLev4">
    <w:name w:val="MFNumLev4"/>
    <w:basedOn w:val="Normal"/>
    <w:locked/>
    <w:pPr>
      <w:tabs>
        <w:tab w:val="num" w:pos="720"/>
        <w:tab w:val="num" w:pos="2160"/>
      </w:tabs>
      <w:spacing w:after="240"/>
      <w:ind w:left="2160" w:hanging="360"/>
      <w:jc w:val="both"/>
    </w:pPr>
    <w:rPr>
      <w:rFonts w:eastAsia="Times New Roman"/>
      <w:sz w:val="24"/>
      <w:szCs w:val="20"/>
      <w:lang w:val="en-IE" w:eastAsia="en-US"/>
    </w:rPr>
  </w:style>
  <w:style w:type="paragraph" w:customStyle="1" w:styleId="MFNumLev5">
    <w:name w:val="MFNumLev5"/>
    <w:basedOn w:val="Normal"/>
    <w:locked/>
    <w:pPr>
      <w:tabs>
        <w:tab w:val="num" w:pos="1080"/>
        <w:tab w:val="num" w:pos="2880"/>
      </w:tabs>
      <w:spacing w:after="240"/>
      <w:ind w:left="2880" w:hanging="360"/>
      <w:jc w:val="both"/>
    </w:pPr>
    <w:rPr>
      <w:rFonts w:eastAsia="Times New Roman"/>
      <w:sz w:val="24"/>
      <w:szCs w:val="20"/>
      <w:lang w:val="en-IE" w:eastAsia="en-US"/>
    </w:rPr>
  </w:style>
  <w:style w:type="paragraph" w:customStyle="1" w:styleId="MFNumLev6">
    <w:name w:val="MFNumLev6"/>
    <w:basedOn w:val="Normal"/>
    <w:locked/>
    <w:pPr>
      <w:tabs>
        <w:tab w:val="num" w:pos="1440"/>
        <w:tab w:val="num" w:pos="3600"/>
      </w:tabs>
      <w:spacing w:after="240"/>
      <w:ind w:left="3600" w:hanging="360"/>
      <w:jc w:val="both"/>
    </w:pPr>
    <w:rPr>
      <w:rFonts w:eastAsia="Times New Roman"/>
      <w:sz w:val="24"/>
      <w:szCs w:val="20"/>
      <w:lang w:val="en-IE" w:eastAsia="en-US"/>
    </w:rPr>
  </w:style>
  <w:style w:type="character" w:customStyle="1" w:styleId="MFNumLev2Char">
    <w:name w:val="MFNumLev2 Char"/>
    <w:locked/>
    <w:rPr>
      <w:sz w:val="24"/>
      <w:szCs w:val="24"/>
      <w:lang w:val="en-IE" w:eastAsia="en-US" w:bidi="ar-SA"/>
    </w:rPr>
  </w:style>
  <w:style w:type="paragraph" w:styleId="BodyText2">
    <w:name w:val="Body Text 2"/>
    <w:basedOn w:val="Normal"/>
    <w:locked/>
    <w:pPr>
      <w:jc w:val="both"/>
    </w:pPr>
    <w:rPr>
      <w:rFonts w:eastAsia="Times New Roman"/>
      <w:sz w:val="24"/>
      <w:szCs w:val="20"/>
      <w:lang w:val="en-IE" w:eastAsia="en-US"/>
    </w:rPr>
  </w:style>
  <w:style w:type="paragraph" w:styleId="Title">
    <w:name w:val="Title"/>
    <w:basedOn w:val="Normal"/>
    <w:qFormat/>
    <w:locked/>
    <w:pPr>
      <w:spacing w:before="240" w:after="60"/>
      <w:jc w:val="center"/>
      <w:outlineLvl w:val="0"/>
    </w:pPr>
    <w:rPr>
      <w:rFonts w:ascii="Arial" w:eastAsia="Times New Roman" w:hAnsi="Arial" w:cs="Arial"/>
      <w:b/>
      <w:bCs/>
      <w:kern w:val="28"/>
      <w:sz w:val="32"/>
      <w:szCs w:val="32"/>
      <w:lang w:val="en-IE" w:eastAsia="en-IE"/>
    </w:rPr>
  </w:style>
  <w:style w:type="paragraph" w:styleId="BodyTextIndent">
    <w:name w:val="Body Text Indent"/>
    <w:basedOn w:val="Normal"/>
    <w:locked/>
    <w:pPr>
      <w:widowControl w:val="0"/>
      <w:ind w:left="283"/>
    </w:pPr>
    <w:rPr>
      <w:rFonts w:ascii="Arial" w:eastAsia="Times New Roman" w:hAnsi="Arial"/>
      <w:sz w:val="20"/>
      <w:szCs w:val="20"/>
      <w:lang w:val="en-IE" w:eastAsia="en-US"/>
    </w:rPr>
  </w:style>
  <w:style w:type="paragraph" w:styleId="BodyTextIndent2">
    <w:name w:val="Body Text Indent 2"/>
    <w:basedOn w:val="Normal"/>
    <w:locked/>
    <w:pPr>
      <w:widowControl w:val="0"/>
      <w:spacing w:line="480" w:lineRule="auto"/>
      <w:ind w:left="283"/>
    </w:pPr>
    <w:rPr>
      <w:rFonts w:ascii="Arial" w:eastAsia="Times New Roman" w:hAnsi="Arial"/>
      <w:sz w:val="20"/>
      <w:szCs w:val="20"/>
      <w:lang w:val="en-IE" w:eastAsia="en-US"/>
    </w:rPr>
  </w:style>
  <w:style w:type="paragraph" w:customStyle="1" w:styleId="MFNumLev1">
    <w:name w:val="MFNumLev1"/>
    <w:basedOn w:val="Normal"/>
    <w:link w:val="MFNumLev1Char"/>
    <w:locked/>
    <w:pPr>
      <w:tabs>
        <w:tab w:val="num" w:pos="0"/>
      </w:tabs>
      <w:spacing w:after="240"/>
      <w:ind w:left="1" w:hanging="1"/>
      <w:jc w:val="both"/>
    </w:pPr>
    <w:rPr>
      <w:rFonts w:eastAsia="Times New Roman"/>
      <w:sz w:val="24"/>
      <w:szCs w:val="20"/>
      <w:lang w:val="en-IE" w:eastAsia="en-US"/>
    </w:rPr>
  </w:style>
  <w:style w:type="paragraph" w:customStyle="1" w:styleId="SCH-LEVEL1">
    <w:name w:val="SCH - LEVEL 1"/>
    <w:basedOn w:val="Normal"/>
    <w:locked/>
    <w:pPr>
      <w:spacing w:after="0"/>
    </w:pPr>
    <w:rPr>
      <w:rFonts w:eastAsia="Times New Roman"/>
      <w:sz w:val="20"/>
      <w:szCs w:val="20"/>
      <w:lang w:eastAsia="en-US"/>
    </w:rPr>
  </w:style>
  <w:style w:type="character" w:styleId="Strong">
    <w:name w:val="Strong"/>
    <w:qFormat/>
    <w:locked/>
    <w:rPr>
      <w:b/>
      <w:bCs/>
    </w:rPr>
  </w:style>
  <w:style w:type="paragraph" w:customStyle="1" w:styleId="SCH-LEVEL2">
    <w:name w:val="SCH - LEVEL 2"/>
    <w:basedOn w:val="Normal"/>
    <w:locked/>
    <w:pPr>
      <w:spacing w:after="0"/>
    </w:pPr>
    <w:rPr>
      <w:rFonts w:eastAsia="Times New Roman"/>
      <w:sz w:val="20"/>
      <w:szCs w:val="20"/>
      <w:lang w:eastAsia="en-US"/>
    </w:rPr>
  </w:style>
  <w:style w:type="paragraph" w:customStyle="1" w:styleId="SCH-LEVEL3">
    <w:name w:val="SCH - LEVEL 3"/>
    <w:basedOn w:val="Normal"/>
    <w:locked/>
    <w:pPr>
      <w:spacing w:after="0"/>
    </w:pPr>
    <w:rPr>
      <w:rFonts w:eastAsia="Times New Roman"/>
      <w:sz w:val="20"/>
      <w:szCs w:val="20"/>
      <w:lang w:eastAsia="en-US"/>
    </w:rPr>
  </w:style>
  <w:style w:type="paragraph" w:customStyle="1" w:styleId="SCH-LEVEL4">
    <w:name w:val="SCH - LEVEL 4"/>
    <w:basedOn w:val="Normal"/>
    <w:locked/>
    <w:pPr>
      <w:spacing w:after="0"/>
    </w:pPr>
    <w:rPr>
      <w:rFonts w:eastAsia="Times New Roman"/>
      <w:sz w:val="20"/>
      <w:szCs w:val="20"/>
      <w:lang w:eastAsia="en-US"/>
    </w:rPr>
  </w:style>
  <w:style w:type="paragraph" w:customStyle="1" w:styleId="SCH-LEVEL5">
    <w:name w:val="SCH - LEVEL 5"/>
    <w:basedOn w:val="Normal"/>
    <w:locked/>
    <w:pPr>
      <w:spacing w:after="0"/>
    </w:pPr>
    <w:rPr>
      <w:rFonts w:eastAsia="Times New Roman"/>
      <w:sz w:val="20"/>
      <w:szCs w:val="20"/>
      <w:lang w:eastAsia="en-US"/>
    </w:rPr>
  </w:style>
  <w:style w:type="paragraph" w:customStyle="1" w:styleId="DocumentLabel">
    <w:name w:val="Document Label"/>
    <w:basedOn w:val="Normal"/>
    <w:next w:val="Normal"/>
    <w:locked/>
    <w:pPr>
      <w:keepNext/>
      <w:keepLines/>
      <w:spacing w:before="400" w:line="240" w:lineRule="atLeast"/>
      <w:ind w:left="-840"/>
    </w:pPr>
    <w:rPr>
      <w:rFonts w:ascii="Arial Black" w:eastAsia="Times New Roman" w:hAnsi="Arial Black"/>
      <w:spacing w:val="-5"/>
      <w:kern w:val="28"/>
      <w:sz w:val="96"/>
      <w:szCs w:val="20"/>
      <w:lang w:val="en-IE" w:eastAsia="en-US"/>
    </w:rPr>
  </w:style>
  <w:style w:type="character" w:styleId="Emphasis">
    <w:name w:val="Emphasis"/>
    <w:qFormat/>
    <w:locked/>
    <w:rPr>
      <w:i/>
      <w:iCs/>
    </w:rPr>
  </w:style>
  <w:style w:type="paragraph" w:customStyle="1" w:styleId="BodyTextIndent30">
    <w:name w:val="Body Text Indent3"/>
    <w:basedOn w:val="BodyTextIndent"/>
    <w:locked/>
    <w:pPr>
      <w:widowControl/>
      <w:spacing w:after="240"/>
      <w:ind w:left="1440"/>
      <w:jc w:val="both"/>
    </w:pPr>
    <w:rPr>
      <w:rFonts w:ascii="Times New Roman" w:hAnsi="Times New Roman"/>
      <w:sz w:val="24"/>
    </w:rPr>
  </w:style>
  <w:style w:type="paragraph" w:customStyle="1" w:styleId="L2ParaCharChar">
    <w:name w:val="L2Para Char Char"/>
    <w:basedOn w:val="Normal"/>
    <w:next w:val="Normal"/>
    <w:locked/>
    <w:pPr>
      <w:spacing w:after="0"/>
      <w:ind w:left="1440"/>
    </w:pPr>
    <w:rPr>
      <w:rFonts w:ascii="Arial" w:eastAsia="Times New Roman" w:hAnsi="Arial"/>
      <w:sz w:val="24"/>
      <w:lang w:eastAsia="en-US"/>
    </w:rPr>
  </w:style>
  <w:style w:type="character" w:customStyle="1" w:styleId="L2ParaCharCharChar">
    <w:name w:val="L2Para Char Char Char"/>
    <w:locked/>
    <w:rPr>
      <w:rFonts w:ascii="Arial" w:hAnsi="Arial"/>
      <w:sz w:val="24"/>
      <w:szCs w:val="24"/>
      <w:lang w:val="en-GB" w:eastAsia="en-US" w:bidi="ar-SA"/>
    </w:rPr>
  </w:style>
  <w:style w:type="paragraph" w:customStyle="1" w:styleId="Level1">
    <w:name w:val="Level 1"/>
    <w:basedOn w:val="Normal"/>
    <w:locked/>
    <w:pPr>
      <w:widowControl w:val="0"/>
      <w:tabs>
        <w:tab w:val="num" w:pos="432"/>
      </w:tabs>
      <w:spacing w:after="0"/>
      <w:ind w:left="432" w:hanging="432"/>
      <w:jc w:val="both"/>
      <w:outlineLvl w:val="0"/>
    </w:pPr>
    <w:rPr>
      <w:rFonts w:eastAsia="Times New Roman"/>
      <w:snapToGrid w:val="0"/>
      <w:sz w:val="24"/>
      <w:szCs w:val="20"/>
      <w:lang w:val="en-US" w:eastAsia="en-US"/>
    </w:rPr>
  </w:style>
  <w:style w:type="paragraph" w:customStyle="1" w:styleId="RightTab">
    <w:name w:val="Right Tab"/>
    <w:basedOn w:val="Normal"/>
    <w:next w:val="Normal"/>
    <w:locked/>
    <w:pPr>
      <w:tabs>
        <w:tab w:val="right" w:pos="8505"/>
      </w:tabs>
      <w:spacing w:after="100" w:line="288" w:lineRule="auto"/>
      <w:jc w:val="both"/>
    </w:pPr>
    <w:rPr>
      <w:rFonts w:ascii="CG Times" w:eastAsia="Times New Roman" w:hAnsi="CG Times"/>
      <w:szCs w:val="20"/>
      <w:lang w:eastAsia="en-US"/>
    </w:rPr>
  </w:style>
  <w:style w:type="paragraph" w:styleId="HTMLPreformatted">
    <w:name w:val="HTML Preformatted"/>
    <w:basedOn w:val="Normal"/>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GB"/>
    </w:rPr>
  </w:style>
  <w:style w:type="paragraph" w:styleId="TOC5">
    <w:name w:val="toc 5"/>
    <w:basedOn w:val="Normal"/>
    <w:next w:val="Normal"/>
    <w:autoRedefine/>
    <w:semiHidden/>
    <w:locked/>
    <w:pPr>
      <w:spacing w:after="0"/>
      <w:ind w:left="960"/>
    </w:pPr>
    <w:rPr>
      <w:rFonts w:eastAsia="Times New Roman"/>
      <w:sz w:val="24"/>
      <w:lang w:eastAsia="en-GB"/>
    </w:rPr>
  </w:style>
  <w:style w:type="paragraph" w:styleId="TOC6">
    <w:name w:val="toc 6"/>
    <w:basedOn w:val="Normal"/>
    <w:next w:val="Normal"/>
    <w:autoRedefine/>
    <w:semiHidden/>
    <w:locked/>
    <w:pPr>
      <w:spacing w:after="0"/>
      <w:ind w:left="1200"/>
    </w:pPr>
    <w:rPr>
      <w:rFonts w:eastAsia="Times New Roman"/>
      <w:sz w:val="24"/>
      <w:lang w:eastAsia="en-GB"/>
    </w:rPr>
  </w:style>
  <w:style w:type="paragraph" w:styleId="TOC7">
    <w:name w:val="toc 7"/>
    <w:basedOn w:val="Normal"/>
    <w:next w:val="Normal"/>
    <w:autoRedefine/>
    <w:semiHidden/>
    <w:locked/>
    <w:pPr>
      <w:spacing w:after="0"/>
      <w:ind w:left="1440"/>
    </w:pPr>
    <w:rPr>
      <w:rFonts w:eastAsia="Times New Roman"/>
      <w:sz w:val="24"/>
      <w:lang w:eastAsia="en-GB"/>
    </w:rPr>
  </w:style>
  <w:style w:type="paragraph" w:styleId="TOC8">
    <w:name w:val="toc 8"/>
    <w:basedOn w:val="Normal"/>
    <w:next w:val="Normal"/>
    <w:autoRedefine/>
    <w:semiHidden/>
    <w:locked/>
    <w:pPr>
      <w:spacing w:after="0"/>
      <w:ind w:left="1680"/>
    </w:pPr>
    <w:rPr>
      <w:rFonts w:eastAsia="Times New Roman"/>
      <w:sz w:val="24"/>
      <w:lang w:eastAsia="en-GB"/>
    </w:rPr>
  </w:style>
  <w:style w:type="paragraph" w:styleId="TOC9">
    <w:name w:val="toc 9"/>
    <w:basedOn w:val="Normal"/>
    <w:next w:val="Normal"/>
    <w:autoRedefine/>
    <w:semiHidden/>
    <w:locked/>
    <w:pPr>
      <w:spacing w:after="0"/>
      <w:ind w:left="1920"/>
    </w:pPr>
    <w:rPr>
      <w:rFonts w:eastAsia="Times New Roman"/>
      <w:sz w:val="24"/>
      <w:lang w:eastAsia="en-GB"/>
    </w:rPr>
  </w:style>
  <w:style w:type="character" w:customStyle="1" w:styleId="Style1CharCharCharCharChar">
    <w:name w:val="Style (1) Char Char Char Char Char"/>
    <w:locked/>
    <w:rPr>
      <w:rFonts w:ascii="Arial" w:hAnsi="Arial"/>
      <w:sz w:val="24"/>
      <w:szCs w:val="24"/>
      <w:lang w:val="en-IE" w:eastAsia="en-US" w:bidi="ar-SA"/>
    </w:rPr>
  </w:style>
  <w:style w:type="paragraph" w:customStyle="1" w:styleId="Style1CharCharCharChar">
    <w:name w:val="Style (1) Char Char Char Char"/>
    <w:basedOn w:val="Normal"/>
    <w:next w:val="Normal"/>
    <w:locked/>
    <w:pPr>
      <w:widowControl w:val="0"/>
      <w:tabs>
        <w:tab w:val="num" w:pos="360"/>
      </w:tabs>
      <w:spacing w:after="0"/>
    </w:pPr>
    <w:rPr>
      <w:rFonts w:ascii="Arial" w:eastAsia="Times New Roman" w:hAnsi="Arial"/>
      <w:sz w:val="24"/>
      <w:lang w:val="en-IE" w:eastAsia="en-US"/>
    </w:rPr>
  </w:style>
  <w:style w:type="paragraph" w:customStyle="1" w:styleId="Style1CharChar">
    <w:name w:val="Style (1) Char Char"/>
    <w:basedOn w:val="Normal"/>
    <w:next w:val="Normal"/>
    <w:locked/>
    <w:pPr>
      <w:widowControl w:val="0"/>
      <w:tabs>
        <w:tab w:val="num" w:pos="360"/>
      </w:tabs>
      <w:spacing w:after="0"/>
    </w:pPr>
    <w:rPr>
      <w:rFonts w:ascii="Arial" w:eastAsia="Times New Roman" w:hAnsi="Arial"/>
      <w:sz w:val="24"/>
      <w:lang w:val="en-IE" w:eastAsia="en-US"/>
    </w:rPr>
  </w:style>
  <w:style w:type="paragraph" w:customStyle="1" w:styleId="LtrBody">
    <w:name w:val="LtrBody"/>
    <w:basedOn w:val="Normal"/>
    <w:locked/>
    <w:pPr>
      <w:widowControl w:val="0"/>
      <w:spacing w:after="0" w:line="320" w:lineRule="exact"/>
    </w:pPr>
    <w:rPr>
      <w:rFonts w:ascii="Arial" w:eastAsia="Times New Roman" w:hAnsi="Arial"/>
      <w:sz w:val="20"/>
      <w:szCs w:val="20"/>
      <w:lang w:val="en-IE" w:eastAsia="en-US"/>
    </w:rPr>
  </w:style>
  <w:style w:type="paragraph" w:customStyle="1" w:styleId="Style1CharCharChar">
    <w:name w:val="Style (1) Char Char Char"/>
    <w:basedOn w:val="Normal"/>
    <w:next w:val="Normal"/>
    <w:locked/>
    <w:pPr>
      <w:widowControl w:val="0"/>
      <w:tabs>
        <w:tab w:val="num" w:pos="360"/>
      </w:tabs>
      <w:spacing w:after="0"/>
    </w:pPr>
    <w:rPr>
      <w:rFonts w:ascii="Arial" w:eastAsia="Times New Roman" w:hAnsi="Arial"/>
      <w:sz w:val="24"/>
      <w:lang w:val="en-IE" w:eastAsia="en-US"/>
    </w:rPr>
  </w:style>
  <w:style w:type="paragraph" w:customStyle="1" w:styleId="Sideh">
    <w:name w:val="Sideh"/>
    <w:basedOn w:val="Normal"/>
    <w:locked/>
    <w:pPr>
      <w:spacing w:after="0"/>
    </w:pPr>
    <w:rPr>
      <w:rFonts w:ascii="Wide Latin" w:eastAsia="Times New Roman" w:hAnsi="Wide Latin"/>
      <w:smallCaps/>
      <w:sz w:val="20"/>
      <w:szCs w:val="20"/>
      <w:lang w:val="en-IE" w:eastAsia="en-GB"/>
    </w:rPr>
  </w:style>
  <w:style w:type="character" w:customStyle="1" w:styleId="Jump">
    <w:name w:val="Jump"/>
    <w:locked/>
    <w:rPr>
      <w:color w:val="FF0000"/>
    </w:rPr>
  </w:style>
  <w:style w:type="paragraph" w:styleId="MacroText">
    <w:name w:val="macro"/>
    <w:semiHidden/>
    <w:lock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StyleHeading1PartTitleRight">
    <w:name w:val="Style Heading 1Part Title + Right"/>
    <w:basedOn w:val="Heading1"/>
    <w:locked/>
    <w:pPr>
      <w:numPr>
        <w:numId w:val="0"/>
      </w:numPr>
    </w:pPr>
    <w:rPr>
      <w:bCs/>
      <w:szCs w:val="20"/>
    </w:rPr>
  </w:style>
  <w:style w:type="paragraph" w:customStyle="1" w:styleId="StyleHeading1PartTitleNotBoldItalicRight">
    <w:name w:val="Style Heading 1Part Title + Not Bold Italic Right"/>
    <w:basedOn w:val="Heading1"/>
    <w:locked/>
    <w:pPr>
      <w:numPr>
        <w:numId w:val="0"/>
      </w:numPr>
      <w:jc w:val="right"/>
    </w:pPr>
    <w:rPr>
      <w:b w:val="0"/>
      <w:i/>
      <w:iCs/>
      <w:szCs w:val="20"/>
    </w:rPr>
  </w:style>
  <w:style w:type="paragraph" w:styleId="NormalWeb">
    <w:name w:val="Normal (Web)"/>
    <w:basedOn w:val="Normal"/>
    <w:uiPriority w:val="99"/>
    <w:pPr>
      <w:spacing w:before="100" w:beforeAutospacing="1" w:after="100" w:afterAutospacing="1"/>
    </w:pPr>
    <w:rPr>
      <w:rFonts w:eastAsia="Arial Unicode MS"/>
      <w:sz w:val="24"/>
      <w:lang w:val="en-US"/>
    </w:rPr>
  </w:style>
  <w:style w:type="character" w:customStyle="1" w:styleId="BlockTextChar1">
    <w:name w:val="Block Text Char1"/>
    <w:aliases w:val="Char Char1"/>
    <w:rPr>
      <w:sz w:val="24"/>
      <w:szCs w:val="22"/>
      <w:lang w:val="en-US" w:eastAsia="en-IE" w:bidi="ar-SA"/>
    </w:rPr>
  </w:style>
  <w:style w:type="paragraph" w:customStyle="1" w:styleId="Heading5Blocknumbered">
    <w:name w:val="Heading 5 Block numbered"/>
    <w:basedOn w:val="Heading5"/>
    <w:locked/>
    <w:pPr>
      <w:keepNext/>
      <w:numPr>
        <w:numId w:val="5"/>
      </w:numPr>
    </w:pPr>
  </w:style>
  <w:style w:type="paragraph" w:customStyle="1" w:styleId="SubjectLine">
    <w:name w:val="SubjectLine"/>
    <w:basedOn w:val="Normal"/>
    <w:locked/>
    <w:pPr>
      <w:spacing w:after="0"/>
      <w:jc w:val="both"/>
    </w:pPr>
    <w:rPr>
      <w:rFonts w:eastAsia="Times New Roman"/>
      <w:b/>
      <w:sz w:val="24"/>
      <w:szCs w:val="20"/>
      <w:lang w:val="en-IE" w:eastAsia="en-US"/>
    </w:rPr>
  </w:style>
  <w:style w:type="character" w:customStyle="1" w:styleId="BlockTextChar0">
    <w:name w:val="Block_Text Char"/>
    <w:basedOn w:val="BlockTextChar1"/>
    <w:rPr>
      <w:sz w:val="24"/>
      <w:szCs w:val="22"/>
      <w:lang w:val="en-US" w:eastAsia="en-IE" w:bidi="ar-SA"/>
    </w:rPr>
  </w:style>
  <w:style w:type="character" w:customStyle="1" w:styleId="Heading5Char">
    <w:name w:val="Heading 5 Char"/>
    <w:aliases w:val="Block Label Char,test Char"/>
    <w:rPr>
      <w:rFonts w:ascii="Times New Roman Bold" w:hAnsi="Times New Roman Bold"/>
      <w:b/>
      <w:caps/>
      <w:color w:val="FF0000"/>
      <w:sz w:val="24"/>
      <w:szCs w:val="22"/>
      <w:lang w:val="en-US" w:eastAsia="en-IE" w:bidi="ar-SA"/>
    </w:rPr>
  </w:style>
  <w:style w:type="character" w:customStyle="1" w:styleId="Heading6Char">
    <w:name w:val="Heading 6 Char"/>
    <w:aliases w:val="Sub Label Char"/>
    <w:rPr>
      <w:rFonts w:ascii="Times New Roman Bold" w:hAnsi="Times New Roman Bold"/>
      <w:b/>
      <w:i/>
      <w:caps/>
      <w:color w:val="FF0000"/>
      <w:sz w:val="24"/>
      <w:szCs w:val="22"/>
      <w:lang w:val="en-US" w:eastAsia="en-IE" w:bidi="ar-SA"/>
    </w:rPr>
  </w:style>
  <w:style w:type="paragraph" w:customStyle="1" w:styleId="Body3">
    <w:name w:val="Body 3"/>
    <w:basedOn w:val="Normal"/>
    <w:locked/>
    <w:pPr>
      <w:spacing w:after="240"/>
      <w:ind w:left="1701"/>
      <w:jc w:val="both"/>
    </w:pPr>
    <w:rPr>
      <w:rFonts w:eastAsia="Times New Roman"/>
      <w:sz w:val="24"/>
      <w:szCs w:val="20"/>
      <w:lang w:val="en-IE" w:eastAsia="en-US"/>
    </w:rPr>
  </w:style>
  <w:style w:type="paragraph" w:customStyle="1" w:styleId="Sub-HeadingSchedule">
    <w:name w:val="Sub-Heading Schedule"/>
    <w:basedOn w:val="HeadingSchedule"/>
    <w:pPr>
      <w:pageBreakBefore w:val="0"/>
    </w:pPr>
  </w:style>
  <w:style w:type="paragraph" w:customStyle="1" w:styleId="Headingschedulesublabel">
    <w:name w:val="Heading schedule sub label"/>
    <w:basedOn w:val="Heading6"/>
    <w:next w:val="BlockText0"/>
    <w:locked/>
    <w:pPr>
      <w:spacing w:before="240"/>
      <w:ind w:left="0"/>
    </w:pPr>
    <w:rPr>
      <w:i w:val="0"/>
    </w:rPr>
  </w:style>
  <w:style w:type="character" w:customStyle="1" w:styleId="HeadingschedulesublabelChar">
    <w:name w:val="Heading schedule sub label Char"/>
    <w:basedOn w:val="Heading6Char"/>
    <w:rPr>
      <w:rFonts w:ascii="Times New Roman Bold" w:hAnsi="Times New Roman Bold"/>
      <w:b/>
      <w:i/>
      <w:caps/>
      <w:color w:val="FF0000"/>
      <w:sz w:val="24"/>
      <w:szCs w:val="22"/>
      <w:lang w:val="en-US" w:eastAsia="en-IE" w:bidi="ar-SA"/>
    </w:rPr>
  </w:style>
  <w:style w:type="paragraph" w:styleId="List5">
    <w:name w:val="List 5"/>
    <w:basedOn w:val="Normal"/>
    <w:locked/>
    <w:pPr>
      <w:spacing w:after="0"/>
      <w:ind w:left="1415" w:hanging="283"/>
      <w:jc w:val="both"/>
    </w:pPr>
    <w:rPr>
      <w:rFonts w:eastAsia="Times New Roman" w:cs="Arial"/>
      <w:sz w:val="24"/>
      <w:lang w:val="en-IE" w:eastAsia="en-IE"/>
    </w:rPr>
  </w:style>
  <w:style w:type="character" w:customStyle="1" w:styleId="Heading4Char">
    <w:name w:val="Heading 4 Char"/>
    <w:aliases w:val="Map Title Char"/>
    <w:rPr>
      <w:rFonts w:ascii="Arial" w:hAnsi="Arial"/>
      <w:b/>
      <w:color w:val="FF0000"/>
      <w:sz w:val="32"/>
      <w:szCs w:val="32"/>
      <w:lang w:val="en-US" w:eastAsia="en-US" w:bidi="ar-SA"/>
    </w:rPr>
  </w:style>
  <w:style w:type="paragraph" w:customStyle="1" w:styleId="BulletedTableText">
    <w:name w:val="Bulleted Table Text"/>
    <w:basedOn w:val="TableText"/>
    <w:locked/>
    <w:pPr>
      <w:ind w:left="0"/>
    </w:pPr>
  </w:style>
  <w:style w:type="paragraph" w:customStyle="1" w:styleId="BlockTextSchedule">
    <w:name w:val="Block Text Schedule"/>
    <w:basedOn w:val="BlockText0"/>
    <w:locked/>
    <w:pPr>
      <w:ind w:left="0"/>
    </w:pPr>
  </w:style>
  <w:style w:type="paragraph" w:customStyle="1" w:styleId="HeadingSchedule">
    <w:name w:val="Heading Schedule"/>
    <w:basedOn w:val="Heading5"/>
    <w:locked/>
    <w:pPr>
      <w:pageBreakBefore/>
    </w:pPr>
    <w:rPr>
      <w:sz w:val="32"/>
    </w:rPr>
  </w:style>
  <w:style w:type="paragraph" w:customStyle="1" w:styleId="Clientonly">
    <w:name w:val="Client only"/>
    <w:basedOn w:val="TableText"/>
    <w:locked/>
  </w:style>
  <w:style w:type="paragraph" w:styleId="CommentSubject">
    <w:name w:val="annotation subject"/>
    <w:basedOn w:val="CommentText"/>
    <w:next w:val="CommentText"/>
    <w:semiHidden/>
    <w:locked/>
    <w:pPr>
      <w:spacing w:after="120"/>
    </w:pPr>
    <w:rPr>
      <w:rFonts w:eastAsia="MS Mincho"/>
      <w:b/>
      <w:bCs/>
      <w:lang w:val="en-GB" w:eastAsia="ja-JP"/>
    </w:rPr>
  </w:style>
  <w:style w:type="paragraph" w:customStyle="1" w:styleId="TOC1nofield">
    <w:name w:val="TOC1 no field"/>
    <w:basedOn w:val="TOC1"/>
  </w:style>
  <w:style w:type="paragraph" w:customStyle="1" w:styleId="TOC2nofield">
    <w:name w:val="TOC2 no field"/>
    <w:basedOn w:val="TOC2"/>
    <w:rPr>
      <w:noProof/>
    </w:rPr>
  </w:style>
  <w:style w:type="paragraph" w:customStyle="1" w:styleId="numberedCont">
    <w:name w:val="numberedCont"/>
    <w:basedOn w:val="BlockText"/>
    <w:pPr>
      <w:ind w:left="794"/>
    </w:pPr>
  </w:style>
  <w:style w:type="paragraph" w:customStyle="1" w:styleId="bulletedNumberedSched">
    <w:name w:val="bulletedNumberedSched"/>
    <w:basedOn w:val="BulletedTableText"/>
    <w:pPr>
      <w:numPr>
        <w:numId w:val="6"/>
      </w:numPr>
    </w:pPr>
  </w:style>
  <w:style w:type="paragraph" w:styleId="Revision">
    <w:name w:val="Revision"/>
    <w:hidden/>
    <w:uiPriority w:val="99"/>
    <w:semiHidden/>
    <w:rsid w:val="00C55C08"/>
    <w:rPr>
      <w:rFonts w:eastAsia="MS Mincho"/>
      <w:sz w:val="22"/>
      <w:szCs w:val="24"/>
      <w:lang w:val="en-GB" w:eastAsia="ja-JP"/>
    </w:rPr>
  </w:style>
  <w:style w:type="paragraph" w:customStyle="1" w:styleId="StylenumberedAfter0pt">
    <w:name w:val="Style numbered + After:  0 pt"/>
    <w:basedOn w:val="numbered"/>
    <w:pPr>
      <w:numPr>
        <w:numId w:val="7"/>
      </w:numPr>
      <w:spacing w:after="0"/>
    </w:pPr>
    <w:rPr>
      <w:szCs w:val="20"/>
    </w:rPr>
  </w:style>
  <w:style w:type="paragraph" w:customStyle="1" w:styleId="StylenumberedAfter0pt1">
    <w:name w:val="Style numbered + After:  0 pt1"/>
    <w:basedOn w:val="numbered"/>
    <w:pPr>
      <w:spacing w:after="0"/>
    </w:pPr>
    <w:rPr>
      <w:szCs w:val="20"/>
    </w:rPr>
  </w:style>
  <w:style w:type="paragraph" w:customStyle="1" w:styleId="endsentence">
    <w:name w:val="end sentence"/>
    <w:basedOn w:val="BlockText"/>
    <w:pPr>
      <w:spacing w:after="120"/>
    </w:pPr>
  </w:style>
  <w:style w:type="character" w:customStyle="1" w:styleId="BlockTextChar2">
    <w:name w:val="Block Text Char2"/>
    <w:aliases w:val="Char Char2"/>
    <w:rPr>
      <w:sz w:val="24"/>
      <w:szCs w:val="22"/>
      <w:lang w:val="en-US" w:eastAsia="en-IE" w:bidi="ar-SA"/>
    </w:rPr>
  </w:style>
  <w:style w:type="character" w:customStyle="1" w:styleId="BlockTextChar10">
    <w:name w:val="Block_Text Char1"/>
    <w:rPr>
      <w:sz w:val="22"/>
      <w:szCs w:val="22"/>
      <w:lang w:val="en-US" w:eastAsia="en-IE" w:bidi="ar-SA"/>
    </w:rPr>
  </w:style>
  <w:style w:type="character" w:customStyle="1" w:styleId="endsentenceChar">
    <w:name w:val="end sentence Char"/>
    <w:basedOn w:val="BlockTextChar10"/>
    <w:rPr>
      <w:sz w:val="22"/>
      <w:szCs w:val="22"/>
      <w:lang w:val="en-US" w:eastAsia="en-IE" w:bidi="ar-SA"/>
    </w:rPr>
  </w:style>
  <w:style w:type="paragraph" w:customStyle="1" w:styleId="StylenumberedArial8ptLeft02cmAfter0pt">
    <w:name w:val="Style numbered + Arial 8 pt Left:  0.2 cm After:  0 pt"/>
    <w:basedOn w:val="numbered"/>
    <w:pPr>
      <w:spacing w:after="0"/>
      <w:ind w:right="142"/>
      <w:jc w:val="right"/>
    </w:pPr>
    <w:rPr>
      <w:rFonts w:ascii="Arial" w:hAnsi="Arial"/>
      <w:sz w:val="16"/>
      <w:szCs w:val="20"/>
    </w:rPr>
  </w:style>
  <w:style w:type="paragraph" w:customStyle="1" w:styleId="StylenumberedArial8ptRightRight025cmAfter0pt">
    <w:name w:val="Style numbered + Arial 8 pt Right Right:  0.25 cm After:  0 pt"/>
    <w:basedOn w:val="BlockText"/>
    <w:pPr>
      <w:ind w:right="142"/>
      <w:jc w:val="right"/>
    </w:pPr>
    <w:rPr>
      <w:rFonts w:ascii="Arial" w:hAnsi="Arial"/>
      <w:sz w:val="16"/>
      <w:szCs w:val="20"/>
    </w:rPr>
  </w:style>
  <w:style w:type="paragraph" w:customStyle="1" w:styleId="subnumber">
    <w:name w:val="sub number"/>
    <w:basedOn w:val="StylenumberedArial8ptRightRight025cmAfter0pt"/>
  </w:style>
  <w:style w:type="character" w:customStyle="1" w:styleId="MFNumLev1Char">
    <w:name w:val="MFNumLev1 Char"/>
    <w:basedOn w:val="DefaultParagraphFont"/>
    <w:link w:val="MFNumLev1"/>
    <w:rsid w:val="007B1C40"/>
    <w:rPr>
      <w:sz w:val="24"/>
      <w:lang w:eastAsia="en-US"/>
    </w:rPr>
  </w:style>
  <w:style w:type="character" w:customStyle="1" w:styleId="MFNumLev3Char">
    <w:name w:val="MFNumLev3 Char"/>
    <w:basedOn w:val="DefaultParagraphFont"/>
    <w:link w:val="MFNumLev3"/>
    <w:rsid w:val="0011522C"/>
    <w:rPr>
      <w:sz w:val="24"/>
      <w:lang w:eastAsia="en-US"/>
    </w:rPr>
  </w:style>
  <w:style w:type="paragraph" w:styleId="TOCHeading">
    <w:name w:val="TOC Heading"/>
    <w:basedOn w:val="Heading1"/>
    <w:next w:val="Normal"/>
    <w:uiPriority w:val="39"/>
    <w:unhideWhenUsed/>
    <w:qFormat/>
    <w:rsid w:val="006665C2"/>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Cs w:val="32"/>
      <w:lang w:val="en-US" w:eastAsia="en-US"/>
    </w:rPr>
  </w:style>
  <w:style w:type="character" w:customStyle="1" w:styleId="CommentTextChar">
    <w:name w:val="Comment Text Char"/>
    <w:link w:val="CommentText"/>
    <w:rsid w:val="00F95D50"/>
    <w:rPr>
      <w:lang w:val="en-US" w:eastAsia="en-US"/>
    </w:rPr>
  </w:style>
  <w:style w:type="paragraph" w:styleId="ListParagraph">
    <w:name w:val="List Paragraph"/>
    <w:basedOn w:val="Normal"/>
    <w:uiPriority w:val="34"/>
    <w:qFormat/>
    <w:rsid w:val="00F95D50"/>
    <w:pPr>
      <w:pBdr>
        <w:top w:val="nil"/>
        <w:left w:val="nil"/>
        <w:bottom w:val="nil"/>
        <w:right w:val="nil"/>
        <w:between w:val="nil"/>
        <w:bar w:val="nil"/>
      </w:pBdr>
      <w:spacing w:after="0"/>
      <w:ind w:left="720"/>
      <w:contextualSpacing/>
    </w:pPr>
    <w:rPr>
      <w:rFonts w:eastAsia="Arial Unicode MS" w:hAnsi="Arial Unicode MS" w:cs="Arial Unicode MS"/>
      <w:color w:val="000000"/>
      <w:sz w:val="24"/>
      <w:u w:color="000000"/>
      <w:bdr w:val="nil"/>
      <w:lang w:val="en-US" w:eastAsia="en-US"/>
    </w:rPr>
  </w:style>
  <w:style w:type="character" w:styleId="PlaceholderText">
    <w:name w:val="Placeholder Text"/>
    <w:basedOn w:val="DefaultParagraphFont"/>
    <w:uiPriority w:val="99"/>
    <w:semiHidden/>
    <w:rsid w:val="004D4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7959">
      <w:bodyDiv w:val="1"/>
      <w:marLeft w:val="0"/>
      <w:marRight w:val="0"/>
      <w:marTop w:val="0"/>
      <w:marBottom w:val="0"/>
      <w:divBdr>
        <w:top w:val="none" w:sz="0" w:space="0" w:color="auto"/>
        <w:left w:val="none" w:sz="0" w:space="0" w:color="auto"/>
        <w:bottom w:val="none" w:sz="0" w:space="0" w:color="auto"/>
        <w:right w:val="none" w:sz="0" w:space="0" w:color="auto"/>
      </w:divBdr>
    </w:div>
    <w:div w:id="1850951241">
      <w:bodyDiv w:val="1"/>
      <w:marLeft w:val="0"/>
      <w:marRight w:val="0"/>
      <w:marTop w:val="0"/>
      <w:marBottom w:val="0"/>
      <w:divBdr>
        <w:top w:val="none" w:sz="0" w:space="0" w:color="auto"/>
        <w:left w:val="none" w:sz="0" w:space="0" w:color="auto"/>
        <w:bottom w:val="none" w:sz="0" w:space="0" w:color="auto"/>
        <w:right w:val="none" w:sz="0" w:space="0" w:color="auto"/>
      </w:divBdr>
    </w:div>
    <w:div w:id="21273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29"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footer" Target="footer2.xm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C0F75BF-814A-4E29-8EB5-C0F9228DB6E7}"/>
      </w:docPartPr>
      <w:docPartBody>
        <w:p w:rsidR="001B03AE" w:rsidRDefault="005F515C">
          <w:r w:rsidRPr="00EE1E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5C"/>
    <w:rsid w:val="00024842"/>
    <w:rsid w:val="00036A00"/>
    <w:rsid w:val="000A3327"/>
    <w:rsid w:val="000B19AA"/>
    <w:rsid w:val="000E26BA"/>
    <w:rsid w:val="001151CC"/>
    <w:rsid w:val="001953B6"/>
    <w:rsid w:val="001A3C77"/>
    <w:rsid w:val="001B03AE"/>
    <w:rsid w:val="001E1879"/>
    <w:rsid w:val="00284C94"/>
    <w:rsid w:val="002F374C"/>
    <w:rsid w:val="003C0CF1"/>
    <w:rsid w:val="003D7008"/>
    <w:rsid w:val="003F30C3"/>
    <w:rsid w:val="00493956"/>
    <w:rsid w:val="004B6C02"/>
    <w:rsid w:val="004C6936"/>
    <w:rsid w:val="004D4F37"/>
    <w:rsid w:val="004E2DB5"/>
    <w:rsid w:val="00530B89"/>
    <w:rsid w:val="00582DEE"/>
    <w:rsid w:val="005E092F"/>
    <w:rsid w:val="005F515C"/>
    <w:rsid w:val="00642D0C"/>
    <w:rsid w:val="0067567B"/>
    <w:rsid w:val="006825D8"/>
    <w:rsid w:val="006B1EE2"/>
    <w:rsid w:val="0088022D"/>
    <w:rsid w:val="008C745F"/>
    <w:rsid w:val="0092037A"/>
    <w:rsid w:val="00A47E6C"/>
    <w:rsid w:val="00B71F0A"/>
    <w:rsid w:val="00C80C12"/>
    <w:rsid w:val="00C96C39"/>
    <w:rsid w:val="00E167A5"/>
    <w:rsid w:val="00E309E2"/>
    <w:rsid w:val="00EE1EEB"/>
    <w:rsid w:val="00F62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1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1" ma:contentTypeDescription="Create a new document." ma:contentTypeScope="" ma:versionID="cc4654685cf5ee69ea12784d4e0792d8">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f7a89c1a4a8466ac595e5ea922120ae1"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 ma:index="25"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5a5136-2027-486e-b9c9-c5566836a193}"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c7831c2-0b97-476b-9067-d7b009bb5fbf" xsi:nil="true"/>
    <lcf76f155ced4ddcb4097134ff3c332f xmlns="8c7831c2-0b97-476b-9067-d7b009bb5fbf">
      <Terms xmlns="http://schemas.microsoft.com/office/infopath/2007/PartnerControls"/>
    </lcf76f155ced4ddcb4097134ff3c332f>
    <TaxCatchAll xmlns="c5c7d6da-bc8f-4da1-a685-f9482f66d098" xsi:nil="true"/>
    <DESCRIPTION xmlns="8c7831c2-0b97-476b-9067-d7b009bb5fbf" xsi:nil="true"/>
  </documentManagement>
</p:properties>
</file>

<file path=customXml/itemProps1.xml><?xml version="1.0" encoding="utf-8"?>
<ds:datastoreItem xmlns:ds="http://schemas.openxmlformats.org/officeDocument/2006/customXml" ds:itemID="{12A9B1E1-80C7-4004-9C84-8BB94B75D961}">
  <ds:schemaRefs>
    <ds:schemaRef ds:uri="http://schemas.openxmlformats.org/officeDocument/2006/bibliography"/>
  </ds:schemaRefs>
</ds:datastoreItem>
</file>

<file path=customXml/itemProps2.xml><?xml version="1.0" encoding="utf-8"?>
<ds:datastoreItem xmlns:ds="http://schemas.openxmlformats.org/officeDocument/2006/customXml" ds:itemID="{F5BD3EAF-EC65-4AE7-8198-6B3CC7B08048}"/>
</file>

<file path=customXml/itemProps3.xml><?xml version="1.0" encoding="utf-8"?>
<ds:datastoreItem xmlns:ds="http://schemas.openxmlformats.org/officeDocument/2006/customXml" ds:itemID="{DE94232A-3201-4F89-AFBD-581F86C02669}"/>
</file>

<file path=customXml/itemProps4.xml><?xml version="1.0" encoding="utf-8"?>
<ds:datastoreItem xmlns:ds="http://schemas.openxmlformats.org/officeDocument/2006/customXml" ds:itemID="{CB25ED82-3599-4BC5-8D5D-DC155E7E4B26}"/>
</file>

<file path=docProps/app.xml><?xml version="1.0" encoding="utf-8"?>
<Properties xmlns="http://schemas.openxmlformats.org/officeDocument/2006/extended-properties" xmlns:vt="http://schemas.openxmlformats.org/officeDocument/2006/docPropsVTypes">
  <Template>Normal</Template>
  <TotalTime>0</TotalTime>
  <Pages>15</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35987</CharactersWithSpaces>
  <SharedDoc>false</SharedDoc>
  <HLinks>
    <vt:vector size="330" baseType="variant">
      <vt:variant>
        <vt:i4>1441811</vt:i4>
      </vt:variant>
      <vt:variant>
        <vt:i4>329</vt:i4>
      </vt:variant>
      <vt:variant>
        <vt:i4>0</vt:i4>
      </vt:variant>
      <vt:variant>
        <vt:i4>5</vt:i4>
      </vt:variant>
      <vt:variant>
        <vt:lpwstr/>
      </vt:variant>
      <vt:variant>
        <vt:lpwstr>ScheduleB</vt:lpwstr>
      </vt:variant>
      <vt:variant>
        <vt:i4>1441811</vt:i4>
      </vt:variant>
      <vt:variant>
        <vt:i4>326</vt:i4>
      </vt:variant>
      <vt:variant>
        <vt:i4>0</vt:i4>
      </vt:variant>
      <vt:variant>
        <vt:i4>5</vt:i4>
      </vt:variant>
      <vt:variant>
        <vt:lpwstr/>
      </vt:variant>
      <vt:variant>
        <vt:lpwstr>ScheduleA</vt:lpwstr>
      </vt:variant>
      <vt:variant>
        <vt:i4>1966133</vt:i4>
      </vt:variant>
      <vt:variant>
        <vt:i4>320</vt:i4>
      </vt:variant>
      <vt:variant>
        <vt:i4>0</vt:i4>
      </vt:variant>
      <vt:variant>
        <vt:i4>5</vt:i4>
      </vt:variant>
      <vt:variant>
        <vt:lpwstr/>
      </vt:variant>
      <vt:variant>
        <vt:lpwstr>_Toc208393692</vt:lpwstr>
      </vt:variant>
      <vt:variant>
        <vt:i4>1966133</vt:i4>
      </vt:variant>
      <vt:variant>
        <vt:i4>314</vt:i4>
      </vt:variant>
      <vt:variant>
        <vt:i4>0</vt:i4>
      </vt:variant>
      <vt:variant>
        <vt:i4>5</vt:i4>
      </vt:variant>
      <vt:variant>
        <vt:lpwstr/>
      </vt:variant>
      <vt:variant>
        <vt:lpwstr>_Toc208393691</vt:lpwstr>
      </vt:variant>
      <vt:variant>
        <vt:i4>1966133</vt:i4>
      </vt:variant>
      <vt:variant>
        <vt:i4>308</vt:i4>
      </vt:variant>
      <vt:variant>
        <vt:i4>0</vt:i4>
      </vt:variant>
      <vt:variant>
        <vt:i4>5</vt:i4>
      </vt:variant>
      <vt:variant>
        <vt:lpwstr/>
      </vt:variant>
      <vt:variant>
        <vt:lpwstr>_Toc208393690</vt:lpwstr>
      </vt:variant>
      <vt:variant>
        <vt:i4>2031669</vt:i4>
      </vt:variant>
      <vt:variant>
        <vt:i4>302</vt:i4>
      </vt:variant>
      <vt:variant>
        <vt:i4>0</vt:i4>
      </vt:variant>
      <vt:variant>
        <vt:i4>5</vt:i4>
      </vt:variant>
      <vt:variant>
        <vt:lpwstr/>
      </vt:variant>
      <vt:variant>
        <vt:lpwstr>_Toc208393689</vt:lpwstr>
      </vt:variant>
      <vt:variant>
        <vt:i4>2031669</vt:i4>
      </vt:variant>
      <vt:variant>
        <vt:i4>296</vt:i4>
      </vt:variant>
      <vt:variant>
        <vt:i4>0</vt:i4>
      </vt:variant>
      <vt:variant>
        <vt:i4>5</vt:i4>
      </vt:variant>
      <vt:variant>
        <vt:lpwstr/>
      </vt:variant>
      <vt:variant>
        <vt:lpwstr>_Toc208393688</vt:lpwstr>
      </vt:variant>
      <vt:variant>
        <vt:i4>2031669</vt:i4>
      </vt:variant>
      <vt:variant>
        <vt:i4>290</vt:i4>
      </vt:variant>
      <vt:variant>
        <vt:i4>0</vt:i4>
      </vt:variant>
      <vt:variant>
        <vt:i4>5</vt:i4>
      </vt:variant>
      <vt:variant>
        <vt:lpwstr/>
      </vt:variant>
      <vt:variant>
        <vt:lpwstr>_Toc208393687</vt:lpwstr>
      </vt:variant>
      <vt:variant>
        <vt:i4>2031669</vt:i4>
      </vt:variant>
      <vt:variant>
        <vt:i4>284</vt:i4>
      </vt:variant>
      <vt:variant>
        <vt:i4>0</vt:i4>
      </vt:variant>
      <vt:variant>
        <vt:i4>5</vt:i4>
      </vt:variant>
      <vt:variant>
        <vt:lpwstr/>
      </vt:variant>
      <vt:variant>
        <vt:lpwstr>_Toc208393686</vt:lpwstr>
      </vt:variant>
      <vt:variant>
        <vt:i4>2031669</vt:i4>
      </vt:variant>
      <vt:variant>
        <vt:i4>278</vt:i4>
      </vt:variant>
      <vt:variant>
        <vt:i4>0</vt:i4>
      </vt:variant>
      <vt:variant>
        <vt:i4>5</vt:i4>
      </vt:variant>
      <vt:variant>
        <vt:lpwstr/>
      </vt:variant>
      <vt:variant>
        <vt:lpwstr>_Toc208393685</vt:lpwstr>
      </vt:variant>
      <vt:variant>
        <vt:i4>2031669</vt:i4>
      </vt:variant>
      <vt:variant>
        <vt:i4>272</vt:i4>
      </vt:variant>
      <vt:variant>
        <vt:i4>0</vt:i4>
      </vt:variant>
      <vt:variant>
        <vt:i4>5</vt:i4>
      </vt:variant>
      <vt:variant>
        <vt:lpwstr/>
      </vt:variant>
      <vt:variant>
        <vt:lpwstr>_Toc208393684</vt:lpwstr>
      </vt:variant>
      <vt:variant>
        <vt:i4>2031669</vt:i4>
      </vt:variant>
      <vt:variant>
        <vt:i4>266</vt:i4>
      </vt:variant>
      <vt:variant>
        <vt:i4>0</vt:i4>
      </vt:variant>
      <vt:variant>
        <vt:i4>5</vt:i4>
      </vt:variant>
      <vt:variant>
        <vt:lpwstr/>
      </vt:variant>
      <vt:variant>
        <vt:lpwstr>_Toc208393683</vt:lpwstr>
      </vt:variant>
      <vt:variant>
        <vt:i4>2031669</vt:i4>
      </vt:variant>
      <vt:variant>
        <vt:i4>260</vt:i4>
      </vt:variant>
      <vt:variant>
        <vt:i4>0</vt:i4>
      </vt:variant>
      <vt:variant>
        <vt:i4>5</vt:i4>
      </vt:variant>
      <vt:variant>
        <vt:lpwstr/>
      </vt:variant>
      <vt:variant>
        <vt:lpwstr>_Toc208393682</vt:lpwstr>
      </vt:variant>
      <vt:variant>
        <vt:i4>2031669</vt:i4>
      </vt:variant>
      <vt:variant>
        <vt:i4>254</vt:i4>
      </vt:variant>
      <vt:variant>
        <vt:i4>0</vt:i4>
      </vt:variant>
      <vt:variant>
        <vt:i4>5</vt:i4>
      </vt:variant>
      <vt:variant>
        <vt:lpwstr/>
      </vt:variant>
      <vt:variant>
        <vt:lpwstr>_Toc208393681</vt:lpwstr>
      </vt:variant>
      <vt:variant>
        <vt:i4>2031669</vt:i4>
      </vt:variant>
      <vt:variant>
        <vt:i4>248</vt:i4>
      </vt:variant>
      <vt:variant>
        <vt:i4>0</vt:i4>
      </vt:variant>
      <vt:variant>
        <vt:i4>5</vt:i4>
      </vt:variant>
      <vt:variant>
        <vt:lpwstr/>
      </vt:variant>
      <vt:variant>
        <vt:lpwstr>_Toc208393680</vt:lpwstr>
      </vt:variant>
      <vt:variant>
        <vt:i4>1048629</vt:i4>
      </vt:variant>
      <vt:variant>
        <vt:i4>242</vt:i4>
      </vt:variant>
      <vt:variant>
        <vt:i4>0</vt:i4>
      </vt:variant>
      <vt:variant>
        <vt:i4>5</vt:i4>
      </vt:variant>
      <vt:variant>
        <vt:lpwstr/>
      </vt:variant>
      <vt:variant>
        <vt:lpwstr>_Toc208393679</vt:lpwstr>
      </vt:variant>
      <vt:variant>
        <vt:i4>1048629</vt:i4>
      </vt:variant>
      <vt:variant>
        <vt:i4>236</vt:i4>
      </vt:variant>
      <vt:variant>
        <vt:i4>0</vt:i4>
      </vt:variant>
      <vt:variant>
        <vt:i4>5</vt:i4>
      </vt:variant>
      <vt:variant>
        <vt:lpwstr/>
      </vt:variant>
      <vt:variant>
        <vt:lpwstr>_Toc208393678</vt:lpwstr>
      </vt:variant>
      <vt:variant>
        <vt:i4>1048629</vt:i4>
      </vt:variant>
      <vt:variant>
        <vt:i4>230</vt:i4>
      </vt:variant>
      <vt:variant>
        <vt:i4>0</vt:i4>
      </vt:variant>
      <vt:variant>
        <vt:i4>5</vt:i4>
      </vt:variant>
      <vt:variant>
        <vt:lpwstr/>
      </vt:variant>
      <vt:variant>
        <vt:lpwstr>_Toc208393677</vt:lpwstr>
      </vt:variant>
      <vt:variant>
        <vt:i4>1048629</vt:i4>
      </vt:variant>
      <vt:variant>
        <vt:i4>224</vt:i4>
      </vt:variant>
      <vt:variant>
        <vt:i4>0</vt:i4>
      </vt:variant>
      <vt:variant>
        <vt:i4>5</vt:i4>
      </vt:variant>
      <vt:variant>
        <vt:lpwstr/>
      </vt:variant>
      <vt:variant>
        <vt:lpwstr>_Toc208393676</vt:lpwstr>
      </vt:variant>
      <vt:variant>
        <vt:i4>1048629</vt:i4>
      </vt:variant>
      <vt:variant>
        <vt:i4>218</vt:i4>
      </vt:variant>
      <vt:variant>
        <vt:i4>0</vt:i4>
      </vt:variant>
      <vt:variant>
        <vt:i4>5</vt:i4>
      </vt:variant>
      <vt:variant>
        <vt:lpwstr/>
      </vt:variant>
      <vt:variant>
        <vt:lpwstr>_Toc208393675</vt:lpwstr>
      </vt:variant>
      <vt:variant>
        <vt:i4>1048629</vt:i4>
      </vt:variant>
      <vt:variant>
        <vt:i4>212</vt:i4>
      </vt:variant>
      <vt:variant>
        <vt:i4>0</vt:i4>
      </vt:variant>
      <vt:variant>
        <vt:i4>5</vt:i4>
      </vt:variant>
      <vt:variant>
        <vt:lpwstr/>
      </vt:variant>
      <vt:variant>
        <vt:lpwstr>_Toc208393674</vt:lpwstr>
      </vt:variant>
      <vt:variant>
        <vt:i4>1048629</vt:i4>
      </vt:variant>
      <vt:variant>
        <vt:i4>206</vt:i4>
      </vt:variant>
      <vt:variant>
        <vt:i4>0</vt:i4>
      </vt:variant>
      <vt:variant>
        <vt:i4>5</vt:i4>
      </vt:variant>
      <vt:variant>
        <vt:lpwstr/>
      </vt:variant>
      <vt:variant>
        <vt:lpwstr>_Toc208393673</vt:lpwstr>
      </vt:variant>
      <vt:variant>
        <vt:i4>1048629</vt:i4>
      </vt:variant>
      <vt:variant>
        <vt:i4>200</vt:i4>
      </vt:variant>
      <vt:variant>
        <vt:i4>0</vt:i4>
      </vt:variant>
      <vt:variant>
        <vt:i4>5</vt:i4>
      </vt:variant>
      <vt:variant>
        <vt:lpwstr/>
      </vt:variant>
      <vt:variant>
        <vt:lpwstr>_Toc208393672</vt:lpwstr>
      </vt:variant>
      <vt:variant>
        <vt:i4>1048629</vt:i4>
      </vt:variant>
      <vt:variant>
        <vt:i4>194</vt:i4>
      </vt:variant>
      <vt:variant>
        <vt:i4>0</vt:i4>
      </vt:variant>
      <vt:variant>
        <vt:i4>5</vt:i4>
      </vt:variant>
      <vt:variant>
        <vt:lpwstr/>
      </vt:variant>
      <vt:variant>
        <vt:lpwstr>_Toc208393671</vt:lpwstr>
      </vt:variant>
      <vt:variant>
        <vt:i4>1114118</vt:i4>
      </vt:variant>
      <vt:variant>
        <vt:i4>191</vt:i4>
      </vt:variant>
      <vt:variant>
        <vt:i4>0</vt:i4>
      </vt:variant>
      <vt:variant>
        <vt:i4>5</vt:i4>
      </vt:variant>
      <vt:variant>
        <vt:lpwstr/>
      </vt:variant>
      <vt:variant>
        <vt:lpwstr>DEBTS</vt:lpwstr>
      </vt:variant>
      <vt:variant>
        <vt:i4>1048629</vt:i4>
      </vt:variant>
      <vt:variant>
        <vt:i4>185</vt:i4>
      </vt:variant>
      <vt:variant>
        <vt:i4>0</vt:i4>
      </vt:variant>
      <vt:variant>
        <vt:i4>5</vt:i4>
      </vt:variant>
      <vt:variant>
        <vt:lpwstr/>
      </vt:variant>
      <vt:variant>
        <vt:lpwstr>_Toc208393670</vt:lpwstr>
      </vt:variant>
      <vt:variant>
        <vt:i4>1114165</vt:i4>
      </vt:variant>
      <vt:variant>
        <vt:i4>179</vt:i4>
      </vt:variant>
      <vt:variant>
        <vt:i4>0</vt:i4>
      </vt:variant>
      <vt:variant>
        <vt:i4>5</vt:i4>
      </vt:variant>
      <vt:variant>
        <vt:lpwstr/>
      </vt:variant>
      <vt:variant>
        <vt:lpwstr>_Toc208393669</vt:lpwstr>
      </vt:variant>
      <vt:variant>
        <vt:i4>1114165</vt:i4>
      </vt:variant>
      <vt:variant>
        <vt:i4>173</vt:i4>
      </vt:variant>
      <vt:variant>
        <vt:i4>0</vt:i4>
      </vt:variant>
      <vt:variant>
        <vt:i4>5</vt:i4>
      </vt:variant>
      <vt:variant>
        <vt:lpwstr/>
      </vt:variant>
      <vt:variant>
        <vt:lpwstr>_Toc208393668</vt:lpwstr>
      </vt:variant>
      <vt:variant>
        <vt:i4>1114165</vt:i4>
      </vt:variant>
      <vt:variant>
        <vt:i4>167</vt:i4>
      </vt:variant>
      <vt:variant>
        <vt:i4>0</vt:i4>
      </vt:variant>
      <vt:variant>
        <vt:i4>5</vt:i4>
      </vt:variant>
      <vt:variant>
        <vt:lpwstr/>
      </vt:variant>
      <vt:variant>
        <vt:lpwstr>_Toc208393667</vt:lpwstr>
      </vt:variant>
      <vt:variant>
        <vt:i4>1114165</vt:i4>
      </vt:variant>
      <vt:variant>
        <vt:i4>161</vt:i4>
      </vt:variant>
      <vt:variant>
        <vt:i4>0</vt:i4>
      </vt:variant>
      <vt:variant>
        <vt:i4>5</vt:i4>
      </vt:variant>
      <vt:variant>
        <vt:lpwstr/>
      </vt:variant>
      <vt:variant>
        <vt:lpwstr>_Toc208393666</vt:lpwstr>
      </vt:variant>
      <vt:variant>
        <vt:i4>1114165</vt:i4>
      </vt:variant>
      <vt:variant>
        <vt:i4>155</vt:i4>
      </vt:variant>
      <vt:variant>
        <vt:i4>0</vt:i4>
      </vt:variant>
      <vt:variant>
        <vt:i4>5</vt:i4>
      </vt:variant>
      <vt:variant>
        <vt:lpwstr/>
      </vt:variant>
      <vt:variant>
        <vt:lpwstr>_Toc208393665</vt:lpwstr>
      </vt:variant>
      <vt:variant>
        <vt:i4>1114165</vt:i4>
      </vt:variant>
      <vt:variant>
        <vt:i4>149</vt:i4>
      </vt:variant>
      <vt:variant>
        <vt:i4>0</vt:i4>
      </vt:variant>
      <vt:variant>
        <vt:i4>5</vt:i4>
      </vt:variant>
      <vt:variant>
        <vt:lpwstr/>
      </vt:variant>
      <vt:variant>
        <vt:lpwstr>_Toc208393664</vt:lpwstr>
      </vt:variant>
      <vt:variant>
        <vt:i4>1114165</vt:i4>
      </vt:variant>
      <vt:variant>
        <vt:i4>143</vt:i4>
      </vt:variant>
      <vt:variant>
        <vt:i4>0</vt:i4>
      </vt:variant>
      <vt:variant>
        <vt:i4>5</vt:i4>
      </vt:variant>
      <vt:variant>
        <vt:lpwstr/>
      </vt:variant>
      <vt:variant>
        <vt:lpwstr>_Toc208393663</vt:lpwstr>
      </vt:variant>
      <vt:variant>
        <vt:i4>1114165</vt:i4>
      </vt:variant>
      <vt:variant>
        <vt:i4>137</vt:i4>
      </vt:variant>
      <vt:variant>
        <vt:i4>0</vt:i4>
      </vt:variant>
      <vt:variant>
        <vt:i4>5</vt:i4>
      </vt:variant>
      <vt:variant>
        <vt:lpwstr/>
      </vt:variant>
      <vt:variant>
        <vt:lpwstr>_Toc208393662</vt:lpwstr>
      </vt:variant>
      <vt:variant>
        <vt:i4>1114165</vt:i4>
      </vt:variant>
      <vt:variant>
        <vt:i4>131</vt:i4>
      </vt:variant>
      <vt:variant>
        <vt:i4>0</vt:i4>
      </vt:variant>
      <vt:variant>
        <vt:i4>5</vt:i4>
      </vt:variant>
      <vt:variant>
        <vt:lpwstr/>
      </vt:variant>
      <vt:variant>
        <vt:lpwstr>_Toc208393661</vt:lpwstr>
      </vt:variant>
      <vt:variant>
        <vt:i4>1114165</vt:i4>
      </vt:variant>
      <vt:variant>
        <vt:i4>125</vt:i4>
      </vt:variant>
      <vt:variant>
        <vt:i4>0</vt:i4>
      </vt:variant>
      <vt:variant>
        <vt:i4>5</vt:i4>
      </vt:variant>
      <vt:variant>
        <vt:lpwstr/>
      </vt:variant>
      <vt:variant>
        <vt:lpwstr>_Toc208393660</vt:lpwstr>
      </vt:variant>
      <vt:variant>
        <vt:i4>1179701</vt:i4>
      </vt:variant>
      <vt:variant>
        <vt:i4>119</vt:i4>
      </vt:variant>
      <vt:variant>
        <vt:i4>0</vt:i4>
      </vt:variant>
      <vt:variant>
        <vt:i4>5</vt:i4>
      </vt:variant>
      <vt:variant>
        <vt:lpwstr/>
      </vt:variant>
      <vt:variant>
        <vt:lpwstr>_Toc208393659</vt:lpwstr>
      </vt:variant>
      <vt:variant>
        <vt:i4>1179701</vt:i4>
      </vt:variant>
      <vt:variant>
        <vt:i4>113</vt:i4>
      </vt:variant>
      <vt:variant>
        <vt:i4>0</vt:i4>
      </vt:variant>
      <vt:variant>
        <vt:i4>5</vt:i4>
      </vt:variant>
      <vt:variant>
        <vt:lpwstr/>
      </vt:variant>
      <vt:variant>
        <vt:lpwstr>_Toc208393658</vt:lpwstr>
      </vt:variant>
      <vt:variant>
        <vt:i4>1179701</vt:i4>
      </vt:variant>
      <vt:variant>
        <vt:i4>107</vt:i4>
      </vt:variant>
      <vt:variant>
        <vt:i4>0</vt:i4>
      </vt:variant>
      <vt:variant>
        <vt:i4>5</vt:i4>
      </vt:variant>
      <vt:variant>
        <vt:lpwstr/>
      </vt:variant>
      <vt:variant>
        <vt:lpwstr>_Toc208393657</vt:lpwstr>
      </vt:variant>
      <vt:variant>
        <vt:i4>1179701</vt:i4>
      </vt:variant>
      <vt:variant>
        <vt:i4>101</vt:i4>
      </vt:variant>
      <vt:variant>
        <vt:i4>0</vt:i4>
      </vt:variant>
      <vt:variant>
        <vt:i4>5</vt:i4>
      </vt:variant>
      <vt:variant>
        <vt:lpwstr/>
      </vt:variant>
      <vt:variant>
        <vt:lpwstr>_Toc208393656</vt:lpwstr>
      </vt:variant>
      <vt:variant>
        <vt:i4>1179701</vt:i4>
      </vt:variant>
      <vt:variant>
        <vt:i4>95</vt:i4>
      </vt:variant>
      <vt:variant>
        <vt:i4>0</vt:i4>
      </vt:variant>
      <vt:variant>
        <vt:i4>5</vt:i4>
      </vt:variant>
      <vt:variant>
        <vt:lpwstr/>
      </vt:variant>
      <vt:variant>
        <vt:lpwstr>_Toc208393655</vt:lpwstr>
      </vt:variant>
      <vt:variant>
        <vt:i4>1179701</vt:i4>
      </vt:variant>
      <vt:variant>
        <vt:i4>89</vt:i4>
      </vt:variant>
      <vt:variant>
        <vt:i4>0</vt:i4>
      </vt:variant>
      <vt:variant>
        <vt:i4>5</vt:i4>
      </vt:variant>
      <vt:variant>
        <vt:lpwstr/>
      </vt:variant>
      <vt:variant>
        <vt:lpwstr>_Toc208393654</vt:lpwstr>
      </vt:variant>
      <vt:variant>
        <vt:i4>1179701</vt:i4>
      </vt:variant>
      <vt:variant>
        <vt:i4>83</vt:i4>
      </vt:variant>
      <vt:variant>
        <vt:i4>0</vt:i4>
      </vt:variant>
      <vt:variant>
        <vt:i4>5</vt:i4>
      </vt:variant>
      <vt:variant>
        <vt:lpwstr/>
      </vt:variant>
      <vt:variant>
        <vt:lpwstr>_Toc208393653</vt:lpwstr>
      </vt:variant>
      <vt:variant>
        <vt:i4>1179701</vt:i4>
      </vt:variant>
      <vt:variant>
        <vt:i4>77</vt:i4>
      </vt:variant>
      <vt:variant>
        <vt:i4>0</vt:i4>
      </vt:variant>
      <vt:variant>
        <vt:i4>5</vt:i4>
      </vt:variant>
      <vt:variant>
        <vt:lpwstr/>
      </vt:variant>
      <vt:variant>
        <vt:lpwstr>_Toc208393652</vt:lpwstr>
      </vt:variant>
      <vt:variant>
        <vt:i4>1179701</vt:i4>
      </vt:variant>
      <vt:variant>
        <vt:i4>71</vt:i4>
      </vt:variant>
      <vt:variant>
        <vt:i4>0</vt:i4>
      </vt:variant>
      <vt:variant>
        <vt:i4>5</vt:i4>
      </vt:variant>
      <vt:variant>
        <vt:lpwstr/>
      </vt:variant>
      <vt:variant>
        <vt:lpwstr>_Toc208393651</vt:lpwstr>
      </vt:variant>
      <vt:variant>
        <vt:i4>1179701</vt:i4>
      </vt:variant>
      <vt:variant>
        <vt:i4>65</vt:i4>
      </vt:variant>
      <vt:variant>
        <vt:i4>0</vt:i4>
      </vt:variant>
      <vt:variant>
        <vt:i4>5</vt:i4>
      </vt:variant>
      <vt:variant>
        <vt:lpwstr/>
      </vt:variant>
      <vt:variant>
        <vt:lpwstr>_Toc208393650</vt:lpwstr>
      </vt:variant>
      <vt:variant>
        <vt:i4>1245237</vt:i4>
      </vt:variant>
      <vt:variant>
        <vt:i4>59</vt:i4>
      </vt:variant>
      <vt:variant>
        <vt:i4>0</vt:i4>
      </vt:variant>
      <vt:variant>
        <vt:i4>5</vt:i4>
      </vt:variant>
      <vt:variant>
        <vt:lpwstr/>
      </vt:variant>
      <vt:variant>
        <vt:lpwstr>_Toc208393649</vt:lpwstr>
      </vt:variant>
      <vt:variant>
        <vt:i4>1245237</vt:i4>
      </vt:variant>
      <vt:variant>
        <vt:i4>53</vt:i4>
      </vt:variant>
      <vt:variant>
        <vt:i4>0</vt:i4>
      </vt:variant>
      <vt:variant>
        <vt:i4>5</vt:i4>
      </vt:variant>
      <vt:variant>
        <vt:lpwstr/>
      </vt:variant>
      <vt:variant>
        <vt:lpwstr>_Toc208393648</vt:lpwstr>
      </vt:variant>
      <vt:variant>
        <vt:i4>1245237</vt:i4>
      </vt:variant>
      <vt:variant>
        <vt:i4>47</vt:i4>
      </vt:variant>
      <vt:variant>
        <vt:i4>0</vt:i4>
      </vt:variant>
      <vt:variant>
        <vt:i4>5</vt:i4>
      </vt:variant>
      <vt:variant>
        <vt:lpwstr/>
      </vt:variant>
      <vt:variant>
        <vt:lpwstr>_Toc208393647</vt:lpwstr>
      </vt:variant>
      <vt:variant>
        <vt:i4>1245237</vt:i4>
      </vt:variant>
      <vt:variant>
        <vt:i4>41</vt:i4>
      </vt:variant>
      <vt:variant>
        <vt:i4>0</vt:i4>
      </vt:variant>
      <vt:variant>
        <vt:i4>5</vt:i4>
      </vt:variant>
      <vt:variant>
        <vt:lpwstr/>
      </vt:variant>
      <vt:variant>
        <vt:lpwstr>_Toc208393646</vt:lpwstr>
      </vt:variant>
      <vt:variant>
        <vt:i4>1245237</vt:i4>
      </vt:variant>
      <vt:variant>
        <vt:i4>35</vt:i4>
      </vt:variant>
      <vt:variant>
        <vt:i4>0</vt:i4>
      </vt:variant>
      <vt:variant>
        <vt:i4>5</vt:i4>
      </vt:variant>
      <vt:variant>
        <vt:lpwstr/>
      </vt:variant>
      <vt:variant>
        <vt:lpwstr>_Toc208393645</vt:lpwstr>
      </vt:variant>
      <vt:variant>
        <vt:i4>1245237</vt:i4>
      </vt:variant>
      <vt:variant>
        <vt:i4>29</vt:i4>
      </vt:variant>
      <vt:variant>
        <vt:i4>0</vt:i4>
      </vt:variant>
      <vt:variant>
        <vt:i4>5</vt:i4>
      </vt:variant>
      <vt:variant>
        <vt:lpwstr/>
      </vt:variant>
      <vt:variant>
        <vt:lpwstr>_Toc208393644</vt:lpwstr>
      </vt:variant>
      <vt:variant>
        <vt:i4>1245237</vt:i4>
      </vt:variant>
      <vt:variant>
        <vt:i4>23</vt:i4>
      </vt:variant>
      <vt:variant>
        <vt:i4>0</vt:i4>
      </vt:variant>
      <vt:variant>
        <vt:i4>5</vt:i4>
      </vt:variant>
      <vt:variant>
        <vt:lpwstr/>
      </vt:variant>
      <vt:variant>
        <vt:lpwstr>_Toc208393643</vt:lpwstr>
      </vt:variant>
      <vt:variant>
        <vt:i4>1245237</vt:i4>
      </vt:variant>
      <vt:variant>
        <vt:i4>17</vt:i4>
      </vt:variant>
      <vt:variant>
        <vt:i4>0</vt:i4>
      </vt:variant>
      <vt:variant>
        <vt:i4>5</vt:i4>
      </vt:variant>
      <vt:variant>
        <vt:lpwstr/>
      </vt:variant>
      <vt:variant>
        <vt:lpwstr>_Toc208393642</vt:lpwstr>
      </vt:variant>
      <vt:variant>
        <vt:i4>1245237</vt:i4>
      </vt:variant>
      <vt:variant>
        <vt:i4>11</vt:i4>
      </vt:variant>
      <vt:variant>
        <vt:i4>0</vt:i4>
      </vt:variant>
      <vt:variant>
        <vt:i4>5</vt:i4>
      </vt:variant>
      <vt:variant>
        <vt:lpwstr/>
      </vt:variant>
      <vt:variant>
        <vt:lpwstr>_Toc208393641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2024-09-30T11:48:00Z</dcterms:created>
  <dcterms:modified xsi:type="dcterms:W3CDTF">2024-09-30T11:48:00Z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ies>
</file>