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16sdtfl w16du wp14">
  <w:body>
    <w:tbl>
      <w:tblPr>
        <w:tblW w:w="0" w:type="auto"/>
        <w:jc w:val="center"/>
        <w:tblLayout w:type="fixed"/>
        <w:tblLook w:val="0000" w:firstRow="0" w:lastRow="0" w:firstColumn="0" w:lastColumn="0" w:noHBand="0" w:noVBand="0"/>
      </w:tblPr>
      <w:tblGrid>
        <w:gridCol w:w="2180"/>
        <w:gridCol w:w="4976"/>
        <w:gridCol w:w="2131"/>
      </w:tblGrid>
      <w:tr w:rsidR="00AF061B" w14:paraId="29786670" w14:textId="77777777">
        <w:trPr>
          <w:trHeight w:val="1134" w:hRule="exact"/>
          <w:jc w:val="center"/>
        </w:trPr>
        <w:tc>
          <w:tcPr>
            <w:tcW w:w="9287" w:type="dxa"/>
            <w:gridSpan w:val="3"/>
          </w:tcPr>
          <w:p w:rsidR="00AF061B" w:rsidRDefault="00AF061B" w14:paraId="6537D1CC" w14:textId="77777777">
            <w:pPr>
              <w:pStyle w:val="Footer"/>
              <w:tabs>
                <w:tab w:val="clear" w:pos="4536"/>
                <w:tab w:val="clear" w:pos="9072"/>
              </w:tabs>
            </w:pPr>
          </w:p>
        </w:tc>
      </w:tr>
      <w:tr w:rsidR="00AF061B" w14:paraId="30F634D8" w14:textId="77777777">
        <w:trPr>
          <w:trHeight w:val="1701" w:hRule="exact"/>
          <w:jc w:val="center"/>
        </w:trPr>
        <w:tc>
          <w:tcPr>
            <w:tcW w:w="9287" w:type="dxa"/>
            <w:gridSpan w:val="3"/>
            <w:vAlign w:val="bottom"/>
          </w:tcPr>
          <w:p w:rsidRPr="0035630B" w:rsidR="0035630B" w:rsidP="0035630B" w:rsidRDefault="00022706" w14:paraId="562C6650" w14:textId="63F3E543">
            <w:pPr>
              <w:tabs>
                <w:tab w:val="right" w:pos="6804"/>
              </w:tabs>
              <w:ind w:left="2268"/>
              <w:rPr>
                <w:b/>
                <w:sz w:val="24"/>
              </w:rPr>
            </w:pPr>
            <w:r>
              <w:rPr>
                <w:noProof/>
                <w:lang w:val="en-IE" w:eastAsia="en-IE"/>
              </w:rPr>
              <mc:AlternateContent>
                <mc:Choice Requires="wps">
                  <w:drawing>
                    <wp:anchor distT="0" distB="0" distL="114300" distR="114300" simplePos="0" relativeHeight="251657728" behindDoc="0" locked="0" layoutInCell="0" allowOverlap="1" wp14:anchorId="1FEDFB01" wp14:editId="07C32910">
                      <wp:simplePos x="0" y="0"/>
                      <wp:positionH relativeFrom="margin">
                        <wp:posOffset>1440180</wp:posOffset>
                      </wp:positionH>
                      <wp:positionV relativeFrom="paragraph">
                        <wp:posOffset>848360</wp:posOffset>
                      </wp:positionV>
                      <wp:extent cx="2879725" cy="0"/>
                      <wp:effectExtent l="0" t="0" r="0" b="0"/>
                      <wp:wrapNone/>
                      <wp:docPr id="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972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7A7ECF51">
                    <v:line id="Line 2" style="position:absolute;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spid="_x0000_s1026" o:allowincell="f" strokeweight="1.25pt" from="113.4pt,66.8pt" to="340.15pt,66.8pt" w14:anchorId="7E8E8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">
                      <w10:wrap anchorx="margin"/>
                    </v:line>
                  </w:pict>
                </mc:Fallback>
              </mc:AlternateContent>
            </w:r>
            <w:r w:rsidR="00AF061B">
              <w:rPr>
                <w:b/>
                <w:sz w:val="24"/>
              </w:rPr>
              <w:t>Dated</w:t>
            </w:r>
            <w:r w:rsidR="00AF061B">
              <w:rPr>
                <w:b/>
                <w:sz w:val="24"/>
              </w:rPr>
              <w:tab/>
            </w:r>
            <w:r w:rsidR="006E6769">
              <w:rPr>
                <w:b/>
                <w:sz w:val="24"/>
              </w:rPr>
              <w:t>20</w:t>
            </w:r>
            <w:r w:rsidR="00A24E51">
              <w:rPr>
                <w:b/>
                <w:sz w:val="24"/>
              </w:rPr>
              <w:t>2</w:t>
            </w:r>
            <w:r w:rsidR="00C662D8">
              <w:rPr>
                <w:b/>
                <w:sz w:val="24"/>
              </w:rPr>
              <w:t>6</w:t>
            </w:r>
          </w:p>
          <w:p w:rsidR="00AF061B" w:rsidRDefault="00AF061B" w14:paraId="64CD3EFC" w14:textId="77777777">
            <w:pPr>
              <w:jc w:val="center"/>
              <w:rPr>
                <w:b/>
                <w:sz w:val="24"/>
                <w:u w:val="single"/>
              </w:rPr>
            </w:pPr>
          </w:p>
        </w:tc>
      </w:tr>
      <w:tr w:rsidR="00AF061B" w14:paraId="3329CD21" w14:textId="77777777">
        <w:trPr>
          <w:trHeight w:val="6804" w:hRule="exact"/>
          <w:jc w:val="center"/>
        </w:trPr>
        <w:tc>
          <w:tcPr>
            <w:tcW w:w="9287" w:type="dxa"/>
            <w:gridSpan w:val="3"/>
            <w:vAlign w:val="center"/>
          </w:tcPr>
          <w:p w:rsidR="00AF061B" w:rsidP="00CB526F" w:rsidRDefault="00AF061B" w14:paraId="70562080" w14:textId="77777777">
            <w:pPr>
              <w:tabs>
                <w:tab w:val="center" w:pos="4536"/>
                <w:tab w:val="right" w:pos="7938"/>
              </w:tabs>
              <w:spacing w:after="240"/>
              <w:rPr>
                <w:b/>
                <w:sz w:val="24"/>
              </w:rPr>
            </w:pPr>
            <w:bookmarkStart w:name="party" w:id="0"/>
            <w:bookmarkEnd w:id="0"/>
            <w:r>
              <w:rPr>
                <w:b/>
                <w:sz w:val="24"/>
              </w:rPr>
              <w:tab/>
            </w:r>
            <w:r w:rsidR="00D23F16">
              <w:rPr>
                <w:b/>
                <w:sz w:val="24"/>
              </w:rPr>
              <w:t>EIRGRID</w:t>
            </w:r>
            <w:r w:rsidR="00850359">
              <w:rPr>
                <w:b/>
                <w:sz w:val="24"/>
              </w:rPr>
              <w:t xml:space="preserve"> PLC</w:t>
            </w:r>
            <w:r w:rsidR="00F61031">
              <w:rPr>
                <w:b/>
                <w:sz w:val="24"/>
              </w:rPr>
              <w:tab/>
            </w:r>
            <w:r w:rsidR="00F61031">
              <w:rPr>
                <w:b/>
                <w:sz w:val="24"/>
              </w:rPr>
              <w:t>(1)</w:t>
            </w:r>
            <w:r w:rsidR="00F61031">
              <w:rPr>
                <w:b/>
                <w:sz w:val="24"/>
              </w:rPr>
              <w:br/>
            </w:r>
            <w:r w:rsidR="00F61031">
              <w:rPr>
                <w:b/>
                <w:sz w:val="24"/>
              </w:rPr>
              <w:tab/>
            </w:r>
            <w:r w:rsidR="00F61031">
              <w:rPr>
                <w:b/>
                <w:sz w:val="24"/>
              </w:rPr>
              <w:t>and</w:t>
            </w:r>
            <w:r w:rsidR="00F61031">
              <w:rPr>
                <w:b/>
                <w:sz w:val="24"/>
              </w:rPr>
              <w:br/>
            </w:r>
            <w:r w:rsidR="00F61031">
              <w:rPr>
                <w:b/>
                <w:sz w:val="24"/>
              </w:rPr>
              <w:tab/>
            </w:r>
            <w:r w:rsidR="0079690F">
              <w:rPr>
                <w:b/>
                <w:sz w:val="24"/>
              </w:rPr>
              <w:t>[</w:t>
            </w:r>
            <w:r w:rsidRPr="0062358A" w:rsidR="00CB526F">
              <w:rPr>
                <w:b/>
                <w:sz w:val="24"/>
                <w:highlight w:val="yellow"/>
              </w:rPr>
              <w:t>SERVICE PROVIDER</w:t>
            </w:r>
            <w:r w:rsidR="0079690F">
              <w:rPr>
                <w:b/>
                <w:sz w:val="24"/>
              </w:rPr>
              <w:t>]</w:t>
            </w:r>
            <w:r>
              <w:rPr>
                <w:b/>
                <w:sz w:val="24"/>
              </w:rPr>
              <w:tab/>
            </w:r>
            <w:r>
              <w:rPr>
                <w:b/>
                <w:sz w:val="24"/>
              </w:rPr>
              <w:t>(2)</w:t>
            </w:r>
            <w:r>
              <w:rPr>
                <w:b/>
                <w:sz w:val="24"/>
              </w:rPr>
              <w:br/>
            </w:r>
          </w:p>
        </w:tc>
      </w:tr>
      <w:tr w:rsidR="00AF061B" w14:paraId="30D1049C" w14:textId="77777777">
        <w:trPr>
          <w:gridBefore w:val="1"/>
          <w:gridAfter w:val="1"/>
          <w:wBefore w:w="2180" w:type="dxa"/>
          <w:wAfter w:w="2131" w:type="dxa"/>
          <w:trHeight w:val="3402" w:hRule="exact"/>
          <w:jc w:val="center"/>
        </w:trPr>
        <w:tc>
          <w:tcPr>
            <w:tcW w:w="4976" w:type="dxa"/>
            <w:vAlign w:val="center"/>
          </w:tcPr>
          <w:p w:rsidR="00AF061B" w:rsidRDefault="00AF061B" w14:paraId="65AF43C7" w14:textId="77777777">
            <w:pPr>
              <w:ind w:left="-28"/>
              <w:jc w:val="center"/>
              <w:rPr>
                <w:b/>
                <w:sz w:val="24"/>
                <w:u w:val="single"/>
              </w:rPr>
            </w:pPr>
            <w:r>
              <w:rPr>
                <w:b/>
                <w:sz w:val="24"/>
                <w:u w:val="single"/>
              </w:rPr>
              <w:t>                                                                   </w:t>
            </w:r>
          </w:p>
          <w:p w:rsidR="00203130" w:rsidRDefault="0079690F" w14:paraId="0FC80C80" w14:textId="77777777">
            <w:pPr>
              <w:spacing w:before="240" w:after="240" w:line="240" w:lineRule="auto"/>
              <w:jc w:val="center"/>
              <w:rPr>
                <w:b/>
                <w:sz w:val="24"/>
              </w:rPr>
            </w:pPr>
            <w:bookmarkStart w:name="title" w:id="1"/>
            <w:bookmarkEnd w:id="1"/>
            <w:r>
              <w:rPr>
                <w:b/>
                <w:sz w:val="24"/>
              </w:rPr>
              <w:t>DS3 SYSTEM</w:t>
            </w:r>
            <w:r w:rsidR="005242ED">
              <w:rPr>
                <w:b/>
                <w:sz w:val="24"/>
              </w:rPr>
              <w:t xml:space="preserve"> </w:t>
            </w:r>
            <w:r w:rsidR="00AF061B">
              <w:rPr>
                <w:b/>
                <w:sz w:val="24"/>
              </w:rPr>
              <w:t>SERVICES AGREEMENT</w:t>
            </w:r>
            <w:r w:rsidR="00203130">
              <w:rPr>
                <w:b/>
                <w:sz w:val="24"/>
              </w:rPr>
              <w:t xml:space="preserve"> </w:t>
            </w:r>
          </w:p>
          <w:p w:rsidR="00AF061B" w:rsidRDefault="00155904" w14:paraId="089450DD" w14:textId="77777777">
            <w:pPr>
              <w:spacing w:before="240" w:after="240" w:line="240" w:lineRule="auto"/>
              <w:jc w:val="center"/>
              <w:rPr>
                <w:b/>
                <w:sz w:val="24"/>
              </w:rPr>
            </w:pPr>
            <w:r>
              <w:rPr>
                <w:b/>
                <w:sz w:val="24"/>
              </w:rPr>
              <w:t xml:space="preserve"> </w:t>
            </w:r>
          </w:p>
          <w:p w:rsidR="00AF061B" w:rsidRDefault="00AF061B" w14:paraId="3CEED0E7" w14:textId="77777777">
            <w:pPr>
              <w:spacing w:after="240"/>
              <w:ind w:left="-57"/>
              <w:jc w:val="center"/>
              <w:rPr>
                <w:b/>
                <w:sz w:val="24"/>
                <w:u w:val="single"/>
              </w:rPr>
            </w:pPr>
            <w:r>
              <w:rPr>
                <w:b/>
                <w:sz w:val="24"/>
                <w:u w:val="single"/>
              </w:rPr>
              <w:t>                                                                   </w:t>
            </w:r>
          </w:p>
        </w:tc>
      </w:tr>
      <w:tr w:rsidR="00AF061B" w14:paraId="78DE7EC8" w14:textId="77777777">
        <w:trPr>
          <w:trHeight w:val="851" w:hRule="exact"/>
          <w:jc w:val="center"/>
        </w:trPr>
        <w:tc>
          <w:tcPr>
            <w:tcW w:w="9287" w:type="dxa"/>
            <w:gridSpan w:val="3"/>
            <w:vAlign w:val="bottom"/>
          </w:tcPr>
          <w:p w:rsidR="00AF061B" w:rsidRDefault="00AF061B" w14:paraId="5DAAB494" w14:textId="77777777">
            <w:pPr>
              <w:jc w:val="center"/>
              <w:rPr>
                <w:rFonts w:ascii="Norton Rose Font" w:hAnsi="Norton Rose Font"/>
                <w:sz w:val="40"/>
              </w:rPr>
            </w:pPr>
          </w:p>
        </w:tc>
      </w:tr>
    </w:tbl>
    <w:p w:rsidR="00AF061B" w:rsidRDefault="00AF061B" w14:paraId="1790C283" w14:textId="77777777">
      <w:pPr>
        <w:jc w:val="center"/>
        <w:rPr>
          <w:b/>
          <w:sz w:val="24"/>
        </w:rPr>
        <w:sectPr w:rsidR="00AF061B" w:rsidSect="008D5AFE">
          <w:footerReference w:type="even" r:id="rId12"/>
          <w:footerReference w:type="default" r:id="rId13"/>
          <w:pgSz w:w="11906" w:h="16838" w:orient="portrait" w:code="9"/>
          <w:pgMar w:top="1418" w:right="1418" w:bottom="1418" w:left="1418" w:header="720" w:footer="720" w:gutter="0"/>
          <w:paperSrc w:first="272" w:other="272"/>
          <w:cols w:space="720"/>
        </w:sectPr>
      </w:pPr>
    </w:p>
    <w:p w:rsidR="00AF061B" w:rsidRDefault="00AF061B" w14:paraId="2782E505" w14:textId="77777777">
      <w:pPr>
        <w:spacing w:after="240"/>
        <w:jc w:val="center"/>
        <w:rPr>
          <w:b/>
          <w:sz w:val="24"/>
        </w:rPr>
      </w:pPr>
      <w:r>
        <w:rPr>
          <w:b/>
          <w:sz w:val="24"/>
        </w:rPr>
        <w:t>Contents</w:t>
      </w:r>
    </w:p>
    <w:p w:rsidR="00AF061B" w:rsidRDefault="00AF061B" w14:paraId="6398CAF4" w14:textId="77777777">
      <w:pPr>
        <w:tabs>
          <w:tab w:val="right" w:pos="9070"/>
        </w:tabs>
        <w:spacing w:after="240"/>
        <w:rPr>
          <w:b/>
        </w:rPr>
      </w:pPr>
      <w:r>
        <w:rPr>
          <w:b/>
        </w:rPr>
        <w:t>Clause</w:t>
      </w:r>
      <w:r>
        <w:rPr>
          <w:b/>
        </w:rPr>
        <w:tab/>
      </w:r>
      <w:r>
        <w:rPr>
          <w:b/>
        </w:rPr>
        <w:t>Page</w:t>
      </w:r>
    </w:p>
    <w:p w:rsidR="00AF061B" w:rsidP="00E93A83" w:rsidRDefault="00AF061B" w14:paraId="77AEE02F" w14:textId="77777777">
      <w:pPr>
        <w:tabs>
          <w:tab w:val="right" w:pos="9070"/>
        </w:tabs>
      </w:pPr>
    </w:p>
    <w:p w:rsidR="003D2826" w:rsidP="00E93A83" w:rsidRDefault="003D2826" w14:paraId="0ADB5A59" w14:textId="77777777">
      <w:pPr>
        <w:tabs>
          <w:tab w:val="left" w:pos="630"/>
          <w:tab w:val="right" w:pos="9070"/>
        </w:tabs>
      </w:pPr>
      <w:r>
        <w:t>1.</w:t>
      </w:r>
      <w:r>
        <w:tab/>
      </w:r>
      <w:bookmarkStart w:name="OLE_LINK4" w:id="2"/>
      <w:r>
        <w:t>Definitions and Interpretation</w:t>
      </w:r>
      <w:r w:rsidR="00597406">
        <w:tab/>
      </w:r>
      <w:r w:rsidR="00ED6754">
        <w:t>4</w:t>
      </w:r>
    </w:p>
    <w:p w:rsidR="00934F3C" w:rsidP="00E93A83" w:rsidRDefault="00934F3C" w14:paraId="1C25B1C5" w14:textId="77777777">
      <w:pPr>
        <w:tabs>
          <w:tab w:val="left" w:pos="630"/>
          <w:tab w:val="right" w:pos="9070"/>
        </w:tabs>
      </w:pPr>
    </w:p>
    <w:p w:rsidR="003D2826" w:rsidP="00E93A83" w:rsidRDefault="003D2826" w14:paraId="6D219733" w14:textId="77777777">
      <w:pPr>
        <w:tabs>
          <w:tab w:val="left" w:pos="630"/>
          <w:tab w:val="right" w:pos="9070"/>
        </w:tabs>
      </w:pPr>
      <w:r>
        <w:t>2.</w:t>
      </w:r>
      <w:r>
        <w:tab/>
      </w:r>
      <w:r w:rsidRPr="003D2826">
        <w:t>Commencement and Duration of Agreement</w:t>
      </w:r>
      <w:r w:rsidR="00B26F50">
        <w:t xml:space="preserve"> </w:t>
      </w:r>
      <w:r w:rsidR="00677303">
        <w:tab/>
      </w:r>
      <w:r w:rsidR="0012441C">
        <w:t>6</w:t>
      </w:r>
    </w:p>
    <w:p w:rsidR="003D2826" w:rsidP="00E93A83" w:rsidRDefault="003D2826" w14:paraId="3CB2680E" w14:textId="77777777">
      <w:pPr>
        <w:tabs>
          <w:tab w:val="left" w:pos="630"/>
          <w:tab w:val="right" w:pos="9070"/>
        </w:tabs>
      </w:pPr>
    </w:p>
    <w:p w:rsidR="003D2826" w:rsidP="00E93A83" w:rsidRDefault="003D2826" w14:paraId="234EA38D" w14:textId="77777777">
      <w:pPr>
        <w:tabs>
          <w:tab w:val="left" w:pos="630"/>
          <w:tab w:val="right" w:pos="9070"/>
        </w:tabs>
      </w:pPr>
      <w:r>
        <w:t>3.</w:t>
      </w:r>
      <w:r>
        <w:tab/>
      </w:r>
      <w:r w:rsidRPr="003D2826">
        <w:t xml:space="preserve">Provision and Purchase of </w:t>
      </w:r>
      <w:r w:rsidR="0079690F">
        <w:t>DS3 System</w:t>
      </w:r>
      <w:r w:rsidR="005242ED">
        <w:t xml:space="preserve"> </w:t>
      </w:r>
      <w:r w:rsidRPr="003D2826">
        <w:t>Services</w:t>
      </w:r>
      <w:r w:rsidRPr="003D2826">
        <w:rPr>
          <w:b/>
        </w:rPr>
        <w:t xml:space="preserve"> </w:t>
      </w:r>
      <w:r w:rsidR="00AC3EF0">
        <w:rPr>
          <w:b/>
        </w:rPr>
        <w:tab/>
      </w:r>
      <w:r w:rsidR="00FC7437">
        <w:rPr>
          <w:b/>
        </w:rPr>
        <w:t xml:space="preserve">     </w:t>
      </w:r>
      <w:r w:rsidR="004D23AD">
        <w:rPr>
          <w:b/>
        </w:rPr>
        <w:t xml:space="preserve">   </w:t>
      </w:r>
      <w:r w:rsidR="00C95DF2">
        <w:rPr>
          <w:b/>
        </w:rPr>
        <w:t xml:space="preserve"> </w:t>
      </w:r>
      <w:r w:rsidR="00677303">
        <w:t>8</w:t>
      </w:r>
    </w:p>
    <w:p w:rsidR="00FF0650" w:rsidP="00E93A83" w:rsidRDefault="00FF0650" w14:paraId="1AE5101F" w14:textId="77777777">
      <w:pPr>
        <w:tabs>
          <w:tab w:val="left" w:pos="630"/>
          <w:tab w:val="right" w:pos="9070"/>
        </w:tabs>
      </w:pPr>
    </w:p>
    <w:p w:rsidR="00FF0650" w:rsidP="00E93A83" w:rsidRDefault="00ED6754" w14:paraId="60A83C11" w14:textId="77777777">
      <w:pPr>
        <w:tabs>
          <w:tab w:val="left" w:pos="630"/>
          <w:tab w:val="right" w:pos="9070"/>
        </w:tabs>
      </w:pPr>
      <w:r>
        <w:t>4.</w:t>
      </w:r>
      <w:r>
        <w:tab/>
      </w:r>
      <w:r>
        <w:t>Payment</w:t>
      </w:r>
      <w:r>
        <w:tab/>
      </w:r>
      <w:r w:rsidR="0066299B">
        <w:t>1</w:t>
      </w:r>
      <w:r w:rsidR="00677303">
        <w:t>0</w:t>
      </w:r>
    </w:p>
    <w:p w:rsidR="00FF0650" w:rsidP="00E93A83" w:rsidRDefault="00FF0650" w14:paraId="31154AF8" w14:textId="77777777">
      <w:pPr>
        <w:tabs>
          <w:tab w:val="left" w:pos="630"/>
          <w:tab w:val="right" w:pos="9070"/>
        </w:tabs>
      </w:pPr>
    </w:p>
    <w:p w:rsidR="00FF0650" w:rsidP="00E93A83" w:rsidRDefault="00FF0650" w14:paraId="18E9CA10" w14:textId="77777777">
      <w:pPr>
        <w:tabs>
          <w:tab w:val="left" w:pos="630"/>
          <w:tab w:val="left" w:pos="8640"/>
          <w:tab w:val="right" w:pos="9070"/>
        </w:tabs>
      </w:pPr>
      <w:r>
        <w:t>5.</w:t>
      </w:r>
      <w:r w:rsidR="0066299B">
        <w:t xml:space="preserve">      </w:t>
      </w:r>
      <w:r w:rsidR="00DC3B95">
        <w:t xml:space="preserve"> </w:t>
      </w:r>
      <w:r w:rsidR="0066299B">
        <w:t xml:space="preserve"> </w:t>
      </w:r>
      <w:r>
        <w:t>Mon</w:t>
      </w:r>
      <w:r w:rsidR="00ED6754">
        <w:t>itoring and Metering</w:t>
      </w:r>
      <w:r w:rsidR="00ED6754">
        <w:tab/>
      </w:r>
      <w:r w:rsidR="00ED6754">
        <w:tab/>
      </w:r>
      <w:r w:rsidR="00ED6754">
        <w:t>1</w:t>
      </w:r>
      <w:r w:rsidR="0066299B">
        <w:t>2</w:t>
      </w:r>
    </w:p>
    <w:p w:rsidR="00FF0650" w:rsidP="00E93A83" w:rsidRDefault="00FF0650" w14:paraId="5BF9839B" w14:textId="77777777">
      <w:pPr>
        <w:tabs>
          <w:tab w:val="left" w:pos="630"/>
          <w:tab w:val="right" w:pos="9070"/>
        </w:tabs>
      </w:pPr>
    </w:p>
    <w:p w:rsidR="00FF0650" w:rsidP="00E93A83" w:rsidRDefault="00ED6754" w14:paraId="0E3AA934" w14:textId="77777777">
      <w:pPr>
        <w:tabs>
          <w:tab w:val="left" w:pos="630"/>
          <w:tab w:val="right" w:pos="9070"/>
        </w:tabs>
      </w:pPr>
      <w:r>
        <w:t>6.</w:t>
      </w:r>
      <w:r>
        <w:tab/>
      </w:r>
      <w:bookmarkStart w:name="OLE_LINK3" w:id="3"/>
      <w:r>
        <w:t>Assignment</w:t>
      </w:r>
      <w:bookmarkEnd w:id="3"/>
      <w:r>
        <w:tab/>
      </w:r>
      <w:r>
        <w:t>1</w:t>
      </w:r>
      <w:r w:rsidR="0066299B">
        <w:t>3</w:t>
      </w:r>
    </w:p>
    <w:p w:rsidR="00FF0650" w:rsidP="00E93A83" w:rsidRDefault="00FF0650" w14:paraId="7B79E5D6" w14:textId="77777777">
      <w:pPr>
        <w:tabs>
          <w:tab w:val="left" w:pos="630"/>
          <w:tab w:val="right" w:pos="9070"/>
        </w:tabs>
      </w:pPr>
    </w:p>
    <w:p w:rsidR="00FF0650" w:rsidP="00E93A83" w:rsidRDefault="00ED6754" w14:paraId="0E733A8E" w14:textId="77777777">
      <w:pPr>
        <w:tabs>
          <w:tab w:val="left" w:pos="630"/>
          <w:tab w:val="right" w:pos="9070"/>
        </w:tabs>
      </w:pPr>
      <w:r>
        <w:t>7.</w:t>
      </w:r>
      <w:r>
        <w:tab/>
      </w:r>
      <w:r>
        <w:t>Variations</w:t>
      </w:r>
      <w:r>
        <w:tab/>
      </w:r>
      <w:r>
        <w:t>1</w:t>
      </w:r>
      <w:r w:rsidR="0066299B">
        <w:t>4</w:t>
      </w:r>
    </w:p>
    <w:p w:rsidR="00FF0650" w:rsidP="00E93A83" w:rsidRDefault="00FF0650" w14:paraId="759A1E24" w14:textId="77777777">
      <w:pPr>
        <w:tabs>
          <w:tab w:val="left" w:pos="630"/>
          <w:tab w:val="right" w:pos="9070"/>
        </w:tabs>
      </w:pPr>
    </w:p>
    <w:p w:rsidR="00FF0650" w:rsidP="00E93A83" w:rsidRDefault="00FF0650" w14:paraId="34835300" w14:textId="77777777">
      <w:pPr>
        <w:tabs>
          <w:tab w:val="left" w:pos="630"/>
          <w:tab w:val="right" w:pos="9070"/>
        </w:tabs>
      </w:pPr>
      <w:r>
        <w:t>8.</w:t>
      </w:r>
      <w:r>
        <w:tab/>
      </w:r>
      <w:r w:rsidR="00ED6754">
        <w:t>Termination</w:t>
      </w:r>
      <w:r w:rsidR="00ED6754">
        <w:tab/>
      </w:r>
      <w:r w:rsidR="002D423E">
        <w:t>15</w:t>
      </w:r>
    </w:p>
    <w:p w:rsidR="00FF0650" w:rsidP="00E93A83" w:rsidRDefault="00FF0650" w14:paraId="2D13ED82" w14:textId="77777777">
      <w:pPr>
        <w:tabs>
          <w:tab w:val="left" w:pos="630"/>
          <w:tab w:val="right" w:pos="9070"/>
        </w:tabs>
      </w:pPr>
    </w:p>
    <w:p w:rsidR="00FF0650" w:rsidP="00E93A83" w:rsidRDefault="00FF0650" w14:paraId="708B6B24" w14:textId="77777777">
      <w:pPr>
        <w:tabs>
          <w:tab w:val="left" w:pos="630"/>
          <w:tab w:val="right" w:pos="9070"/>
        </w:tabs>
      </w:pPr>
      <w:r>
        <w:t>9.</w:t>
      </w:r>
      <w:r>
        <w:tab/>
      </w:r>
      <w:r>
        <w:t>Ef</w:t>
      </w:r>
      <w:r w:rsidR="00ED6754">
        <w:t>fect of Termination</w:t>
      </w:r>
      <w:r w:rsidR="00ED6754">
        <w:tab/>
      </w:r>
      <w:r w:rsidR="00ED6754">
        <w:t>1</w:t>
      </w:r>
      <w:r w:rsidR="0066299B">
        <w:t>8</w:t>
      </w:r>
    </w:p>
    <w:p w:rsidR="00FF0650" w:rsidP="00E93A83" w:rsidRDefault="00FF0650" w14:paraId="2F9A38E5" w14:textId="77777777">
      <w:pPr>
        <w:tabs>
          <w:tab w:val="left" w:pos="630"/>
          <w:tab w:val="right" w:pos="9070"/>
        </w:tabs>
      </w:pPr>
    </w:p>
    <w:p w:rsidR="00FF0650" w:rsidP="00E93A83" w:rsidRDefault="00ED6754" w14:paraId="4A85638F" w14:textId="77777777">
      <w:pPr>
        <w:tabs>
          <w:tab w:val="left" w:pos="630"/>
          <w:tab w:val="right" w:pos="9070"/>
        </w:tabs>
      </w:pPr>
      <w:r>
        <w:t>10.</w:t>
      </w:r>
      <w:r>
        <w:tab/>
      </w:r>
      <w:r>
        <w:t>Force Majeure</w:t>
      </w:r>
      <w:r>
        <w:tab/>
      </w:r>
      <w:r>
        <w:t>1</w:t>
      </w:r>
      <w:r w:rsidR="0066299B">
        <w:t>8</w:t>
      </w:r>
    </w:p>
    <w:p w:rsidR="00FF0650" w:rsidP="00E93A83" w:rsidRDefault="00FF0650" w14:paraId="7A4951E4" w14:textId="77777777">
      <w:pPr>
        <w:tabs>
          <w:tab w:val="left" w:pos="630"/>
          <w:tab w:val="right" w:pos="9070"/>
        </w:tabs>
      </w:pPr>
    </w:p>
    <w:p w:rsidR="00FF0650" w:rsidP="00E93A83" w:rsidRDefault="00FF0650" w14:paraId="69D79C13" w14:textId="77777777">
      <w:pPr>
        <w:tabs>
          <w:tab w:val="left" w:pos="630"/>
          <w:tab w:val="right" w:pos="9070"/>
        </w:tabs>
      </w:pPr>
      <w:r>
        <w:t>11.</w:t>
      </w:r>
      <w:r>
        <w:tab/>
      </w:r>
      <w:r>
        <w:t>Limi</w:t>
      </w:r>
      <w:r w:rsidR="00ED6754">
        <w:t>tation of Liability</w:t>
      </w:r>
      <w:r w:rsidR="00ED6754">
        <w:tab/>
      </w:r>
      <w:r w:rsidR="00ED6754">
        <w:t>1</w:t>
      </w:r>
      <w:r w:rsidR="0066299B">
        <w:t>9</w:t>
      </w:r>
    </w:p>
    <w:p w:rsidR="00FF0650" w:rsidP="00E93A83" w:rsidRDefault="00FF0650" w14:paraId="0F8B75AC" w14:textId="77777777">
      <w:pPr>
        <w:tabs>
          <w:tab w:val="left" w:pos="630"/>
          <w:tab w:val="right" w:pos="9070"/>
        </w:tabs>
      </w:pPr>
    </w:p>
    <w:p w:rsidR="00FF0650" w:rsidP="00E93A83" w:rsidRDefault="00FF0650" w14:paraId="742E091E" w14:textId="77777777">
      <w:pPr>
        <w:tabs>
          <w:tab w:val="left" w:pos="630"/>
          <w:tab w:val="right" w:pos="9070"/>
        </w:tabs>
      </w:pPr>
      <w:r>
        <w:t>12.</w:t>
      </w:r>
      <w:r>
        <w:tab/>
      </w:r>
      <w:r>
        <w:t>Confident</w:t>
      </w:r>
      <w:r w:rsidR="00ED6754">
        <w:t>iality</w:t>
      </w:r>
      <w:r w:rsidR="00ED6754">
        <w:tab/>
      </w:r>
      <w:r w:rsidR="00ED6754">
        <w:t>2</w:t>
      </w:r>
      <w:r w:rsidR="0066299B">
        <w:t>2</w:t>
      </w:r>
    </w:p>
    <w:p w:rsidR="00FF0650" w:rsidP="00E93A83" w:rsidRDefault="00FF0650" w14:paraId="2520C899" w14:textId="77777777">
      <w:pPr>
        <w:tabs>
          <w:tab w:val="left" w:pos="630"/>
          <w:tab w:val="right" w:pos="9070"/>
        </w:tabs>
      </w:pPr>
    </w:p>
    <w:p w:rsidR="00FF0650" w:rsidP="00E93A83" w:rsidRDefault="00FF0650" w14:paraId="75BC636E" w14:textId="77777777">
      <w:pPr>
        <w:tabs>
          <w:tab w:val="left" w:pos="630"/>
          <w:tab w:val="right" w:pos="9070"/>
        </w:tabs>
      </w:pPr>
      <w:r>
        <w:t>13</w:t>
      </w:r>
      <w:r w:rsidR="00ED6754">
        <w:t>.</w:t>
      </w:r>
      <w:r w:rsidR="00ED6754">
        <w:tab/>
      </w:r>
      <w:r w:rsidR="00ED6754">
        <w:t>Additional Costs</w:t>
      </w:r>
      <w:r w:rsidR="00ED6754">
        <w:tab/>
      </w:r>
      <w:r w:rsidR="00ED6754">
        <w:t>2</w:t>
      </w:r>
      <w:r w:rsidR="0066299B">
        <w:t>5</w:t>
      </w:r>
    </w:p>
    <w:p w:rsidR="005C6D25" w:rsidP="00E93A83" w:rsidRDefault="005C6D25" w14:paraId="573F6899" w14:textId="77777777">
      <w:pPr>
        <w:tabs>
          <w:tab w:val="left" w:pos="630"/>
          <w:tab w:val="right" w:pos="9070"/>
        </w:tabs>
      </w:pPr>
    </w:p>
    <w:p w:rsidR="003D2826" w:rsidP="00E93A83" w:rsidRDefault="005C6D25" w14:paraId="369C962A" w14:textId="77777777">
      <w:pPr>
        <w:tabs>
          <w:tab w:val="left" w:pos="630"/>
          <w:tab w:val="right" w:pos="9070"/>
        </w:tabs>
      </w:pPr>
      <w:r>
        <w:t>14.</w:t>
      </w:r>
      <w:r>
        <w:tab/>
      </w:r>
      <w:r w:rsidR="00ED6754">
        <w:t>Dispute Resolution</w:t>
      </w:r>
      <w:r w:rsidR="00ED6754">
        <w:tab/>
      </w:r>
      <w:r w:rsidR="00ED6754">
        <w:t>2</w:t>
      </w:r>
      <w:r w:rsidR="0066299B">
        <w:t>6</w:t>
      </w:r>
    </w:p>
    <w:p w:rsidR="005C6D25" w:rsidP="00E93A83" w:rsidRDefault="005C6D25" w14:paraId="3039A845" w14:textId="77777777">
      <w:pPr>
        <w:tabs>
          <w:tab w:val="left" w:pos="630"/>
          <w:tab w:val="right" w:pos="9070"/>
        </w:tabs>
      </w:pPr>
    </w:p>
    <w:p w:rsidR="005C6D25" w:rsidP="00E93A83" w:rsidRDefault="00ED6754" w14:paraId="2EF91ED5" w14:textId="77777777">
      <w:pPr>
        <w:tabs>
          <w:tab w:val="left" w:pos="630"/>
          <w:tab w:val="right" w:pos="9070"/>
        </w:tabs>
      </w:pPr>
      <w:r>
        <w:t>15.</w:t>
      </w:r>
      <w:r>
        <w:tab/>
      </w:r>
      <w:r>
        <w:t>Miscellaneous</w:t>
      </w:r>
      <w:r>
        <w:tab/>
      </w:r>
      <w:r>
        <w:t>2</w:t>
      </w:r>
      <w:r w:rsidR="0066299B">
        <w:t>6</w:t>
      </w:r>
    </w:p>
    <w:p w:rsidR="005C6D25" w:rsidP="00E93A83" w:rsidRDefault="005C6D25" w14:paraId="26209AF6" w14:textId="77777777">
      <w:pPr>
        <w:tabs>
          <w:tab w:val="left" w:pos="630"/>
          <w:tab w:val="right" w:pos="9070"/>
        </w:tabs>
      </w:pPr>
    </w:p>
    <w:p w:rsidR="005C6D25" w:rsidP="00E93A83" w:rsidRDefault="005C6D25" w14:paraId="4BE59114" w14:textId="77777777">
      <w:pPr>
        <w:tabs>
          <w:tab w:val="left" w:pos="630"/>
          <w:tab w:val="right" w:pos="9070"/>
        </w:tabs>
      </w:pPr>
      <w:r>
        <w:t>16.</w:t>
      </w:r>
      <w:r>
        <w:tab/>
      </w:r>
      <w:r>
        <w:t xml:space="preserve">Governing </w:t>
      </w:r>
      <w:r w:rsidR="00ED6754">
        <w:t>Law and Jurisdictions</w:t>
      </w:r>
      <w:bookmarkEnd w:id="2"/>
      <w:r w:rsidR="00ED6754">
        <w:tab/>
      </w:r>
      <w:r w:rsidR="00ED6754">
        <w:t>2</w:t>
      </w:r>
      <w:r w:rsidR="00061A22">
        <w:t>8</w:t>
      </w:r>
    </w:p>
    <w:p w:rsidR="005C6D25" w:rsidP="00E93A83" w:rsidRDefault="005C6D25" w14:paraId="40FB9192" w14:textId="77777777">
      <w:pPr>
        <w:tabs>
          <w:tab w:val="right" w:pos="9070"/>
        </w:tabs>
      </w:pPr>
    </w:p>
    <w:p w:rsidR="000773FF" w:rsidP="00E93A83" w:rsidRDefault="000773FF" w14:paraId="0E0C57B2" w14:textId="77777777">
      <w:pPr>
        <w:tabs>
          <w:tab w:val="right" w:pos="9070"/>
        </w:tabs>
      </w:pPr>
    </w:p>
    <w:p w:rsidR="000773FF" w:rsidP="00E93A83" w:rsidRDefault="000773FF" w14:paraId="0A8D1059" w14:textId="77777777">
      <w:pPr>
        <w:tabs>
          <w:tab w:val="right" w:pos="9070"/>
        </w:tabs>
      </w:pPr>
    </w:p>
    <w:p w:rsidR="00ED6754" w:rsidP="00E93A83" w:rsidRDefault="00ED6754" w14:paraId="60B8E126" w14:textId="77777777">
      <w:pPr>
        <w:tabs>
          <w:tab w:val="right" w:pos="9070"/>
        </w:tabs>
      </w:pPr>
    </w:p>
    <w:p w:rsidR="005C6D25" w:rsidP="00E93A83" w:rsidRDefault="005C6D25" w14:paraId="2FA25F33" w14:textId="77777777">
      <w:pPr>
        <w:tabs>
          <w:tab w:val="left" w:pos="1710"/>
          <w:tab w:val="left" w:pos="8640"/>
          <w:tab w:val="right" w:pos="9070"/>
        </w:tabs>
      </w:pPr>
      <w:r>
        <w:t>SCHEDUL</w:t>
      </w:r>
      <w:r w:rsidR="000773FF">
        <w:t xml:space="preserve">E 1        </w:t>
      </w:r>
      <w:r w:rsidR="00ED6754">
        <w:t>Definitions</w:t>
      </w:r>
      <w:r w:rsidR="00ED6754">
        <w:tab/>
      </w:r>
      <w:r w:rsidR="00ED6754">
        <w:tab/>
      </w:r>
      <w:r w:rsidR="0066299B">
        <w:t>3</w:t>
      </w:r>
      <w:r w:rsidR="007A095D">
        <w:t>1</w:t>
      </w:r>
    </w:p>
    <w:p w:rsidR="008862B4" w:rsidP="00E93A83" w:rsidRDefault="008862B4" w14:paraId="032AECB1" w14:textId="77777777">
      <w:pPr>
        <w:tabs>
          <w:tab w:val="left" w:pos="1710"/>
          <w:tab w:val="right" w:pos="9070"/>
        </w:tabs>
      </w:pPr>
    </w:p>
    <w:p w:rsidR="005C6D25" w:rsidP="00E93A83" w:rsidRDefault="005C6D25" w14:paraId="20C6E884" w14:textId="77777777">
      <w:pPr>
        <w:tabs>
          <w:tab w:val="left" w:pos="1710"/>
          <w:tab w:val="right" w:pos="9070"/>
        </w:tabs>
      </w:pPr>
      <w:r>
        <w:t>SCHEDULE 2</w:t>
      </w:r>
      <w:r>
        <w:tab/>
      </w:r>
      <w:r>
        <w:t>Operating Reserve</w:t>
      </w:r>
      <w:r w:rsidR="00916ED6">
        <w:t>s</w:t>
      </w:r>
      <w:r w:rsidR="005600B5">
        <w:tab/>
      </w:r>
      <w:r>
        <w:t>4</w:t>
      </w:r>
      <w:r w:rsidR="00CE1A01">
        <w:t>6</w:t>
      </w:r>
    </w:p>
    <w:p w:rsidR="008862B4" w:rsidP="00E93A83" w:rsidRDefault="008862B4" w14:paraId="09D2DBDD" w14:textId="77777777">
      <w:pPr>
        <w:tabs>
          <w:tab w:val="left" w:pos="1710"/>
          <w:tab w:val="right" w:pos="9070"/>
        </w:tabs>
      </w:pPr>
    </w:p>
    <w:p w:rsidR="005C6D25" w:rsidP="00E93A83" w:rsidRDefault="005C6D25" w14:paraId="79495179" w14:textId="77777777">
      <w:pPr>
        <w:tabs>
          <w:tab w:val="left" w:pos="1710"/>
          <w:tab w:val="right" w:pos="9070"/>
        </w:tabs>
      </w:pPr>
      <w:r>
        <w:t>SCHEDULE 3</w:t>
      </w:r>
      <w:r>
        <w:tab/>
      </w:r>
      <w:r w:rsidR="00916ED6">
        <w:t xml:space="preserve">Steady-State </w:t>
      </w:r>
      <w:r>
        <w:t>Rea</w:t>
      </w:r>
      <w:r w:rsidR="00ED6754">
        <w:t>ctive Power</w:t>
      </w:r>
      <w:r w:rsidR="00246B08">
        <w:tab/>
      </w:r>
      <w:r w:rsidR="00CE1A01">
        <w:t>6</w:t>
      </w:r>
      <w:r w:rsidR="007F34D6">
        <w:t>1</w:t>
      </w:r>
    </w:p>
    <w:p w:rsidR="008862B4" w:rsidP="00E93A83" w:rsidRDefault="008862B4" w14:paraId="0CC784E6" w14:textId="77777777">
      <w:pPr>
        <w:tabs>
          <w:tab w:val="left" w:pos="1710"/>
          <w:tab w:val="right" w:pos="9070"/>
        </w:tabs>
      </w:pPr>
    </w:p>
    <w:p w:rsidR="00A210A1" w:rsidP="00E93A83" w:rsidRDefault="005C6D25" w14:paraId="5D421B48" w14:textId="77777777">
      <w:pPr>
        <w:tabs>
          <w:tab w:val="left" w:pos="1710"/>
          <w:tab w:val="right" w:pos="9070"/>
        </w:tabs>
        <w:spacing w:before="35"/>
        <w:ind w:right="-20"/>
      </w:pPr>
      <w:r>
        <w:t>SCHEDULE 4</w:t>
      </w:r>
      <w:r>
        <w:tab/>
      </w:r>
      <w:r w:rsidR="00BF27B9">
        <w:t xml:space="preserve">Other </w:t>
      </w:r>
      <w:r w:rsidR="00D54A3D">
        <w:t xml:space="preserve">Services                                </w:t>
      </w:r>
      <w:r w:rsidR="00BF27B9">
        <w:tab/>
      </w:r>
      <w:r w:rsidR="0066299B">
        <w:t xml:space="preserve">                             </w:t>
      </w:r>
      <w:r w:rsidR="002D423E">
        <w:t>6</w:t>
      </w:r>
      <w:r w:rsidR="007F34D6">
        <w:t>5</w:t>
      </w:r>
    </w:p>
    <w:p w:rsidR="0066299B" w:rsidP="00E93A83" w:rsidRDefault="0066299B" w14:paraId="4C1D8E0B" w14:textId="77777777">
      <w:pPr>
        <w:tabs>
          <w:tab w:val="left" w:pos="1710"/>
          <w:tab w:val="right" w:pos="9070"/>
        </w:tabs>
        <w:spacing w:before="35"/>
        <w:ind w:right="300"/>
      </w:pPr>
    </w:p>
    <w:p w:rsidR="00A210A1" w:rsidP="00E93A83" w:rsidRDefault="00A210A1" w14:paraId="24DF23A0" w14:textId="77777777">
      <w:pPr>
        <w:tabs>
          <w:tab w:val="right" w:pos="9070"/>
        </w:tabs>
        <w:spacing w:before="35"/>
        <w:ind w:left="1710" w:right="70"/>
      </w:pPr>
      <w:r w:rsidRPr="00E93A83">
        <w:t>Part A Synchronous Inertial Response (</w:t>
      </w:r>
      <w:proofErr w:type="gramStart"/>
      <w:r w:rsidRPr="00E93A83">
        <w:t>SIR)</w:t>
      </w:r>
      <w:r>
        <w:t xml:space="preserve">   </w:t>
      </w:r>
      <w:proofErr w:type="gramEnd"/>
      <w:r>
        <w:t xml:space="preserve">                 </w:t>
      </w:r>
      <w:r w:rsidR="00B26F50">
        <w:t xml:space="preserve">                          </w:t>
      </w:r>
      <w:r w:rsidR="00AC3EF0">
        <w:tab/>
      </w:r>
      <w:r w:rsidR="00B26F50">
        <w:t xml:space="preserve">  </w:t>
      </w:r>
      <w:r w:rsidR="00654640">
        <w:t xml:space="preserve">  </w:t>
      </w:r>
      <w:r w:rsidR="002D423E">
        <w:t>6</w:t>
      </w:r>
      <w:r w:rsidR="007F34D6">
        <w:t>5</w:t>
      </w:r>
    </w:p>
    <w:p w:rsidR="0066299B" w:rsidP="00E93A83" w:rsidRDefault="0066299B" w14:paraId="1F666C9F" w14:textId="77777777">
      <w:pPr>
        <w:tabs>
          <w:tab w:val="left" w:pos="1710"/>
          <w:tab w:val="left" w:pos="8640"/>
          <w:tab w:val="right" w:pos="9070"/>
        </w:tabs>
        <w:spacing w:before="35"/>
        <w:ind w:left="1710" w:right="250" w:hanging="1710"/>
      </w:pPr>
    </w:p>
    <w:p w:rsidR="00A210A1" w:rsidP="00E93A83" w:rsidRDefault="00A210A1" w14:paraId="3761CBC8" w14:textId="77777777">
      <w:pPr>
        <w:tabs>
          <w:tab w:val="left" w:pos="1710"/>
          <w:tab w:val="right" w:pos="9070"/>
        </w:tabs>
        <w:spacing w:before="35"/>
        <w:ind w:left="1710" w:right="70"/>
      </w:pPr>
      <w:r w:rsidRPr="00A210A1">
        <w:t>Part B Fast Frequency Response (FFR)</w:t>
      </w:r>
      <w:r w:rsidR="0066299B">
        <w:tab/>
      </w:r>
      <w:r w:rsidR="00CE1A01">
        <w:t>6</w:t>
      </w:r>
      <w:r w:rsidR="007F34D6">
        <w:t>8</w:t>
      </w:r>
      <w:r w:rsidR="002D423E">
        <w:t xml:space="preserve">  </w:t>
      </w:r>
    </w:p>
    <w:p w:rsidR="0066299B" w:rsidP="00E93A83" w:rsidRDefault="0066299B" w14:paraId="3DD37E17" w14:textId="77777777">
      <w:pPr>
        <w:tabs>
          <w:tab w:val="left" w:pos="1710"/>
          <w:tab w:val="right" w:pos="9070"/>
        </w:tabs>
        <w:spacing w:before="35"/>
        <w:ind w:left="1710" w:right="250"/>
      </w:pPr>
    </w:p>
    <w:p w:rsidR="00A210A1" w:rsidP="00E93A83" w:rsidRDefault="00A210A1" w14:paraId="7599084D" w14:textId="77777777">
      <w:pPr>
        <w:tabs>
          <w:tab w:val="left" w:pos="1710"/>
          <w:tab w:val="right" w:pos="9070"/>
        </w:tabs>
        <w:spacing w:before="35"/>
        <w:ind w:left="1710" w:right="-20"/>
      </w:pPr>
      <w:r w:rsidRPr="00A210A1">
        <w:t>Part C Fast Post-Fault Active Power Recovery (</w:t>
      </w:r>
      <w:proofErr w:type="gramStart"/>
      <w:r w:rsidRPr="00A210A1">
        <w:t>FPFAPR)</w:t>
      </w:r>
      <w:r w:rsidR="0066299B">
        <w:t xml:space="preserve"> </w:t>
      </w:r>
      <w:r w:rsidR="00B26F50">
        <w:t xml:space="preserve">  </w:t>
      </w:r>
      <w:proofErr w:type="gramEnd"/>
      <w:r w:rsidR="00B26F50">
        <w:t xml:space="preserve">         </w:t>
      </w:r>
      <w:r w:rsidR="00752D48">
        <w:tab/>
      </w:r>
      <w:r w:rsidR="00B26F50">
        <w:t xml:space="preserve">               </w:t>
      </w:r>
      <w:r w:rsidR="00654640">
        <w:t xml:space="preserve">   </w:t>
      </w:r>
      <w:r w:rsidR="00B26F50">
        <w:t xml:space="preserve"> </w:t>
      </w:r>
      <w:r w:rsidR="009C17CC">
        <w:t>7</w:t>
      </w:r>
      <w:r w:rsidR="007F34D6">
        <w:t>3</w:t>
      </w:r>
    </w:p>
    <w:p w:rsidR="00B26F50" w:rsidP="00E93A83" w:rsidRDefault="00B26F50" w14:paraId="0AE06AE9" w14:textId="77777777">
      <w:pPr>
        <w:tabs>
          <w:tab w:val="left" w:pos="1710"/>
          <w:tab w:val="left" w:pos="8640"/>
          <w:tab w:val="left" w:pos="8820"/>
          <w:tab w:val="right" w:pos="9070"/>
        </w:tabs>
        <w:spacing w:before="35"/>
        <w:ind w:left="1710" w:right="160"/>
      </w:pPr>
    </w:p>
    <w:p w:rsidR="00B26F50" w:rsidP="00E93A83" w:rsidRDefault="00B26F50" w14:paraId="5E722690" w14:textId="77777777">
      <w:pPr>
        <w:tabs>
          <w:tab w:val="left" w:pos="1710"/>
          <w:tab w:val="right" w:pos="9070"/>
        </w:tabs>
        <w:spacing w:before="35"/>
        <w:ind w:left="1710" w:right="-20"/>
      </w:pPr>
      <w:r w:rsidRPr="00A210A1">
        <w:t xml:space="preserve">Part </w:t>
      </w:r>
      <w:r w:rsidRPr="00B26F50">
        <w:t>D Ramping Margin (</w:t>
      </w:r>
      <w:proofErr w:type="gramStart"/>
      <w:r w:rsidRPr="00B26F50">
        <w:t xml:space="preserve">RM) </w:t>
      </w:r>
      <w:r>
        <w:t xml:space="preserve">  </w:t>
      </w:r>
      <w:proofErr w:type="gramEnd"/>
      <w:r>
        <w:t xml:space="preserve">                     </w:t>
      </w:r>
      <w:r>
        <w:tab/>
      </w:r>
      <w:r w:rsidR="009C17CC">
        <w:t>7</w:t>
      </w:r>
      <w:r w:rsidR="007F34D6">
        <w:t>6</w:t>
      </w:r>
    </w:p>
    <w:p w:rsidR="00B26F50" w:rsidP="00E93A83" w:rsidRDefault="00B26F50" w14:paraId="5C3E4BCF" w14:textId="77777777">
      <w:pPr>
        <w:tabs>
          <w:tab w:val="left" w:pos="1710"/>
          <w:tab w:val="left" w:pos="8640"/>
          <w:tab w:val="left" w:pos="8820"/>
          <w:tab w:val="right" w:pos="9070"/>
        </w:tabs>
        <w:spacing w:before="35"/>
        <w:ind w:left="1710" w:right="160"/>
      </w:pPr>
    </w:p>
    <w:p w:rsidR="00B26F50" w:rsidP="00E93A83" w:rsidRDefault="00B26F50" w14:paraId="5CEF3ACF" w14:textId="77777777">
      <w:pPr>
        <w:tabs>
          <w:tab w:val="left" w:pos="1710"/>
          <w:tab w:val="right" w:pos="9070"/>
        </w:tabs>
        <w:spacing w:before="35"/>
        <w:ind w:left="1710" w:right="-20"/>
      </w:pPr>
      <w:r w:rsidRPr="00A210A1">
        <w:t xml:space="preserve">Part </w:t>
      </w:r>
      <w:r>
        <w:t xml:space="preserve">E </w:t>
      </w:r>
      <w:r w:rsidRPr="00B26F50">
        <w:t>Dynamic Reactive Response (DRR)</w:t>
      </w:r>
      <w:r>
        <w:tab/>
      </w:r>
      <w:r w:rsidR="009C17CC">
        <w:t>8</w:t>
      </w:r>
      <w:r w:rsidR="007F34D6">
        <w:t>4</w:t>
      </w:r>
    </w:p>
    <w:p w:rsidR="008862B4" w:rsidP="00E93A83" w:rsidRDefault="00B26F50" w14:paraId="60B005A4" w14:textId="77777777">
      <w:pPr>
        <w:tabs>
          <w:tab w:val="left" w:pos="1710"/>
          <w:tab w:val="left" w:pos="8640"/>
          <w:tab w:val="left" w:pos="8820"/>
          <w:tab w:val="right" w:pos="9070"/>
        </w:tabs>
        <w:spacing w:before="35"/>
        <w:ind w:left="1710" w:right="160"/>
      </w:pPr>
      <w:r>
        <w:tab/>
      </w:r>
      <w:r>
        <w:t xml:space="preserve">   </w:t>
      </w:r>
    </w:p>
    <w:p w:rsidR="005C6D25" w:rsidP="00E93A83" w:rsidRDefault="005C6D25" w14:paraId="5BD55ABD" w14:textId="77777777">
      <w:pPr>
        <w:tabs>
          <w:tab w:val="left" w:pos="1710"/>
          <w:tab w:val="right" w:pos="9070"/>
        </w:tabs>
      </w:pPr>
      <w:r>
        <w:t>SCHEDULE 5</w:t>
      </w:r>
      <w:r>
        <w:tab/>
      </w:r>
      <w:r w:rsidR="008862B4">
        <w:t>Bil</w:t>
      </w:r>
      <w:r w:rsidR="00246B08">
        <w:t>ling and Payment Plan</w:t>
      </w:r>
      <w:r w:rsidR="00246B08">
        <w:tab/>
      </w:r>
      <w:r w:rsidR="0066299B">
        <w:t xml:space="preserve">         </w:t>
      </w:r>
      <w:r w:rsidR="00622E5A">
        <w:t>8</w:t>
      </w:r>
      <w:r w:rsidR="007F34D6">
        <w:t>7</w:t>
      </w:r>
    </w:p>
    <w:p w:rsidR="008862B4" w:rsidP="00E93A83" w:rsidRDefault="008862B4" w14:paraId="2306EFA9" w14:textId="77777777">
      <w:pPr>
        <w:tabs>
          <w:tab w:val="left" w:pos="1710"/>
          <w:tab w:val="right" w:pos="9070"/>
        </w:tabs>
      </w:pPr>
    </w:p>
    <w:p w:rsidR="009C0F24" w:rsidP="00E93A83" w:rsidRDefault="008862B4" w14:paraId="5C24E88E" w14:textId="77777777">
      <w:pPr>
        <w:tabs>
          <w:tab w:val="left" w:pos="1710"/>
          <w:tab w:val="right" w:pos="9070"/>
        </w:tabs>
        <w:ind w:right="250"/>
      </w:pPr>
      <w:r>
        <w:t>SCHEDULE 6</w:t>
      </w:r>
      <w:r>
        <w:tab/>
      </w:r>
      <w:r>
        <w:t>Disput</w:t>
      </w:r>
      <w:r w:rsidR="00246B08">
        <w:t>e Resolution Procedure</w:t>
      </w:r>
      <w:r w:rsidR="00246B08">
        <w:tab/>
      </w:r>
      <w:r w:rsidR="0066299B">
        <w:t xml:space="preserve">                  </w:t>
      </w:r>
      <w:r w:rsidR="007F34D6">
        <w:t>90</w:t>
      </w:r>
    </w:p>
    <w:p w:rsidR="009C0F24" w:rsidP="00E93A83" w:rsidRDefault="009C0F24" w14:paraId="0EFA7857" w14:textId="77777777">
      <w:pPr>
        <w:tabs>
          <w:tab w:val="left" w:pos="1710"/>
          <w:tab w:val="right" w:pos="9070"/>
        </w:tabs>
      </w:pPr>
    </w:p>
    <w:p w:rsidR="009C0F24" w:rsidP="00E93A83" w:rsidRDefault="009C0F24" w14:paraId="39E75289" w14:textId="77777777">
      <w:pPr>
        <w:tabs>
          <w:tab w:val="left" w:pos="1710"/>
          <w:tab w:val="right" w:pos="9070"/>
        </w:tabs>
        <w:ind w:right="250"/>
      </w:pPr>
      <w:r>
        <w:t>SCHEDULE 7</w:t>
      </w:r>
      <w:r w:rsidRPr="009C0F24">
        <w:t xml:space="preserve"> </w:t>
      </w:r>
      <w:r>
        <w:tab/>
      </w:r>
      <w:r w:rsidRPr="009C0F24">
        <w:t xml:space="preserve">Address Details and Billing Address </w:t>
      </w:r>
      <w:r w:rsidR="00246B08">
        <w:tab/>
      </w:r>
      <w:r w:rsidR="0066299B">
        <w:t xml:space="preserve">         </w:t>
      </w:r>
      <w:r w:rsidR="00622E5A">
        <w:t>9</w:t>
      </w:r>
      <w:r w:rsidR="007F34D6">
        <w:t>2</w:t>
      </w:r>
    </w:p>
    <w:p w:rsidR="009C0F24" w:rsidP="00E93A83" w:rsidRDefault="009C0F24" w14:paraId="7A561CB2" w14:textId="77777777">
      <w:pPr>
        <w:tabs>
          <w:tab w:val="left" w:pos="1710"/>
          <w:tab w:val="right" w:pos="9070"/>
        </w:tabs>
      </w:pPr>
    </w:p>
    <w:p w:rsidR="009C0F24" w:rsidP="00E93A83" w:rsidRDefault="009C0F24" w14:paraId="5497CB14" w14:textId="77777777">
      <w:pPr>
        <w:tabs>
          <w:tab w:val="left" w:pos="1710"/>
          <w:tab w:val="right" w:pos="9070"/>
        </w:tabs>
        <w:ind w:right="250"/>
      </w:pPr>
      <w:r>
        <w:t>SCHEDULE 8</w:t>
      </w:r>
      <w:r>
        <w:tab/>
      </w:r>
      <w:r>
        <w:t>Banking Details of the Service Pro</w:t>
      </w:r>
      <w:r w:rsidR="00246B08">
        <w:t>vider</w:t>
      </w:r>
      <w:r w:rsidR="00246B08">
        <w:tab/>
      </w:r>
      <w:r w:rsidR="0066299B">
        <w:t xml:space="preserve">         </w:t>
      </w:r>
      <w:r w:rsidR="00622E5A">
        <w:t>9</w:t>
      </w:r>
      <w:r w:rsidR="007F34D6">
        <w:t>3</w:t>
      </w:r>
    </w:p>
    <w:p w:rsidR="009C0F24" w:rsidP="00E93A83" w:rsidRDefault="009C0F24" w14:paraId="5E56A631" w14:textId="77777777">
      <w:pPr>
        <w:tabs>
          <w:tab w:val="left" w:pos="1710"/>
          <w:tab w:val="right" w:pos="9070"/>
        </w:tabs>
      </w:pPr>
    </w:p>
    <w:p w:rsidR="009C0F24" w:rsidP="00E93A83" w:rsidRDefault="009C0F24" w14:paraId="3D327D2B" w14:textId="77777777">
      <w:pPr>
        <w:tabs>
          <w:tab w:val="left" w:pos="1710"/>
          <w:tab w:val="right" w:pos="9070"/>
        </w:tabs>
        <w:ind w:right="250"/>
      </w:pPr>
      <w:r>
        <w:t>SCHEDULE 9</w:t>
      </w:r>
      <w:r>
        <w:tab/>
      </w:r>
      <w:r w:rsidR="00781D95">
        <w:t>Providing Unit</w:t>
      </w:r>
      <w:r>
        <w:t xml:space="preserve"> </w:t>
      </w:r>
      <w:r w:rsidR="00246B08">
        <w:t>and Operating Parameters</w:t>
      </w:r>
      <w:r w:rsidR="00246B08">
        <w:tab/>
      </w:r>
      <w:r w:rsidR="00FC7437">
        <w:t xml:space="preserve">                 </w:t>
      </w:r>
      <w:r w:rsidR="00B54C3A">
        <w:t xml:space="preserve"> </w:t>
      </w:r>
      <w:r w:rsidR="00622E5A">
        <w:t>9</w:t>
      </w:r>
      <w:r w:rsidR="007F34D6">
        <w:t>4</w:t>
      </w:r>
    </w:p>
    <w:p w:rsidR="0066299B" w:rsidRDefault="0066299B" w14:paraId="54F8AC84" w14:textId="77777777">
      <w:pPr>
        <w:sectPr w:rsidR="0066299B" w:rsidSect="008D5AFE">
          <w:pgSz w:w="11906" w:h="16838" w:orient="portrait" w:code="9"/>
          <w:pgMar w:top="1418" w:right="1418" w:bottom="1418" w:left="1418" w:header="851" w:footer="851" w:gutter="0"/>
          <w:cols w:space="720"/>
        </w:sectPr>
      </w:pPr>
    </w:p>
    <w:p w:rsidRPr="0017206E" w:rsidR="00AF061B" w:rsidRDefault="00AF061B" w14:paraId="62FF323F" w14:textId="423BDB4D">
      <w:pPr>
        <w:spacing w:after="200"/>
        <w:rPr>
          <w:b/>
          <w:bCs/>
          <w:color w:val="000000"/>
        </w:rPr>
      </w:pPr>
      <w:bookmarkStart w:name="main" w:id="4"/>
      <w:r w:rsidRPr="00C662D8">
        <w:rPr>
          <w:b/>
          <w:color w:val="000000"/>
        </w:rPr>
        <w:t>THIS AGREEMENT</w:t>
      </w:r>
      <w:r w:rsidRPr="00C662D8">
        <w:rPr>
          <w:color w:val="000000"/>
        </w:rPr>
        <w:t xml:space="preserve"> is made the                    day of                                      </w:t>
      </w:r>
      <w:r w:rsidRPr="00C662D8" w:rsidR="00E10692">
        <w:rPr>
          <w:color w:val="000000"/>
        </w:rPr>
        <w:t>20</w:t>
      </w:r>
      <w:r w:rsidRPr="00C662D8" w:rsidR="00A24E51">
        <w:rPr>
          <w:color w:val="000000"/>
        </w:rPr>
        <w:t>2</w:t>
      </w:r>
      <w:r w:rsidRPr="00C662D8" w:rsidR="00C662D8">
        <w:rPr>
          <w:color w:val="000000"/>
        </w:rPr>
        <w:t>6</w:t>
      </w:r>
    </w:p>
    <w:p w:rsidR="00AF061B" w:rsidRDefault="00AF061B" w14:paraId="7337831C" w14:textId="77777777">
      <w:pPr>
        <w:spacing w:after="200"/>
        <w:rPr>
          <w:b/>
          <w:color w:val="000000"/>
        </w:rPr>
      </w:pPr>
      <w:r>
        <w:rPr>
          <w:b/>
          <w:color w:val="000000"/>
        </w:rPr>
        <w:t>BETWEEN:</w:t>
      </w:r>
    </w:p>
    <w:p w:rsidRPr="00C90A4C" w:rsidR="00AF061B" w:rsidP="00C90A4C" w:rsidRDefault="00C90A4C" w14:paraId="33ADBC6A" w14:textId="77777777">
      <w:pPr>
        <w:numPr>
          <w:ilvl w:val="0"/>
          <w:numId w:val="11"/>
        </w:numPr>
        <w:tabs>
          <w:tab w:val="left" w:pos="851"/>
        </w:tabs>
        <w:suppressAutoHyphens/>
        <w:spacing w:after="240"/>
        <w:rPr>
          <w:rFonts w:cs="Arial"/>
          <w:sz w:val="18"/>
          <w:szCs w:val="18"/>
          <w:lang w:val="en"/>
        </w:rPr>
      </w:pPr>
      <w:r>
        <w:rPr>
          <w:rFonts w:cs="Arial"/>
          <w:b/>
          <w:spacing w:val="-2"/>
        </w:rPr>
        <w:t>E</w:t>
      </w:r>
      <w:r w:rsidR="00121235">
        <w:rPr>
          <w:rFonts w:cs="Arial"/>
          <w:b/>
          <w:spacing w:val="-2"/>
        </w:rPr>
        <w:t>irGrid plc</w:t>
      </w:r>
      <w:r w:rsidRPr="00C90A4C">
        <w:rPr>
          <w:rFonts w:cs="Arial"/>
          <w:spacing w:val="-2"/>
        </w:rPr>
        <w:t xml:space="preserve">, a limited liability company incorporated under the laws of Ireland with registered number </w:t>
      </w:r>
      <w:r w:rsidRPr="00C90A4C">
        <w:rPr>
          <w:rFonts w:cs="Arial"/>
          <w:lang w:val="en"/>
        </w:rPr>
        <w:t xml:space="preserve">338522 </w:t>
      </w:r>
      <w:r w:rsidRPr="00C90A4C">
        <w:rPr>
          <w:rFonts w:cs="Arial"/>
          <w:spacing w:val="-2"/>
        </w:rPr>
        <w:t xml:space="preserve">and having its registered office at </w:t>
      </w:r>
      <w:r w:rsidRPr="00C90A4C">
        <w:rPr>
          <w:rFonts w:cs="Arial"/>
          <w:lang w:val="en"/>
        </w:rPr>
        <w:t xml:space="preserve">The Oval, 160 Shelbourne Road, </w:t>
      </w:r>
      <w:r w:rsidR="00AF061B">
        <w:rPr>
          <w:spacing w:val="-2"/>
        </w:rPr>
        <w:t xml:space="preserve">Dublin </w:t>
      </w:r>
      <w:r w:rsidR="00040288">
        <w:rPr>
          <w:spacing w:val="-2"/>
        </w:rPr>
        <w:t>4</w:t>
      </w:r>
      <w:r w:rsidR="00AF061B">
        <w:rPr>
          <w:spacing w:val="-2"/>
        </w:rPr>
        <w:t xml:space="preserve"> (hereinafter called the “</w:t>
      </w:r>
      <w:r w:rsidR="00AF061B">
        <w:rPr>
          <w:b/>
          <w:spacing w:val="-2"/>
        </w:rPr>
        <w:t>Company</w:t>
      </w:r>
      <w:r w:rsidR="00977D64">
        <w:rPr>
          <w:spacing w:val="-2"/>
        </w:rPr>
        <w:t>”)</w:t>
      </w:r>
      <w:r w:rsidR="00AF061B">
        <w:rPr>
          <w:spacing w:val="-2"/>
        </w:rPr>
        <w:t>; and</w:t>
      </w:r>
    </w:p>
    <w:p w:rsidR="00AF061B" w:rsidP="005235D2" w:rsidRDefault="00CB526F" w14:paraId="2B21EFEC" w14:textId="77777777">
      <w:pPr>
        <w:numPr>
          <w:ilvl w:val="0"/>
          <w:numId w:val="11"/>
        </w:numPr>
        <w:tabs>
          <w:tab w:val="left" w:pos="851"/>
        </w:tabs>
        <w:suppressAutoHyphens/>
        <w:spacing w:after="240"/>
        <w:rPr>
          <w:spacing w:val="-2"/>
        </w:rPr>
      </w:pPr>
      <w:r w:rsidRPr="00C662D8">
        <w:rPr>
          <w:b/>
          <w:spacing w:val="-2"/>
        </w:rPr>
        <w:t>Name and registered address of Service Provider</w:t>
      </w:r>
      <w:r w:rsidRPr="00C662D8" w:rsidR="00F97210">
        <w:rPr>
          <w:spacing w:val="-2"/>
        </w:rPr>
        <w:t xml:space="preserve"> </w:t>
      </w:r>
      <w:r w:rsidRPr="00C662D8" w:rsidR="005235D2">
        <w:rPr>
          <w:spacing w:val="-2"/>
        </w:rPr>
        <w:t xml:space="preserve">with registered Number </w:t>
      </w:r>
      <w:proofErr w:type="spellStart"/>
      <w:proofErr w:type="gramStart"/>
      <w:r w:rsidRPr="00C662D8" w:rsidR="005235D2">
        <w:rPr>
          <w:spacing w:val="-2"/>
        </w:rPr>
        <w:t>xxxxxx</w:t>
      </w:r>
      <w:proofErr w:type="spellEnd"/>
      <w:r w:rsidRPr="005235D2" w:rsidR="005235D2">
        <w:rPr>
          <w:spacing w:val="-2"/>
        </w:rPr>
        <w:t xml:space="preserve"> </w:t>
      </w:r>
      <w:r w:rsidR="00774F13">
        <w:rPr>
          <w:spacing w:val="-2"/>
        </w:rPr>
        <w:t xml:space="preserve"> </w:t>
      </w:r>
      <w:r w:rsidR="00AF061B">
        <w:rPr>
          <w:spacing w:val="-2"/>
        </w:rPr>
        <w:t>(</w:t>
      </w:r>
      <w:proofErr w:type="gramEnd"/>
      <w:r w:rsidR="00AF061B">
        <w:rPr>
          <w:spacing w:val="-2"/>
        </w:rPr>
        <w:t>hereinafter called the “</w:t>
      </w:r>
      <w:r w:rsidR="00AF061B">
        <w:rPr>
          <w:b/>
          <w:spacing w:val="-2"/>
        </w:rPr>
        <w:t>Service Provider</w:t>
      </w:r>
      <w:r w:rsidR="00AF061B">
        <w:rPr>
          <w:spacing w:val="-2"/>
        </w:rPr>
        <w:t>”)</w:t>
      </w:r>
    </w:p>
    <w:p w:rsidR="00AE5210" w:rsidP="00AE5210" w:rsidRDefault="00AE5210" w14:paraId="27635264" w14:textId="0D8FCFCF">
      <w:pPr>
        <w:tabs>
          <w:tab w:val="left" w:pos="851"/>
        </w:tabs>
        <w:suppressAutoHyphens/>
        <w:spacing w:after="240"/>
        <w:rPr>
          <w:spacing w:val="-2"/>
        </w:rPr>
      </w:pPr>
      <w:r>
        <w:rPr>
          <w:spacing w:val="-2"/>
        </w:rPr>
        <w:t>each a “</w:t>
      </w:r>
      <w:r w:rsidRPr="00AE5210">
        <w:rPr>
          <w:b/>
          <w:spacing w:val="-2"/>
        </w:rPr>
        <w:t>Party</w:t>
      </w:r>
      <w:r>
        <w:rPr>
          <w:spacing w:val="-2"/>
        </w:rPr>
        <w:t>” and together the “</w:t>
      </w:r>
      <w:r w:rsidRPr="00AE5210">
        <w:rPr>
          <w:b/>
          <w:spacing w:val="-2"/>
        </w:rPr>
        <w:t>Parties</w:t>
      </w:r>
      <w:r>
        <w:rPr>
          <w:spacing w:val="-2"/>
        </w:rPr>
        <w:t>”.</w:t>
      </w:r>
    </w:p>
    <w:p w:rsidR="00AF061B" w:rsidRDefault="00AF061B" w14:paraId="4FFDFA2A" w14:textId="77777777">
      <w:pPr>
        <w:suppressAutoHyphens/>
        <w:spacing w:before="240" w:after="240"/>
        <w:rPr>
          <w:b/>
          <w:spacing w:val="-2"/>
        </w:rPr>
      </w:pPr>
      <w:r>
        <w:rPr>
          <w:b/>
          <w:spacing w:val="-2"/>
        </w:rPr>
        <w:t xml:space="preserve">WHEREAS:  </w:t>
      </w:r>
    </w:p>
    <w:p w:rsidRPr="00504468" w:rsidR="00B87B68" w:rsidP="00B87B68" w:rsidRDefault="00AF061B" w14:paraId="5D72F765" w14:textId="77777777">
      <w:pPr>
        <w:numPr>
          <w:ilvl w:val="0"/>
          <w:numId w:val="12"/>
        </w:numPr>
        <w:suppressAutoHyphens/>
        <w:spacing w:after="240"/>
        <w:rPr>
          <w:spacing w:val="-2"/>
        </w:rPr>
      </w:pPr>
      <w:r w:rsidRPr="00504468">
        <w:rPr>
          <w:spacing w:val="-2"/>
        </w:rPr>
        <w:t>The Company has responsibility amongst other duties</w:t>
      </w:r>
      <w:r w:rsidRPr="00895E6E" w:rsidR="00895E6E">
        <w:rPr>
          <w:spacing w:val="-2"/>
        </w:rPr>
        <w:t xml:space="preserve"> </w:t>
      </w:r>
      <w:r w:rsidRPr="00504468" w:rsidR="00895E6E">
        <w:rPr>
          <w:spacing w:val="-2"/>
        </w:rPr>
        <w:t>for the operation of</w:t>
      </w:r>
      <w:r w:rsidRPr="00504468">
        <w:rPr>
          <w:spacing w:val="-2"/>
        </w:rPr>
        <w:t xml:space="preserve"> the Transmission System </w:t>
      </w:r>
      <w:r w:rsidR="00A55BCC">
        <w:rPr>
          <w:spacing w:val="-2"/>
        </w:rPr>
        <w:t>under the TSO Licence</w:t>
      </w:r>
      <w:r w:rsidR="00B22BE1">
        <w:rPr>
          <w:spacing w:val="-2"/>
        </w:rPr>
        <w:t>.</w:t>
      </w:r>
    </w:p>
    <w:p w:rsidR="00990B61" w:rsidP="00AE3E42" w:rsidRDefault="00A55BCC" w14:paraId="1E89CB3D" w14:textId="77777777">
      <w:pPr>
        <w:numPr>
          <w:ilvl w:val="0"/>
          <w:numId w:val="12"/>
        </w:numPr>
        <w:suppressAutoHyphens/>
        <w:spacing w:after="240"/>
      </w:pPr>
      <w:r>
        <w:rPr>
          <w:spacing w:val="-2"/>
        </w:rPr>
        <w:t>The</w:t>
      </w:r>
      <w:r w:rsidRPr="00B87B68" w:rsidR="00AF061B">
        <w:rPr>
          <w:spacing w:val="-2"/>
        </w:rPr>
        <w:t xml:space="preserve"> Company</w:t>
      </w:r>
      <w:r>
        <w:rPr>
          <w:spacing w:val="-2"/>
        </w:rPr>
        <w:t xml:space="preserve">’s duties include the procurement </w:t>
      </w:r>
      <w:r w:rsidRPr="00B87B68" w:rsidR="00AF061B">
        <w:rPr>
          <w:spacing w:val="-2"/>
        </w:rPr>
        <w:t xml:space="preserve">of </w:t>
      </w:r>
      <w:r w:rsidR="0079690F">
        <w:rPr>
          <w:spacing w:val="-2"/>
        </w:rPr>
        <w:t>DS3 System</w:t>
      </w:r>
      <w:r w:rsidR="00AF061B">
        <w:rPr>
          <w:spacing w:val="-2"/>
        </w:rPr>
        <w:t xml:space="preserve"> Services.</w:t>
      </w:r>
      <w:r w:rsidR="009B7457">
        <w:rPr>
          <w:spacing w:val="-2"/>
        </w:rPr>
        <w:t xml:space="preserve"> </w:t>
      </w:r>
    </w:p>
    <w:p w:rsidR="00AF061B" w:rsidRDefault="00AF061B" w14:paraId="2746AC11" w14:textId="01EA571D">
      <w:pPr>
        <w:numPr>
          <w:ilvl w:val="0"/>
          <w:numId w:val="12"/>
        </w:numPr>
        <w:suppressAutoHyphens/>
        <w:spacing w:after="240"/>
        <w:rPr>
          <w:spacing w:val="-2"/>
        </w:rPr>
      </w:pPr>
      <w:r>
        <w:rPr>
          <w:spacing w:val="-2"/>
        </w:rPr>
        <w:t xml:space="preserve">The Service Provider </w:t>
      </w:r>
      <w:r w:rsidR="000B3143">
        <w:rPr>
          <w:spacing w:val="-2"/>
        </w:rPr>
        <w:t>is</w:t>
      </w:r>
      <w:r>
        <w:rPr>
          <w:spacing w:val="-2"/>
        </w:rPr>
        <w:t xml:space="preserve"> now entering into this Agreement </w:t>
      </w:r>
      <w:proofErr w:type="gramStart"/>
      <w:r>
        <w:rPr>
          <w:spacing w:val="-2"/>
        </w:rPr>
        <w:t>in order to</w:t>
      </w:r>
      <w:proofErr w:type="gramEnd"/>
      <w:r>
        <w:rPr>
          <w:spacing w:val="-2"/>
        </w:rPr>
        <w:t xml:space="preserve"> provide the Company with </w:t>
      </w:r>
      <w:r w:rsidR="001C5D9C">
        <w:rPr>
          <w:spacing w:val="-2"/>
        </w:rPr>
        <w:t xml:space="preserve">the Relevant </w:t>
      </w:r>
      <w:r w:rsidR="0079690F">
        <w:rPr>
          <w:spacing w:val="-2"/>
        </w:rPr>
        <w:t>DS3 System</w:t>
      </w:r>
      <w:r>
        <w:rPr>
          <w:spacing w:val="-2"/>
        </w:rPr>
        <w:t xml:space="preserve"> Services</w:t>
      </w:r>
      <w:r w:rsidR="00750B14">
        <w:rPr>
          <w:spacing w:val="-2"/>
        </w:rPr>
        <w:t xml:space="preserve"> from the</w:t>
      </w:r>
      <w:r w:rsidR="007970C3">
        <w:rPr>
          <w:spacing w:val="-2"/>
        </w:rPr>
        <w:t xml:space="preserve"> </w:t>
      </w:r>
      <w:r w:rsidR="00DA4440">
        <w:rPr>
          <w:spacing w:val="-2"/>
        </w:rPr>
        <w:t>Providing Unit</w:t>
      </w:r>
      <w:r w:rsidR="000A4A50">
        <w:rPr>
          <w:spacing w:val="-2"/>
        </w:rPr>
        <w:t xml:space="preserve"> </w:t>
      </w:r>
      <w:r w:rsidR="007E58E2">
        <w:rPr>
          <w:spacing w:val="-2"/>
        </w:rPr>
        <w:t xml:space="preserve">with effect from the </w:t>
      </w:r>
      <w:r w:rsidR="00C72BD1">
        <w:rPr>
          <w:spacing w:val="-2"/>
        </w:rPr>
        <w:t>Commencement Date</w:t>
      </w:r>
      <w:r w:rsidR="00E504A9">
        <w:rPr>
          <w:spacing w:val="-2"/>
        </w:rPr>
        <w:t>.</w:t>
      </w:r>
    </w:p>
    <w:p w:rsidR="00AF061B" w:rsidRDefault="00AF061B" w14:paraId="5D43D7E6" w14:textId="77777777">
      <w:pPr>
        <w:suppressAutoHyphens/>
        <w:spacing w:after="240"/>
        <w:rPr>
          <w:spacing w:val="-2"/>
        </w:rPr>
      </w:pPr>
      <w:r>
        <w:rPr>
          <w:b/>
          <w:spacing w:val="-2"/>
        </w:rPr>
        <w:t>IT IS HEREBY AGREED</w:t>
      </w:r>
      <w:r>
        <w:rPr>
          <w:spacing w:val="-2"/>
        </w:rPr>
        <w:t xml:space="preserve"> as follows:</w:t>
      </w:r>
    </w:p>
    <w:p w:rsidRPr="0041670F" w:rsidR="00AF061B" w:rsidP="005D507A" w:rsidRDefault="00AF061B" w14:paraId="0EBE7696" w14:textId="77777777">
      <w:pPr>
        <w:pStyle w:val="Heading1"/>
        <w:keepNext w:val="0"/>
        <w:numPr>
          <w:ilvl w:val="0"/>
          <w:numId w:val="16"/>
        </w:numPr>
        <w:tabs>
          <w:tab w:val="clear" w:pos="360"/>
          <w:tab w:val="num" w:pos="567"/>
        </w:tabs>
        <w:rPr>
          <w:sz w:val="20"/>
        </w:rPr>
      </w:pPr>
      <w:bookmarkStart w:name="_Toc474035281" w:id="5"/>
      <w:bookmarkStart w:name="_Toc474134672" w:id="6"/>
      <w:bookmarkStart w:name="_Toc474142246" w:id="7"/>
      <w:bookmarkStart w:name="_Toc474142511" w:id="8"/>
      <w:bookmarkStart w:name="_Toc474161782" w:id="9"/>
      <w:bookmarkStart w:name="_Toc474669742" w:id="10"/>
      <w:bookmarkStart w:name="_Toc475216896" w:id="11"/>
      <w:bookmarkStart w:name="_Toc475262246" w:id="12"/>
      <w:bookmarkStart w:name="_Toc498246514" w:id="13"/>
      <w:bookmarkStart w:name="_Toc517684021" w:id="14"/>
      <w:bookmarkStart w:name="_Toc152063880" w:id="15"/>
      <w:r w:rsidRPr="0041670F">
        <w:rPr>
          <w:sz w:val="20"/>
        </w:rPr>
        <w:t>Definitions and Interpretation</w:t>
      </w:r>
      <w:bookmarkEnd w:id="5"/>
      <w:bookmarkEnd w:id="6"/>
      <w:bookmarkEnd w:id="7"/>
      <w:bookmarkEnd w:id="8"/>
      <w:bookmarkEnd w:id="9"/>
      <w:bookmarkEnd w:id="10"/>
      <w:bookmarkEnd w:id="11"/>
      <w:bookmarkEnd w:id="12"/>
      <w:bookmarkEnd w:id="13"/>
      <w:bookmarkEnd w:id="14"/>
      <w:bookmarkEnd w:id="15"/>
    </w:p>
    <w:p w:rsidR="00AF061B" w:rsidRDefault="00AF061B" w14:paraId="3BD81EC7" w14:textId="77777777">
      <w:pPr>
        <w:ind w:left="1124" w:hanging="548"/>
      </w:pPr>
      <w:r>
        <w:t>1.1</w:t>
      </w:r>
      <w:r>
        <w:tab/>
      </w:r>
      <w:r>
        <w:t>In th</w:t>
      </w:r>
      <w:r w:rsidR="007970C3">
        <w:t>is</w:t>
      </w:r>
      <w:r>
        <w:t xml:space="preserve"> Agreement </w:t>
      </w:r>
      <w:r w:rsidR="007970C3">
        <w:t>(including the recitals hereto)</w:t>
      </w:r>
      <w:r w:rsidR="00E504A9">
        <w:t>,</w:t>
      </w:r>
      <w:r w:rsidR="007970C3">
        <w:t xml:space="preserve"> </w:t>
      </w:r>
      <w:r>
        <w:t>except where the context otherwise requires</w:t>
      </w:r>
      <w:r w:rsidR="00E504A9">
        <w:t>,</w:t>
      </w:r>
      <w:r>
        <w:t xml:space="preserve"> the words and expressions </w:t>
      </w:r>
      <w:r w:rsidR="00434FE9">
        <w:t>set out in Schedule 1 shall have the meanings ascribed to them therein.</w:t>
      </w:r>
    </w:p>
    <w:p w:rsidR="00AF061B" w:rsidRDefault="00AF061B" w14:paraId="6D217A4D" w14:textId="77777777">
      <w:pPr>
        <w:ind w:left="360" w:hanging="360"/>
      </w:pPr>
    </w:p>
    <w:p w:rsidR="00AF061B" w:rsidRDefault="00895E6E" w14:paraId="385DDD26" w14:textId="77777777">
      <w:pPr>
        <w:ind w:firstLine="576"/>
      </w:pPr>
      <w:r>
        <w:t>1.2</w:t>
      </w:r>
      <w:r>
        <w:tab/>
      </w:r>
      <w:r>
        <w:t>In this</w:t>
      </w:r>
      <w:r w:rsidR="00AF061B">
        <w:t xml:space="preserve"> Agreement, unless the context requires otherwise, any reference to: </w:t>
      </w:r>
    </w:p>
    <w:p w:rsidR="00AF061B" w:rsidRDefault="00AF061B" w14:paraId="03F9DA58" w14:textId="77777777"/>
    <w:p w:rsidR="00AF061B" w:rsidRDefault="00AF061B" w14:paraId="233A05C9" w14:textId="77777777">
      <w:pPr>
        <w:ind w:left="562" w:firstLine="562"/>
      </w:pPr>
      <w:r>
        <w:t>1.2.1</w:t>
      </w:r>
      <w:r>
        <w:tab/>
      </w:r>
      <w:r>
        <w:t xml:space="preserve">the singular shall include the plural and </w:t>
      </w:r>
      <w:proofErr w:type="gramStart"/>
      <w:r>
        <w:t>vice versa;</w:t>
      </w:r>
      <w:proofErr w:type="gramEnd"/>
      <w:r>
        <w:t xml:space="preserve"> </w:t>
      </w:r>
    </w:p>
    <w:p w:rsidR="00AF061B" w:rsidRDefault="00AF061B" w14:paraId="03FCC31E" w14:textId="77777777"/>
    <w:p w:rsidR="00AF061B" w:rsidRDefault="00AF061B" w14:paraId="12D61A3C" w14:textId="77777777">
      <w:pPr>
        <w:ind w:left="1679" w:hanging="555"/>
      </w:pPr>
      <w:r>
        <w:t>1.2.2</w:t>
      </w:r>
      <w:r>
        <w:tab/>
      </w:r>
      <w:r>
        <w:t xml:space="preserve">any gender reference shall be deemed to include references to the masculine, feminine and neuter </w:t>
      </w:r>
      <w:proofErr w:type="gramStart"/>
      <w:r>
        <w:t>genders;</w:t>
      </w:r>
      <w:proofErr w:type="gramEnd"/>
    </w:p>
    <w:p w:rsidR="00AF061B" w:rsidRDefault="00AF061B" w14:paraId="3AB93C73" w14:textId="77777777"/>
    <w:p w:rsidR="00AF061B" w:rsidRDefault="00895E6E" w14:paraId="6F50DAA5" w14:textId="77777777">
      <w:pPr>
        <w:ind w:left="562" w:firstLine="562"/>
      </w:pPr>
      <w:r>
        <w:t>1.2.3</w:t>
      </w:r>
      <w:r>
        <w:tab/>
      </w:r>
      <w:r>
        <w:t>this</w:t>
      </w:r>
      <w:r w:rsidR="00AF061B">
        <w:t xml:space="preserve"> “Agreement” shall mean this Agreement and its </w:t>
      </w:r>
      <w:proofErr w:type="gramStart"/>
      <w:r w:rsidR="00AF061B">
        <w:t>Schedules;</w:t>
      </w:r>
      <w:proofErr w:type="gramEnd"/>
    </w:p>
    <w:p w:rsidR="00AF061B" w:rsidRDefault="00AF061B" w14:paraId="0BE0E81A" w14:textId="77777777"/>
    <w:p w:rsidR="00AF061B" w:rsidRDefault="00AF061B" w14:paraId="4E34E02C" w14:textId="77777777">
      <w:pPr>
        <w:ind w:left="1679" w:hanging="555"/>
      </w:pPr>
      <w:r>
        <w:t>1.2.4</w:t>
      </w:r>
      <w:r>
        <w:tab/>
      </w:r>
      <w:r>
        <w:t xml:space="preserve"> “writing” or “written” shall include all methods of reproducing words in a legible and non-transitory </w:t>
      </w:r>
      <w:proofErr w:type="gramStart"/>
      <w:r>
        <w:t>form;</w:t>
      </w:r>
      <w:proofErr w:type="gramEnd"/>
      <w:r>
        <w:t xml:space="preserve"> </w:t>
      </w:r>
    </w:p>
    <w:p w:rsidR="00AF061B" w:rsidRDefault="00AF061B" w14:paraId="5D88D0B3" w14:textId="77777777">
      <w:pPr>
        <w:ind w:left="1679" w:hanging="555"/>
      </w:pPr>
    </w:p>
    <w:p w:rsidR="00AF061B" w:rsidRDefault="00AF061B" w14:paraId="64BB3F43" w14:textId="77777777">
      <w:pPr>
        <w:ind w:left="1679" w:hanging="555"/>
      </w:pPr>
      <w:r>
        <w:t>1.2.5</w:t>
      </w:r>
      <w:r>
        <w:tab/>
      </w:r>
      <w:r>
        <w:t xml:space="preserve">any words importing persons or parties shall include individuals, firms and corporations, joint ventures, trusts, unincorporated associations and organisations, partnerships and any other entity, in each case </w:t>
      </w:r>
      <w:proofErr w:type="gramStart"/>
      <w:r>
        <w:t>whether or not</w:t>
      </w:r>
      <w:proofErr w:type="gramEnd"/>
      <w:r>
        <w:t xml:space="preserve"> having a separate legal personality and any references to persons shall include their legal successors and permitted </w:t>
      </w:r>
      <w:proofErr w:type="gramStart"/>
      <w:r>
        <w:t>assignees;</w:t>
      </w:r>
      <w:proofErr w:type="gramEnd"/>
      <w:r>
        <w:t xml:space="preserve"> </w:t>
      </w:r>
    </w:p>
    <w:p w:rsidR="00AF061B" w:rsidRDefault="00AF061B" w14:paraId="7E76DE2E" w14:textId="77777777"/>
    <w:p w:rsidR="00AF061B" w:rsidRDefault="00AF061B" w14:paraId="313679AE" w14:textId="77777777">
      <w:pPr>
        <w:ind w:left="1686" w:hanging="555"/>
      </w:pPr>
      <w:r>
        <w:t>1.2.6</w:t>
      </w:r>
      <w:r>
        <w:tab/>
      </w:r>
      <w:r>
        <w:t xml:space="preserve">legislation, regulations, Directives, orders, instruments, codes or other enactments shall include any amendments, modifications extensions, replacements or re-enactments thereof then in </w:t>
      </w:r>
      <w:proofErr w:type="gramStart"/>
      <w:r>
        <w:t>force;</w:t>
      </w:r>
      <w:proofErr w:type="gramEnd"/>
      <w:r>
        <w:t xml:space="preserve"> </w:t>
      </w:r>
    </w:p>
    <w:p w:rsidR="00AF061B" w:rsidRDefault="00AF061B" w14:paraId="11E6E281" w14:textId="77777777"/>
    <w:p w:rsidR="00AF061B" w:rsidRDefault="00AF061B" w14:paraId="618C1D9E" w14:textId="77777777">
      <w:pPr>
        <w:ind w:firstLine="576"/>
      </w:pPr>
      <w:r>
        <w:t>1.3</w:t>
      </w:r>
      <w:r>
        <w:tab/>
      </w:r>
      <w:r>
        <w:t>Unless otherwise specified:</w:t>
      </w:r>
    </w:p>
    <w:p w:rsidR="00AF061B" w:rsidRDefault="00AF061B" w14:paraId="57591D6C" w14:textId="77777777"/>
    <w:p w:rsidR="00AF061B" w:rsidP="00D14DA2" w:rsidRDefault="00895E6E" w14:paraId="10CAAF13" w14:textId="77777777">
      <w:pPr>
        <w:tabs>
          <w:tab w:val="left" w:pos="1843"/>
        </w:tabs>
        <w:ind w:left="1843" w:hanging="712"/>
      </w:pPr>
      <w:r>
        <w:t>1.3.1</w:t>
      </w:r>
      <w:r>
        <w:tab/>
      </w:r>
      <w:r>
        <w:t>any reference in this</w:t>
      </w:r>
      <w:r w:rsidR="00AF061B">
        <w:t xml:space="preserve"> Agreement to a “</w:t>
      </w:r>
      <w:proofErr w:type="gramStart"/>
      <w:r w:rsidR="00AF061B">
        <w:t>Clause“ is</w:t>
      </w:r>
      <w:proofErr w:type="gramEnd"/>
      <w:r w:rsidR="00AF061B">
        <w:t xml:space="preserve"> a refere</w:t>
      </w:r>
      <w:r>
        <w:t>nce to a Clause contained in this</w:t>
      </w:r>
      <w:r w:rsidR="00AF061B">
        <w:t xml:space="preserve"> </w:t>
      </w:r>
      <w:proofErr w:type="gramStart"/>
      <w:r w:rsidR="00AF061B">
        <w:t>Agreement;</w:t>
      </w:r>
      <w:proofErr w:type="gramEnd"/>
    </w:p>
    <w:p w:rsidR="00AF061B" w:rsidP="00D14DA2" w:rsidRDefault="00AF061B" w14:paraId="4AAB2286" w14:textId="77777777">
      <w:pPr>
        <w:tabs>
          <w:tab w:val="left" w:pos="1843"/>
        </w:tabs>
        <w:ind w:left="1843" w:hanging="712"/>
      </w:pPr>
    </w:p>
    <w:p w:rsidR="00AF061B" w:rsidP="00D14DA2" w:rsidRDefault="00AF061B" w14:paraId="2258587B" w14:textId="77777777">
      <w:pPr>
        <w:tabs>
          <w:tab w:val="left" w:pos="1843"/>
        </w:tabs>
        <w:ind w:left="1843" w:hanging="712"/>
      </w:pPr>
      <w:r>
        <w:t>1.3.2</w:t>
      </w:r>
      <w:r>
        <w:tab/>
      </w:r>
      <w:r>
        <w:t>any reference to a “</w:t>
      </w:r>
      <w:proofErr w:type="gramStart"/>
      <w:r>
        <w:t>Schedule“ is</w:t>
      </w:r>
      <w:proofErr w:type="gramEnd"/>
      <w:r>
        <w:t xml:space="preserve"> </w:t>
      </w:r>
      <w:r w:rsidR="00895E6E">
        <w:t>a reference to a Schedule to this</w:t>
      </w:r>
      <w:r>
        <w:t xml:space="preserve"> </w:t>
      </w:r>
      <w:proofErr w:type="gramStart"/>
      <w:r>
        <w:t>Agreement;</w:t>
      </w:r>
      <w:proofErr w:type="gramEnd"/>
    </w:p>
    <w:p w:rsidR="00AF061B" w:rsidP="00D14DA2" w:rsidRDefault="00AF061B" w14:paraId="32472C71" w14:textId="77777777">
      <w:pPr>
        <w:tabs>
          <w:tab w:val="left" w:pos="1843"/>
        </w:tabs>
        <w:ind w:left="1843" w:hanging="712"/>
      </w:pPr>
    </w:p>
    <w:p w:rsidR="00AF061B" w:rsidP="00B54C3A" w:rsidRDefault="00AF061B" w14:paraId="6F80C902" w14:textId="77777777">
      <w:pPr>
        <w:tabs>
          <w:tab w:val="left" w:pos="1843"/>
        </w:tabs>
        <w:ind w:left="1843" w:hanging="712"/>
      </w:pPr>
      <w:r>
        <w:t xml:space="preserve">1.3.3 </w:t>
      </w:r>
      <w:r>
        <w:tab/>
      </w:r>
      <w:r>
        <w:t>any reference to a “Section” is a reference t</w:t>
      </w:r>
      <w:r w:rsidR="00895E6E">
        <w:t>o a Section </w:t>
      </w:r>
      <w:r w:rsidR="00490E49">
        <w:t xml:space="preserve">of </w:t>
      </w:r>
      <w:r w:rsidR="00895E6E">
        <w:t>a Schedule to this</w:t>
      </w:r>
      <w:r>
        <w:t xml:space="preserve"> </w:t>
      </w:r>
      <w:proofErr w:type="gramStart"/>
      <w:r>
        <w:t>Agreement;</w:t>
      </w:r>
      <w:proofErr w:type="gramEnd"/>
      <w:r>
        <w:t xml:space="preserve"> </w:t>
      </w:r>
    </w:p>
    <w:p w:rsidR="00AF061B" w:rsidP="00D14DA2" w:rsidRDefault="00AF061B" w14:paraId="3AAC4963" w14:textId="77777777">
      <w:pPr>
        <w:tabs>
          <w:tab w:val="left" w:pos="1843"/>
        </w:tabs>
        <w:ind w:left="1843" w:hanging="712"/>
      </w:pPr>
    </w:p>
    <w:p w:rsidR="00AF061B" w:rsidP="00850359" w:rsidRDefault="00AF061B" w14:paraId="7E8837F3" w14:textId="77777777">
      <w:pPr>
        <w:tabs>
          <w:tab w:val="left" w:pos="1843"/>
        </w:tabs>
        <w:ind w:left="1843" w:hanging="712"/>
      </w:pPr>
      <w:r>
        <w:t>1.3.</w:t>
      </w:r>
      <w:r w:rsidR="00040288">
        <w:t>4</w:t>
      </w:r>
      <w:r>
        <w:tab/>
      </w:r>
      <w:r>
        <w:t xml:space="preserve">any reference to another agreement or document, or any deed or other instrument (including but not limited to </w:t>
      </w:r>
      <w:r w:rsidR="00C529FD">
        <w:t xml:space="preserve">Statute, </w:t>
      </w:r>
      <w:r>
        <w:t>Statutory Instrument,</w:t>
      </w:r>
      <w:r w:rsidR="00774F13">
        <w:t xml:space="preserve"> </w:t>
      </w:r>
      <w:r>
        <w:t>t</w:t>
      </w:r>
      <w:r w:rsidR="00F951D6">
        <w:t>he Grid Code, the Metering Code</w:t>
      </w:r>
      <w:r w:rsidR="0097389D">
        <w:t>,</w:t>
      </w:r>
      <w:r w:rsidR="007D6249">
        <w:t xml:space="preserve"> </w:t>
      </w:r>
      <w:r w:rsidR="00CF0D60">
        <w:t>the Network Codes</w:t>
      </w:r>
      <w:r w:rsidR="007D6249">
        <w:t>,</w:t>
      </w:r>
      <w:r w:rsidR="0097389D">
        <w:t xml:space="preserve"> the Distribution Code</w:t>
      </w:r>
      <w:r w:rsidR="009B2835">
        <w:t xml:space="preserve"> </w:t>
      </w:r>
      <w:r w:rsidR="00F951D6">
        <w:t>or</w:t>
      </w:r>
      <w:r>
        <w:t xml:space="preserve"> the Trading and Settlement Code) shall be construed as a reference to that other agreement, or document, deed or other instrument as the same may have been, or may from time to time be, amended, varied, supplemented, substituted or novated; </w:t>
      </w:r>
    </w:p>
    <w:p w:rsidR="00AF061B" w:rsidP="00D14DA2" w:rsidRDefault="00AF061B" w14:paraId="4AD74F13" w14:textId="77777777">
      <w:pPr>
        <w:tabs>
          <w:tab w:val="left" w:pos="1843"/>
        </w:tabs>
        <w:ind w:left="1843" w:hanging="712"/>
      </w:pPr>
    </w:p>
    <w:p w:rsidR="00AF061B" w:rsidP="00D14DA2" w:rsidRDefault="00AF061B" w14:paraId="41017806" w14:textId="77777777">
      <w:pPr>
        <w:tabs>
          <w:tab w:val="left" w:pos="1843"/>
        </w:tabs>
        <w:ind w:left="1843" w:hanging="712"/>
      </w:pPr>
      <w:r>
        <w:t>1.3.</w:t>
      </w:r>
      <w:r w:rsidR="00040288">
        <w:t>5</w:t>
      </w:r>
      <w:r>
        <w:tab/>
      </w:r>
      <w:r>
        <w:t xml:space="preserve">any reference to a month or year shall be construed as reference to a calendar month or year, as the case may </w:t>
      </w:r>
      <w:proofErr w:type="gramStart"/>
      <w:r>
        <w:t>be;</w:t>
      </w:r>
      <w:proofErr w:type="gramEnd"/>
      <w:r>
        <w:t xml:space="preserve"> </w:t>
      </w:r>
    </w:p>
    <w:p w:rsidR="00AF061B" w:rsidP="00D14DA2" w:rsidRDefault="00AF061B" w14:paraId="70665C23" w14:textId="77777777">
      <w:pPr>
        <w:tabs>
          <w:tab w:val="left" w:pos="1843"/>
        </w:tabs>
        <w:ind w:left="1843" w:hanging="712"/>
      </w:pPr>
    </w:p>
    <w:p w:rsidR="00AF061B" w:rsidP="00D14DA2" w:rsidRDefault="00AF061B" w14:paraId="21E9A261" w14:textId="77777777">
      <w:pPr>
        <w:tabs>
          <w:tab w:val="left" w:pos="1843"/>
        </w:tabs>
        <w:ind w:left="1843" w:hanging="712"/>
      </w:pPr>
      <w:r>
        <w:t>1.3.</w:t>
      </w:r>
      <w:r w:rsidR="00040288">
        <w:t>6</w:t>
      </w:r>
      <w:r>
        <w:tab/>
      </w:r>
      <w:r>
        <w:t>the table of contents and Clause headings are inserted for ease of reference only and shall be ignored for the pu</w:t>
      </w:r>
      <w:r w:rsidR="00895E6E">
        <w:t>rpose of the construction of this</w:t>
      </w:r>
      <w:r>
        <w:t xml:space="preserve"> </w:t>
      </w:r>
      <w:proofErr w:type="gramStart"/>
      <w:r>
        <w:t>Agreement;</w:t>
      </w:r>
      <w:proofErr w:type="gramEnd"/>
      <w:r>
        <w:t xml:space="preserve"> </w:t>
      </w:r>
    </w:p>
    <w:p w:rsidR="00AF061B" w:rsidP="00D14DA2" w:rsidRDefault="00AF061B" w14:paraId="1B0719DD" w14:textId="77777777">
      <w:pPr>
        <w:tabs>
          <w:tab w:val="left" w:pos="1843"/>
        </w:tabs>
        <w:ind w:left="1843" w:hanging="712"/>
      </w:pPr>
    </w:p>
    <w:p w:rsidR="00AF061B" w:rsidP="00D14DA2" w:rsidRDefault="00AF061B" w14:paraId="7A77F6B8" w14:textId="77777777">
      <w:pPr>
        <w:tabs>
          <w:tab w:val="left" w:pos="1843"/>
        </w:tabs>
        <w:ind w:left="1843" w:hanging="712"/>
      </w:pPr>
      <w:r>
        <w:t>1.3.</w:t>
      </w:r>
      <w:r w:rsidR="00040288">
        <w:t>7</w:t>
      </w:r>
      <w:r w:rsidR="00895E6E">
        <w:tab/>
      </w:r>
      <w:r>
        <w:t>all terms which have been defined in th</w:t>
      </w:r>
      <w:r w:rsidR="00895E6E">
        <w:t>is</w:t>
      </w:r>
      <w:r>
        <w:t xml:space="preserve"> Agreement shall have their initial letters in capital typescript whenever</w:t>
      </w:r>
      <w:r w:rsidR="00895E6E">
        <w:t xml:space="preserve"> and wherever they appear in this</w:t>
      </w:r>
      <w:r>
        <w:t xml:space="preserve"> Agreement;</w:t>
      </w:r>
      <w:r w:rsidR="008C0DCE">
        <w:t xml:space="preserve"> and</w:t>
      </w:r>
    </w:p>
    <w:p w:rsidR="00895E6E" w:rsidP="00D14DA2" w:rsidRDefault="00895E6E" w14:paraId="6740DCF7" w14:textId="77777777">
      <w:pPr>
        <w:tabs>
          <w:tab w:val="left" w:pos="1843"/>
        </w:tabs>
        <w:ind w:left="1843" w:hanging="712"/>
      </w:pPr>
    </w:p>
    <w:p w:rsidR="008C0DCE" w:rsidP="00D14DA2" w:rsidRDefault="00895E6E" w14:paraId="3E69CDC4" w14:textId="77777777">
      <w:pPr>
        <w:tabs>
          <w:tab w:val="left" w:pos="1843"/>
        </w:tabs>
        <w:ind w:left="1843" w:hanging="712"/>
      </w:pPr>
      <w:r>
        <w:t>1.3.</w:t>
      </w:r>
      <w:r w:rsidR="00040288">
        <w:t>8</w:t>
      </w:r>
      <w:r>
        <w:tab/>
      </w:r>
      <w:r w:rsidR="008C0DCE">
        <w:t>any reference to “including” shall be construed without limitation.</w:t>
      </w:r>
    </w:p>
    <w:p w:rsidR="00AF061B" w:rsidRDefault="00AF061B" w14:paraId="7C07B077" w14:textId="77777777"/>
    <w:p w:rsidR="00874088" w:rsidP="00874088" w:rsidRDefault="00874088" w14:paraId="4E09C462" w14:textId="77777777"/>
    <w:p w:rsidR="00874088" w:rsidP="00874088" w:rsidRDefault="00874088" w14:paraId="67BFC6E1" w14:textId="77777777">
      <w:pPr>
        <w:numPr>
          <w:ilvl w:val="1"/>
          <w:numId w:val="30"/>
        </w:numPr>
        <w:tabs>
          <w:tab w:val="num" w:pos="1134"/>
        </w:tabs>
        <w:ind w:left="1134" w:hanging="558"/>
      </w:pPr>
      <w:r>
        <w:t>In the event of inconsistency between the provisions of this Agreement and the Grid Code</w:t>
      </w:r>
      <w:r w:rsidR="00CC739D">
        <w:t>, the Distribution Code</w:t>
      </w:r>
      <w:r w:rsidR="0038404D">
        <w:t>, the Network Codes</w:t>
      </w:r>
      <w:r>
        <w:t xml:space="preserve"> </w:t>
      </w:r>
      <w:r w:rsidR="000B3143">
        <w:t>or</w:t>
      </w:r>
      <w:r>
        <w:t xml:space="preserve"> the Metering Code (as the case may be), the provisions of the Grid Code</w:t>
      </w:r>
      <w:r w:rsidR="00CC739D">
        <w:t>, the Distribution</w:t>
      </w:r>
      <w:r w:rsidR="00934F4B">
        <w:t xml:space="preserve"> Code</w:t>
      </w:r>
      <w:r w:rsidR="007D6249">
        <w:t>, the Network Codes</w:t>
      </w:r>
      <w:r>
        <w:t xml:space="preserve"> </w:t>
      </w:r>
      <w:r w:rsidR="000B3143">
        <w:t>or</w:t>
      </w:r>
      <w:r>
        <w:t xml:space="preserve"> the Metering Code (as the case may be) shall prevail to the extent of such inconsistency unless the contrary intention is explicit. </w:t>
      </w:r>
      <w:r w:rsidR="00E60C07">
        <w:t xml:space="preserve">For the avoidance of doubt, the Providing Unit must be </w:t>
      </w:r>
      <w:r w:rsidR="009416DE">
        <w:t xml:space="preserve">both </w:t>
      </w:r>
      <w:r w:rsidR="00E60C07">
        <w:t>capable of operating in accordance with the Grid Code</w:t>
      </w:r>
      <w:r w:rsidR="00CF0D60">
        <w:t>,</w:t>
      </w:r>
      <w:r w:rsidRPr="004A03CB" w:rsidR="004A03CB">
        <w:t xml:space="preserve"> </w:t>
      </w:r>
      <w:r w:rsidR="004A03CB">
        <w:t>the Distribution Code</w:t>
      </w:r>
      <w:r w:rsidR="00CF0D60">
        <w:t>, the Network Codes</w:t>
      </w:r>
      <w:r w:rsidR="004A03CB">
        <w:t xml:space="preserve"> or the Metering Code (as the case may be) </w:t>
      </w:r>
      <w:r w:rsidR="009416DE">
        <w:t>and</w:t>
      </w:r>
      <w:r w:rsidR="007D6249">
        <w:t xml:space="preserve"> capable of</w:t>
      </w:r>
      <w:r w:rsidR="00E60C07">
        <w:t xml:space="preserve"> operating in accordance with the provisions of this Agreement</w:t>
      </w:r>
      <w:r w:rsidR="009416DE">
        <w:t xml:space="preserve">, but may be instructed to operate in either of these modes by the Company. </w:t>
      </w:r>
    </w:p>
    <w:p w:rsidR="00874088" w:rsidP="00874088" w:rsidRDefault="00874088" w14:paraId="433D996D" w14:textId="77777777">
      <w:pPr>
        <w:tabs>
          <w:tab w:val="num" w:pos="1134"/>
        </w:tabs>
        <w:ind w:left="1134" w:hanging="558"/>
      </w:pPr>
    </w:p>
    <w:p w:rsidRPr="005449A2" w:rsidR="005449A2" w:rsidP="005449A2" w:rsidRDefault="005449A2" w14:paraId="2D33D5D2" w14:textId="77777777">
      <w:pPr>
        <w:ind w:left="1134" w:hanging="558"/>
      </w:pPr>
      <w:r w:rsidRPr="005449A2">
        <w:rPr>
          <w:rStyle w:val="DeltaViewInsertion"/>
          <w:b w:val="0"/>
          <w:color w:val="auto"/>
          <w:u w:val="none"/>
        </w:rPr>
        <w:t>1.5</w:t>
      </w:r>
      <w:r w:rsidRPr="005449A2">
        <w:rPr>
          <w:rStyle w:val="DeltaViewInsertion"/>
          <w:b w:val="0"/>
          <w:color w:val="auto"/>
          <w:u w:val="none"/>
        </w:rPr>
        <w:tab/>
      </w:r>
      <w:r w:rsidR="0073423A">
        <w:rPr>
          <w:rStyle w:val="DeltaViewInsertion"/>
          <w:b w:val="0"/>
          <w:color w:val="auto"/>
          <w:u w:val="none"/>
        </w:rPr>
        <w:t xml:space="preserve">To the extent that the Service Provider </w:t>
      </w:r>
      <w:r w:rsidR="00112DDF">
        <w:rPr>
          <w:rStyle w:val="DeltaViewInsertion"/>
          <w:b w:val="0"/>
          <w:color w:val="auto"/>
          <w:u w:val="none"/>
        </w:rPr>
        <w:t>is a party to the T</w:t>
      </w:r>
      <w:r w:rsidR="00B54C3A">
        <w:rPr>
          <w:rStyle w:val="DeltaViewInsertion"/>
          <w:b w:val="0"/>
          <w:color w:val="auto"/>
          <w:u w:val="none"/>
        </w:rPr>
        <w:t xml:space="preserve">rading and </w:t>
      </w:r>
      <w:r w:rsidR="00112DDF">
        <w:rPr>
          <w:rStyle w:val="DeltaViewInsertion"/>
          <w:b w:val="0"/>
          <w:color w:val="auto"/>
          <w:u w:val="none"/>
        </w:rPr>
        <w:t>S</w:t>
      </w:r>
      <w:r w:rsidR="00B54C3A">
        <w:rPr>
          <w:rStyle w:val="DeltaViewInsertion"/>
          <w:b w:val="0"/>
          <w:color w:val="auto"/>
          <w:u w:val="none"/>
        </w:rPr>
        <w:t xml:space="preserve">ettlement </w:t>
      </w:r>
      <w:r w:rsidR="00112DDF">
        <w:rPr>
          <w:rStyle w:val="DeltaViewInsertion"/>
          <w:b w:val="0"/>
          <w:color w:val="auto"/>
          <w:u w:val="none"/>
        </w:rPr>
        <w:t>C</w:t>
      </w:r>
      <w:r w:rsidR="00B54C3A">
        <w:rPr>
          <w:rStyle w:val="DeltaViewInsertion"/>
          <w:b w:val="0"/>
          <w:color w:val="auto"/>
          <w:u w:val="none"/>
        </w:rPr>
        <w:t>ode</w:t>
      </w:r>
      <w:r w:rsidR="0073423A">
        <w:rPr>
          <w:rStyle w:val="DeltaViewInsertion"/>
          <w:b w:val="0"/>
          <w:color w:val="auto"/>
          <w:u w:val="none"/>
        </w:rPr>
        <w:t>, i</w:t>
      </w:r>
      <w:r w:rsidRPr="005449A2">
        <w:rPr>
          <w:rStyle w:val="DeltaViewInsertion"/>
          <w:b w:val="0"/>
          <w:color w:val="auto"/>
          <w:u w:val="none"/>
        </w:rPr>
        <w:t xml:space="preserve">f either Party reasonably believes that a conflict exists between any provision of this Agreement and the provisions of the Trading and Settlement Code, it shall notify the other Party of that belief and the </w:t>
      </w:r>
      <w:r>
        <w:rPr>
          <w:rStyle w:val="DeltaViewInsertion"/>
          <w:b w:val="0"/>
          <w:color w:val="auto"/>
          <w:u w:val="none"/>
        </w:rPr>
        <w:t>P</w:t>
      </w:r>
      <w:r w:rsidRPr="005449A2">
        <w:rPr>
          <w:rStyle w:val="DeltaViewInsertion"/>
          <w:b w:val="0"/>
          <w:color w:val="auto"/>
          <w:u w:val="none"/>
        </w:rPr>
        <w:t xml:space="preserve">arties shall meet and discuss in good faith whether such a conflict exists, and if so whether amendments should be made to this Agreement to resolve the conflict (and if appropriate the nature of those amendments). If the </w:t>
      </w:r>
      <w:r>
        <w:rPr>
          <w:rStyle w:val="DeltaViewInsertion"/>
          <w:b w:val="0"/>
          <w:color w:val="auto"/>
          <w:u w:val="none"/>
        </w:rPr>
        <w:t>P</w:t>
      </w:r>
      <w:r w:rsidRPr="005449A2">
        <w:rPr>
          <w:rStyle w:val="DeltaViewInsertion"/>
          <w:b w:val="0"/>
          <w:color w:val="auto"/>
          <w:u w:val="none"/>
        </w:rPr>
        <w:t xml:space="preserve">arties are in dispute as to whether a conflict exists, whether amendments should be made to this Agreement to resolve the conflict and/or the nature of those amendments, either Party shall be entitled to refer the dispute to the Regulatory Authority for determination (which determination shall be binding on the </w:t>
      </w:r>
      <w:r>
        <w:rPr>
          <w:rStyle w:val="DeltaViewInsertion"/>
          <w:b w:val="0"/>
          <w:color w:val="auto"/>
          <w:u w:val="none"/>
        </w:rPr>
        <w:t>P</w:t>
      </w:r>
      <w:r w:rsidRPr="005449A2">
        <w:rPr>
          <w:rStyle w:val="DeltaViewInsertion"/>
          <w:b w:val="0"/>
          <w:color w:val="auto"/>
          <w:u w:val="none"/>
        </w:rPr>
        <w:t xml:space="preserve">arties). For the avoidance of doubt the </w:t>
      </w:r>
      <w:r>
        <w:rPr>
          <w:rStyle w:val="DeltaViewInsertion"/>
          <w:b w:val="0"/>
          <w:color w:val="auto"/>
          <w:u w:val="none"/>
        </w:rPr>
        <w:t>P</w:t>
      </w:r>
      <w:r w:rsidRPr="005449A2">
        <w:rPr>
          <w:rStyle w:val="DeltaViewInsertion"/>
          <w:b w:val="0"/>
          <w:color w:val="auto"/>
          <w:u w:val="none"/>
        </w:rPr>
        <w:t>arties agree that any amendment to this Agreement to resolve a conflict with the Trading and Settlement Code shall require the prior written approval of the Regulatory Authority.</w:t>
      </w:r>
    </w:p>
    <w:p w:rsidR="00665CAC" w:rsidRDefault="00665CAC" w14:paraId="389EB05B" w14:textId="77777777">
      <w:pPr>
        <w:ind w:left="1124" w:hanging="548"/>
      </w:pPr>
    </w:p>
    <w:p w:rsidRPr="006D3436" w:rsidR="00665CAC" w:rsidP="00C0451F" w:rsidRDefault="00665CAC" w14:paraId="3AE06F72" w14:textId="77777777">
      <w:pPr>
        <w:pStyle w:val="Heading1"/>
        <w:keepNext w:val="0"/>
        <w:numPr>
          <w:ilvl w:val="0"/>
          <w:numId w:val="16"/>
        </w:numPr>
        <w:rPr>
          <w:sz w:val="20"/>
        </w:rPr>
      </w:pPr>
      <w:bookmarkStart w:name="_Toc443862313" w:id="16"/>
      <w:bookmarkStart w:name="_Toc443888892" w:id="17"/>
      <w:bookmarkStart w:name="_Toc443889058" w:id="18"/>
      <w:bookmarkStart w:name="_Toc449159464" w:id="19"/>
      <w:bookmarkStart w:name="_Toc453730462" w:id="20"/>
      <w:bookmarkStart w:name="_Toc453730814" w:id="21"/>
      <w:bookmarkStart w:name="_Toc181005176" w:id="22"/>
      <w:r w:rsidRPr="006D3436">
        <w:rPr>
          <w:sz w:val="20"/>
        </w:rPr>
        <w:t>Commencement and Duration of Agreement</w:t>
      </w:r>
      <w:bookmarkEnd w:id="16"/>
      <w:bookmarkEnd w:id="17"/>
      <w:bookmarkEnd w:id="18"/>
      <w:bookmarkEnd w:id="19"/>
      <w:bookmarkEnd w:id="20"/>
      <w:bookmarkEnd w:id="21"/>
      <w:bookmarkEnd w:id="22"/>
      <w:r w:rsidRPr="006D3436" w:rsidR="00C0451F">
        <w:rPr>
          <w:sz w:val="20"/>
        </w:rPr>
        <w:t xml:space="preserve"> </w:t>
      </w:r>
    </w:p>
    <w:p w:rsidRPr="006D3436" w:rsidR="00665CAC" w:rsidP="00D571AB" w:rsidRDefault="00D571AB" w14:paraId="4F2040D4" w14:textId="5432280A">
      <w:pPr>
        <w:pStyle w:val="Heading2"/>
        <w:ind w:left="0"/>
      </w:pPr>
      <w:bookmarkStart w:name="_Toc443862314" w:id="23"/>
      <w:bookmarkStart w:name="_Toc443888893" w:id="24"/>
      <w:bookmarkStart w:name="_Toc443889059" w:id="25"/>
      <w:bookmarkStart w:name="_Toc449159465" w:id="26"/>
      <w:bookmarkStart w:name="_Toc453730463" w:id="27"/>
      <w:bookmarkStart w:name="_Toc453730815" w:id="28"/>
      <w:bookmarkStart w:name="_Toc181005177" w:id="29"/>
      <w:r>
        <w:tab/>
      </w:r>
      <w:r w:rsidRPr="006D3436" w:rsidR="00665CAC">
        <w:t>2.1</w:t>
      </w:r>
      <w:r w:rsidRPr="006D3436" w:rsidR="000A125F">
        <w:tab/>
      </w:r>
      <w:r w:rsidRPr="006D3436" w:rsidR="00665CAC">
        <w:t>Term of Agreement</w:t>
      </w:r>
      <w:bookmarkEnd w:id="23"/>
      <w:bookmarkEnd w:id="24"/>
      <w:bookmarkEnd w:id="25"/>
      <w:bookmarkEnd w:id="26"/>
      <w:bookmarkEnd w:id="27"/>
      <w:bookmarkEnd w:id="28"/>
      <w:bookmarkEnd w:id="29"/>
    </w:p>
    <w:p w:rsidRPr="006D3436" w:rsidR="00665CAC" w:rsidP="00EE2FA0" w:rsidRDefault="00665CAC" w14:paraId="2363EBBF" w14:textId="4D80D252">
      <w:pPr>
        <w:spacing w:line="358" w:lineRule="auto"/>
        <w:ind w:left="1726" w:right="79" w:hanging="646"/>
      </w:pPr>
      <w:r w:rsidRPr="006D3436">
        <w:t>2.1.1</w:t>
      </w:r>
      <w:r w:rsidRPr="006D3436">
        <w:tab/>
      </w:r>
      <w:r w:rsidR="00EE2FA0">
        <w:tab/>
      </w:r>
      <w:r w:rsidRPr="00394902" w:rsidR="00394902">
        <w:rPr>
          <w:rFonts w:eastAsia="Arial" w:cs="Arial"/>
        </w:rPr>
        <w:t>Subject to Clause 2.3.1, this Agreement shall commence on the Commencement Date and shall in respect of each Reserve System Service and each Non-Reserve System Service continue in full force and effect until the earlier of the following: (</w:t>
      </w:r>
      <w:proofErr w:type="spellStart"/>
      <w:r w:rsidRPr="00394902" w:rsidR="00394902">
        <w:rPr>
          <w:rFonts w:eastAsia="Arial" w:cs="Arial"/>
        </w:rPr>
        <w:t>i</w:t>
      </w:r>
      <w:proofErr w:type="spellEnd"/>
      <w:r w:rsidRPr="00394902" w:rsidR="00394902">
        <w:rPr>
          <w:rFonts w:eastAsia="Arial" w:cs="Arial"/>
        </w:rPr>
        <w:t>) 30th September 2027, or (ii) FASS Go-Live in respect of that Reserve System Service or Non-Reserve System Service, unless terminated in accordance with Clause 8 (Termination</w:t>
      </w:r>
      <w:r w:rsidRPr="006D3436" w:rsidR="00217025">
        <w:t>).</w:t>
      </w:r>
    </w:p>
    <w:p w:rsidRPr="006D3436" w:rsidR="00B22BE1" w:rsidP="00D06C4D" w:rsidRDefault="00B22BE1" w14:paraId="4B57B2FC" w14:textId="77777777">
      <w:pPr>
        <w:ind w:left="1843" w:hanging="709"/>
      </w:pPr>
    </w:p>
    <w:p w:rsidR="00B22BE1" w:rsidP="00DE49A5" w:rsidRDefault="00B22BE1" w14:paraId="7E7A5B03" w14:textId="21F6C3C3">
      <w:pPr>
        <w:ind w:left="1728" w:hanging="611"/>
      </w:pPr>
      <w:r w:rsidRPr="006D3436">
        <w:t>2.1.2</w:t>
      </w:r>
      <w:r w:rsidRPr="006D3436">
        <w:tab/>
      </w:r>
      <w:r w:rsidRPr="006D3436">
        <w:t xml:space="preserve">If the commencement or completion of a procurement process in respect of a contract </w:t>
      </w:r>
      <w:r w:rsidRPr="006D3436" w:rsidR="00EA2894">
        <w:t>which</w:t>
      </w:r>
      <w:r w:rsidRPr="006D3436">
        <w:t xml:space="preserve"> the Company intends to use as a partial or total replacement</w:t>
      </w:r>
      <w:r w:rsidRPr="006D3436" w:rsidR="002346F4">
        <w:t xml:space="preserve"> </w:t>
      </w:r>
      <w:r w:rsidRPr="006D3436">
        <w:t xml:space="preserve">for </w:t>
      </w:r>
      <w:r w:rsidRPr="006D3436" w:rsidR="00CF0DB2">
        <w:t xml:space="preserve">this </w:t>
      </w:r>
      <w:r w:rsidRPr="006D3436">
        <w:t>Agreement is delayed due to a legal challenge (or threat of a legal challenge) or for any other reason whatever, the Company may,</w:t>
      </w:r>
      <w:r w:rsidRPr="006D3436" w:rsidR="00D138CE">
        <w:t xml:space="preserve"> </w:t>
      </w:r>
      <w:r w:rsidRPr="006D3436" w:rsidR="004412AA">
        <w:t>subject to</w:t>
      </w:r>
      <w:r w:rsidRPr="006D3436" w:rsidR="003D3529">
        <w:t xml:space="preserve"> the </w:t>
      </w:r>
      <w:r w:rsidRPr="006D3436" w:rsidR="004412AA">
        <w:t xml:space="preserve">approval </w:t>
      </w:r>
      <w:r w:rsidRPr="006D3436" w:rsidR="003D3529">
        <w:t>of</w:t>
      </w:r>
      <w:r w:rsidRPr="006D3436" w:rsidR="004412AA">
        <w:t xml:space="preserve"> the Regulatory Authority</w:t>
      </w:r>
      <w:r w:rsidRPr="006D3436">
        <w:t>,</w:t>
      </w:r>
      <w:r w:rsidRPr="006D3436" w:rsidR="008B2ACA">
        <w:t xml:space="preserve"> subject to the </w:t>
      </w:r>
      <w:r w:rsidRPr="006D3436" w:rsidR="00573A5C">
        <w:t>written consent</w:t>
      </w:r>
      <w:r w:rsidRPr="006D3436" w:rsidR="008B2ACA">
        <w:t xml:space="preserve"> of the Service Provider</w:t>
      </w:r>
      <w:r w:rsidRPr="006D3436" w:rsidR="004412AA">
        <w:t xml:space="preserve"> and subject to as may otherwise be provided in this Agreement</w:t>
      </w:r>
      <w:r w:rsidRPr="006D3436" w:rsidR="003D3529">
        <w:t xml:space="preserve"> </w:t>
      </w:r>
      <w:r w:rsidRPr="006D3436" w:rsidR="004412AA">
        <w:t>extend the Agreement for</w:t>
      </w:r>
      <w:r w:rsidRPr="006D3436" w:rsidR="005C3414">
        <w:t xml:space="preserve"> </w:t>
      </w:r>
      <w:r w:rsidRPr="006D3436" w:rsidR="00D124B8">
        <w:t>an</w:t>
      </w:r>
      <w:r w:rsidRPr="006D3436" w:rsidR="004412AA">
        <w:t xml:space="preserve"> additional time period </w:t>
      </w:r>
      <w:r w:rsidR="006D3436">
        <w:t>at the option of the Company</w:t>
      </w:r>
      <w:r w:rsidRPr="006D3436" w:rsidR="005C3414">
        <w:t>.</w:t>
      </w:r>
    </w:p>
    <w:p w:rsidRPr="008C0DCE" w:rsidR="008C0DCE" w:rsidP="008C0DCE" w:rsidRDefault="008C0DCE" w14:paraId="370290C1" w14:textId="77777777">
      <w:pPr>
        <w:ind w:left="1701" w:hanging="567"/>
      </w:pPr>
    </w:p>
    <w:p w:rsidRPr="00AA0285" w:rsidR="00665CAC" w:rsidP="00D14DA2" w:rsidRDefault="00665CAC" w14:paraId="78780FF4" w14:textId="77777777">
      <w:pPr>
        <w:ind w:left="1134" w:hanging="567"/>
      </w:pPr>
      <w:bookmarkStart w:name="_Toc443862315" w:id="30"/>
      <w:bookmarkStart w:name="_Toc443888894" w:id="31"/>
      <w:bookmarkStart w:name="_Toc443889060" w:id="32"/>
      <w:bookmarkStart w:name="_Toc449159466" w:id="33"/>
      <w:bookmarkStart w:name="_Toc453730464" w:id="34"/>
      <w:bookmarkStart w:name="_Toc453730816" w:id="35"/>
      <w:bookmarkStart w:name="_Toc181005178" w:id="36"/>
      <w:r w:rsidRPr="00AA0285">
        <w:t>2.2</w:t>
      </w:r>
      <w:r w:rsidRPr="00AA0285">
        <w:tab/>
      </w:r>
      <w:r w:rsidRPr="00AA0285">
        <w:t>Survival of Rights on Termination</w:t>
      </w:r>
      <w:bookmarkEnd w:id="30"/>
      <w:bookmarkEnd w:id="31"/>
      <w:bookmarkEnd w:id="32"/>
      <w:bookmarkEnd w:id="33"/>
      <w:bookmarkEnd w:id="34"/>
      <w:bookmarkEnd w:id="35"/>
      <w:bookmarkEnd w:id="36"/>
    </w:p>
    <w:p w:rsidR="008C0DCE" w:rsidP="008C0DCE" w:rsidRDefault="008C0DCE" w14:paraId="31090DA9" w14:textId="77777777">
      <w:pPr>
        <w:ind w:left="1134"/>
      </w:pPr>
    </w:p>
    <w:p w:rsidRPr="008C0DCE" w:rsidR="00665CAC" w:rsidP="00D06C4D" w:rsidRDefault="00665CAC" w14:paraId="435DD633" w14:textId="77777777">
      <w:pPr>
        <w:tabs>
          <w:tab w:val="left" w:pos="1843"/>
        </w:tabs>
        <w:ind w:left="1134"/>
      </w:pPr>
      <w:r w:rsidRPr="008C0DCE">
        <w:t>2.2.1</w:t>
      </w:r>
      <w:r w:rsidRPr="008C0DCE">
        <w:tab/>
      </w:r>
      <w:r w:rsidRPr="008C0DCE">
        <w:t>Termination of this Agreement shall not affect:</w:t>
      </w:r>
    </w:p>
    <w:p w:rsidRPr="008C0DCE" w:rsidR="00665CAC" w:rsidP="00D06C4D" w:rsidRDefault="000A125F" w14:paraId="01EF3926" w14:textId="77777777">
      <w:pPr>
        <w:ind w:left="1843" w:firstLine="18"/>
      </w:pPr>
      <w:r w:rsidRPr="008C0DCE">
        <w:t>(</w:t>
      </w:r>
      <w:proofErr w:type="spellStart"/>
      <w:r w:rsidRPr="008C0DCE">
        <w:t>i</w:t>
      </w:r>
      <w:proofErr w:type="spellEnd"/>
      <w:r w:rsidRPr="008C0DCE">
        <w:t>)</w:t>
      </w:r>
      <w:r w:rsidR="00D14DA2">
        <w:tab/>
      </w:r>
      <w:r w:rsidRPr="008C0DCE" w:rsidR="00665CAC">
        <w:t>rights or obligations which may have accrued prior to such termination; or</w:t>
      </w:r>
    </w:p>
    <w:p w:rsidR="00665CAC" w:rsidP="00D06C4D" w:rsidRDefault="000A125F" w14:paraId="51701961" w14:textId="77777777">
      <w:pPr>
        <w:ind w:left="2304" w:hanging="461"/>
      </w:pPr>
      <w:r w:rsidRPr="008C0DCE">
        <w:t>(ii)</w:t>
      </w:r>
      <w:r w:rsidR="00D14DA2">
        <w:tab/>
      </w:r>
      <w:r w:rsidRPr="008C0DCE" w:rsidR="00665CAC">
        <w:t xml:space="preserve">continuing obligations of each of the </w:t>
      </w:r>
      <w:r w:rsidR="008C0DCE">
        <w:t>P</w:t>
      </w:r>
      <w:r w:rsidRPr="008C0DCE" w:rsidR="00665CAC">
        <w:t>arties under this Agreement which are expressed to continue after termination of this Agreement.</w:t>
      </w:r>
    </w:p>
    <w:p w:rsidR="0042300C" w:rsidP="00D14DA2" w:rsidRDefault="0042300C" w14:paraId="548A8F62" w14:textId="77777777">
      <w:pPr>
        <w:ind w:left="1134" w:hanging="567"/>
      </w:pPr>
    </w:p>
    <w:p w:rsidR="008A56B7" w:rsidP="00D14DA2" w:rsidRDefault="003A3068" w14:paraId="62AB77B8" w14:textId="77777777">
      <w:pPr>
        <w:ind w:left="1134" w:hanging="567"/>
      </w:pPr>
      <w:r>
        <w:t>2.3</w:t>
      </w:r>
      <w:r>
        <w:tab/>
      </w:r>
      <w:r w:rsidR="008A56B7">
        <w:t>Conditions Precedent</w:t>
      </w:r>
    </w:p>
    <w:p w:rsidR="008A56B7" w:rsidP="008A56B7" w:rsidRDefault="008A56B7" w14:paraId="671CB4DE" w14:textId="77777777">
      <w:pPr>
        <w:ind w:left="1155"/>
      </w:pPr>
    </w:p>
    <w:p w:rsidR="008A56B7" w:rsidP="00E93A83" w:rsidRDefault="006B6298" w14:paraId="53539F7C" w14:textId="77777777">
      <w:pPr>
        <w:ind w:left="1843" w:hanging="673"/>
      </w:pPr>
      <w:r>
        <w:t>2.3.1</w:t>
      </w:r>
      <w:r>
        <w:tab/>
      </w:r>
      <w:r>
        <w:t>The P</w:t>
      </w:r>
      <w:r w:rsidR="008A56B7">
        <w:t xml:space="preserve">arties’ rights and obligations under this Agreement (save for those set out in </w:t>
      </w:r>
      <w:r w:rsidR="00850359">
        <w:t>C</w:t>
      </w:r>
      <w:r w:rsidR="008A56B7">
        <w:t xml:space="preserve">lauses 2.3.2 and 2.3.3) shall in all respects be conditional on the fulfilment by the Service Provider of its obligations under </w:t>
      </w:r>
      <w:r w:rsidR="00850359">
        <w:t>C</w:t>
      </w:r>
      <w:r w:rsidR="008A56B7">
        <w:t xml:space="preserve">lauses 2.3.2 and 2.3.3 </w:t>
      </w:r>
      <w:r w:rsidR="006830EE">
        <w:t>by n</w:t>
      </w:r>
      <w:r w:rsidR="009F6BFC">
        <w:t>ot later than the date falling thirty (30)</w:t>
      </w:r>
      <w:r w:rsidR="006830EE">
        <w:t xml:space="preserve"> days after the date of this Agreement</w:t>
      </w:r>
      <w:r w:rsidR="008A56B7">
        <w:t>.</w:t>
      </w:r>
    </w:p>
    <w:p w:rsidR="008A56B7" w:rsidP="00D06C4D" w:rsidRDefault="008A56B7" w14:paraId="4A1A3508" w14:textId="77777777">
      <w:pPr>
        <w:ind w:left="1843" w:hanging="709"/>
      </w:pPr>
    </w:p>
    <w:p w:rsidR="008A56B7" w:rsidP="00D06C4D" w:rsidRDefault="008A56B7" w14:paraId="6A715DB4" w14:textId="77777777">
      <w:pPr>
        <w:ind w:left="1843" w:hanging="709"/>
      </w:pPr>
      <w:r>
        <w:t>2.3.2</w:t>
      </w:r>
      <w:r>
        <w:tab/>
      </w:r>
      <w:r w:rsidR="007F0D7B">
        <w:t>To the extent that the Service Provider participates in the Single Electricity Market, t</w:t>
      </w:r>
      <w:r>
        <w:t xml:space="preserve">he </w:t>
      </w:r>
      <w:r w:rsidR="003C3355">
        <w:t xml:space="preserve">Service Provider </w:t>
      </w:r>
      <w:r>
        <w:t xml:space="preserve">shall be a party to the TSC and </w:t>
      </w:r>
      <w:r w:rsidR="006C0F00">
        <w:t>to the extent that is required</w:t>
      </w:r>
      <w:r w:rsidR="00463792">
        <w:t>,</w:t>
      </w:r>
      <w:r w:rsidR="006C0F00">
        <w:t xml:space="preserve"> </w:t>
      </w:r>
      <w:r>
        <w:t xml:space="preserve">the </w:t>
      </w:r>
      <w:r w:rsidR="003C3355">
        <w:t>Service Provider</w:t>
      </w:r>
      <w:r>
        <w:t xml:space="preserve"> shall be registered as the Partic</w:t>
      </w:r>
      <w:r w:rsidR="00C45462">
        <w:t>ipant</w:t>
      </w:r>
      <w:r w:rsidR="000C4166">
        <w:t xml:space="preserve"> (as defined in the TSC)</w:t>
      </w:r>
      <w:r w:rsidR="00C45462">
        <w:t xml:space="preserve"> for </w:t>
      </w:r>
      <w:r w:rsidR="00040288">
        <w:t xml:space="preserve">the </w:t>
      </w:r>
      <w:r w:rsidR="004026CB">
        <w:t>Providing</w:t>
      </w:r>
      <w:r w:rsidR="00490E49">
        <w:t xml:space="preserve"> </w:t>
      </w:r>
      <w:r w:rsidR="000A4A50">
        <w:t>Unit</w:t>
      </w:r>
      <w:r>
        <w:t xml:space="preserve"> under the TSC. </w:t>
      </w:r>
    </w:p>
    <w:p w:rsidR="003C3355" w:rsidP="008A56B7" w:rsidRDefault="003C3355" w14:paraId="1A24AE84" w14:textId="77777777">
      <w:pPr>
        <w:ind w:left="1725" w:hanging="570"/>
      </w:pPr>
    </w:p>
    <w:p w:rsidR="00552F5B" w:rsidRDefault="003C3355" w14:paraId="0C47B58E" w14:textId="77777777">
      <w:pPr>
        <w:ind w:left="1843" w:hanging="688"/>
      </w:pPr>
      <w:r>
        <w:t>2.3.3</w:t>
      </w:r>
      <w:r>
        <w:tab/>
      </w:r>
      <w:r>
        <w:t xml:space="preserve">The Service Provider shall be </w:t>
      </w:r>
      <w:r w:rsidR="00BA0EF1">
        <w:t>a party to a C</w:t>
      </w:r>
      <w:r w:rsidR="0018584E">
        <w:t xml:space="preserve">onnection Agreement </w:t>
      </w:r>
      <w:r w:rsidR="00934F4B">
        <w:t xml:space="preserve">or Interface Agreement </w:t>
      </w:r>
      <w:r w:rsidR="003A3068">
        <w:t xml:space="preserve">for </w:t>
      </w:r>
      <w:r w:rsidR="00040288">
        <w:t xml:space="preserve">the </w:t>
      </w:r>
      <w:r w:rsidR="00FE3ED1">
        <w:t xml:space="preserve">Providing </w:t>
      </w:r>
      <w:r w:rsidR="000A4A50">
        <w:t>Unit</w:t>
      </w:r>
      <w:r w:rsidR="00BA0EF1">
        <w:t xml:space="preserve">. </w:t>
      </w:r>
    </w:p>
    <w:p w:rsidR="00AF061B" w:rsidP="00E93A83" w:rsidRDefault="00AF061B" w14:paraId="360CB385" w14:textId="77777777">
      <w:pPr>
        <w:ind w:left="1155"/>
      </w:pPr>
    </w:p>
    <w:p w:rsidRPr="0012441C" w:rsidR="0012441C" w:rsidP="00AE3E42" w:rsidRDefault="0012441C" w14:paraId="204FD23B" w14:textId="77777777">
      <w:pPr>
        <w:ind w:left="1170" w:hanging="630"/>
      </w:pPr>
      <w:bookmarkStart w:name="_Toc443862322" w:id="37"/>
      <w:bookmarkStart w:name="_Toc443888901" w:id="38"/>
      <w:bookmarkStart w:name="_Toc443889067" w:id="39"/>
      <w:bookmarkStart w:name="_Toc449159471" w:id="40"/>
      <w:bookmarkStart w:name="_Toc453730469" w:id="41"/>
      <w:bookmarkStart w:name="_Toc453730821" w:id="42"/>
      <w:bookmarkStart w:name="_Toc181005183" w:id="43"/>
      <w:bookmarkStart w:name="_Toc517684022" w:id="44"/>
      <w:bookmarkStart w:name="_Toc152063881" w:id="45"/>
      <w:r>
        <w:t xml:space="preserve">2.4 </w:t>
      </w:r>
      <w:r>
        <w:tab/>
      </w:r>
      <w:r w:rsidR="00976402">
        <w:t>Provision of Services</w:t>
      </w:r>
    </w:p>
    <w:p w:rsidR="00735920" w:rsidP="00735920" w:rsidRDefault="00735920" w14:paraId="3140DDE7" w14:textId="77777777">
      <w:pPr>
        <w:suppressAutoHyphens/>
        <w:ind w:left="1800" w:hanging="630"/>
      </w:pPr>
    </w:p>
    <w:p w:rsidRPr="00FB0458" w:rsidR="00B22BE1" w:rsidP="00735920" w:rsidRDefault="00A72D65" w14:paraId="208DB0CD" w14:textId="77777777">
      <w:pPr>
        <w:suppressAutoHyphens/>
        <w:ind w:left="1800" w:hanging="630"/>
        <w:rPr>
          <w:rStyle w:val="Level1asHeadingtext"/>
          <w:b w:val="0"/>
          <w:caps w:val="0"/>
        </w:rPr>
      </w:pPr>
      <w:r>
        <w:rPr>
          <w:rFonts w:cs="Arial"/>
        </w:rPr>
        <w:t>2.4.</w:t>
      </w:r>
      <w:r w:rsidR="008C612F">
        <w:rPr>
          <w:rFonts w:cs="Arial"/>
        </w:rPr>
        <w:t xml:space="preserve">1 </w:t>
      </w:r>
      <w:r>
        <w:rPr>
          <w:rFonts w:cs="Arial"/>
        </w:rPr>
        <w:tab/>
      </w:r>
      <w:r w:rsidRPr="00E93A83" w:rsidR="00B22BE1">
        <w:t xml:space="preserve">The </w:t>
      </w:r>
      <w:r w:rsidRPr="00FB0458" w:rsidR="00B22BE1">
        <w:t xml:space="preserve">Service Provider </w:t>
      </w:r>
      <w:r w:rsidRPr="00E93A83" w:rsidR="00B22BE1">
        <w:t xml:space="preserve">hereby acknowledges and agrees that, despite </w:t>
      </w:r>
      <w:r w:rsidR="00976402">
        <w:t>entering into this</w:t>
      </w:r>
      <w:r w:rsidRPr="00D37B56" w:rsidR="00231AAB">
        <w:t xml:space="preserve"> Agreement</w:t>
      </w:r>
      <w:r w:rsidRPr="00145724" w:rsidR="00D37B56">
        <w:t xml:space="preserve"> </w:t>
      </w:r>
      <w:r w:rsidRPr="00D37B56" w:rsidR="00B22BE1">
        <w:t>or</w:t>
      </w:r>
      <w:r w:rsidRPr="00E93A83" w:rsidR="00B22BE1">
        <w:t xml:space="preserve"> the provision by it of any DS3 </w:t>
      </w:r>
      <w:r w:rsidR="00EF2FEF">
        <w:t>System S</w:t>
      </w:r>
      <w:r w:rsidRPr="00E93A83" w:rsidR="00B22BE1">
        <w:t>ervices under this Agreement:</w:t>
      </w:r>
    </w:p>
    <w:p w:rsidRPr="00E27CB8" w:rsidR="00B22BE1" w:rsidP="00E93A83" w:rsidRDefault="00B22BE1" w14:paraId="76C45FB1" w14:textId="77777777">
      <w:pPr>
        <w:pStyle w:val="Heading3"/>
        <w:keepNext/>
        <w:numPr>
          <w:ilvl w:val="0"/>
          <w:numId w:val="94"/>
        </w:numPr>
        <w:spacing w:before="120" w:after="120"/>
        <w:rPr>
          <w:rStyle w:val="Level1asHeadingtext"/>
          <w:rFonts w:cs="Arial"/>
          <w:b w:val="0"/>
          <w:caps w:val="0"/>
        </w:rPr>
      </w:pPr>
      <w:r w:rsidRPr="00E93A83">
        <w:t>it does not have any exclusive right to</w:t>
      </w:r>
      <w:r w:rsidR="002C6A5C">
        <w:t xml:space="preserve"> make available and/or</w:t>
      </w:r>
      <w:r w:rsidRPr="00E93A83">
        <w:t xml:space="preserve"> provide any works, services, supplies or deliverables to</w:t>
      </w:r>
      <w:r w:rsidRPr="00E27CB8">
        <w:rPr>
          <w:rStyle w:val="Level1asHeadingtext"/>
          <w:rFonts w:cs="Arial"/>
          <w:b w:val="0"/>
        </w:rPr>
        <w:t xml:space="preserve"> </w:t>
      </w:r>
      <w:r>
        <w:rPr>
          <w:rFonts w:cs="Arial"/>
        </w:rPr>
        <w:t xml:space="preserve">the </w:t>
      </w:r>
      <w:proofErr w:type="gramStart"/>
      <w:r>
        <w:rPr>
          <w:rFonts w:cs="Arial"/>
        </w:rPr>
        <w:t>Company</w:t>
      </w:r>
      <w:r w:rsidRPr="00E27CB8">
        <w:rPr>
          <w:rStyle w:val="Level1asHeadingtext"/>
          <w:rFonts w:cs="Arial"/>
          <w:b w:val="0"/>
        </w:rPr>
        <w:t>;</w:t>
      </w:r>
      <w:proofErr w:type="gramEnd"/>
    </w:p>
    <w:p w:rsidR="00B22BE1" w:rsidP="00DE49A5" w:rsidRDefault="00B22BE1" w14:paraId="6698047B" w14:textId="77777777">
      <w:pPr>
        <w:pStyle w:val="Heading3"/>
        <w:keepNext/>
        <w:numPr>
          <w:ilvl w:val="0"/>
          <w:numId w:val="94"/>
        </w:numPr>
        <w:spacing w:before="120" w:after="120"/>
      </w:pPr>
      <w:r w:rsidRPr="00E93A83">
        <w:t>there is no guarantee of any</w:t>
      </w:r>
      <w:r w:rsidR="002C6A5C">
        <w:t xml:space="preserve"> </w:t>
      </w:r>
      <w:r w:rsidRPr="002C6A5C" w:rsidR="002C6A5C">
        <w:t>volume</w:t>
      </w:r>
      <w:r w:rsidR="002C6A5C">
        <w:t xml:space="preserve">, </w:t>
      </w:r>
      <w:r w:rsidRPr="00E93A83">
        <w:t xml:space="preserve">frequency </w:t>
      </w:r>
      <w:r w:rsidR="002C6A5C">
        <w:t xml:space="preserve">or availability </w:t>
      </w:r>
      <w:r w:rsidRPr="00E93A83">
        <w:t>of works, services or supplies</w:t>
      </w:r>
      <w:r w:rsidRPr="00E27CB8">
        <w:rPr>
          <w:rStyle w:val="Level1asHeadingtext"/>
          <w:rFonts w:cs="Arial"/>
          <w:b w:val="0"/>
        </w:rPr>
        <w:t>.</w:t>
      </w:r>
    </w:p>
    <w:p w:rsidRPr="00E504A9" w:rsidR="00B02B83" w:rsidP="008E0A85" w:rsidRDefault="00D2133A" w14:paraId="70F0D433" w14:textId="77777777">
      <w:pPr>
        <w:suppressAutoHyphens/>
        <w:spacing w:after="240"/>
        <w:ind w:left="1800" w:hanging="630"/>
      </w:pPr>
      <w:proofErr w:type="gramStart"/>
      <w:r>
        <w:t>2.4.</w:t>
      </w:r>
      <w:r w:rsidR="008C612F">
        <w:t xml:space="preserve">2  </w:t>
      </w:r>
      <w:r w:rsidRPr="00D2133A">
        <w:t>A</w:t>
      </w:r>
      <w:proofErr w:type="gramEnd"/>
      <w:r w:rsidRPr="00D2133A">
        <w:t xml:space="preserve"> Service Provider, is only eligible to make available and/or to provide services to the Company in respect of </w:t>
      </w:r>
      <w:r w:rsidR="008C612F">
        <w:t xml:space="preserve">Relevant </w:t>
      </w:r>
      <w:r w:rsidRPr="00D2133A">
        <w:t>DS3 System Service</w:t>
      </w:r>
      <w:r w:rsidR="008C612F">
        <w:t>s</w:t>
      </w:r>
      <w:r w:rsidRPr="00D2133A">
        <w:t>.</w:t>
      </w:r>
    </w:p>
    <w:p w:rsidR="00BF6020" w:rsidP="00BF6020" w:rsidRDefault="00BF6020" w14:paraId="6209897C" w14:textId="77777777">
      <w:pPr>
        <w:ind w:left="1170" w:hanging="630"/>
      </w:pPr>
      <w:r>
        <w:t xml:space="preserve">2.5 </w:t>
      </w:r>
      <w:r>
        <w:tab/>
      </w:r>
      <w:r w:rsidRPr="00BF6020">
        <w:t>Availability of Services</w:t>
      </w:r>
    </w:p>
    <w:p w:rsidRPr="00E93A83" w:rsidR="002C6A5C" w:rsidP="00E93A83" w:rsidRDefault="00A72D65" w14:paraId="22EC3589" w14:textId="77777777">
      <w:pPr>
        <w:tabs>
          <w:tab w:val="left" w:pos="630"/>
        </w:tabs>
      </w:pPr>
      <w:r>
        <w:t xml:space="preserve"> </w:t>
      </w:r>
    </w:p>
    <w:p w:rsidR="002C6A5C" w:rsidP="00E93A83" w:rsidRDefault="008C612F" w14:paraId="5ACE9A4A" w14:textId="77777777">
      <w:pPr>
        <w:suppressAutoHyphens/>
        <w:spacing w:after="240"/>
        <w:ind w:left="1170"/>
        <w:rPr>
          <w:spacing w:val="-2"/>
        </w:rPr>
      </w:pPr>
      <w:r>
        <w:rPr>
          <w:spacing w:val="-2"/>
        </w:rPr>
        <w:t>This</w:t>
      </w:r>
      <w:r w:rsidRPr="00DA5DE2" w:rsidR="002C6A5C">
        <w:rPr>
          <w:spacing w:val="-2"/>
        </w:rPr>
        <w:t xml:space="preserve"> Agreement </w:t>
      </w:r>
      <w:r w:rsidR="002C6A5C">
        <w:rPr>
          <w:spacing w:val="-2"/>
        </w:rPr>
        <w:t xml:space="preserve">shall </w:t>
      </w:r>
      <w:r w:rsidRPr="00DA5DE2" w:rsidR="002C6A5C">
        <w:rPr>
          <w:spacing w:val="-2"/>
        </w:rPr>
        <w:t xml:space="preserve">entitle the Service Provider </w:t>
      </w:r>
      <w:r w:rsidR="002C6A5C">
        <w:rPr>
          <w:spacing w:val="-2"/>
        </w:rPr>
        <w:t>to payment for making available Relevant DS3 System Services</w:t>
      </w:r>
      <w:r w:rsidR="00AA22F3">
        <w:rPr>
          <w:spacing w:val="-2"/>
        </w:rPr>
        <w:t>,</w:t>
      </w:r>
      <w:r w:rsidRPr="00AA22F3" w:rsidR="00AA22F3">
        <w:rPr>
          <w:spacing w:val="-2"/>
        </w:rPr>
        <w:t xml:space="preserve"> </w:t>
      </w:r>
      <w:r w:rsidR="00AA22F3">
        <w:rPr>
          <w:rFonts w:cs="Arial"/>
        </w:rPr>
        <w:t>as set out in Schedule 9 Part 3,</w:t>
      </w:r>
      <w:r w:rsidR="002C6A5C">
        <w:rPr>
          <w:spacing w:val="-2"/>
        </w:rPr>
        <w:t xml:space="preserve"> in accordance with the terms, conditions and specifications of this Agreement where the following conditions exist:</w:t>
      </w:r>
    </w:p>
    <w:p w:rsidRPr="00EF2FEF" w:rsidR="00215EBC" w:rsidP="00E93A83" w:rsidRDefault="00215EBC" w14:paraId="4301FAB3" w14:textId="77777777">
      <w:pPr>
        <w:pStyle w:val="Heading4"/>
        <w:numPr>
          <w:ilvl w:val="0"/>
          <w:numId w:val="105"/>
        </w:numPr>
      </w:pPr>
      <w:r w:rsidRPr="00215EBC">
        <w:rPr>
          <w:rFonts w:cs="Arial"/>
        </w:rPr>
        <w:t>Where the Providing Unit can provide Relevant DS3</w:t>
      </w:r>
      <w:r w:rsidR="00610018">
        <w:rPr>
          <w:rFonts w:cs="Arial"/>
        </w:rPr>
        <w:t xml:space="preserve"> System</w:t>
      </w:r>
      <w:r w:rsidRPr="00215EBC">
        <w:rPr>
          <w:rFonts w:cs="Arial"/>
        </w:rPr>
        <w:t xml:space="preserve"> Services in accordance with Schedule 2, and/or Schedule 3 and/or Schedule 4, </w:t>
      </w:r>
      <w:proofErr w:type="gramStart"/>
      <w:r w:rsidRPr="00215EBC">
        <w:rPr>
          <w:rFonts w:cs="Arial"/>
        </w:rPr>
        <w:t>and;</w:t>
      </w:r>
      <w:proofErr w:type="gramEnd"/>
      <w:r w:rsidRPr="00215EBC">
        <w:rPr>
          <w:rFonts w:cs="Arial"/>
        </w:rPr>
        <w:t xml:space="preserve"> </w:t>
      </w:r>
      <w:r w:rsidRPr="00E93A83" w:rsidR="002C6A5C">
        <w:rPr>
          <w:rFonts w:cs="Arial"/>
        </w:rPr>
        <w:t xml:space="preserve">   </w:t>
      </w:r>
    </w:p>
    <w:p w:rsidRPr="00215EBC" w:rsidR="00215EBC" w:rsidP="00E93A83" w:rsidRDefault="00215EBC" w14:paraId="3DFB7B7F" w14:textId="77777777">
      <w:pPr>
        <w:pStyle w:val="ListParagraph"/>
        <w:numPr>
          <w:ilvl w:val="0"/>
          <w:numId w:val="105"/>
        </w:numPr>
        <w:spacing w:line="360" w:lineRule="auto"/>
        <w:rPr>
          <w:rFonts w:ascii="Arial" w:hAnsi="Arial" w:cs="Arial"/>
          <w:lang w:val="en-GB" w:eastAsia="en-GB"/>
        </w:rPr>
      </w:pPr>
      <w:r w:rsidRPr="00215EBC">
        <w:rPr>
          <w:rFonts w:ascii="Arial" w:hAnsi="Arial" w:cs="Arial"/>
          <w:lang w:val="en-GB" w:eastAsia="en-GB"/>
        </w:rPr>
        <w:t>Where the Serv</w:t>
      </w:r>
      <w:r w:rsidRPr="00610018">
        <w:rPr>
          <w:rFonts w:ascii="Arial" w:hAnsi="Arial" w:cs="Arial"/>
          <w:lang w:val="en-GB" w:eastAsia="en-GB"/>
        </w:rPr>
        <w:t xml:space="preserve">ice Provider </w:t>
      </w:r>
      <w:r w:rsidRPr="00DE49A5" w:rsidR="00610018">
        <w:rPr>
          <w:rFonts w:ascii="Arial" w:hAnsi="Arial" w:cs="Arial"/>
        </w:rPr>
        <w:t>makes the Relevant DS3 System Services available to the Company.</w:t>
      </w:r>
      <w:r w:rsidRPr="003C246A" w:rsidR="00610018">
        <w:rPr>
          <w:rFonts w:cs="Arial"/>
        </w:rPr>
        <w:t xml:space="preserve">     </w:t>
      </w:r>
    </w:p>
    <w:p w:rsidR="002C6A5C" w:rsidP="00735920" w:rsidRDefault="002C6A5C" w14:paraId="73BD8223" w14:textId="77777777">
      <w:pPr>
        <w:pStyle w:val="Heading4"/>
        <w:spacing w:after="0"/>
        <w:ind w:left="1854"/>
      </w:pPr>
      <w:r w:rsidRPr="00E93A83">
        <w:rPr>
          <w:rFonts w:cs="Arial"/>
        </w:rPr>
        <w:t xml:space="preserve">                                                             </w:t>
      </w:r>
    </w:p>
    <w:p w:rsidR="00BF6020" w:rsidP="00BF6020" w:rsidRDefault="00BF6020" w14:paraId="48367219" w14:textId="77777777">
      <w:pPr>
        <w:ind w:left="1170" w:hanging="630"/>
      </w:pPr>
      <w:r>
        <w:t xml:space="preserve">2.6 </w:t>
      </w:r>
      <w:r>
        <w:tab/>
      </w:r>
      <w:r w:rsidRPr="00BF6020">
        <w:t>Implementation of Services</w:t>
      </w:r>
    </w:p>
    <w:p w:rsidRPr="00E93A83" w:rsidR="002C6A5C" w:rsidP="00E93A83" w:rsidRDefault="002C6A5C" w14:paraId="6BC40CCF" w14:textId="77777777"/>
    <w:p w:rsidR="002C6A5C" w:rsidP="00E93A83" w:rsidRDefault="00BF6020" w14:paraId="5B2C5855" w14:textId="77777777">
      <w:pPr>
        <w:suppressAutoHyphens/>
        <w:spacing w:after="240"/>
        <w:ind w:left="1800" w:hanging="630"/>
        <w:rPr>
          <w:rFonts w:cs="Arial"/>
        </w:rPr>
      </w:pPr>
      <w:r>
        <w:rPr>
          <w:rFonts w:cs="Arial"/>
        </w:rPr>
        <w:t xml:space="preserve">2.6.1  </w:t>
      </w:r>
      <w:r w:rsidR="002C6A5C">
        <w:rPr>
          <w:rFonts w:cs="Arial"/>
        </w:rPr>
        <w:t xml:space="preserve">If the Company, during the </w:t>
      </w:r>
      <w:r w:rsidR="008401F7">
        <w:rPr>
          <w:rFonts w:cs="Arial"/>
        </w:rPr>
        <w:t>t</w:t>
      </w:r>
      <w:r w:rsidR="002C6A5C">
        <w:rPr>
          <w:rFonts w:cs="Arial"/>
        </w:rPr>
        <w:t>erm</w:t>
      </w:r>
      <w:r w:rsidR="008401F7">
        <w:rPr>
          <w:rFonts w:cs="Arial"/>
        </w:rPr>
        <w:t xml:space="preserve"> of the Agreement</w:t>
      </w:r>
      <w:r w:rsidR="002C6A5C">
        <w:rPr>
          <w:rFonts w:cs="Arial"/>
        </w:rPr>
        <w:t xml:space="preserve">, has a requirement for the provision of </w:t>
      </w:r>
      <w:r w:rsidR="008C612F">
        <w:rPr>
          <w:rFonts w:cs="Arial"/>
        </w:rPr>
        <w:t xml:space="preserve">Relevant </w:t>
      </w:r>
      <w:r w:rsidR="002C6A5C">
        <w:rPr>
          <w:rFonts w:cs="Arial"/>
        </w:rPr>
        <w:t>DS3 System Services (the specifications of which services are set out in Schedule 2, Schedule 3 and Schedule 4), and where a Service Provider has made such services available in accordance with this Agreement, the Company may</w:t>
      </w:r>
      <w:r w:rsidR="002346F4">
        <w:rPr>
          <w:rFonts w:cs="Arial"/>
        </w:rPr>
        <w:t xml:space="preserve"> </w:t>
      </w:r>
      <w:r w:rsidR="002C6A5C">
        <w:rPr>
          <w:rFonts w:cs="Arial"/>
        </w:rPr>
        <w:t xml:space="preserve">require the immediate implementation of any or all </w:t>
      </w:r>
      <w:r w:rsidR="002C6A5C">
        <w:rPr>
          <w:spacing w:val="-2"/>
        </w:rPr>
        <w:t xml:space="preserve">Relevant </w:t>
      </w:r>
      <w:r w:rsidR="002C6A5C">
        <w:rPr>
          <w:rFonts w:cs="Arial"/>
        </w:rPr>
        <w:t>DS3 System Services made available by a Service Provider and require a Service Provider to provide those services.</w:t>
      </w:r>
    </w:p>
    <w:p w:rsidR="002C6A5C" w:rsidP="0004461B" w:rsidRDefault="00BF6020" w14:paraId="4F45ADBD" w14:textId="77777777">
      <w:pPr>
        <w:suppressAutoHyphens/>
        <w:spacing w:after="240"/>
        <w:ind w:left="1800" w:hanging="630"/>
        <w:rPr>
          <w:rFonts w:cs="Arial"/>
        </w:rPr>
      </w:pPr>
      <w:proofErr w:type="gramStart"/>
      <w:r>
        <w:rPr>
          <w:rFonts w:cs="Arial"/>
        </w:rPr>
        <w:t xml:space="preserve">2.6.2 </w:t>
      </w:r>
      <w:r w:rsidR="00997657">
        <w:rPr>
          <w:rFonts w:cs="Arial"/>
        </w:rPr>
        <w:t xml:space="preserve"> </w:t>
      </w:r>
      <w:r w:rsidR="002C6A5C">
        <w:rPr>
          <w:rFonts w:cs="Arial"/>
        </w:rPr>
        <w:t>The</w:t>
      </w:r>
      <w:proofErr w:type="gramEnd"/>
      <w:r w:rsidR="002C6A5C">
        <w:rPr>
          <w:rFonts w:cs="Arial"/>
        </w:rPr>
        <w:t xml:space="preserve"> provision of such implemented services shall be in accordance with the applicable parameters, terms and conditions as are set out in this Agreement, in particular Schedule 2,</w:t>
      </w:r>
      <w:r w:rsidRPr="00E4174B" w:rsidR="002C6A5C">
        <w:rPr>
          <w:rFonts w:cs="Arial"/>
        </w:rPr>
        <w:t xml:space="preserve"> </w:t>
      </w:r>
      <w:r w:rsidR="002C6A5C">
        <w:rPr>
          <w:rFonts w:cs="Arial"/>
        </w:rPr>
        <w:t>Schedule 3, Schedule 4 and Schedule 9</w:t>
      </w:r>
      <w:r>
        <w:rPr>
          <w:rFonts w:cs="Arial"/>
        </w:rPr>
        <w:t xml:space="preserve"> </w:t>
      </w:r>
      <w:r w:rsidR="002C6A5C">
        <w:rPr>
          <w:rFonts w:cs="Arial"/>
        </w:rPr>
        <w:t>and/or as may otherwise be issued by the Company under this Agreement.</w:t>
      </w:r>
    </w:p>
    <w:p w:rsidR="00D95A8B" w:rsidP="0004461B" w:rsidRDefault="00D95A8B" w14:paraId="3F2704FA" w14:textId="77777777">
      <w:pPr>
        <w:suppressAutoHyphens/>
        <w:spacing w:after="240" w:line="240" w:lineRule="auto"/>
        <w:ind w:left="1800" w:hanging="630"/>
        <w:rPr>
          <w:rFonts w:cs="Arial"/>
        </w:rPr>
      </w:pPr>
    </w:p>
    <w:p w:rsidRPr="0041670F" w:rsidR="000A125F" w:rsidP="0004461B" w:rsidRDefault="000A125F" w14:paraId="56F6B213" w14:textId="77777777">
      <w:pPr>
        <w:pStyle w:val="Heading1"/>
        <w:numPr>
          <w:ilvl w:val="0"/>
          <w:numId w:val="16"/>
        </w:numPr>
        <w:tabs>
          <w:tab w:val="clear" w:pos="360"/>
          <w:tab w:val="num" w:pos="567"/>
        </w:tabs>
        <w:rPr>
          <w:sz w:val="20"/>
        </w:rPr>
      </w:pPr>
      <w:r w:rsidRPr="0041670F">
        <w:rPr>
          <w:sz w:val="20"/>
        </w:rPr>
        <w:t xml:space="preserve">Provision and </w:t>
      </w:r>
      <w:proofErr w:type="gramStart"/>
      <w:r w:rsidRPr="0041670F">
        <w:rPr>
          <w:sz w:val="20"/>
        </w:rPr>
        <w:t>Purchase</w:t>
      </w:r>
      <w:proofErr w:type="gramEnd"/>
      <w:r w:rsidRPr="0041670F">
        <w:rPr>
          <w:sz w:val="20"/>
        </w:rPr>
        <w:t xml:space="preserve"> of </w:t>
      </w:r>
      <w:r w:rsidR="0079690F">
        <w:rPr>
          <w:sz w:val="20"/>
        </w:rPr>
        <w:t>DS3 System</w:t>
      </w:r>
      <w:r w:rsidRPr="0041670F">
        <w:rPr>
          <w:sz w:val="20"/>
        </w:rPr>
        <w:t xml:space="preserve"> Services </w:t>
      </w:r>
      <w:bookmarkEnd w:id="37"/>
      <w:bookmarkEnd w:id="38"/>
      <w:bookmarkEnd w:id="39"/>
      <w:bookmarkEnd w:id="40"/>
      <w:bookmarkEnd w:id="41"/>
      <w:bookmarkEnd w:id="42"/>
      <w:bookmarkEnd w:id="43"/>
    </w:p>
    <w:p w:rsidRPr="000B3143" w:rsidR="000A125F" w:rsidP="002D772E" w:rsidRDefault="00C56FCB" w14:paraId="511A7923" w14:textId="77777777">
      <w:pPr>
        <w:pStyle w:val="Heading2"/>
      </w:pPr>
      <w:bookmarkStart w:name="_Toc443862323" w:id="46"/>
      <w:bookmarkStart w:name="_Toc443888902" w:id="47"/>
      <w:bookmarkStart w:name="_Toc443889068" w:id="48"/>
      <w:bookmarkStart w:name="_Toc449159472" w:id="49"/>
      <w:bookmarkStart w:name="_Toc453730470" w:id="50"/>
      <w:bookmarkStart w:name="_Toc453730822" w:id="51"/>
      <w:bookmarkStart w:name="_Toc181005184" w:id="52"/>
      <w:r w:rsidRPr="000B3143">
        <w:t>3.1</w:t>
      </w:r>
      <w:r w:rsidRPr="000B3143">
        <w:tab/>
      </w:r>
      <w:r w:rsidRPr="000B3143" w:rsidR="000A125F">
        <w:t xml:space="preserve">Duty to provide </w:t>
      </w:r>
      <w:r w:rsidR="0079690F">
        <w:t>DS3 System</w:t>
      </w:r>
      <w:r w:rsidRPr="000B3143" w:rsidR="000A125F">
        <w:t xml:space="preserve"> Services in accordance with the</w:t>
      </w:r>
      <w:r w:rsidRPr="000B3143" w:rsidR="00AA0285">
        <w:t xml:space="preserve"> </w:t>
      </w:r>
      <w:r w:rsidRPr="000B3143" w:rsidR="009F6BFC">
        <w:t>applicable Operating</w:t>
      </w:r>
      <w:r w:rsidRPr="000B3143" w:rsidR="000A125F">
        <w:t xml:space="preserve"> Parameters</w:t>
      </w:r>
      <w:bookmarkEnd w:id="46"/>
      <w:bookmarkEnd w:id="47"/>
      <w:bookmarkEnd w:id="48"/>
      <w:bookmarkEnd w:id="49"/>
      <w:bookmarkEnd w:id="50"/>
      <w:bookmarkEnd w:id="51"/>
      <w:bookmarkEnd w:id="52"/>
    </w:p>
    <w:p w:rsidRPr="000A125F" w:rsidR="000A125F" w:rsidP="00D06C4D" w:rsidRDefault="00C56FCB" w14:paraId="7FA625AD" w14:textId="77777777">
      <w:pPr>
        <w:ind w:left="1843" w:hanging="709"/>
      </w:pPr>
      <w:r>
        <w:t>3.1.1</w:t>
      </w:r>
      <w:r>
        <w:tab/>
      </w:r>
      <w:r w:rsidRPr="000A125F" w:rsidR="000A125F">
        <w:t xml:space="preserve">In consideration of the </w:t>
      </w:r>
      <w:r>
        <w:t>Company</w:t>
      </w:r>
      <w:r w:rsidRPr="000A125F" w:rsidR="000A125F">
        <w:t xml:space="preserve">’s agreement to pay the </w:t>
      </w:r>
      <w:r w:rsidR="0079690F">
        <w:t>DS3 System</w:t>
      </w:r>
      <w:r>
        <w:t xml:space="preserve"> Services</w:t>
      </w:r>
      <w:r w:rsidRPr="000A125F" w:rsidR="000A125F">
        <w:t xml:space="preserve"> Payments to the </w:t>
      </w:r>
      <w:r>
        <w:t>Service Provider</w:t>
      </w:r>
      <w:r w:rsidRPr="000A125F" w:rsidR="000A125F">
        <w:t xml:space="preserve"> on the terms and subject to the conditions of this Agreement, the </w:t>
      </w:r>
      <w:r>
        <w:t>Service Provider</w:t>
      </w:r>
      <w:r w:rsidRPr="000A125F" w:rsidR="000A125F">
        <w:t xml:space="preserve"> shall at all times during the term of, and subject to, this Agreement maintain, repair, fuel and operate </w:t>
      </w:r>
      <w:r w:rsidR="007970C3">
        <w:t xml:space="preserve">the </w:t>
      </w:r>
      <w:r w:rsidR="00F10C5F">
        <w:t>Providing</w:t>
      </w:r>
      <w:r w:rsidR="00670073">
        <w:t xml:space="preserve"> </w:t>
      </w:r>
      <w:r w:rsidR="000A4A50">
        <w:t>Unit</w:t>
      </w:r>
      <w:r w:rsidR="00FC7437">
        <w:t xml:space="preserve"> </w:t>
      </w:r>
      <w:r w:rsidRPr="000A125F" w:rsidR="000A125F">
        <w:t xml:space="preserve">as required by </w:t>
      </w:r>
      <w:r w:rsidR="007970C3">
        <w:t>Good Industry</w:t>
      </w:r>
      <w:r w:rsidRPr="000A125F" w:rsidR="000A125F">
        <w:t xml:space="preserve"> Practice and any legal requirements in order to provide the </w:t>
      </w:r>
      <w:r w:rsidR="00A12CE2">
        <w:t xml:space="preserve">Relevant </w:t>
      </w:r>
      <w:r w:rsidR="0079690F">
        <w:t>DS3 System</w:t>
      </w:r>
      <w:r w:rsidR="006830EE">
        <w:t xml:space="preserve"> Services</w:t>
      </w:r>
      <w:r w:rsidR="00A12CE2">
        <w:t xml:space="preserve"> </w:t>
      </w:r>
      <w:r w:rsidR="006830EE">
        <w:t xml:space="preserve">in accordance with the </w:t>
      </w:r>
      <w:r w:rsidR="009F6BFC">
        <w:t>applicable Operating</w:t>
      </w:r>
      <w:r w:rsidR="00895E6E">
        <w:t xml:space="preserve"> Parameters</w:t>
      </w:r>
      <w:r w:rsidRPr="000A125F" w:rsidR="000A125F">
        <w:t>.</w:t>
      </w:r>
    </w:p>
    <w:p w:rsidR="00E67E6F" w:rsidP="00D06C4D" w:rsidRDefault="00E67E6F" w14:paraId="2400689E" w14:textId="77777777">
      <w:pPr>
        <w:ind w:left="1843" w:hanging="709"/>
      </w:pPr>
    </w:p>
    <w:p w:rsidR="000A125F" w:rsidP="00D06C4D" w:rsidRDefault="007970C3" w14:paraId="3EBA3829" w14:textId="77777777">
      <w:pPr>
        <w:ind w:left="1843" w:hanging="709"/>
      </w:pPr>
      <w:r>
        <w:t>3.1.2</w:t>
      </w:r>
      <w:r>
        <w:tab/>
      </w:r>
      <w:r w:rsidRPr="000A125F" w:rsidR="000A125F">
        <w:t xml:space="preserve">The </w:t>
      </w:r>
      <w:r>
        <w:t>S</w:t>
      </w:r>
      <w:r w:rsidR="009E0465">
        <w:t>ervice Provider</w:t>
      </w:r>
      <w:r w:rsidRPr="000A125F" w:rsidR="000A125F">
        <w:t xml:space="preserve"> shall reasonably endeavour not to issue or allow to remain outstanding an Availability Notice</w:t>
      </w:r>
      <w:r w:rsidR="002862B1">
        <w:t>, a</w:t>
      </w:r>
      <w:r w:rsidRPr="000A125F" w:rsidR="000A125F">
        <w:t xml:space="preserve"> Technical Parameters Notice </w:t>
      </w:r>
      <w:r w:rsidR="002862B1">
        <w:t xml:space="preserve">or an Additional Grid Code Characteristics Notice </w:t>
      </w:r>
      <w:r w:rsidRPr="000A125F" w:rsidR="000A125F">
        <w:t>which declares the Availability</w:t>
      </w:r>
      <w:r w:rsidR="002862B1">
        <w:t xml:space="preserve">, </w:t>
      </w:r>
      <w:r w:rsidR="009F6BFC">
        <w:t xml:space="preserve">applicable </w:t>
      </w:r>
      <w:r w:rsidRPr="000A125F" w:rsidR="002A3230">
        <w:t>Technical Parameters</w:t>
      </w:r>
      <w:r w:rsidR="002862B1">
        <w:t xml:space="preserve"> or additional technical data (respectively)</w:t>
      </w:r>
      <w:r w:rsidRPr="000A125F" w:rsidR="002A3230">
        <w:t xml:space="preserve"> </w:t>
      </w:r>
      <w:r w:rsidRPr="000A125F" w:rsidR="000A125F">
        <w:t xml:space="preserve">of </w:t>
      </w:r>
      <w:r w:rsidR="003A3068">
        <w:t>a</w:t>
      </w:r>
      <w:r w:rsidR="00677713">
        <w:t xml:space="preserve"> </w:t>
      </w:r>
      <w:r w:rsidR="005F17F0">
        <w:t>Providing</w:t>
      </w:r>
      <w:r w:rsidR="00490E49">
        <w:t xml:space="preserve"> </w:t>
      </w:r>
      <w:r w:rsidR="000A4A50">
        <w:t>Unit</w:t>
      </w:r>
      <w:r w:rsidRPr="000A125F" w:rsidR="000A125F">
        <w:t xml:space="preserve"> at levels or values inferior to those</w:t>
      </w:r>
      <w:r w:rsidRPr="000A125F" w:rsidR="000A125F">
        <w:rPr>
          <w:b/>
        </w:rPr>
        <w:t xml:space="preserve"> </w:t>
      </w:r>
      <w:r w:rsidRPr="000A125F" w:rsidR="000A125F">
        <w:t xml:space="preserve">that </w:t>
      </w:r>
      <w:r w:rsidR="00677713">
        <w:t xml:space="preserve">the </w:t>
      </w:r>
      <w:r w:rsidR="005F17F0">
        <w:t>Providing</w:t>
      </w:r>
      <w:r w:rsidR="00490E49">
        <w:t xml:space="preserve"> </w:t>
      </w:r>
      <w:r w:rsidR="000A4A50">
        <w:t>Unit</w:t>
      </w:r>
      <w:r w:rsidRPr="000A125F" w:rsidR="000A125F">
        <w:t xml:space="preserve"> could achieve at that time except:</w:t>
      </w:r>
    </w:p>
    <w:p w:rsidRPr="000A125F" w:rsidR="00895E6E" w:rsidP="00D06C4D" w:rsidRDefault="00895E6E" w14:paraId="090950AB" w14:textId="77777777">
      <w:pPr>
        <w:ind w:left="1701" w:hanging="567"/>
      </w:pPr>
    </w:p>
    <w:p w:rsidR="000A125F" w:rsidP="005D507A" w:rsidRDefault="000A125F" w14:paraId="45686672" w14:textId="77777777">
      <w:pPr>
        <w:numPr>
          <w:ilvl w:val="0"/>
          <w:numId w:val="20"/>
        </w:numPr>
        <w:ind w:hanging="578"/>
      </w:pPr>
      <w:r w:rsidRPr="000A125F">
        <w:t xml:space="preserve">during periods of </w:t>
      </w:r>
      <w:r w:rsidRPr="006B6298" w:rsidR="00002544">
        <w:t>Scheduled</w:t>
      </w:r>
      <w:r w:rsidRPr="006B6298">
        <w:t xml:space="preserve"> Outage</w:t>
      </w:r>
      <w:r w:rsidR="00DA0D37">
        <w:t xml:space="preserve"> or forced outage</w:t>
      </w:r>
      <w:r w:rsidR="00A06991">
        <w:t xml:space="preserve"> </w:t>
      </w:r>
      <w:r w:rsidRPr="000A125F">
        <w:t xml:space="preserve">or otherwise with the consent of the </w:t>
      </w:r>
      <w:proofErr w:type="gramStart"/>
      <w:r w:rsidR="00677713">
        <w:t>Company</w:t>
      </w:r>
      <w:r w:rsidRPr="000A125F">
        <w:t>;</w:t>
      </w:r>
      <w:proofErr w:type="gramEnd"/>
      <w:r w:rsidRPr="000A125F">
        <w:t xml:space="preserve"> </w:t>
      </w:r>
    </w:p>
    <w:p w:rsidRPr="000A125F" w:rsidR="00895E6E" w:rsidP="00D06C4D" w:rsidRDefault="00895E6E" w14:paraId="512EF157" w14:textId="77777777">
      <w:pPr>
        <w:ind w:left="1701" w:hanging="578"/>
      </w:pPr>
    </w:p>
    <w:p w:rsidR="000A125F" w:rsidP="00D06C4D" w:rsidRDefault="00677713" w14:paraId="10ED6CDA" w14:textId="77777777">
      <w:pPr>
        <w:ind w:left="2410" w:hanging="567"/>
      </w:pPr>
      <w:r>
        <w:t>(ii)</w:t>
      </w:r>
      <w:r>
        <w:tab/>
      </w:r>
      <w:r w:rsidRPr="000A125F" w:rsidR="000A125F">
        <w:t xml:space="preserve">where necessary to avoid an imminent risk of injury to persons or material damage to property (including </w:t>
      </w:r>
      <w:r>
        <w:t>the</w:t>
      </w:r>
      <w:r w:rsidR="00774F13">
        <w:t xml:space="preserve"> </w:t>
      </w:r>
      <w:r w:rsidR="005F17F0">
        <w:t>Providing</w:t>
      </w:r>
      <w:r w:rsidR="00955C55">
        <w:t xml:space="preserve"> </w:t>
      </w:r>
      <w:r w:rsidR="000A4A50">
        <w:t>Unit</w:t>
      </w:r>
      <w:proofErr w:type="gramStart"/>
      <w:r w:rsidRPr="000A125F" w:rsidR="000A125F">
        <w:t>);</w:t>
      </w:r>
      <w:proofErr w:type="gramEnd"/>
      <w:r w:rsidRPr="000A125F" w:rsidR="000A125F">
        <w:t xml:space="preserve"> </w:t>
      </w:r>
    </w:p>
    <w:p w:rsidRPr="000A125F" w:rsidR="00895E6E" w:rsidP="00D06C4D" w:rsidRDefault="00895E6E" w14:paraId="7F759D4A" w14:textId="77777777">
      <w:pPr>
        <w:ind w:left="2304" w:hanging="578"/>
      </w:pPr>
    </w:p>
    <w:p w:rsidR="000A125F" w:rsidP="00D06C4D" w:rsidRDefault="009E0465" w14:paraId="5E2025A1" w14:textId="77777777">
      <w:pPr>
        <w:ind w:left="2410" w:hanging="578"/>
      </w:pPr>
      <w:r>
        <w:t>(iii)</w:t>
      </w:r>
      <w:r>
        <w:tab/>
      </w:r>
      <w:r w:rsidRPr="000A125F" w:rsidR="000A125F">
        <w:t xml:space="preserve">where it is not lawful for the </w:t>
      </w:r>
      <w:r w:rsidR="00895E6E">
        <w:t>Service P</w:t>
      </w:r>
      <w:r>
        <w:t>rovider</w:t>
      </w:r>
      <w:r w:rsidRPr="000A125F" w:rsidR="000A125F">
        <w:t xml:space="preserve"> to operate </w:t>
      </w:r>
      <w:r>
        <w:t xml:space="preserve">the </w:t>
      </w:r>
      <w:r w:rsidR="00781D95">
        <w:t xml:space="preserve">Providing </w:t>
      </w:r>
      <w:proofErr w:type="gramStart"/>
      <w:r w:rsidR="000A4A50">
        <w:t>Unit</w:t>
      </w:r>
      <w:r w:rsidRPr="000A125F" w:rsidR="000A125F">
        <w:t>;</w:t>
      </w:r>
      <w:proofErr w:type="gramEnd"/>
    </w:p>
    <w:p w:rsidRPr="000A125F" w:rsidR="00895E6E" w:rsidP="00D06C4D" w:rsidRDefault="00895E6E" w14:paraId="1250742C" w14:textId="77777777">
      <w:pPr>
        <w:ind w:left="2410" w:hanging="578"/>
      </w:pPr>
    </w:p>
    <w:p w:rsidR="000A125F" w:rsidP="00D06C4D" w:rsidRDefault="009E0465" w14:paraId="338577EE" w14:textId="77777777">
      <w:pPr>
        <w:ind w:left="2410" w:hanging="578"/>
      </w:pPr>
      <w:r>
        <w:t>(iv)</w:t>
      </w:r>
      <w:r>
        <w:tab/>
      </w:r>
      <w:r w:rsidRPr="000A125F" w:rsidR="000A125F">
        <w:t xml:space="preserve">to the extent that the </w:t>
      </w:r>
      <w:r>
        <w:t>Service Provider</w:t>
      </w:r>
      <w:r w:rsidRPr="000A125F" w:rsidR="000A125F">
        <w:t xml:space="preserve"> is affected by Force Majeure; or</w:t>
      </w:r>
    </w:p>
    <w:p w:rsidRPr="000A125F" w:rsidR="00895E6E" w:rsidP="00D06C4D" w:rsidRDefault="00895E6E" w14:paraId="2256A4ED" w14:textId="77777777">
      <w:pPr>
        <w:ind w:left="1701" w:hanging="578"/>
      </w:pPr>
    </w:p>
    <w:p w:rsidR="000A125F" w:rsidP="00D06C4D" w:rsidRDefault="009E0465" w14:paraId="7101EC2A" w14:textId="77777777">
      <w:pPr>
        <w:ind w:left="2410" w:hanging="567"/>
      </w:pPr>
      <w:r>
        <w:t>(v)</w:t>
      </w:r>
      <w:r>
        <w:tab/>
      </w:r>
      <w:r w:rsidRPr="000A125F" w:rsidR="000A125F">
        <w:t xml:space="preserve">in the event of a </w:t>
      </w:r>
      <w:r w:rsidR="0036055A">
        <w:t>t</w:t>
      </w:r>
      <w:r w:rsidRPr="000A125F" w:rsidR="000A125F">
        <w:t xml:space="preserve">est of the </w:t>
      </w:r>
      <w:r w:rsidR="00781D95">
        <w:t>Providing</w:t>
      </w:r>
      <w:r w:rsidR="00490E49">
        <w:t xml:space="preserve"> </w:t>
      </w:r>
      <w:r w:rsidR="000A4A50">
        <w:t>Unit</w:t>
      </w:r>
      <w:r w:rsidR="00FE3ED1">
        <w:t xml:space="preserve"> </w:t>
      </w:r>
      <w:r w:rsidRPr="000A125F" w:rsidR="000A125F">
        <w:t>under OC1</w:t>
      </w:r>
      <w:r w:rsidR="00DF032C">
        <w:t xml:space="preserve">0 </w:t>
      </w:r>
      <w:r w:rsidR="002A3230">
        <w:t>of the Grid Code</w:t>
      </w:r>
      <w:r w:rsidRPr="000A125F" w:rsidR="002A3230">
        <w:t xml:space="preserve"> </w:t>
      </w:r>
      <w:r w:rsidRPr="000A125F" w:rsidR="000A125F">
        <w:t>or a</w:t>
      </w:r>
      <w:r>
        <w:t xml:space="preserve">n Operational </w:t>
      </w:r>
      <w:r w:rsidRPr="000A125F" w:rsidR="000A125F">
        <w:t>Test under OC</w:t>
      </w:r>
      <w:r>
        <w:t>8</w:t>
      </w:r>
      <w:r w:rsidRPr="002A3230" w:rsidR="002A3230">
        <w:t xml:space="preserve"> </w:t>
      </w:r>
      <w:r w:rsidR="002A3230">
        <w:t>of the Grid Code</w:t>
      </w:r>
      <w:r w:rsidRPr="000A125F" w:rsidR="000A125F">
        <w:t>,</w:t>
      </w:r>
    </w:p>
    <w:p w:rsidRPr="000A125F" w:rsidR="00895E6E" w:rsidP="00D06C4D" w:rsidRDefault="00895E6E" w14:paraId="71CDFFD1" w14:textId="77777777">
      <w:pPr>
        <w:ind w:left="2304" w:hanging="603"/>
      </w:pPr>
    </w:p>
    <w:p w:rsidRPr="000A125F" w:rsidR="000A125F" w:rsidP="00D06C4D" w:rsidRDefault="000A125F" w14:paraId="06DBD8CF" w14:textId="77777777">
      <w:pPr>
        <w:ind w:left="1843"/>
      </w:pPr>
      <w:r w:rsidRPr="000A125F">
        <w:t xml:space="preserve">provided that this </w:t>
      </w:r>
      <w:r w:rsidR="00174D39">
        <w:t>C</w:t>
      </w:r>
      <w:r w:rsidRPr="000A125F">
        <w:t xml:space="preserve">lause </w:t>
      </w:r>
      <w:r w:rsidR="00DF032C">
        <w:t>3</w:t>
      </w:r>
      <w:r w:rsidRPr="000A125F">
        <w:t xml:space="preserve">.1.2 shall not require the </w:t>
      </w:r>
      <w:r w:rsidR="00DF032C">
        <w:t xml:space="preserve">Service Provider </w:t>
      </w:r>
      <w:r w:rsidRPr="000A125F">
        <w:t xml:space="preserve">to declare levels or values better than those specified in Schedule </w:t>
      </w:r>
      <w:r w:rsidR="00D00B9B">
        <w:rPr>
          <w:rFonts w:cs="Arial"/>
        </w:rPr>
        <w:t>9</w:t>
      </w:r>
      <w:r w:rsidRPr="000A125F">
        <w:t>.</w:t>
      </w:r>
    </w:p>
    <w:p w:rsidR="00174D39" w:rsidP="002D772E" w:rsidRDefault="00174D39" w14:paraId="3B19359F" w14:textId="77777777">
      <w:pPr>
        <w:pStyle w:val="Heading2"/>
      </w:pPr>
      <w:bookmarkStart w:name="_Toc443862324" w:id="53"/>
      <w:bookmarkStart w:name="_Toc443888903" w:id="54"/>
      <w:bookmarkStart w:name="_Toc443889069" w:id="55"/>
      <w:bookmarkStart w:name="_Toc449159473" w:id="56"/>
      <w:bookmarkStart w:name="_Toc453730471" w:id="57"/>
      <w:bookmarkStart w:name="_Toc453730823" w:id="58"/>
      <w:bookmarkStart w:name="_Toc181005185" w:id="59"/>
    </w:p>
    <w:p w:rsidRPr="000A125F" w:rsidR="000A125F" w:rsidP="002D772E" w:rsidRDefault="00DF032C" w14:paraId="512AE5FC" w14:textId="77777777">
      <w:pPr>
        <w:pStyle w:val="Heading2"/>
      </w:pPr>
      <w:r>
        <w:t>3.2</w:t>
      </w:r>
      <w:r w:rsidR="00DF6650">
        <w:t xml:space="preserve">       </w:t>
      </w:r>
      <w:r w:rsidRPr="000A125F" w:rsidR="000A125F">
        <w:t>Compliance with the Grid Code</w:t>
      </w:r>
      <w:bookmarkEnd w:id="53"/>
      <w:bookmarkEnd w:id="54"/>
      <w:bookmarkEnd w:id="55"/>
      <w:bookmarkEnd w:id="56"/>
      <w:bookmarkEnd w:id="57"/>
      <w:bookmarkEnd w:id="58"/>
      <w:bookmarkEnd w:id="59"/>
      <w:r w:rsidR="002871DF">
        <w:t xml:space="preserve">, </w:t>
      </w:r>
      <w:r w:rsidR="008E0B89">
        <w:t>Distribution Code</w:t>
      </w:r>
      <w:r w:rsidR="002E10F6">
        <w:t>, Network Codes</w:t>
      </w:r>
      <w:r w:rsidR="002871DF">
        <w:t xml:space="preserve"> and Protocol</w:t>
      </w:r>
    </w:p>
    <w:p w:rsidR="00174D39" w:rsidP="00D06C4D" w:rsidRDefault="00DF032C" w14:paraId="75C5CA7D" w14:textId="77777777">
      <w:pPr>
        <w:ind w:left="1843" w:hanging="709"/>
      </w:pPr>
      <w:r>
        <w:t>3.2.1</w:t>
      </w:r>
      <w:r>
        <w:tab/>
      </w:r>
      <w:r w:rsidRPr="000A125F" w:rsidR="000A125F">
        <w:t xml:space="preserve">The </w:t>
      </w:r>
      <w:r>
        <w:t>Service Provider</w:t>
      </w:r>
      <w:r w:rsidRPr="000A125F" w:rsidR="000A125F">
        <w:t xml:space="preserve"> shall, during the term of this Agreement, comply with the Grid Code</w:t>
      </w:r>
      <w:r w:rsidR="002871DF">
        <w:t>,</w:t>
      </w:r>
      <w:r w:rsidR="00525632">
        <w:t xml:space="preserve"> </w:t>
      </w:r>
      <w:r w:rsidR="008E0B89">
        <w:t>Distribution Code</w:t>
      </w:r>
      <w:r w:rsidR="00CF0D60">
        <w:t>, the Network Codes</w:t>
      </w:r>
      <w:r w:rsidR="002871DF">
        <w:t xml:space="preserve"> and the Protocol</w:t>
      </w:r>
      <w:r w:rsidR="008E0B89">
        <w:t xml:space="preserve"> as </w:t>
      </w:r>
      <w:r w:rsidR="00B02B83">
        <w:t xml:space="preserve">applicable </w:t>
      </w:r>
      <w:r w:rsidRPr="000A125F" w:rsidR="000A125F">
        <w:t xml:space="preserve">as it relates to the provision of the </w:t>
      </w:r>
      <w:r w:rsidR="0079690F">
        <w:t>DS3 System</w:t>
      </w:r>
      <w:r w:rsidRPr="000A125F" w:rsidR="000A125F">
        <w:t xml:space="preserve"> Services, (including declaring to the </w:t>
      </w:r>
      <w:r>
        <w:t>Company</w:t>
      </w:r>
      <w:r w:rsidRPr="000A125F" w:rsidR="000A125F">
        <w:t xml:space="preserve"> any inability to comply with the</w:t>
      </w:r>
      <w:r w:rsidR="00986A8D">
        <w:t xml:space="preserve"> applicable</w:t>
      </w:r>
      <w:r w:rsidRPr="000A125F" w:rsidR="000A125F">
        <w:t xml:space="preserve"> </w:t>
      </w:r>
      <w:r w:rsidR="00BB6F5C">
        <w:t>Operating</w:t>
      </w:r>
      <w:r w:rsidR="0036055A">
        <w:t xml:space="preserve"> Parameters</w:t>
      </w:r>
      <w:r w:rsidRPr="000A125F" w:rsidR="000A125F">
        <w:t xml:space="preserve">), subject to any derogations granted to the </w:t>
      </w:r>
      <w:r>
        <w:t>Servic</w:t>
      </w:r>
      <w:r w:rsidR="0036055A">
        <w:t>e P</w:t>
      </w:r>
      <w:r>
        <w:t>rovider</w:t>
      </w:r>
      <w:r w:rsidRPr="000A125F" w:rsidR="000A125F">
        <w:t xml:space="preserve"> by the </w:t>
      </w:r>
      <w:r w:rsidR="0036055A">
        <w:t>Regulatory Authority</w:t>
      </w:r>
      <w:r w:rsidRPr="000A125F" w:rsidR="000A125F">
        <w:t xml:space="preserve">. </w:t>
      </w:r>
      <w:bookmarkStart w:name="_Toc443862326" w:id="60"/>
      <w:bookmarkStart w:name="_Toc443888905" w:id="61"/>
      <w:bookmarkStart w:name="_Toc443889071" w:id="62"/>
      <w:bookmarkStart w:name="_Toc449159475" w:id="63"/>
      <w:bookmarkStart w:name="_Toc453730473" w:id="64"/>
      <w:bookmarkStart w:name="_Toc453730825" w:id="65"/>
      <w:bookmarkStart w:name="_Toc181005187" w:id="66"/>
    </w:p>
    <w:p w:rsidR="00F921FF" w:rsidP="00F921FF" w:rsidRDefault="00F921FF" w14:paraId="3FF6045D" w14:textId="77777777">
      <w:pPr>
        <w:ind w:left="1701" w:hanging="567"/>
      </w:pPr>
    </w:p>
    <w:p w:rsidRPr="000A125F" w:rsidR="000A125F" w:rsidP="002D772E" w:rsidRDefault="00F921FF" w14:paraId="5C122D4A" w14:textId="77777777">
      <w:pPr>
        <w:pStyle w:val="Heading2"/>
      </w:pPr>
      <w:r>
        <w:t>3.3</w:t>
      </w:r>
      <w:r w:rsidR="00DF6650">
        <w:t xml:space="preserve">       </w:t>
      </w:r>
      <w:r w:rsidRPr="000A125F" w:rsidR="000A125F">
        <w:t>Dispatch Instructions</w:t>
      </w:r>
      <w:bookmarkEnd w:id="60"/>
      <w:bookmarkEnd w:id="61"/>
      <w:bookmarkEnd w:id="62"/>
      <w:bookmarkEnd w:id="63"/>
      <w:bookmarkEnd w:id="64"/>
      <w:bookmarkEnd w:id="65"/>
      <w:bookmarkEnd w:id="66"/>
    </w:p>
    <w:p w:rsidR="000A125F" w:rsidP="00D06C4D" w:rsidRDefault="00F921FF" w14:paraId="406050FD" w14:textId="77777777">
      <w:pPr>
        <w:ind w:left="1843" w:hanging="709"/>
      </w:pPr>
      <w:r>
        <w:t>3.3</w:t>
      </w:r>
      <w:r w:rsidR="00E67E6F">
        <w:t>.1</w:t>
      </w:r>
      <w:r w:rsidR="00E67E6F">
        <w:tab/>
      </w:r>
      <w:r w:rsidRPr="000A125F" w:rsidR="000A125F">
        <w:t xml:space="preserve">The </w:t>
      </w:r>
      <w:r w:rsidR="00E67E6F">
        <w:t>Service Provider</w:t>
      </w:r>
      <w:r w:rsidRPr="000A125F" w:rsidR="000A125F">
        <w:t xml:space="preserve"> shall, subject to </w:t>
      </w:r>
      <w:r w:rsidR="00174D39">
        <w:t>C</w:t>
      </w:r>
      <w:r w:rsidRPr="000A125F" w:rsidR="000A125F">
        <w:t xml:space="preserve">lause </w:t>
      </w:r>
      <w:r w:rsidR="00E67E6F">
        <w:t>3</w:t>
      </w:r>
      <w:r w:rsidR="009B1AAC">
        <w:t>.4</w:t>
      </w:r>
      <w:r w:rsidRPr="000A125F" w:rsidR="000A125F">
        <w:t xml:space="preserve">, comply with the terms of </w:t>
      </w:r>
      <w:r w:rsidR="0042300C">
        <w:t>all</w:t>
      </w:r>
      <w:r w:rsidRPr="000A125F" w:rsidR="0042300C">
        <w:t xml:space="preserve"> </w:t>
      </w:r>
      <w:r w:rsidRPr="000A125F" w:rsidR="000A125F">
        <w:t xml:space="preserve">Dispatch Instructions relating to the </w:t>
      </w:r>
      <w:r w:rsidR="0079690F">
        <w:t>DS3 System</w:t>
      </w:r>
      <w:r w:rsidRPr="000A125F" w:rsidR="000A125F">
        <w:t xml:space="preserve"> Services.</w:t>
      </w:r>
    </w:p>
    <w:p w:rsidR="00F921FF" w:rsidP="00174D39" w:rsidRDefault="00F921FF" w14:paraId="4A0FE355" w14:textId="77777777">
      <w:pPr>
        <w:ind w:left="1701" w:hanging="567"/>
      </w:pPr>
    </w:p>
    <w:p w:rsidRPr="000A125F" w:rsidR="00C45462" w:rsidP="002D772E" w:rsidRDefault="00F921FF" w14:paraId="5E912385" w14:textId="77777777">
      <w:pPr>
        <w:pStyle w:val="Heading2"/>
      </w:pPr>
      <w:r>
        <w:t>3.4</w:t>
      </w:r>
      <w:r>
        <w:tab/>
      </w:r>
      <w:r>
        <w:t>TSC</w:t>
      </w:r>
    </w:p>
    <w:p w:rsidR="000A125F" w:rsidP="00D06C4D" w:rsidRDefault="00F921FF" w14:paraId="010C97E3" w14:textId="77777777">
      <w:pPr>
        <w:ind w:left="1843" w:hanging="709"/>
      </w:pPr>
      <w:r>
        <w:t>3.4.1</w:t>
      </w:r>
      <w:r w:rsidR="00E67E6F">
        <w:tab/>
      </w:r>
      <w:r w:rsidRPr="004C79B0" w:rsidR="004C79B0">
        <w:t xml:space="preserve">To the extent that the Service Provider </w:t>
      </w:r>
      <w:r w:rsidR="00112DDF">
        <w:t>is a party to the TSC</w:t>
      </w:r>
      <w:r w:rsidR="004C79B0">
        <w:t>, n</w:t>
      </w:r>
      <w:r w:rsidRPr="000A125F" w:rsidR="000A125F">
        <w:t xml:space="preserve">othing in this Agreement shall prevent the </w:t>
      </w:r>
      <w:r w:rsidR="00E67E6F">
        <w:t>Service Provider</w:t>
      </w:r>
      <w:r w:rsidRPr="000A125F" w:rsidR="000A125F">
        <w:t xml:space="preserve"> from operating </w:t>
      </w:r>
      <w:r w:rsidR="00E67E6F">
        <w:t xml:space="preserve">the </w:t>
      </w:r>
      <w:r w:rsidR="005F17F0">
        <w:t>Providing</w:t>
      </w:r>
      <w:r w:rsidR="00955C55">
        <w:t xml:space="preserve"> </w:t>
      </w:r>
      <w:r w:rsidR="000A4A50">
        <w:t>Unit</w:t>
      </w:r>
      <w:r w:rsidRPr="000A125F" w:rsidR="000A125F">
        <w:t xml:space="preserve"> in such a manner </w:t>
      </w:r>
      <w:proofErr w:type="gramStart"/>
      <w:r w:rsidRPr="000A125F" w:rsidR="000A125F">
        <w:t>so as to</w:t>
      </w:r>
      <w:proofErr w:type="gramEnd"/>
      <w:r w:rsidRPr="000A125F" w:rsidR="000A125F">
        <w:t xml:space="preserve"> comply with its obligations under the TSC. </w:t>
      </w:r>
    </w:p>
    <w:p w:rsidR="007F0D7B" w:rsidP="00D06C4D" w:rsidRDefault="007F0D7B" w14:paraId="5B2B8886" w14:textId="77777777">
      <w:pPr>
        <w:ind w:left="1843" w:hanging="709"/>
      </w:pPr>
    </w:p>
    <w:p w:rsidRPr="000A125F" w:rsidR="007F0D7B" w:rsidP="00D06C4D" w:rsidRDefault="007F0D7B" w14:paraId="30216B34" w14:textId="77777777">
      <w:pPr>
        <w:ind w:left="1843" w:hanging="709"/>
      </w:pPr>
      <w:r>
        <w:t>3.4.2</w:t>
      </w:r>
      <w:r>
        <w:tab/>
      </w:r>
      <w:r>
        <w:t>The Service Provider shall provide Technical Offer Data to the Company in accordance with the TSC.</w:t>
      </w:r>
      <w:r w:rsidR="00774F13">
        <w:t xml:space="preserve"> </w:t>
      </w:r>
      <w:r>
        <w:t xml:space="preserve">For the avoidance of doubt this clause 3.4.2 shall apply </w:t>
      </w:r>
      <w:r w:rsidR="00040288">
        <w:t xml:space="preserve">regardless of </w:t>
      </w:r>
      <w:proofErr w:type="gramStart"/>
      <w:r w:rsidR="00040288">
        <w:t>whether or not</w:t>
      </w:r>
      <w:proofErr w:type="gramEnd"/>
      <w:r>
        <w:t xml:space="preserve"> the Service Provider is a party to </w:t>
      </w:r>
      <w:r w:rsidR="00112DDF">
        <w:t>the TSC</w:t>
      </w:r>
      <w:r>
        <w:t>.</w:t>
      </w:r>
      <w:r w:rsidR="00AA22F3">
        <w:t xml:space="preserve"> Such Technical Offer Data will be subject to validation by the Company.</w:t>
      </w:r>
    </w:p>
    <w:p w:rsidR="00D020A9" w:rsidP="002D772E" w:rsidRDefault="00D020A9" w14:paraId="0D1A65C3" w14:textId="77777777">
      <w:pPr>
        <w:pStyle w:val="Heading2"/>
      </w:pPr>
      <w:bookmarkStart w:name="_Toc181005188" w:id="67"/>
    </w:p>
    <w:p w:rsidRPr="000A125F" w:rsidR="000A125F" w:rsidP="002D772E" w:rsidRDefault="00F921FF" w14:paraId="48BEA256" w14:textId="77777777">
      <w:pPr>
        <w:pStyle w:val="Heading2"/>
      </w:pPr>
      <w:r>
        <w:t>3.</w:t>
      </w:r>
      <w:r w:rsidR="00D06C4D">
        <w:t>5</w:t>
      </w:r>
      <w:r w:rsidR="00E67E6F">
        <w:tab/>
      </w:r>
      <w:r w:rsidRPr="000A125F" w:rsidR="000A125F">
        <w:t>Planned Maintenance</w:t>
      </w:r>
      <w:bookmarkEnd w:id="67"/>
    </w:p>
    <w:p w:rsidR="000A125F" w:rsidP="00D06C4D" w:rsidRDefault="00F921FF" w14:paraId="5466956F" w14:textId="77777777">
      <w:pPr>
        <w:ind w:left="1843" w:hanging="709"/>
      </w:pPr>
      <w:r>
        <w:t>3.</w:t>
      </w:r>
      <w:r w:rsidR="00D06C4D">
        <w:t>5</w:t>
      </w:r>
      <w:r w:rsidR="00E67E6F">
        <w:t>.1</w:t>
      </w:r>
      <w:r w:rsidR="00E67E6F">
        <w:tab/>
      </w:r>
      <w:r w:rsidRPr="000A125F" w:rsidR="000A125F">
        <w:t xml:space="preserve">The </w:t>
      </w:r>
      <w:r w:rsidR="00E67E6F">
        <w:t>Service Provider</w:t>
      </w:r>
      <w:r w:rsidRPr="000A125F" w:rsidR="000A125F">
        <w:t xml:space="preserve"> shall, without limitation to its obligations under </w:t>
      </w:r>
      <w:r w:rsidR="00174D39">
        <w:t>C</w:t>
      </w:r>
      <w:r w:rsidRPr="000A125F" w:rsidR="000A125F">
        <w:t xml:space="preserve">lause </w:t>
      </w:r>
      <w:r w:rsidR="00E67E6F">
        <w:t>3</w:t>
      </w:r>
      <w:r w:rsidRPr="000A125F" w:rsidR="000A125F">
        <w:t xml:space="preserve">.2, plan its maintenance requirements </w:t>
      </w:r>
      <w:r>
        <w:t xml:space="preserve">including outage plans </w:t>
      </w:r>
      <w:r w:rsidRPr="000A125F" w:rsidR="000A125F">
        <w:t xml:space="preserve">for </w:t>
      </w:r>
      <w:r w:rsidR="00E67E6F">
        <w:t xml:space="preserve">the </w:t>
      </w:r>
      <w:r w:rsidR="005F17F0">
        <w:t>Providing</w:t>
      </w:r>
      <w:r w:rsidDel="005F17F0" w:rsidR="005F17F0">
        <w:t xml:space="preserve"> </w:t>
      </w:r>
      <w:r w:rsidR="000A4A50">
        <w:t>Unit</w:t>
      </w:r>
      <w:r w:rsidRPr="000A125F" w:rsidR="000A125F">
        <w:t xml:space="preserve"> in accordance with </w:t>
      </w:r>
      <w:r w:rsidR="00E67E6F">
        <w:t>Good Industry</w:t>
      </w:r>
      <w:r w:rsidRPr="000A125F" w:rsidR="000A125F">
        <w:t xml:space="preserve"> Practice.</w:t>
      </w:r>
    </w:p>
    <w:p w:rsidR="00D37B56" w:rsidP="00174D39" w:rsidRDefault="00D37B56" w14:paraId="7E7F9524" w14:textId="77777777">
      <w:pPr>
        <w:ind w:left="1701" w:hanging="567"/>
      </w:pPr>
    </w:p>
    <w:p w:rsidRPr="0041670F" w:rsidR="00AF061B" w:rsidP="005D507A" w:rsidRDefault="00AF061B" w14:paraId="7F8993C4" w14:textId="77777777">
      <w:pPr>
        <w:pStyle w:val="Heading1"/>
        <w:keepNext w:val="0"/>
        <w:numPr>
          <w:ilvl w:val="0"/>
          <w:numId w:val="16"/>
        </w:numPr>
        <w:tabs>
          <w:tab w:val="clear" w:pos="360"/>
          <w:tab w:val="num" w:pos="567"/>
        </w:tabs>
        <w:rPr>
          <w:sz w:val="20"/>
        </w:rPr>
      </w:pPr>
      <w:r w:rsidRPr="0041670F">
        <w:rPr>
          <w:sz w:val="20"/>
        </w:rPr>
        <w:t>Payment</w:t>
      </w:r>
      <w:bookmarkEnd w:id="44"/>
      <w:bookmarkEnd w:id="45"/>
    </w:p>
    <w:p w:rsidR="00C31FEB" w:rsidP="002D772E" w:rsidRDefault="00174D39" w14:paraId="5BF6B29F" w14:textId="77777777">
      <w:pPr>
        <w:pStyle w:val="Heading2"/>
      </w:pPr>
      <w:r>
        <w:t>4</w:t>
      </w:r>
      <w:r w:rsidR="00AF061B">
        <w:t>.1</w:t>
      </w:r>
      <w:r w:rsidR="00AF061B">
        <w:tab/>
      </w:r>
      <w:r w:rsidR="00A01D75">
        <w:t>Payment</w:t>
      </w:r>
      <w:r w:rsidR="008021E7">
        <w:t xml:space="preserve"> Rates </w:t>
      </w:r>
      <w:r w:rsidR="00221052">
        <w:t xml:space="preserve">for </w:t>
      </w:r>
      <w:r w:rsidR="0079690F">
        <w:t>DS3 System</w:t>
      </w:r>
      <w:r w:rsidR="00AF061B">
        <w:t xml:space="preserve"> Services</w:t>
      </w:r>
    </w:p>
    <w:p w:rsidR="0095545F" w:rsidP="0095545F" w:rsidRDefault="00C45462" w14:paraId="222F77AC" w14:textId="77777777">
      <w:pPr>
        <w:ind w:left="1843" w:hanging="709"/>
        <w:rPr>
          <w:rStyle w:val="CommentReference"/>
          <w:sz w:val="20"/>
          <w:szCs w:val="20"/>
        </w:rPr>
      </w:pPr>
      <w:r>
        <w:t>4.1.1</w:t>
      </w:r>
      <w:r>
        <w:tab/>
      </w:r>
      <w:r w:rsidRPr="005402D7" w:rsidR="0095545F">
        <w:rPr>
          <w:iCs/>
        </w:rPr>
        <w:t xml:space="preserve">The </w:t>
      </w:r>
      <w:r w:rsidR="0079690F">
        <w:rPr>
          <w:iCs/>
        </w:rPr>
        <w:t>DS3 System</w:t>
      </w:r>
      <w:r w:rsidRPr="005402D7" w:rsidR="0095545F">
        <w:rPr>
          <w:iCs/>
        </w:rPr>
        <w:t xml:space="preserve"> Services Payment</w:t>
      </w:r>
      <w:r w:rsidR="00B313CF">
        <w:rPr>
          <w:iCs/>
        </w:rPr>
        <w:t xml:space="preserve"> </w:t>
      </w:r>
      <w:r w:rsidR="005F4731">
        <w:rPr>
          <w:iCs/>
        </w:rPr>
        <w:t>Rates</w:t>
      </w:r>
      <w:r w:rsidRPr="005402D7" w:rsidR="005F4731">
        <w:rPr>
          <w:iCs/>
        </w:rPr>
        <w:t xml:space="preserve"> </w:t>
      </w:r>
      <w:r w:rsidRPr="005402D7" w:rsidR="0095545F">
        <w:rPr>
          <w:iCs/>
        </w:rPr>
        <w:t>are as set out in the Charging Statement</w:t>
      </w:r>
      <w:r w:rsidR="00FC7437">
        <w:rPr>
          <w:rStyle w:val="CommentReference"/>
        </w:rPr>
        <w:t>.</w:t>
      </w:r>
    </w:p>
    <w:p w:rsidR="001750E0" w:rsidP="0095545F" w:rsidRDefault="001750E0" w14:paraId="120EC945" w14:textId="77777777">
      <w:pPr>
        <w:ind w:left="1843" w:hanging="709"/>
        <w:rPr>
          <w:rStyle w:val="CommentReference"/>
          <w:sz w:val="20"/>
          <w:szCs w:val="20"/>
        </w:rPr>
      </w:pPr>
    </w:p>
    <w:p w:rsidRPr="004738EB" w:rsidR="007C73A9" w:rsidP="007C73A9" w:rsidRDefault="002354EE" w14:paraId="5C4C0FFE" w14:textId="26E4E79C">
      <w:pPr>
        <w:ind w:left="1728" w:hanging="611"/>
      </w:pPr>
      <w:r>
        <w:rPr>
          <w:rStyle w:val="CommentReference"/>
          <w:sz w:val="20"/>
          <w:szCs w:val="20"/>
        </w:rPr>
        <w:t>4.1.2</w:t>
      </w:r>
      <w:r>
        <w:tab/>
      </w:r>
      <w:r w:rsidR="007C73A9">
        <w:t>Subject to industr</w:t>
      </w:r>
      <w:r w:rsidR="00FB4839">
        <w:t xml:space="preserve">y consultation and approval </w:t>
      </w:r>
      <w:r w:rsidR="0026559D">
        <w:t>from</w:t>
      </w:r>
      <w:r w:rsidR="007C73A9">
        <w:t xml:space="preserve"> the Regulatory Authority, and subject </w:t>
      </w:r>
      <w:r w:rsidRPr="00E504A9" w:rsidR="007C73A9">
        <w:t>to as may</w:t>
      </w:r>
      <w:r w:rsidRPr="004738EB" w:rsidR="00FB4839">
        <w:t xml:space="preserve"> otherwise be provided in this A</w:t>
      </w:r>
      <w:r w:rsidRPr="004738EB" w:rsidR="007C73A9">
        <w:t>greement, the TSO may review and adjust</w:t>
      </w:r>
      <w:r w:rsidRPr="004738EB" w:rsidR="00396F65">
        <w:t xml:space="preserve"> the </w:t>
      </w:r>
      <w:r w:rsidRPr="00E504A9" w:rsidR="00F97210">
        <w:t>Payment</w:t>
      </w:r>
      <w:r w:rsidRPr="004738EB" w:rsidR="00F97210">
        <w:t xml:space="preserve"> Rates</w:t>
      </w:r>
      <w:r w:rsidRPr="004738EB" w:rsidR="007C73A9">
        <w:t xml:space="preserve"> in the Charging Statement</w:t>
      </w:r>
      <w:r w:rsidRPr="004738EB" w:rsidR="00396F65">
        <w:t xml:space="preserve"> and may review and</w:t>
      </w:r>
      <w:r w:rsidR="004738EB">
        <w:t>/or</w:t>
      </w:r>
      <w:r w:rsidRPr="004738EB" w:rsidR="00396F65">
        <w:t xml:space="preserve"> adjust the Temporal Scarcity Scalar </w:t>
      </w:r>
      <w:r w:rsidRPr="00DE49A5" w:rsidR="004F7345">
        <w:t xml:space="preserve">values </w:t>
      </w:r>
      <w:r w:rsidRPr="00E504A9" w:rsidR="00396F65">
        <w:t>in the Protocol Document</w:t>
      </w:r>
      <w:r w:rsidRPr="004738EB" w:rsidR="00396F65">
        <w:t>,</w:t>
      </w:r>
      <w:r w:rsidRPr="004738EB" w:rsidR="007C73A9">
        <w:t xml:space="preserve"> in circumstances including, but not limited </w:t>
      </w:r>
      <w:proofErr w:type="gramStart"/>
      <w:r w:rsidRPr="004738EB" w:rsidR="007C73A9">
        <w:t>to;</w:t>
      </w:r>
      <w:proofErr w:type="gramEnd"/>
      <w:r w:rsidRPr="004738EB" w:rsidR="007C73A9">
        <w:t xml:space="preserve"> </w:t>
      </w:r>
    </w:p>
    <w:p w:rsidR="007C73A9" w:rsidP="007C73A9" w:rsidRDefault="007C73A9" w14:paraId="6D0E5864" w14:textId="77777777">
      <w:pPr>
        <w:ind w:left="1728" w:hanging="611"/>
      </w:pPr>
      <w:proofErr w:type="gramStart"/>
      <w:r>
        <w:t>where;</w:t>
      </w:r>
      <w:proofErr w:type="gramEnd"/>
    </w:p>
    <w:p w:rsidR="007C73A9" w:rsidP="00DE49A5" w:rsidRDefault="007C73A9" w14:paraId="5A61DB5A" w14:textId="77777777">
      <w:pPr>
        <w:ind w:left="1728"/>
      </w:pPr>
      <w:r>
        <w:t>(</w:t>
      </w:r>
      <w:proofErr w:type="spellStart"/>
      <w:r>
        <w:t>i</w:t>
      </w:r>
      <w:proofErr w:type="spellEnd"/>
      <w:r>
        <w:t xml:space="preserve">) the TSO </w:t>
      </w:r>
      <w:r w:rsidRPr="00E504A9">
        <w:t xml:space="preserve">expects </w:t>
      </w:r>
      <w:r w:rsidRPr="00DE49A5" w:rsidR="0003023F">
        <w:t>the Expenditure C</w:t>
      </w:r>
      <w:r w:rsidRPr="00E504A9">
        <w:t>ap</w:t>
      </w:r>
      <w:r w:rsidRPr="004738EB">
        <w:t xml:space="preserve"> to</w:t>
      </w:r>
      <w:r>
        <w:t xml:space="preserve"> be </w:t>
      </w:r>
      <w:proofErr w:type="gramStart"/>
      <w:r>
        <w:t>breached;</w:t>
      </w:r>
      <w:proofErr w:type="gramEnd"/>
    </w:p>
    <w:p w:rsidR="007C73A9" w:rsidP="00DE49A5" w:rsidRDefault="007C73A9" w14:paraId="7729029A" w14:textId="77777777">
      <w:pPr>
        <w:ind w:left="1728"/>
      </w:pPr>
      <w:r>
        <w:t xml:space="preserve">(ii) the volume </w:t>
      </w:r>
      <w:r w:rsidR="004412AA">
        <w:t xml:space="preserve">of DS3 System Services </w:t>
      </w:r>
      <w:r>
        <w:t xml:space="preserve">which is procured exceeds that which the TSO requires to operate the system at 75% </w:t>
      </w:r>
      <w:proofErr w:type="gramStart"/>
      <w:r>
        <w:t>SNSP;</w:t>
      </w:r>
      <w:proofErr w:type="gramEnd"/>
    </w:p>
    <w:p w:rsidR="007C73A9" w:rsidP="00DE49A5" w:rsidRDefault="007C73A9" w14:paraId="7B55D842" w14:textId="77777777">
      <w:pPr>
        <w:ind w:left="1728"/>
      </w:pPr>
      <w:r>
        <w:t>(iii) the TSO has not procured the volume</w:t>
      </w:r>
      <w:r w:rsidR="004412AA">
        <w:t xml:space="preserve"> of DS3 System Services</w:t>
      </w:r>
      <w:r>
        <w:t xml:space="preserve"> necessary to maintain stability of the system at 75% </w:t>
      </w:r>
      <w:proofErr w:type="gramStart"/>
      <w:r>
        <w:t>SNSP;</w:t>
      </w:r>
      <w:proofErr w:type="gramEnd"/>
      <w:r>
        <w:t xml:space="preserve"> </w:t>
      </w:r>
    </w:p>
    <w:p w:rsidRPr="001750E0" w:rsidR="00735920" w:rsidP="00DE49A5" w:rsidRDefault="007C73A9" w14:paraId="27566805" w14:textId="77777777">
      <w:pPr>
        <w:ind w:left="1728"/>
      </w:pPr>
      <w:r>
        <w:t>(iv) unintended conseq</w:t>
      </w:r>
      <w:r w:rsidR="004412AA">
        <w:t>uences of tariff design emerge</w:t>
      </w:r>
      <w:r>
        <w:t xml:space="preserve"> post DS3 System </w:t>
      </w:r>
      <w:r w:rsidR="00E504A9">
        <w:t xml:space="preserve">Services Regulated Arrangements </w:t>
      </w:r>
      <w:r>
        <w:t>Go-Live.</w:t>
      </w:r>
    </w:p>
    <w:p w:rsidR="00AF061B" w:rsidP="00735920" w:rsidRDefault="00AF061B" w14:paraId="38E14E06" w14:textId="77777777">
      <w:pPr>
        <w:ind w:left="1728"/>
      </w:pPr>
    </w:p>
    <w:p w:rsidR="00AF061B" w:rsidP="002D772E" w:rsidRDefault="00174D39" w14:paraId="367B1D96" w14:textId="77777777">
      <w:pPr>
        <w:pStyle w:val="Heading2"/>
      </w:pPr>
      <w:bookmarkStart w:name="_Toc498246517" w:id="68"/>
      <w:r>
        <w:t>4</w:t>
      </w:r>
      <w:r w:rsidR="00AF061B">
        <w:t>.2</w:t>
      </w:r>
      <w:r w:rsidR="00AF061B">
        <w:tab/>
      </w:r>
      <w:r w:rsidR="00AF061B">
        <w:t>Payments</w:t>
      </w:r>
      <w:bookmarkEnd w:id="68"/>
      <w:r w:rsidR="00AF061B">
        <w:t xml:space="preserve"> </w:t>
      </w:r>
    </w:p>
    <w:p w:rsidR="004272A1" w:rsidP="00D06C4D" w:rsidRDefault="00174D39" w14:paraId="2C2AE26E" w14:textId="77777777">
      <w:pPr>
        <w:ind w:left="1843" w:hanging="709"/>
      </w:pPr>
      <w:r>
        <w:t>4</w:t>
      </w:r>
      <w:r w:rsidR="00AF061B">
        <w:t>.2.1</w:t>
      </w:r>
      <w:r w:rsidR="00AF061B">
        <w:tab/>
      </w:r>
      <w:r w:rsidR="00AF061B">
        <w:t xml:space="preserve">In consideration of the provision of the </w:t>
      </w:r>
      <w:r w:rsidR="0079690F">
        <w:t>DS3 System</w:t>
      </w:r>
      <w:r w:rsidR="00AF061B">
        <w:t xml:space="preserve"> Service(s) pursuant to this Agreement the Company shall pay the </w:t>
      </w:r>
      <w:r w:rsidRPr="00E504A9" w:rsidR="00AF061B">
        <w:t>Service Provider the payments (“</w:t>
      </w:r>
      <w:r w:rsidRPr="00DE49A5" w:rsidR="0079690F">
        <w:t>DS3 System</w:t>
      </w:r>
      <w:r w:rsidRPr="00DE49A5" w:rsidR="00AF061B">
        <w:t xml:space="preserve"> Service Payments</w:t>
      </w:r>
      <w:r w:rsidRPr="00E504A9" w:rsidR="00AF061B">
        <w:t>”)</w:t>
      </w:r>
      <w:r w:rsidRPr="004738EB" w:rsidR="003551D1">
        <w:t xml:space="preserve"> as calculated in accordance with the Schedule(s) relating to the</w:t>
      </w:r>
      <w:r w:rsidRPr="004738EB" w:rsidR="001C5D9C">
        <w:t xml:space="preserve"> Relevant</w:t>
      </w:r>
      <w:r w:rsidRPr="004738EB" w:rsidR="003551D1">
        <w:t xml:space="preserve"> DS3 System Service(s)</w:t>
      </w:r>
      <w:r w:rsidRPr="004738EB" w:rsidR="00B33A74">
        <w:t xml:space="preserve"> provided</w:t>
      </w:r>
      <w:r w:rsidR="00B33A74">
        <w:t xml:space="preserve"> always that the Service Provider has passed all</w:t>
      </w:r>
      <w:r w:rsidR="00F97210">
        <w:t xml:space="preserve"> </w:t>
      </w:r>
      <w:r w:rsidR="004738EB">
        <w:t>Compliance Tests and is compliant with the Operational Requirements;</w:t>
      </w:r>
    </w:p>
    <w:p w:rsidR="00AF061B" w:rsidP="00D06C4D" w:rsidRDefault="00AF061B" w14:paraId="043D4EC3" w14:textId="77777777">
      <w:pPr>
        <w:ind w:left="1843" w:hanging="709"/>
      </w:pPr>
    </w:p>
    <w:p w:rsidR="00AF061B" w:rsidP="00D06C4D" w:rsidRDefault="00174D39" w14:paraId="3F03362D" w14:textId="77777777">
      <w:pPr>
        <w:ind w:left="1843" w:hanging="709"/>
      </w:pPr>
      <w:r>
        <w:t>4</w:t>
      </w:r>
      <w:r w:rsidR="00AF061B">
        <w:t>.2.2</w:t>
      </w:r>
      <w:r w:rsidR="00AF061B">
        <w:tab/>
      </w:r>
      <w:r w:rsidR="00AF061B">
        <w:t xml:space="preserve">All amounts payable by the Company under this Agreement are exclusive of any applicable Value </w:t>
      </w:r>
      <w:r w:rsidR="00874088">
        <w:t>Added Tax</w:t>
      </w:r>
      <w:r w:rsidR="00AF061B">
        <w:t xml:space="preserve">, sales tax or other lawful taxes or levies applicable by reason of the performance of the Agreement and the Parties agree that an amount equal to any applicable Value </w:t>
      </w:r>
      <w:r w:rsidR="00874088">
        <w:t>Added Tax</w:t>
      </w:r>
      <w:r w:rsidR="00AF061B">
        <w:t xml:space="preserve">, sales tax or other lawful taxes or levies lawfully chargeable in respect of the performance of the Agreement shall be </w:t>
      </w:r>
      <w:r w:rsidR="00AF061B">
        <w:t>payable or repayable, as the case may be, in addition to, at the same time and in the same manner as the amounts to which it relates.</w:t>
      </w:r>
    </w:p>
    <w:p w:rsidR="00AF061B" w:rsidRDefault="00AF061B" w14:paraId="7942440C" w14:textId="77777777"/>
    <w:p w:rsidRPr="00CE1A01" w:rsidR="000B3143" w:rsidP="000B3143" w:rsidRDefault="00B03B2F" w14:paraId="7E39692E" w14:textId="77777777">
      <w:pPr>
        <w:tabs>
          <w:tab w:val="left" w:pos="1843"/>
        </w:tabs>
        <w:ind w:left="1843" w:hanging="719"/>
      </w:pPr>
      <w:r>
        <w:t>4</w:t>
      </w:r>
      <w:r w:rsidR="00AF061B">
        <w:t>.2.3</w:t>
      </w:r>
      <w:r w:rsidR="00AF061B">
        <w:tab/>
      </w:r>
      <w:r w:rsidR="000B3143">
        <w:t xml:space="preserve">The Company shall have no right to settle amounts due to the Service Provider </w:t>
      </w:r>
      <w:r w:rsidRPr="00E42706" w:rsidR="000B3143">
        <w:t>under this Agreement net of amounts due to the Company by the Service Provider under other agreements</w:t>
      </w:r>
      <w:r w:rsidRPr="00CE1A01" w:rsidR="00C51053">
        <w:t>.</w:t>
      </w:r>
    </w:p>
    <w:p w:rsidRPr="00CE1A01" w:rsidR="00AF061B" w:rsidP="00D06C4D" w:rsidRDefault="00AF061B" w14:paraId="7B850E68" w14:textId="77777777">
      <w:pPr>
        <w:ind w:left="1843" w:hanging="709"/>
      </w:pPr>
    </w:p>
    <w:p w:rsidR="00D764AA" w:rsidP="0056528B" w:rsidRDefault="00D764AA" w14:paraId="3A869FFF" w14:textId="77777777">
      <w:pPr>
        <w:ind w:left="1843" w:hanging="719"/>
        <w:rPr>
          <w:rFonts w:cs="Arial"/>
        </w:rPr>
      </w:pPr>
      <w:r w:rsidRPr="00DE49A5">
        <w:rPr>
          <w:rFonts w:cs="Arial"/>
        </w:rPr>
        <w:t>4.2.4     In accordance with SEM Committee Decision Paper SEM-14-108 (DS3 System Services Procurement Design and Emerging</w:t>
      </w:r>
      <w:r w:rsidRPr="00E504A9" w:rsidR="00B02B83">
        <w:rPr>
          <w:rFonts w:cs="Arial"/>
        </w:rPr>
        <w:t xml:space="preserve"> Thinking),</w:t>
      </w:r>
      <w:r w:rsidR="00B02B83">
        <w:rPr>
          <w:rFonts w:cs="Arial"/>
        </w:rPr>
        <w:t xml:space="preserve"> a</w:t>
      </w:r>
      <w:r w:rsidRPr="00DE49A5">
        <w:rPr>
          <w:rFonts w:cs="Arial"/>
        </w:rPr>
        <w:t xml:space="preserve"> Providing Unit’s Available Volume for a Relevant DS3 System Service will be calculated </w:t>
      </w:r>
      <w:proofErr w:type="gramStart"/>
      <w:r w:rsidRPr="00DE49A5">
        <w:rPr>
          <w:rFonts w:cs="Arial"/>
        </w:rPr>
        <w:t>taking into account</w:t>
      </w:r>
      <w:proofErr w:type="gramEnd"/>
      <w:r w:rsidRPr="00DE49A5" w:rsidR="00FB4839">
        <w:rPr>
          <w:rFonts w:cs="Arial"/>
        </w:rPr>
        <w:t xml:space="preserve"> </w:t>
      </w:r>
      <w:r w:rsidRPr="00DE49A5">
        <w:rPr>
          <w:rFonts w:cs="Arial"/>
        </w:rPr>
        <w:t xml:space="preserve">the Providing Unit’s market position and its physical dispatch position. </w:t>
      </w:r>
      <w:r w:rsidRPr="00DE49A5" w:rsidR="005123FD">
        <w:rPr>
          <w:rFonts w:cs="Arial"/>
        </w:rPr>
        <w:t>This may include consideration of the payment rules for constrained</w:t>
      </w:r>
      <w:r w:rsidR="0056528B">
        <w:rPr>
          <w:rFonts w:cs="Arial"/>
        </w:rPr>
        <w:t>-</w:t>
      </w:r>
      <w:r w:rsidRPr="00DE49A5" w:rsidR="005123FD">
        <w:rPr>
          <w:rFonts w:cs="Arial"/>
        </w:rPr>
        <w:t xml:space="preserve">on Providing Units. </w:t>
      </w:r>
      <w:r w:rsidRPr="00DE49A5">
        <w:rPr>
          <w:rFonts w:cs="Arial"/>
        </w:rPr>
        <w:t xml:space="preserve">In accordance with SEM Committee Decision Paper SEM-17-080 (DS3 System Services Tariffs and Scalars), the payment rules implementing this SEM Committee Decision will come into effect on 1 June 2018. </w:t>
      </w:r>
      <w:r w:rsidR="0056528B">
        <w:rPr>
          <w:rFonts w:cs="Arial"/>
        </w:rPr>
        <w:t>The Company may subsequently adjust these payment rules subject to SEM Committee approval.</w:t>
      </w:r>
    </w:p>
    <w:p w:rsidRPr="00DE49A5" w:rsidR="00463792" w:rsidP="00D764AA" w:rsidRDefault="00463792" w14:paraId="59B4C8FC" w14:textId="77777777">
      <w:pPr>
        <w:ind w:left="1843" w:hanging="719"/>
        <w:rPr>
          <w:rFonts w:cs="Arial"/>
        </w:rPr>
      </w:pPr>
    </w:p>
    <w:p w:rsidRPr="00DE49A5" w:rsidR="00D764AA" w:rsidP="00D764AA" w:rsidRDefault="00D764AA" w14:paraId="078F531A" w14:textId="77777777">
      <w:pPr>
        <w:ind w:left="2879" w:hanging="1755"/>
        <w:rPr>
          <w:rFonts w:cs="Arial"/>
        </w:rPr>
      </w:pPr>
      <w:r w:rsidRPr="00DE49A5">
        <w:rPr>
          <w:rFonts w:cs="Arial"/>
        </w:rPr>
        <w:t>            4.2.4.1       Until such payment rules are developed and approved by the SEM Committee and subsequently implemented in the TSOs’ settlement systems, all payments for Relevant DS3 System Services will be calculated in accordance with the Available Volume definitions, in Schedules 2, 3 and 4 as applicable.</w:t>
      </w:r>
    </w:p>
    <w:p w:rsidRPr="00DE49A5" w:rsidR="00D764AA" w:rsidP="00D764AA" w:rsidRDefault="00D764AA" w14:paraId="2073C0F9" w14:textId="77777777">
      <w:pPr>
        <w:ind w:left="2879" w:hanging="1755"/>
        <w:rPr>
          <w:rFonts w:cs="Arial"/>
        </w:rPr>
      </w:pPr>
    </w:p>
    <w:p w:rsidRPr="00DE49A5" w:rsidR="00D764AA" w:rsidP="00D764AA" w:rsidRDefault="00D764AA" w14:paraId="13BED099" w14:textId="77777777">
      <w:pPr>
        <w:ind w:left="2879" w:hanging="1755"/>
        <w:rPr>
          <w:rFonts w:cs="Arial"/>
        </w:rPr>
      </w:pPr>
      <w:r w:rsidRPr="00DE49A5">
        <w:rPr>
          <w:rFonts w:cs="Arial"/>
        </w:rPr>
        <w:t>            4.2.4.2      Following implementation of the</w:t>
      </w:r>
      <w:r w:rsidRPr="00DE49A5" w:rsidR="006F5486">
        <w:rPr>
          <w:rFonts w:cs="Arial"/>
        </w:rPr>
        <w:t xml:space="preserve"> </w:t>
      </w:r>
      <w:r w:rsidRPr="00DE49A5">
        <w:rPr>
          <w:rFonts w:cs="Arial"/>
        </w:rPr>
        <w:t xml:space="preserve">new SEM Committee-approved payment rules in the TSOs’ settlement systems, all payments made for Relevant DS3 System Services to Providing Units from 1 June 2018 will be recalculated and, where applicable, further payments made to Service Providers. </w:t>
      </w:r>
    </w:p>
    <w:p w:rsidRPr="00DE49A5" w:rsidR="00D764AA" w:rsidP="00D764AA" w:rsidRDefault="00D764AA" w14:paraId="1A5543A5" w14:textId="77777777">
      <w:pPr>
        <w:ind w:left="2879" w:hanging="1755"/>
        <w:rPr>
          <w:rFonts w:cs="Arial"/>
        </w:rPr>
      </w:pPr>
    </w:p>
    <w:p w:rsidRPr="006A5F32" w:rsidR="002A771C" w:rsidP="006A5F32" w:rsidRDefault="00D764AA" w14:paraId="2157B98A" w14:textId="6FE711EF">
      <w:pPr>
        <w:ind w:left="2879" w:hanging="1755"/>
        <w:rPr>
          <w:rFonts w:cs="Arial"/>
        </w:rPr>
      </w:pPr>
      <w:r w:rsidRPr="00DE49A5">
        <w:rPr>
          <w:rFonts w:cs="Arial"/>
        </w:rPr>
        <w:t>            4.2.4.3       This process shal</w:t>
      </w:r>
      <w:r w:rsidRPr="00DE49A5" w:rsidR="004412AA">
        <w:rPr>
          <w:rFonts w:cs="Arial"/>
        </w:rPr>
        <w:t>l not result in any reduction of</w:t>
      </w:r>
      <w:r w:rsidRPr="00DE49A5">
        <w:rPr>
          <w:rFonts w:cs="Arial"/>
        </w:rPr>
        <w:t xml:space="preserve"> the original payments calculated prior to the implementation of the new SEM Committee payment rules for the period from 1 June 2018 to</w:t>
      </w:r>
      <w:r w:rsidRPr="00DE49A5" w:rsidR="006F5486">
        <w:rPr>
          <w:rFonts w:cs="Arial"/>
        </w:rPr>
        <w:t xml:space="preserve"> </w:t>
      </w:r>
      <w:r w:rsidRPr="00DE49A5">
        <w:rPr>
          <w:rFonts w:cs="Arial"/>
        </w:rPr>
        <w:t xml:space="preserve">the date of implementation of the new SEM Committee-approved payment rules. </w:t>
      </w:r>
    </w:p>
    <w:p w:rsidR="00AF061B" w:rsidP="006A5F32" w:rsidRDefault="00AF061B" w14:paraId="63CF0874" w14:textId="77777777"/>
    <w:p w:rsidR="00AF061B" w:rsidP="002D772E" w:rsidRDefault="00B03B2F" w14:paraId="188434B1" w14:textId="77777777">
      <w:pPr>
        <w:pStyle w:val="Heading2"/>
      </w:pPr>
      <w:bookmarkStart w:name="_Toc474035286" w:id="69"/>
      <w:bookmarkStart w:name="_Toc474134677" w:id="70"/>
      <w:bookmarkStart w:name="_Toc474142251" w:id="71"/>
      <w:bookmarkStart w:name="_Toc474142516" w:id="72"/>
      <w:bookmarkStart w:name="_Toc474161787" w:id="73"/>
      <w:bookmarkStart w:name="_Toc474669747" w:id="74"/>
      <w:bookmarkStart w:name="_Toc475216901" w:id="75"/>
      <w:bookmarkStart w:name="_Toc475262251" w:id="76"/>
      <w:bookmarkStart w:name="_Toc498246518" w:id="77"/>
      <w:r>
        <w:t>4</w:t>
      </w:r>
      <w:r w:rsidR="00AF061B">
        <w:t>.3</w:t>
      </w:r>
      <w:r w:rsidR="00AF061B">
        <w:tab/>
      </w:r>
      <w:r w:rsidR="00AF061B">
        <w:t>Billing</w:t>
      </w:r>
      <w:bookmarkEnd w:id="69"/>
      <w:bookmarkEnd w:id="70"/>
      <w:bookmarkEnd w:id="71"/>
      <w:bookmarkEnd w:id="72"/>
      <w:bookmarkEnd w:id="73"/>
      <w:bookmarkEnd w:id="74"/>
      <w:bookmarkEnd w:id="75"/>
      <w:bookmarkEnd w:id="76"/>
      <w:bookmarkEnd w:id="77"/>
      <w:r w:rsidR="00AF061B">
        <w:t xml:space="preserve"> and Payment Plan</w:t>
      </w:r>
    </w:p>
    <w:p w:rsidR="00DA4C18" w:rsidP="00D06C4D" w:rsidRDefault="009C6C7A" w14:paraId="22E62905" w14:textId="77777777">
      <w:pPr>
        <w:ind w:left="1843" w:hanging="719"/>
      </w:pPr>
      <w:r>
        <w:t>4.3.1</w:t>
      </w:r>
      <w:r>
        <w:tab/>
      </w:r>
      <w:r>
        <w:t xml:space="preserve">The provisions of Schedule 5 shall apply in relation to the billing and payment of </w:t>
      </w:r>
      <w:r w:rsidR="0079690F">
        <w:t>DS3 System</w:t>
      </w:r>
      <w:r>
        <w:t xml:space="preserve"> Services Payments.</w:t>
      </w:r>
    </w:p>
    <w:p w:rsidR="00A37DA6" w:rsidP="002B2C16" w:rsidRDefault="00A37DA6" w14:paraId="72C05990" w14:textId="77777777">
      <w:pPr>
        <w:pStyle w:val="Body1"/>
        <w:ind w:left="0"/>
      </w:pPr>
      <w:bookmarkStart w:name="_Toc152063882" w:id="78"/>
    </w:p>
    <w:p w:rsidRPr="0084429F" w:rsidR="006A5F32" w:rsidP="002B2C16" w:rsidRDefault="006A5F32" w14:paraId="1D5B1EE0" w14:textId="77777777">
      <w:pPr>
        <w:pStyle w:val="Body1"/>
        <w:ind w:left="0"/>
      </w:pPr>
    </w:p>
    <w:p w:rsidRPr="0041670F" w:rsidR="00AF061B" w:rsidRDefault="00B03B2F" w14:paraId="5838E4B8" w14:textId="77777777">
      <w:pPr>
        <w:pStyle w:val="Heading1"/>
        <w:keepNext w:val="0"/>
        <w:rPr>
          <w:sz w:val="20"/>
        </w:rPr>
      </w:pPr>
      <w:r w:rsidRPr="0041670F">
        <w:rPr>
          <w:sz w:val="20"/>
        </w:rPr>
        <w:t>5</w:t>
      </w:r>
      <w:r w:rsidRPr="0041670F" w:rsidR="00AF061B">
        <w:rPr>
          <w:sz w:val="20"/>
        </w:rPr>
        <w:tab/>
      </w:r>
      <w:r w:rsidRPr="0041670F" w:rsidR="00AF061B">
        <w:rPr>
          <w:sz w:val="20"/>
        </w:rPr>
        <w:t>Monitoring and Metering</w:t>
      </w:r>
      <w:bookmarkEnd w:id="78"/>
    </w:p>
    <w:p w:rsidR="00AF061B" w:rsidRDefault="009C6C7A" w14:paraId="19AB46FB" w14:textId="77777777">
      <w:pPr>
        <w:ind w:left="1124" w:hanging="548"/>
        <w:rPr>
          <w:snapToGrid w:val="0"/>
          <w:lang w:eastAsia="en-US"/>
        </w:rPr>
      </w:pPr>
      <w:r>
        <w:rPr>
          <w:snapToGrid w:val="0"/>
          <w:lang w:eastAsia="en-US"/>
        </w:rPr>
        <w:t>5</w:t>
      </w:r>
      <w:r w:rsidR="00AF061B">
        <w:rPr>
          <w:snapToGrid w:val="0"/>
          <w:lang w:eastAsia="en-US"/>
        </w:rPr>
        <w:t>.1</w:t>
      </w:r>
      <w:r w:rsidR="00AF061B">
        <w:rPr>
          <w:snapToGrid w:val="0"/>
          <w:lang w:eastAsia="en-US"/>
        </w:rPr>
        <w:tab/>
      </w:r>
      <w:r w:rsidRPr="00E93A83" w:rsidR="00AA1431">
        <w:rPr>
          <w:snapToGrid w:val="0"/>
          <w:lang w:eastAsia="en-US"/>
        </w:rPr>
        <w:t>T</w:t>
      </w:r>
      <w:r w:rsidRPr="0085599E" w:rsidR="00AF061B">
        <w:rPr>
          <w:snapToGrid w:val="0"/>
          <w:lang w:eastAsia="en-US"/>
        </w:rPr>
        <w:t>he Company may use</w:t>
      </w:r>
      <w:r w:rsidR="00022E63">
        <w:rPr>
          <w:snapToGrid w:val="0"/>
          <w:lang w:eastAsia="en-US"/>
        </w:rPr>
        <w:t xml:space="preserve"> </w:t>
      </w:r>
      <w:r w:rsidRPr="00145724" w:rsidR="002871DF">
        <w:rPr>
          <w:snapToGrid w:val="0"/>
          <w:lang w:eastAsia="en-US"/>
        </w:rPr>
        <w:t xml:space="preserve">or install </w:t>
      </w:r>
      <w:r w:rsidRPr="0085599E" w:rsidR="00AF061B">
        <w:rPr>
          <w:snapToGrid w:val="0"/>
          <w:lang w:eastAsia="en-US"/>
        </w:rPr>
        <w:t>Metering</w:t>
      </w:r>
      <w:r w:rsidR="00AF061B">
        <w:rPr>
          <w:snapToGrid w:val="0"/>
          <w:lang w:eastAsia="en-US"/>
        </w:rPr>
        <w:t xml:space="preserve"> Equipment </w:t>
      </w:r>
      <w:r w:rsidR="00FE29A1">
        <w:rPr>
          <w:snapToGrid w:val="0"/>
          <w:lang w:eastAsia="en-US"/>
        </w:rPr>
        <w:t xml:space="preserve">and Monitoring Equipment </w:t>
      </w:r>
      <w:r w:rsidR="0056528B">
        <w:rPr>
          <w:snapToGrid w:val="0"/>
          <w:lang w:eastAsia="en-US"/>
        </w:rPr>
        <w:t xml:space="preserve">and/or require the Service Provider to install Monitoring Equipment </w:t>
      </w:r>
      <w:r w:rsidR="00AF061B">
        <w:rPr>
          <w:snapToGrid w:val="0"/>
          <w:lang w:eastAsia="en-US"/>
        </w:rPr>
        <w:t xml:space="preserve">to ensure that the Service Provider is complying with its obligations to provide the </w:t>
      </w:r>
      <w:r w:rsidR="00A12CE2">
        <w:rPr>
          <w:snapToGrid w:val="0"/>
          <w:lang w:eastAsia="en-US"/>
        </w:rPr>
        <w:t>R</w:t>
      </w:r>
      <w:r w:rsidR="00AF061B">
        <w:rPr>
          <w:snapToGrid w:val="0"/>
          <w:lang w:eastAsia="en-US"/>
        </w:rPr>
        <w:t xml:space="preserve">elevant </w:t>
      </w:r>
      <w:r w:rsidR="0079690F">
        <w:rPr>
          <w:snapToGrid w:val="0"/>
          <w:lang w:eastAsia="en-US"/>
        </w:rPr>
        <w:t>DS3 System</w:t>
      </w:r>
      <w:r w:rsidR="003A3068">
        <w:rPr>
          <w:snapToGrid w:val="0"/>
          <w:lang w:eastAsia="en-US"/>
        </w:rPr>
        <w:t xml:space="preserve"> Services from </w:t>
      </w:r>
      <w:r w:rsidR="001C5D9C">
        <w:rPr>
          <w:snapToGrid w:val="0"/>
          <w:lang w:eastAsia="en-US"/>
        </w:rPr>
        <w:t xml:space="preserve">the </w:t>
      </w:r>
      <w:r w:rsidR="00EC458F">
        <w:t>Providing</w:t>
      </w:r>
      <w:r w:rsidR="00FE3ED1">
        <w:t xml:space="preserve"> </w:t>
      </w:r>
      <w:r w:rsidR="000A4A50">
        <w:rPr>
          <w:snapToGrid w:val="0"/>
          <w:lang w:eastAsia="en-US"/>
        </w:rPr>
        <w:t>Unit</w:t>
      </w:r>
      <w:r>
        <w:rPr>
          <w:snapToGrid w:val="0"/>
          <w:lang w:eastAsia="en-US"/>
        </w:rPr>
        <w:t xml:space="preserve"> </w:t>
      </w:r>
      <w:r w:rsidR="00AF061B">
        <w:rPr>
          <w:snapToGrid w:val="0"/>
          <w:lang w:eastAsia="en-US"/>
        </w:rPr>
        <w:t>both in accordance with the Grid Code</w:t>
      </w:r>
      <w:r w:rsidR="00D73EB9">
        <w:rPr>
          <w:snapToGrid w:val="0"/>
          <w:lang w:eastAsia="en-US"/>
        </w:rPr>
        <w:t xml:space="preserve"> or Distribution Code</w:t>
      </w:r>
      <w:r w:rsidR="000C30D0">
        <w:rPr>
          <w:snapToGrid w:val="0"/>
          <w:lang w:eastAsia="en-US"/>
        </w:rPr>
        <w:t xml:space="preserve"> or the Protocol</w:t>
      </w:r>
      <w:r w:rsidR="00D73EB9">
        <w:rPr>
          <w:snapToGrid w:val="0"/>
          <w:lang w:eastAsia="en-US"/>
        </w:rPr>
        <w:t xml:space="preserve"> where applicable</w:t>
      </w:r>
      <w:r w:rsidR="00AF061B">
        <w:rPr>
          <w:snapToGrid w:val="0"/>
          <w:lang w:eastAsia="en-US"/>
        </w:rPr>
        <w:t xml:space="preserve"> and in accordance with the terms of this Agreement.</w:t>
      </w:r>
    </w:p>
    <w:p w:rsidR="00AF061B" w:rsidRDefault="00AF061B" w14:paraId="5ACEC062" w14:textId="77777777">
      <w:pPr>
        <w:ind w:left="555" w:hanging="555"/>
        <w:rPr>
          <w:snapToGrid w:val="0"/>
          <w:lang w:eastAsia="en-US"/>
        </w:rPr>
      </w:pPr>
    </w:p>
    <w:p w:rsidR="00AF061B" w:rsidRDefault="00AF4301" w14:paraId="48B74817" w14:textId="77777777">
      <w:pPr>
        <w:ind w:left="1124" w:hanging="548"/>
      </w:pPr>
      <w:r>
        <w:t>5</w:t>
      </w:r>
      <w:r w:rsidR="00AF061B">
        <w:t>.2</w:t>
      </w:r>
      <w:r w:rsidR="00AF061B">
        <w:tab/>
      </w:r>
      <w:r w:rsidR="00AF061B">
        <w:t>The relationship between the Parties with respect to Metering Equipment shall be regulated in accordance with the Metering Code.</w:t>
      </w:r>
    </w:p>
    <w:p w:rsidR="00850359" w:rsidRDefault="00850359" w14:paraId="3A55880D" w14:textId="77777777"/>
    <w:p w:rsidR="00AF061B" w:rsidP="007A6AE8" w:rsidRDefault="007A6AE8" w14:paraId="7E513190" w14:textId="77777777">
      <w:pPr>
        <w:ind w:left="1124" w:hanging="548"/>
      </w:pPr>
      <w:r>
        <w:t>5.3</w:t>
      </w:r>
      <w:r>
        <w:tab/>
      </w:r>
      <w:r w:rsidR="00AF061B">
        <w:t xml:space="preserve">Without purporting to exhaustively specify the circumstances in which no payments will be made under this Agreement, no payments will be made under this Agreement in respect of a </w:t>
      </w:r>
      <w:r w:rsidR="00406527">
        <w:t xml:space="preserve">Relevant </w:t>
      </w:r>
      <w:r w:rsidR="0079690F">
        <w:t>DS3 System</w:t>
      </w:r>
      <w:r w:rsidR="00AF061B">
        <w:t xml:space="preserve"> Service to be provided from </w:t>
      </w:r>
      <w:r w:rsidR="004F07DF">
        <w:t xml:space="preserve">a </w:t>
      </w:r>
      <w:r w:rsidR="005F17F0">
        <w:t>Providing</w:t>
      </w:r>
      <w:r w:rsidDel="005F17F0" w:rsidR="005F17F0">
        <w:t xml:space="preserve"> </w:t>
      </w:r>
      <w:r w:rsidR="000A4A50">
        <w:t>Unit</w:t>
      </w:r>
      <w:r w:rsidR="00AF061B">
        <w:t xml:space="preserve"> in</w:t>
      </w:r>
      <w:r w:rsidR="00251314">
        <w:t xml:space="preserve"> relation to any period when </w:t>
      </w:r>
      <w:r w:rsidR="004F07DF">
        <w:t>the</w:t>
      </w:r>
      <w:r w:rsidR="00774F13">
        <w:t xml:space="preserve"> </w:t>
      </w:r>
      <w:r w:rsidR="005F17F0">
        <w:t>Providing</w:t>
      </w:r>
      <w:r w:rsidDel="005F17F0" w:rsidR="005F17F0">
        <w:t xml:space="preserve"> </w:t>
      </w:r>
      <w:r w:rsidR="000A4A50">
        <w:t>Unit</w:t>
      </w:r>
      <w:r w:rsidR="00AF4301">
        <w:t xml:space="preserve"> </w:t>
      </w:r>
      <w:r w:rsidR="00AF061B">
        <w:t xml:space="preserve">or the Service Provider’s Installation at any Connection Site used by that </w:t>
      </w:r>
      <w:r w:rsidR="005F17F0">
        <w:t>Providing</w:t>
      </w:r>
      <w:r w:rsidR="00490E49">
        <w:t xml:space="preserve"> </w:t>
      </w:r>
      <w:r w:rsidR="000A4A50">
        <w:t>Unit</w:t>
      </w:r>
      <w:r w:rsidR="00AF061B">
        <w:t xml:space="preserve">, is prevented from providing that </w:t>
      </w:r>
      <w:r w:rsidR="00406527">
        <w:t xml:space="preserve">Relevant </w:t>
      </w:r>
      <w:r w:rsidR="0079690F">
        <w:t>DS3 System</w:t>
      </w:r>
      <w:r w:rsidR="00AF061B">
        <w:t xml:space="preserve"> Service by reason of a circumstanc</w:t>
      </w:r>
      <w:r w:rsidR="00852159">
        <w:t xml:space="preserve">e of a Force Majeure or, the </w:t>
      </w:r>
      <w:r w:rsidR="005F17F0">
        <w:t>Providing</w:t>
      </w:r>
      <w:r w:rsidR="00490E49">
        <w:t xml:space="preserve"> </w:t>
      </w:r>
      <w:r w:rsidR="000A4A50">
        <w:t>Unit</w:t>
      </w:r>
      <w:r w:rsidR="00852159">
        <w:t xml:space="preserve"> being</w:t>
      </w:r>
      <w:r w:rsidR="00AF061B">
        <w:t xml:space="preserve"> De-energised, Decommissioned or Disconnected for any reason pursuant to the relevant Connection Agreement</w:t>
      </w:r>
      <w:r w:rsidR="00406527">
        <w:rPr>
          <w:rStyle w:val="CommentReference"/>
        </w:rPr>
        <w:t>,</w:t>
      </w:r>
      <w:r w:rsidR="00D73EB9">
        <w:t xml:space="preserve"> Interface Agreement</w:t>
      </w:r>
      <w:r w:rsidR="00AF061B">
        <w:t xml:space="preserve"> or Use of</w:t>
      </w:r>
      <w:r w:rsidR="00774F13">
        <w:t xml:space="preserve"> </w:t>
      </w:r>
      <w:r w:rsidR="00AF061B">
        <w:t xml:space="preserve">System Agreement </w:t>
      </w:r>
      <w:r w:rsidR="00406527">
        <w:t>(</w:t>
      </w:r>
      <w:r w:rsidR="00F03C3E">
        <w:t>as applicable</w:t>
      </w:r>
      <w:r w:rsidR="00406527">
        <w:t>)</w:t>
      </w:r>
      <w:r w:rsidR="00F03C3E">
        <w:t xml:space="preserve"> </w:t>
      </w:r>
      <w:r w:rsidR="00AF061B">
        <w:t>or in accordance with the provisions set out in Schedules</w:t>
      </w:r>
      <w:r w:rsidR="006B38BD">
        <w:t xml:space="preserve"> 2, 3 or 4</w:t>
      </w:r>
      <w:r w:rsidR="00AF061B">
        <w:t>.</w:t>
      </w:r>
    </w:p>
    <w:p w:rsidR="00AF061B" w:rsidRDefault="00AF061B" w14:paraId="0BE74F29" w14:textId="77777777">
      <w:pPr>
        <w:ind w:left="555"/>
      </w:pPr>
    </w:p>
    <w:p w:rsidR="00AF061B" w:rsidRDefault="00AF4301" w14:paraId="43D4964F" w14:textId="77777777">
      <w:pPr>
        <w:ind w:left="1124" w:hanging="548"/>
      </w:pPr>
      <w:r>
        <w:t>5</w:t>
      </w:r>
      <w:r w:rsidR="00AF061B">
        <w:t>.4</w:t>
      </w:r>
      <w:r w:rsidR="00AF061B">
        <w:tab/>
      </w:r>
      <w:r w:rsidR="00AF061B">
        <w:t>Where the Service Provider serves notice to Decommission or Disconnect the Service Provider’s Installation at a Connection Site under the Connection Agreement</w:t>
      </w:r>
      <w:r w:rsidR="00CD76EE">
        <w:t xml:space="preserve"> or Interface Agreement</w:t>
      </w:r>
      <w:r w:rsidR="00AF061B">
        <w:t xml:space="preserve">, the Parties shall discuss </w:t>
      </w:r>
      <w:r w:rsidR="00CD76EE">
        <w:t xml:space="preserve">in good faith </w:t>
      </w:r>
      <w:r w:rsidR="00AF061B">
        <w:t xml:space="preserve">the possibility of terms being offered for the continued provision following the date when Decommissioning or Disconnection would otherwise have occurred of any </w:t>
      </w:r>
      <w:r w:rsidR="0079690F">
        <w:t>DS3 System</w:t>
      </w:r>
      <w:r w:rsidR="00AF061B">
        <w:t xml:space="preserve"> Service which was being provided by the Service Provider at that Connection Site immediately before service of the </w:t>
      </w:r>
      <w:r w:rsidR="004C2B9C">
        <w:t>n</w:t>
      </w:r>
      <w:r w:rsidR="00AF061B">
        <w:t>otice to Decommission or Disconnect and for which the Company is unable to find a reasonable alternative.</w:t>
      </w:r>
    </w:p>
    <w:p w:rsidR="00AF061B" w:rsidRDefault="00AF061B" w14:paraId="4D973A4D" w14:textId="77777777">
      <w:pPr>
        <w:ind w:left="555" w:hanging="555"/>
      </w:pPr>
    </w:p>
    <w:p w:rsidR="003C6D20" w:rsidP="009C7954" w:rsidRDefault="00AF4301" w14:paraId="3DA48180" w14:textId="77777777">
      <w:pPr>
        <w:ind w:left="1134" w:hanging="567"/>
      </w:pPr>
      <w:r>
        <w:t>5</w:t>
      </w:r>
      <w:r w:rsidR="00AF061B">
        <w:t>.5</w:t>
      </w:r>
      <w:r w:rsidR="00AF061B">
        <w:tab/>
      </w:r>
      <w:r w:rsidRPr="00AF058F" w:rsidR="00AF058F">
        <w:t>The Service Provider will accept the data provided by the Metering</w:t>
      </w:r>
      <w:r w:rsidR="00793101">
        <w:t xml:space="preserve"> Equipment</w:t>
      </w:r>
      <w:r w:rsidRPr="00AF058F" w:rsidR="00AF058F">
        <w:t xml:space="preserve"> </w:t>
      </w:r>
      <w:r w:rsidR="00B000F8">
        <w:t>and</w:t>
      </w:r>
      <w:r w:rsidR="00FE29A1">
        <w:t>/or</w:t>
      </w:r>
      <w:r w:rsidRPr="00FE29A1" w:rsidR="00FE29A1">
        <w:rPr>
          <w:snapToGrid w:val="0"/>
          <w:lang w:eastAsia="en-US"/>
        </w:rPr>
        <w:t xml:space="preserve"> </w:t>
      </w:r>
      <w:r w:rsidR="00FE29A1">
        <w:rPr>
          <w:snapToGrid w:val="0"/>
          <w:lang w:eastAsia="en-US"/>
        </w:rPr>
        <w:t>Monitoring Equipment</w:t>
      </w:r>
      <w:r w:rsidR="00FE29A1">
        <w:t xml:space="preserve"> </w:t>
      </w:r>
      <w:r w:rsidRPr="00AF058F" w:rsidR="00AF058F">
        <w:t xml:space="preserve">applicable to the </w:t>
      </w:r>
      <w:r w:rsidR="005F17F0">
        <w:t>Providin</w:t>
      </w:r>
      <w:r w:rsidR="00FE3ED1">
        <w:t>g</w:t>
      </w:r>
      <w:r w:rsidR="00490E49">
        <w:t xml:space="preserve"> </w:t>
      </w:r>
      <w:r w:rsidR="000A4A50">
        <w:t>Unit</w:t>
      </w:r>
      <w:r w:rsidRPr="00AF058F" w:rsidR="00AF058F">
        <w:t xml:space="preserve"> </w:t>
      </w:r>
      <w:r w:rsidR="00AF058F">
        <w:t>and the Company’s monitoring system including meters and SCADA or State Estimators</w:t>
      </w:r>
      <w:r w:rsidRPr="00AF058F" w:rsidR="00AF058F">
        <w:t xml:space="preserve"> unless it has reasonable grounds for believing that such Metering </w:t>
      </w:r>
      <w:r w:rsidR="00793101">
        <w:t xml:space="preserve">Equipment </w:t>
      </w:r>
      <w:r w:rsidR="00034F6E">
        <w:t xml:space="preserve">or </w:t>
      </w:r>
      <w:r w:rsidR="00B000F8">
        <w:t>M</w:t>
      </w:r>
      <w:r w:rsidR="00034F6E">
        <w:t xml:space="preserve">onitoring </w:t>
      </w:r>
      <w:r w:rsidR="00B000F8">
        <w:t xml:space="preserve">Equipment </w:t>
      </w:r>
      <w:r w:rsidRPr="00AF058F" w:rsidR="00AF058F">
        <w:t xml:space="preserve">is defective, in which case the Service Provider shall notify the Company and the Parties will make every effort to resolve the issue and </w:t>
      </w:r>
      <w:r w:rsidR="00C51053">
        <w:t xml:space="preserve">reconcile the </w:t>
      </w:r>
      <w:r w:rsidRPr="00AF058F" w:rsidR="00AF058F">
        <w:t xml:space="preserve">payments. </w:t>
      </w:r>
      <w:bookmarkStart w:name="_Toc474035300" w:id="79"/>
      <w:bookmarkStart w:name="_Toc474134691" w:id="80"/>
      <w:bookmarkStart w:name="_Toc474142257" w:id="81"/>
      <w:bookmarkStart w:name="_Toc474142522" w:id="82"/>
      <w:bookmarkStart w:name="_Toc474161793" w:id="83"/>
      <w:bookmarkStart w:name="_Toc474669753" w:id="84"/>
      <w:bookmarkStart w:name="_Toc475216907" w:id="85"/>
      <w:bookmarkStart w:name="_Toc475262257" w:id="86"/>
      <w:bookmarkStart w:name="_Toc475275232" w:id="87"/>
      <w:bookmarkStart w:name="_Toc509408791" w:id="88"/>
      <w:bookmarkStart w:name="_Ref509409610" w:id="89"/>
      <w:bookmarkStart w:name="_Toc517684025" w:id="90"/>
      <w:bookmarkStart w:name="_Toc152063883" w:id="91"/>
      <w:bookmarkStart w:name="_Toc474035293" w:id="92"/>
      <w:bookmarkStart w:name="_Toc474134684" w:id="93"/>
      <w:r w:rsidRPr="00034F6E" w:rsidR="00034F6E">
        <w:t>A</w:t>
      </w:r>
      <w:r w:rsidR="00034F6E">
        <w:t>ny dispute under this Clause 5.5</w:t>
      </w:r>
      <w:r w:rsidRPr="00034F6E" w:rsidR="00034F6E">
        <w:t xml:space="preserve"> shall be </w:t>
      </w:r>
      <w:proofErr w:type="spellStart"/>
      <w:r w:rsidRPr="00034F6E" w:rsidR="00034F6E">
        <w:t>referable</w:t>
      </w:r>
      <w:proofErr w:type="spellEnd"/>
      <w:r w:rsidRPr="00034F6E" w:rsidR="00034F6E">
        <w:t xml:space="preserve"> to the </w:t>
      </w:r>
      <w:r w:rsidRPr="002346F4" w:rsidR="00034F6E">
        <w:t>Expert.</w:t>
      </w:r>
    </w:p>
    <w:p w:rsidRPr="0084429F" w:rsidR="00A37DA6" w:rsidP="00145724" w:rsidRDefault="00A37DA6" w14:paraId="6B08EA0F" w14:textId="77777777">
      <w:pPr>
        <w:pStyle w:val="Body1"/>
      </w:pPr>
    </w:p>
    <w:p w:rsidRPr="0041670F" w:rsidR="00AF061B" w:rsidRDefault="00B03B2F" w14:paraId="50082421" w14:textId="77777777">
      <w:pPr>
        <w:pStyle w:val="Heading1"/>
        <w:keepNext w:val="0"/>
        <w:rPr>
          <w:sz w:val="20"/>
        </w:rPr>
      </w:pPr>
      <w:r w:rsidRPr="0041670F">
        <w:rPr>
          <w:sz w:val="20"/>
        </w:rPr>
        <w:t>6</w:t>
      </w:r>
      <w:r w:rsidRPr="0041670F" w:rsidR="00AF061B">
        <w:rPr>
          <w:sz w:val="20"/>
        </w:rPr>
        <w:tab/>
      </w:r>
      <w:r w:rsidRPr="0041670F" w:rsidR="00AF061B">
        <w:rPr>
          <w:sz w:val="20"/>
        </w:rPr>
        <w:t>Assignment</w:t>
      </w:r>
      <w:bookmarkEnd w:id="79"/>
      <w:bookmarkEnd w:id="80"/>
      <w:bookmarkEnd w:id="81"/>
      <w:bookmarkEnd w:id="82"/>
      <w:bookmarkEnd w:id="83"/>
      <w:bookmarkEnd w:id="84"/>
      <w:bookmarkEnd w:id="85"/>
      <w:bookmarkEnd w:id="86"/>
      <w:bookmarkEnd w:id="87"/>
      <w:bookmarkEnd w:id="88"/>
      <w:bookmarkEnd w:id="89"/>
      <w:bookmarkEnd w:id="90"/>
      <w:bookmarkEnd w:id="91"/>
    </w:p>
    <w:p w:rsidR="00AF061B" w:rsidRDefault="00AF4301" w14:paraId="635EE85E" w14:textId="77777777">
      <w:pPr>
        <w:ind w:left="1124" w:hanging="548"/>
      </w:pPr>
      <w:r>
        <w:t>6</w:t>
      </w:r>
      <w:r w:rsidR="00AF061B">
        <w:t>.1</w:t>
      </w:r>
      <w:r w:rsidR="00AF061B">
        <w:tab/>
      </w:r>
      <w:r w:rsidR="00AF061B">
        <w:t>The Service Provider shall not assign</w:t>
      </w:r>
      <w:r w:rsidR="00852159">
        <w:t>, novate or otherwise</w:t>
      </w:r>
      <w:r w:rsidR="00AF061B">
        <w:t xml:space="preserve"> transfer nor purport to assign </w:t>
      </w:r>
      <w:r w:rsidR="00852159">
        <w:t xml:space="preserve">novate or otherwise </w:t>
      </w:r>
      <w:r w:rsidR="00AF061B">
        <w:t xml:space="preserve">transfer the benefit or burden of this Agreement save in the following </w:t>
      </w:r>
      <w:proofErr w:type="gramStart"/>
      <w:r w:rsidR="00AF061B">
        <w:t>circumstances:-</w:t>
      </w:r>
      <w:proofErr w:type="gramEnd"/>
    </w:p>
    <w:p w:rsidR="00AF061B" w:rsidRDefault="00AF061B" w14:paraId="4B054AF2" w14:textId="77777777">
      <w:pPr>
        <w:ind w:left="1124" w:hanging="764"/>
      </w:pPr>
    </w:p>
    <w:p w:rsidR="00AF061B" w:rsidP="00793101" w:rsidRDefault="00AF061B" w14:paraId="2518F5DD" w14:textId="77777777">
      <w:pPr>
        <w:ind w:left="1679" w:hanging="555"/>
      </w:pPr>
      <w:r>
        <w:t xml:space="preserve">(a) </w:t>
      </w:r>
      <w:r>
        <w:tab/>
      </w:r>
      <w:r>
        <w:t xml:space="preserve">the Service Provider may assign or charge its benefit under this Agreement in whole or in part by way of </w:t>
      </w:r>
      <w:proofErr w:type="gramStart"/>
      <w:r>
        <w:t>security;</w:t>
      </w:r>
      <w:proofErr w:type="gramEnd"/>
    </w:p>
    <w:p w:rsidR="00AF061B" w:rsidRDefault="00AF061B" w14:paraId="499CF1DB" w14:textId="77777777"/>
    <w:p w:rsidR="00AF061B" w:rsidRDefault="00AF061B" w14:paraId="24F73ED8" w14:textId="77777777">
      <w:pPr>
        <w:ind w:left="1679" w:hanging="555"/>
      </w:pPr>
      <w:r>
        <w:t xml:space="preserve">(b) </w:t>
      </w:r>
      <w:r>
        <w:tab/>
      </w:r>
      <w:r>
        <w:t>the Service Provider may transfer its rights and obligations under this Agreement, upon the disposal of the whole of the Service Provider’s business or undertaking, to the purc</w:t>
      </w:r>
      <w:r w:rsidR="00620CD3">
        <w:t>has</w:t>
      </w:r>
      <w:r>
        <w:t>er thereof, provided that the Company</w:t>
      </w:r>
      <w:r w:rsidR="00CF1348">
        <w:t xml:space="preserve"> or the Distribution System</w:t>
      </w:r>
      <w:r w:rsidR="00DD236F">
        <w:t xml:space="preserve"> Operator</w:t>
      </w:r>
      <w:r w:rsidR="00CF1348">
        <w:t xml:space="preserve"> (as the case may be)</w:t>
      </w:r>
      <w:r>
        <w:t xml:space="preserve"> has consented to the transfer of the Service Provider’s rights and obligations under the Connection Agreement</w:t>
      </w:r>
      <w:r w:rsidR="00F03C3E">
        <w:t xml:space="preserve"> or Interface Agreement as applicable</w:t>
      </w:r>
      <w:r>
        <w:t>;</w:t>
      </w:r>
      <w:r w:rsidR="00852159">
        <w:t xml:space="preserve"> or</w:t>
      </w:r>
    </w:p>
    <w:p w:rsidR="00AF061B" w:rsidRDefault="00AF061B" w14:paraId="3C32A79B" w14:textId="77777777">
      <w:pPr>
        <w:ind w:firstLine="562"/>
      </w:pPr>
    </w:p>
    <w:p w:rsidR="00AF061B" w:rsidRDefault="00AF061B" w14:paraId="7E54B58E" w14:textId="77777777">
      <w:pPr>
        <w:ind w:left="1679" w:hanging="555"/>
        <w:rPr>
          <w:color w:val="000000"/>
        </w:rPr>
      </w:pPr>
      <w:r>
        <w:rPr>
          <w:color w:val="000000"/>
        </w:rPr>
        <w:t>(c)</w:t>
      </w:r>
      <w:r>
        <w:rPr>
          <w:color w:val="000000"/>
        </w:rPr>
        <w:tab/>
      </w:r>
      <w:r>
        <w:rPr>
          <w:color w:val="000000"/>
        </w:rPr>
        <w:t xml:space="preserve">upon disposal of part of the Service Provider’s business or undertaking comprising </w:t>
      </w:r>
      <w:r w:rsidR="0036055A">
        <w:rPr>
          <w:color w:val="000000"/>
        </w:rPr>
        <w:t xml:space="preserve">the </w:t>
      </w:r>
      <w:r>
        <w:rPr>
          <w:color w:val="000000"/>
        </w:rPr>
        <w:t xml:space="preserve">Service Provider’s Installation at one or more Connection Sites the Service Provider may transfer such of its rights and obligations under this Agreement as relate to the </w:t>
      </w:r>
      <w:r w:rsidR="00EA1100">
        <w:t>Providing</w:t>
      </w:r>
      <w:r w:rsidR="00620CD3">
        <w:rPr>
          <w:color w:val="000000"/>
        </w:rPr>
        <w:t xml:space="preserve"> </w:t>
      </w:r>
      <w:r w:rsidR="000A4A50">
        <w:rPr>
          <w:color w:val="000000"/>
        </w:rPr>
        <w:t>Unit</w:t>
      </w:r>
      <w:r w:rsidR="00620CD3">
        <w:rPr>
          <w:color w:val="000000"/>
        </w:rPr>
        <w:t xml:space="preserve"> and </w:t>
      </w:r>
      <w:r w:rsidR="00406527">
        <w:rPr>
          <w:color w:val="000000"/>
        </w:rPr>
        <w:t xml:space="preserve">the Relevant </w:t>
      </w:r>
      <w:r w:rsidR="00620CD3">
        <w:rPr>
          <w:color w:val="000000"/>
        </w:rPr>
        <w:t>DS3 System</w:t>
      </w:r>
      <w:r>
        <w:rPr>
          <w:color w:val="000000"/>
        </w:rPr>
        <w:t xml:space="preserve"> Services concerned to the purchaser thereof, provided that the Company</w:t>
      </w:r>
      <w:r w:rsidRPr="00CF1348" w:rsidR="00CF1348">
        <w:t xml:space="preserve"> </w:t>
      </w:r>
      <w:r w:rsidR="00CF1348">
        <w:t xml:space="preserve">or the Distribution System </w:t>
      </w:r>
      <w:r w:rsidR="00DD236F">
        <w:t xml:space="preserve">Operator </w:t>
      </w:r>
      <w:r w:rsidR="00CF1348">
        <w:t>(as the case may be)</w:t>
      </w:r>
      <w:r w:rsidR="00774F13">
        <w:t xml:space="preserve"> </w:t>
      </w:r>
      <w:r>
        <w:rPr>
          <w:color w:val="000000"/>
        </w:rPr>
        <w:t>has consented to the transfer of the Service Provider’s rights and obligations under the Connection Agreement relevant to the part of the business or undertaking to be transferred.</w:t>
      </w:r>
    </w:p>
    <w:p w:rsidR="00AF061B" w:rsidRDefault="00AF061B" w14:paraId="12C5F709" w14:textId="77777777">
      <w:pPr>
        <w:ind w:left="1124" w:hanging="562"/>
        <w:rPr>
          <w:color w:val="000000"/>
        </w:rPr>
      </w:pPr>
    </w:p>
    <w:p w:rsidR="00AF061B" w:rsidRDefault="00AF4301" w14:paraId="4FA2BDB4" w14:textId="77777777">
      <w:pPr>
        <w:ind w:left="1124" w:hanging="548"/>
      </w:pPr>
      <w:r>
        <w:t>6</w:t>
      </w:r>
      <w:r w:rsidR="00AF061B">
        <w:t>.2</w:t>
      </w:r>
      <w:r w:rsidR="00AF061B">
        <w:tab/>
      </w:r>
      <w:r w:rsidR="00AF061B">
        <w:t>The Company may at any time assign</w:t>
      </w:r>
      <w:r w:rsidR="00850359">
        <w:t>,</w:t>
      </w:r>
      <w:r w:rsidRPr="00852159" w:rsidR="00852159">
        <w:t xml:space="preserve"> </w:t>
      </w:r>
      <w:r w:rsidR="00852159">
        <w:t xml:space="preserve">novate or otherwise </w:t>
      </w:r>
      <w:r w:rsidR="00AF061B">
        <w:t>transfer all of its rights and obligations under th</w:t>
      </w:r>
      <w:r w:rsidR="00117B47">
        <w:t>is</w:t>
      </w:r>
      <w:r w:rsidR="00AF061B">
        <w:t xml:space="preserve"> Agreement to an Affiliate or to another person who by statute becomes legal successor to the Company</w:t>
      </w:r>
      <w:r w:rsidRPr="00546901" w:rsidR="00546901">
        <w:t xml:space="preserve"> </w:t>
      </w:r>
      <w:r w:rsidR="00546901">
        <w:t xml:space="preserve">or, in the event that the Company ceases to be the transmission system operator in Ireland, to </w:t>
      </w:r>
      <w:r w:rsidR="00117B47">
        <w:t>its</w:t>
      </w:r>
      <w:r w:rsidR="00546901">
        <w:t xml:space="preserve"> successor </w:t>
      </w:r>
      <w:r w:rsidR="008B2ACA">
        <w:t>T</w:t>
      </w:r>
      <w:r w:rsidR="00546901">
        <w:t xml:space="preserve">ransmission </w:t>
      </w:r>
      <w:r w:rsidR="008B2ACA">
        <w:t>S</w:t>
      </w:r>
      <w:r w:rsidR="00546901">
        <w:t xml:space="preserve">ystem </w:t>
      </w:r>
      <w:r w:rsidR="008B2ACA">
        <w:t>O</w:t>
      </w:r>
      <w:r w:rsidR="00546901">
        <w:t>perator in Ireland</w:t>
      </w:r>
      <w:r w:rsidR="00AF061B">
        <w:t>.</w:t>
      </w:r>
    </w:p>
    <w:p w:rsidR="003B15DD" w:rsidP="003B15DD" w:rsidRDefault="003B15DD" w14:paraId="31548D64" w14:textId="77777777">
      <w:pPr>
        <w:pStyle w:val="Heading4"/>
        <w:ind w:left="1134" w:hanging="567"/>
        <w:rPr>
          <w:rFonts w:cs="Arial"/>
        </w:rPr>
      </w:pPr>
    </w:p>
    <w:p w:rsidRPr="00735920" w:rsidR="00B02B83" w:rsidP="007F34D6" w:rsidRDefault="003B15DD" w14:paraId="13C0F77E" w14:textId="77777777">
      <w:pPr>
        <w:pStyle w:val="Heading4"/>
        <w:ind w:left="1134" w:hanging="567"/>
        <w:rPr>
          <w:rFonts w:cs="Arial"/>
        </w:rPr>
      </w:pPr>
      <w:r w:rsidRPr="003B15DD">
        <w:rPr>
          <w:rFonts w:cs="Arial"/>
        </w:rPr>
        <w:t>6.3</w:t>
      </w:r>
      <w:r w:rsidRPr="003B15DD">
        <w:rPr>
          <w:rFonts w:cs="Arial"/>
        </w:rPr>
        <w:tab/>
      </w:r>
      <w:r w:rsidRPr="003B15DD">
        <w:rPr>
          <w:rFonts w:cs="Arial"/>
        </w:rPr>
        <w:t xml:space="preserve">No assignment, novation or other transfer pursuant to </w:t>
      </w:r>
      <w:r>
        <w:rPr>
          <w:rFonts w:cs="Arial"/>
        </w:rPr>
        <w:t>C</w:t>
      </w:r>
      <w:r w:rsidRPr="003B15DD">
        <w:rPr>
          <w:rFonts w:cs="Arial"/>
        </w:rPr>
        <w:t xml:space="preserve">lause </w:t>
      </w:r>
      <w:r>
        <w:rPr>
          <w:rFonts w:cs="Arial"/>
        </w:rPr>
        <w:t>6</w:t>
      </w:r>
      <w:r w:rsidRPr="003B15DD">
        <w:rPr>
          <w:rFonts w:cs="Arial"/>
        </w:rPr>
        <w:t xml:space="preserve">.1 or </w:t>
      </w:r>
      <w:r>
        <w:rPr>
          <w:rFonts w:cs="Arial"/>
        </w:rPr>
        <w:t>6</w:t>
      </w:r>
      <w:r w:rsidRPr="003B15DD">
        <w:rPr>
          <w:rFonts w:cs="Arial"/>
        </w:rPr>
        <w:t xml:space="preserve">.2 shall be effective unless and until the assignor has procured the proposed assignee to covenant directly with the other </w:t>
      </w:r>
      <w:r>
        <w:rPr>
          <w:rFonts w:cs="Arial"/>
        </w:rPr>
        <w:t>P</w:t>
      </w:r>
      <w:r w:rsidRPr="003B15DD">
        <w:rPr>
          <w:rFonts w:cs="Arial"/>
        </w:rPr>
        <w:t>arty to observe and perform all the terms and conditions of this Agreement</w:t>
      </w:r>
      <w:r w:rsidR="00251314">
        <w:rPr>
          <w:rFonts w:cs="Arial"/>
        </w:rPr>
        <w:t xml:space="preserve"> (so far as they apply to the assignee)</w:t>
      </w:r>
      <w:r w:rsidRPr="003B15DD">
        <w:rPr>
          <w:rFonts w:cs="Arial"/>
        </w:rPr>
        <w:t xml:space="preserve">, has provided to the other </w:t>
      </w:r>
      <w:r>
        <w:rPr>
          <w:rFonts w:cs="Arial"/>
        </w:rPr>
        <w:t>P</w:t>
      </w:r>
      <w:r w:rsidRPr="003B15DD">
        <w:rPr>
          <w:rFonts w:cs="Arial"/>
        </w:rPr>
        <w:t xml:space="preserve">arty a certified copy of the </w:t>
      </w:r>
      <w:r w:rsidRPr="00804463">
        <w:rPr>
          <w:rFonts w:cs="Arial"/>
        </w:rPr>
        <w:t>assignment</w:t>
      </w:r>
      <w:r w:rsidRPr="003B15DD">
        <w:rPr>
          <w:rFonts w:cs="Arial"/>
        </w:rPr>
        <w:t xml:space="preserve"> (omitting the consideration and any other commercial terms) and has procured that any guarantee in respect of the assignor’s obligations is extended to the proposed assignee or replaced by another providing the other </w:t>
      </w:r>
      <w:r>
        <w:rPr>
          <w:rFonts w:cs="Arial"/>
        </w:rPr>
        <w:t>P</w:t>
      </w:r>
      <w:r w:rsidRPr="003B15DD">
        <w:rPr>
          <w:rFonts w:cs="Arial"/>
        </w:rPr>
        <w:t>arty with equivalent security.</w:t>
      </w:r>
      <w:bookmarkStart w:name="_Toc474142258" w:id="94"/>
      <w:bookmarkStart w:name="_Toc474142523" w:id="95"/>
      <w:bookmarkStart w:name="_Toc474161794" w:id="96"/>
      <w:bookmarkStart w:name="_Toc474669754" w:id="97"/>
      <w:bookmarkStart w:name="_Toc475216908" w:id="98"/>
      <w:bookmarkStart w:name="_Toc475262258" w:id="99"/>
      <w:bookmarkStart w:name="_Toc475275233" w:id="100"/>
      <w:bookmarkStart w:name="_Toc509408792" w:id="101"/>
      <w:bookmarkStart w:name="_Toc517684026" w:id="102"/>
      <w:bookmarkStart w:name="_Toc152063884" w:id="103"/>
    </w:p>
    <w:p w:rsidRPr="0041670F" w:rsidR="00AF061B" w:rsidRDefault="00B03B2F" w14:paraId="6CE35F28" w14:textId="77777777">
      <w:pPr>
        <w:pStyle w:val="Heading1"/>
        <w:keepNext w:val="0"/>
        <w:rPr>
          <w:sz w:val="20"/>
        </w:rPr>
      </w:pPr>
      <w:r w:rsidRPr="0041670F">
        <w:rPr>
          <w:sz w:val="20"/>
        </w:rPr>
        <w:t>7</w:t>
      </w:r>
      <w:r w:rsidRPr="0041670F" w:rsidR="00AF061B">
        <w:rPr>
          <w:sz w:val="20"/>
        </w:rPr>
        <w:tab/>
      </w:r>
      <w:r w:rsidRPr="0041670F" w:rsidR="00AF061B">
        <w:rPr>
          <w:sz w:val="20"/>
        </w:rPr>
        <w:t>Variations</w:t>
      </w:r>
      <w:bookmarkEnd w:id="92"/>
      <w:bookmarkEnd w:id="93"/>
      <w:bookmarkEnd w:id="94"/>
      <w:bookmarkEnd w:id="95"/>
      <w:bookmarkEnd w:id="96"/>
      <w:bookmarkEnd w:id="97"/>
      <w:bookmarkEnd w:id="98"/>
      <w:bookmarkEnd w:id="99"/>
      <w:bookmarkEnd w:id="100"/>
      <w:bookmarkEnd w:id="101"/>
      <w:bookmarkEnd w:id="102"/>
      <w:bookmarkEnd w:id="103"/>
      <w:r w:rsidRPr="0041670F" w:rsidR="00AF061B">
        <w:rPr>
          <w:sz w:val="20"/>
        </w:rPr>
        <w:t xml:space="preserve"> </w:t>
      </w:r>
    </w:p>
    <w:p w:rsidR="00331454" w:rsidP="00331454" w:rsidRDefault="00AD3214" w14:paraId="69C67F2F" w14:textId="77777777">
      <w:pPr>
        <w:ind w:left="1124" w:hanging="548"/>
      </w:pPr>
      <w:r>
        <w:t>7</w:t>
      </w:r>
      <w:r w:rsidR="00AF061B">
        <w:t>.1</w:t>
      </w:r>
      <w:r w:rsidR="00AF061B">
        <w:tab/>
      </w:r>
      <w:r w:rsidRPr="00804463" w:rsidR="007827D7">
        <w:t>This Agreement may not be varied without the prior written approval of the Regulatory Authority provided that the approval of the Regulatory Authority shall not be required in relation to variation of the Operating Parameters set out in Schedule 9.</w:t>
      </w:r>
      <w:r w:rsidR="007827D7">
        <w:t xml:space="preserve"> </w:t>
      </w:r>
      <w:r w:rsidR="00331454">
        <w:rPr>
          <w:rFonts w:cs="Arial"/>
        </w:rPr>
        <w:t>Subject to Regulatory Authority approval being obtained, this Agreement may be varied if made in writing and signed by both Parties (but not otherwise).</w:t>
      </w:r>
    </w:p>
    <w:p w:rsidR="00AF061B" w:rsidRDefault="00AF061B" w14:paraId="7F0A1F70" w14:textId="77777777"/>
    <w:p w:rsidR="00AF061B" w:rsidRDefault="00AD3214" w14:paraId="42650512" w14:textId="77777777">
      <w:pPr>
        <w:ind w:left="1125" w:hanging="549"/>
      </w:pPr>
      <w:r>
        <w:t>7</w:t>
      </w:r>
      <w:r w:rsidR="00AF061B">
        <w:t>.2</w:t>
      </w:r>
      <w:r w:rsidR="00AF061B">
        <w:tab/>
      </w:r>
      <w:r w:rsidR="00AF061B">
        <w:t>Either Party may at any time give written notice to the other proposing that this Agreement be varied.</w:t>
      </w:r>
    </w:p>
    <w:p w:rsidR="00AF061B" w:rsidRDefault="00AF061B" w14:paraId="38806745" w14:textId="77777777"/>
    <w:p w:rsidR="00AF061B" w:rsidRDefault="00AD3214" w14:paraId="310692D7" w14:textId="77777777">
      <w:pPr>
        <w:ind w:left="1124" w:hanging="548"/>
      </w:pPr>
      <w:r>
        <w:t>7</w:t>
      </w:r>
      <w:r w:rsidR="00AF061B">
        <w:t>.3</w:t>
      </w:r>
      <w:r w:rsidR="00AF061B">
        <w:tab/>
      </w:r>
      <w:r w:rsidR="00AF061B">
        <w:t xml:space="preserve">If, after execution of this Agreement, there shall be enacted and brought into force legislation and/or any Directive, rule, regulation, direction, statutory instrument or order of any Competent Authority arising </w:t>
      </w:r>
      <w:r w:rsidR="000C3C55">
        <w:t>there from</w:t>
      </w:r>
      <w:r w:rsidR="00AF061B">
        <w:t>, or change in the Grid Code,</w:t>
      </w:r>
      <w:r w:rsidR="00F03C3E">
        <w:t xml:space="preserve"> Distribution Code,</w:t>
      </w:r>
      <w:r w:rsidR="00AF061B">
        <w:t xml:space="preserve"> </w:t>
      </w:r>
      <w:r w:rsidR="00CF0D60">
        <w:t xml:space="preserve">Network Codes, </w:t>
      </w:r>
      <w:r w:rsidR="00AF061B">
        <w:t xml:space="preserve">Metering Code or Trading and Settlement Code providing for:  </w:t>
      </w:r>
    </w:p>
    <w:p w:rsidR="00AF061B" w:rsidRDefault="00AF061B" w14:paraId="643C149A" w14:textId="77777777"/>
    <w:p w:rsidR="00AF061B" w:rsidP="00D06C4D" w:rsidRDefault="00AD3214" w14:paraId="6FEF3142" w14:textId="77777777">
      <w:pPr>
        <w:ind w:left="1843" w:hanging="709"/>
      </w:pPr>
      <w:r>
        <w:t>7</w:t>
      </w:r>
      <w:r w:rsidR="00AF061B">
        <w:t>.3.1</w:t>
      </w:r>
      <w:r w:rsidR="00AF061B">
        <w:tab/>
      </w:r>
      <w:r w:rsidRPr="004B1FE7" w:rsidR="00AF061B">
        <w:t>the further reorganisation of all or part</w:t>
      </w:r>
      <w:r w:rsidR="0056528B">
        <w:t xml:space="preserve"> of</w:t>
      </w:r>
      <w:r w:rsidRPr="004B1FE7" w:rsidR="00AF061B">
        <w:t xml:space="preserve"> the electricity industry in </w:t>
      </w:r>
      <w:r>
        <w:t xml:space="preserve">either Northern Ireland </w:t>
      </w:r>
      <w:r w:rsidRPr="00804463">
        <w:t xml:space="preserve">or </w:t>
      </w:r>
      <w:r w:rsidRPr="00804463" w:rsidR="00AF061B">
        <w:t>Ireland,</w:t>
      </w:r>
      <w:r w:rsidRPr="004B1FE7" w:rsidR="00AF061B">
        <w:t xml:space="preserve"> or</w:t>
      </w:r>
      <w:r w:rsidR="00AF061B">
        <w:t xml:space="preserve"> </w:t>
      </w:r>
    </w:p>
    <w:p w:rsidR="00AF061B" w:rsidP="00D06C4D" w:rsidRDefault="00AF061B" w14:paraId="46419E99" w14:textId="77777777">
      <w:pPr>
        <w:ind w:left="1843" w:hanging="709"/>
      </w:pPr>
    </w:p>
    <w:p w:rsidR="00AF061B" w:rsidP="00D06C4D" w:rsidRDefault="00AD3214" w14:paraId="5E6E2387" w14:textId="77777777">
      <w:pPr>
        <w:ind w:left="1843" w:hanging="709"/>
      </w:pPr>
      <w:r>
        <w:t>7</w:t>
      </w:r>
      <w:r w:rsidR="00AF061B">
        <w:t xml:space="preserve">.3.2 </w:t>
      </w:r>
      <w:r w:rsidR="00AF061B">
        <w:tab/>
      </w:r>
      <w:r w:rsidR="00AF061B">
        <w:t xml:space="preserve">the facilitation of the introduction of </w:t>
      </w:r>
      <w:proofErr w:type="gramStart"/>
      <w:r w:rsidR="00AF061B">
        <w:t>third party</w:t>
      </w:r>
      <w:proofErr w:type="gramEnd"/>
      <w:r w:rsidR="00AF061B">
        <w:t xml:space="preserve"> interests to the affairs of such electricity industry or any part of it, or </w:t>
      </w:r>
    </w:p>
    <w:p w:rsidR="00AF061B" w:rsidP="00D06C4D" w:rsidRDefault="00AF061B" w14:paraId="4255EAFA" w14:textId="77777777">
      <w:pPr>
        <w:ind w:left="1843" w:hanging="709"/>
      </w:pPr>
    </w:p>
    <w:p w:rsidR="00AF061B" w:rsidP="00D06C4D" w:rsidRDefault="00AD3214" w14:paraId="7524591A" w14:textId="77777777">
      <w:pPr>
        <w:ind w:left="1843" w:hanging="709"/>
      </w:pPr>
      <w:r>
        <w:t>7</w:t>
      </w:r>
      <w:r w:rsidR="00AF061B">
        <w:t xml:space="preserve">.3.3 </w:t>
      </w:r>
      <w:r w:rsidR="00AF061B">
        <w:tab/>
      </w:r>
      <w:r w:rsidR="00AF061B">
        <w:t xml:space="preserve">the amendment or variation of any policy of the Company or the </w:t>
      </w:r>
      <w:proofErr w:type="gramStart"/>
      <w:r w:rsidR="00AF061B">
        <w:t>manner in which</w:t>
      </w:r>
      <w:proofErr w:type="gramEnd"/>
      <w:r w:rsidR="00AF061B">
        <w:t xml:space="preserve"> the Transmission System </w:t>
      </w:r>
      <w:r w:rsidR="00395F19">
        <w:t>or Distribution System</w:t>
      </w:r>
      <w:r w:rsidR="00EF01A9">
        <w:t xml:space="preserve"> </w:t>
      </w:r>
      <w:r w:rsidR="00AF061B">
        <w:t>and any agreements or codes related thereto are organised, or</w:t>
      </w:r>
    </w:p>
    <w:p w:rsidR="00AF061B" w:rsidP="00D06C4D" w:rsidRDefault="00AF061B" w14:paraId="0E7B23F3" w14:textId="77777777">
      <w:pPr>
        <w:ind w:left="1843" w:hanging="709"/>
      </w:pPr>
    </w:p>
    <w:p w:rsidR="00AF061B" w:rsidP="00D06C4D" w:rsidRDefault="00AD3214" w14:paraId="251ECB2A" w14:textId="77777777">
      <w:pPr>
        <w:ind w:left="1843" w:hanging="709"/>
      </w:pPr>
      <w:r>
        <w:t>7</w:t>
      </w:r>
      <w:r w:rsidR="00AF061B">
        <w:t xml:space="preserve">.3.4 </w:t>
      </w:r>
      <w:r w:rsidR="00145B77">
        <w:tab/>
      </w:r>
      <w:r w:rsidRPr="004B1FE7" w:rsidR="00AF061B">
        <w:t xml:space="preserve">the </w:t>
      </w:r>
      <w:r w:rsidR="007D1D9E">
        <w:t xml:space="preserve">imposition of a public service obligation or the </w:t>
      </w:r>
      <w:r w:rsidRPr="004B1FE7" w:rsidR="00AF061B">
        <w:t xml:space="preserve">introduction of a levy under Section 39 and/or Section 40 of the </w:t>
      </w:r>
      <w:proofErr w:type="gramStart"/>
      <w:r w:rsidRPr="004B1FE7" w:rsidR="00AF061B">
        <w:t>Act;</w:t>
      </w:r>
      <w:proofErr w:type="gramEnd"/>
    </w:p>
    <w:p w:rsidR="00AF061B" w:rsidRDefault="00AF061B" w14:paraId="2964D257" w14:textId="77777777">
      <w:pPr>
        <w:ind w:left="555"/>
      </w:pPr>
    </w:p>
    <w:p w:rsidR="000778F9" w:rsidRDefault="00AF061B" w14:paraId="1BE62368" w14:textId="77777777">
      <w:pPr>
        <w:ind w:left="1117" w:firstLine="7"/>
      </w:pPr>
      <w:r>
        <w:t xml:space="preserve">which necessitates a variation to this Agreement, the Parties </w:t>
      </w:r>
      <w:r w:rsidR="0036055A">
        <w:t>shall</w:t>
      </w:r>
      <w:r w:rsidR="007827D7">
        <w:t>, subject always to Clause 7.1,</w:t>
      </w:r>
      <w:r w:rsidR="0036055A">
        <w:t xml:space="preserve"> effect such changes to this</w:t>
      </w:r>
      <w:r>
        <w:t xml:space="preserve"> Agreement as are reasonably necessary so as to ensure that the operations contemplated by this Agreement shall be conducted in a manner which is consistent with the effect of the new legislation, Directive, rule, regulation, direction, statutory instrument or order, or change in the Grid Code,</w:t>
      </w:r>
      <w:r w:rsidRPr="00F03C3E" w:rsidR="00F03C3E">
        <w:t xml:space="preserve"> </w:t>
      </w:r>
      <w:r w:rsidR="00F03C3E">
        <w:t>Distribution Code,</w:t>
      </w:r>
      <w:r w:rsidR="00CF0D60">
        <w:t xml:space="preserve"> Network Codes,</w:t>
      </w:r>
      <w:r>
        <w:t xml:space="preserve"> Metering Code or Trading and Settlement Code and most closely reflect the intentions of the same with effect from the date thereof provided that</w:t>
      </w:r>
      <w:r w:rsidR="00C500F5">
        <w:t xml:space="preserve"> </w:t>
      </w:r>
      <w:r>
        <w:t>any such amendment</w:t>
      </w:r>
      <w:r w:rsidR="00C500F5">
        <w:t xml:space="preserve">: </w:t>
      </w:r>
    </w:p>
    <w:p w:rsidR="000778F9" w:rsidRDefault="000778F9" w14:paraId="66E9116A" w14:textId="77777777">
      <w:pPr>
        <w:ind w:left="1117" w:firstLine="7"/>
      </w:pPr>
    </w:p>
    <w:p w:rsidR="000778F9" w:rsidRDefault="00C500F5" w14:paraId="164DF809" w14:textId="77777777">
      <w:pPr>
        <w:ind w:left="1117" w:firstLine="7"/>
      </w:pPr>
      <w:r>
        <w:t>(</w:t>
      </w:r>
      <w:proofErr w:type="spellStart"/>
      <w:r>
        <w:t>i</w:t>
      </w:r>
      <w:proofErr w:type="spellEnd"/>
      <w:r>
        <w:t>)</w:t>
      </w:r>
      <w:r w:rsidR="00AF061B">
        <w:t xml:space="preserve"> will be of no greater extent than is required by reason of the new legislation, Directive, rule, regulation, direction, statutory instrument or order, or change in the Grid Code, Metering Code</w:t>
      </w:r>
      <w:r w:rsidR="0097389D">
        <w:t>,</w:t>
      </w:r>
      <w:r w:rsidR="00CF0D60">
        <w:t xml:space="preserve"> Network Codes</w:t>
      </w:r>
      <w:r w:rsidR="007D6249">
        <w:t>,</w:t>
      </w:r>
      <w:r w:rsidR="00AF061B">
        <w:t xml:space="preserve"> </w:t>
      </w:r>
      <w:r w:rsidR="0097389D">
        <w:t xml:space="preserve">the Distribution Code </w:t>
      </w:r>
      <w:r w:rsidR="00AF061B">
        <w:t>or Trading and Settlement Code</w:t>
      </w:r>
      <w:r>
        <w:t xml:space="preserve">; </w:t>
      </w:r>
      <w:r w:rsidR="00C850E9">
        <w:t xml:space="preserve">but </w:t>
      </w:r>
    </w:p>
    <w:p w:rsidR="000778F9" w:rsidRDefault="000778F9" w14:paraId="483133A8" w14:textId="77777777">
      <w:pPr>
        <w:ind w:left="1117" w:firstLine="7"/>
      </w:pPr>
    </w:p>
    <w:p w:rsidR="00AF061B" w:rsidRDefault="00C850E9" w14:paraId="22978B53" w14:textId="77777777">
      <w:pPr>
        <w:ind w:left="1117" w:firstLine="7"/>
      </w:pPr>
      <w:r>
        <w:t>(ii) shall not deal with the cost implications under this Agreement of any such new legislation, Directive, rule, regulation, direction, statutory instrument or order, or change in the Grid Code, Metering Code</w:t>
      </w:r>
      <w:r w:rsidR="0097389D">
        <w:t>,</w:t>
      </w:r>
      <w:r w:rsidR="00CF0D60">
        <w:t xml:space="preserve"> Network Codes</w:t>
      </w:r>
      <w:r w:rsidR="007D6249">
        <w:t>,</w:t>
      </w:r>
      <w:r w:rsidRPr="0097389D" w:rsidR="0097389D">
        <w:t xml:space="preserve"> </w:t>
      </w:r>
      <w:r w:rsidR="0097389D">
        <w:t>the Distribution Code</w:t>
      </w:r>
      <w:r>
        <w:t xml:space="preserve"> or Trading and Settlement Code, which, if any, shall fall to be considered in accordance with the provisions of clause 13 of this Agreement.</w:t>
      </w:r>
    </w:p>
    <w:p w:rsidR="00AF061B" w:rsidRDefault="00AF061B" w14:paraId="2AC8BA15" w14:textId="77777777"/>
    <w:p w:rsidR="00AF061B" w:rsidRDefault="00AD3214" w14:paraId="719783AE" w14:textId="77777777">
      <w:pPr>
        <w:ind w:left="1117" w:hanging="541"/>
      </w:pPr>
      <w:r>
        <w:t>7</w:t>
      </w:r>
      <w:r w:rsidR="00AF061B">
        <w:t>.4</w:t>
      </w:r>
      <w:r w:rsidR="00AF061B">
        <w:tab/>
      </w:r>
      <w:r w:rsidR="00AF061B">
        <w:t xml:space="preserve">The Parties agree to effect any change to the Agreement required by any direction given by the </w:t>
      </w:r>
      <w:r w:rsidR="006D58F9">
        <w:t xml:space="preserve">Regulatory Authority </w:t>
      </w:r>
      <w:r w:rsidR="00AF061B">
        <w:t xml:space="preserve">under Sections 34 or 35 of the Act relating to </w:t>
      </w:r>
      <w:r w:rsidR="00620CD3">
        <w:t>a DS3 System</w:t>
      </w:r>
      <w:r w:rsidR="00AF061B">
        <w:t xml:space="preserve"> Services Agreement of this type.</w:t>
      </w:r>
    </w:p>
    <w:p w:rsidR="00AF061B" w:rsidRDefault="00AF061B" w14:paraId="5CA3920F" w14:textId="77777777"/>
    <w:p w:rsidR="00EE2A92" w:rsidP="001750E0" w:rsidRDefault="00260E98" w14:paraId="0A274037" w14:textId="77777777">
      <w:pPr>
        <w:ind w:left="1117" w:hanging="541"/>
      </w:pPr>
      <w:r>
        <w:t>7</w:t>
      </w:r>
      <w:r w:rsidR="00AF061B">
        <w:t>.5</w:t>
      </w:r>
      <w:r w:rsidR="00AF061B">
        <w:tab/>
      </w:r>
      <w:r w:rsidR="00AF061B">
        <w:tab/>
      </w:r>
      <w:r w:rsidR="00AF061B">
        <w:t xml:space="preserve">If any variation proposed under </w:t>
      </w:r>
      <w:r w:rsidRPr="00286808" w:rsidR="00AF061B">
        <w:t>Clauses </w:t>
      </w:r>
      <w:r w:rsidRPr="00286808">
        <w:t>7</w:t>
      </w:r>
      <w:r w:rsidRPr="00286808" w:rsidR="00AF061B">
        <w:t xml:space="preserve">.2, </w:t>
      </w:r>
      <w:r w:rsidRPr="00286808">
        <w:t>7</w:t>
      </w:r>
      <w:r w:rsidRPr="00286808" w:rsidR="00AF061B">
        <w:t>.3 or</w:t>
      </w:r>
      <w:r w:rsidR="00AF061B">
        <w:t xml:space="preserve"> </w:t>
      </w:r>
      <w:r>
        <w:t>7</w:t>
      </w:r>
      <w:r w:rsidR="00AF061B">
        <w:t xml:space="preserve">.4 has not been agreed by the Parties within one (1) month of its being proposed, then either Party may refer to the </w:t>
      </w:r>
      <w:r w:rsidR="006D58F9">
        <w:t xml:space="preserve">Regulatory Authority </w:t>
      </w:r>
      <w:r w:rsidR="00AF061B">
        <w:t xml:space="preserve">for determination and the Parties agree to abide by and to effect the </w:t>
      </w:r>
      <w:r w:rsidR="006D58F9">
        <w:t xml:space="preserve">Regulatory Authority’s </w:t>
      </w:r>
      <w:r w:rsidR="00AF061B">
        <w:t>determination, if necessary by entering into an agreement supplemental to this Agreement.</w:t>
      </w:r>
    </w:p>
    <w:p w:rsidR="00A210A1" w:rsidRDefault="00A210A1" w14:paraId="1ED72DA3" w14:textId="77777777">
      <w:pPr>
        <w:ind w:left="555" w:hanging="555"/>
      </w:pPr>
    </w:p>
    <w:p w:rsidRPr="0041670F" w:rsidR="00AF061B" w:rsidRDefault="00B03B2F" w14:paraId="3FFE8DC6" w14:textId="77777777">
      <w:pPr>
        <w:pStyle w:val="Heading1"/>
        <w:keepNext w:val="0"/>
        <w:rPr>
          <w:sz w:val="20"/>
        </w:rPr>
      </w:pPr>
      <w:bookmarkStart w:name="_Toc474035294" w:id="104"/>
      <w:bookmarkStart w:name="_Toc474134685" w:id="105"/>
      <w:bookmarkStart w:name="_Toc474142259" w:id="106"/>
      <w:bookmarkStart w:name="_Toc474142524" w:id="107"/>
      <w:bookmarkStart w:name="_Toc474161795" w:id="108"/>
      <w:bookmarkStart w:name="_Toc474669755" w:id="109"/>
      <w:bookmarkStart w:name="_Toc475216909" w:id="110"/>
      <w:bookmarkStart w:name="_Toc475262259" w:id="111"/>
      <w:bookmarkStart w:name="_Toc475275234" w:id="112"/>
      <w:bookmarkStart w:name="_Toc509408793" w:id="113"/>
      <w:bookmarkStart w:name="_Ref509409685" w:id="114"/>
      <w:bookmarkStart w:name="_Toc517684027" w:id="115"/>
      <w:bookmarkStart w:name="_Toc152063885" w:id="116"/>
      <w:r w:rsidRPr="0041670F">
        <w:rPr>
          <w:sz w:val="20"/>
        </w:rPr>
        <w:t>8</w:t>
      </w:r>
      <w:r w:rsidRPr="0041670F" w:rsidR="00AF061B">
        <w:rPr>
          <w:sz w:val="20"/>
        </w:rPr>
        <w:tab/>
      </w:r>
      <w:r w:rsidRPr="0041670F" w:rsidR="00AF061B">
        <w:rPr>
          <w:sz w:val="20"/>
        </w:rPr>
        <w:t>Termination</w:t>
      </w:r>
      <w:bookmarkEnd w:id="104"/>
      <w:bookmarkEnd w:id="105"/>
      <w:bookmarkEnd w:id="106"/>
      <w:bookmarkEnd w:id="107"/>
      <w:bookmarkEnd w:id="108"/>
      <w:bookmarkEnd w:id="109"/>
      <w:bookmarkEnd w:id="110"/>
      <w:bookmarkEnd w:id="111"/>
      <w:bookmarkEnd w:id="112"/>
      <w:bookmarkEnd w:id="113"/>
      <w:bookmarkEnd w:id="114"/>
      <w:bookmarkEnd w:id="115"/>
      <w:bookmarkEnd w:id="116"/>
      <w:r w:rsidRPr="0041670F" w:rsidR="00AF061B">
        <w:rPr>
          <w:sz w:val="20"/>
        </w:rPr>
        <w:t xml:space="preserve"> </w:t>
      </w:r>
    </w:p>
    <w:p w:rsidR="003A3C5D" w:rsidP="002564DE" w:rsidRDefault="00260E98" w14:paraId="2391AA51" w14:textId="77777777">
      <w:pPr>
        <w:ind w:left="1134" w:hanging="558"/>
      </w:pPr>
      <w:r>
        <w:t>8</w:t>
      </w:r>
      <w:r w:rsidR="00AF061B">
        <w:t>.1</w:t>
      </w:r>
      <w:r w:rsidR="00AF061B">
        <w:tab/>
      </w:r>
      <w:r w:rsidR="006D58F9">
        <w:t xml:space="preserve">The Company shall </w:t>
      </w:r>
      <w:r w:rsidR="002564DE">
        <w:t>be entitled</w:t>
      </w:r>
      <w:r w:rsidR="007827D7">
        <w:t xml:space="preserve">: </w:t>
      </w:r>
    </w:p>
    <w:p w:rsidR="0036055A" w:rsidP="002564DE" w:rsidRDefault="0036055A" w14:paraId="263FA08C" w14:textId="77777777">
      <w:pPr>
        <w:ind w:left="1134" w:hanging="558"/>
      </w:pPr>
    </w:p>
    <w:p w:rsidRPr="00DE29C9" w:rsidR="003A3C5D" w:rsidP="00FE3ED1" w:rsidRDefault="003A3C5D" w14:paraId="71FEDA65" w14:textId="77777777">
      <w:pPr>
        <w:tabs>
          <w:tab w:val="left" w:pos="1843"/>
        </w:tabs>
        <w:ind w:left="1843" w:hanging="709"/>
        <w:rPr>
          <w:rFonts w:cs="Arial"/>
          <w:lang w:val="en-US"/>
        </w:rPr>
      </w:pPr>
      <w:r>
        <w:t xml:space="preserve">8.1.1 </w:t>
      </w:r>
      <w:r>
        <w:tab/>
      </w:r>
      <w:r w:rsidR="00537BD2">
        <w:rPr>
          <w:rFonts w:cs="Arial"/>
          <w:lang w:val="en-US"/>
        </w:rPr>
        <w:t xml:space="preserve">without prejudice to the remaining rights and obligations of the Parties under this Agreement, by </w:t>
      </w:r>
      <w:r w:rsidR="005B3C11">
        <w:rPr>
          <w:rFonts w:cs="Arial"/>
          <w:lang w:val="en-US"/>
        </w:rPr>
        <w:t xml:space="preserve">twelve </w:t>
      </w:r>
      <w:r w:rsidR="00537BD2">
        <w:rPr>
          <w:rFonts w:cs="Arial"/>
          <w:lang w:val="en-US"/>
        </w:rPr>
        <w:t>(</w:t>
      </w:r>
      <w:r w:rsidR="005B3C11">
        <w:rPr>
          <w:rFonts w:cs="Arial"/>
          <w:lang w:val="en-US"/>
        </w:rPr>
        <w:t>12</w:t>
      </w:r>
      <w:r w:rsidR="00537BD2">
        <w:rPr>
          <w:rFonts w:cs="Arial"/>
          <w:lang w:val="en-US"/>
        </w:rPr>
        <w:t>) mont</w:t>
      </w:r>
      <w:r w:rsidR="004A2C0B">
        <w:rPr>
          <w:rFonts w:cs="Arial"/>
          <w:lang w:val="en-US"/>
        </w:rPr>
        <w:t>hs’ notice in writing</w:t>
      </w:r>
      <w:r w:rsidR="00537BD2">
        <w:rPr>
          <w:rFonts w:cs="Arial"/>
          <w:lang w:val="en-US"/>
        </w:rPr>
        <w:t xml:space="preserve"> to the Service Provider</w:t>
      </w:r>
      <w:r w:rsidR="00E830BD">
        <w:rPr>
          <w:rFonts w:cs="Arial"/>
          <w:lang w:val="en-US"/>
        </w:rPr>
        <w:t>,</w:t>
      </w:r>
      <w:r w:rsidR="00537BD2">
        <w:rPr>
          <w:rFonts w:cs="Arial"/>
          <w:lang w:val="en-US"/>
        </w:rPr>
        <w:t xml:space="preserve"> to terminate the Parties’ respective obligations relating to the provision of any one or more </w:t>
      </w:r>
      <w:r w:rsidR="000778F9">
        <w:rPr>
          <w:rFonts w:cs="Arial"/>
          <w:lang w:val="en-US"/>
        </w:rPr>
        <w:t xml:space="preserve">of the Relevant </w:t>
      </w:r>
      <w:r w:rsidR="0079690F">
        <w:rPr>
          <w:rFonts w:cs="Arial"/>
          <w:lang w:val="en-US"/>
        </w:rPr>
        <w:t>DS3 System</w:t>
      </w:r>
      <w:r w:rsidR="00537BD2">
        <w:rPr>
          <w:rFonts w:cs="Arial"/>
          <w:lang w:val="en-US"/>
        </w:rPr>
        <w:t xml:space="preserve"> Services</w:t>
      </w:r>
      <w:r w:rsidR="004A2C0B">
        <w:rPr>
          <w:rFonts w:cs="Arial"/>
          <w:lang w:val="en-US"/>
        </w:rPr>
        <w:t xml:space="preserve"> and/or relating to the </w:t>
      </w:r>
      <w:r w:rsidR="005F17F0">
        <w:t xml:space="preserve">Providing </w:t>
      </w:r>
      <w:r w:rsidR="000A4A50">
        <w:rPr>
          <w:rFonts w:cs="Arial"/>
          <w:lang w:val="en-US"/>
        </w:rPr>
        <w:t>Unit</w:t>
      </w:r>
      <w:r w:rsidR="00537BD2">
        <w:rPr>
          <w:rFonts w:cs="Arial"/>
          <w:lang w:val="en-US"/>
        </w:rPr>
        <w:t>;</w:t>
      </w:r>
      <w:r w:rsidR="00FC46BA">
        <w:rPr>
          <w:rFonts w:cs="Arial"/>
          <w:lang w:val="en-US"/>
        </w:rPr>
        <w:t xml:space="preserve"> </w:t>
      </w:r>
      <w:r>
        <w:t>or</w:t>
      </w:r>
    </w:p>
    <w:p w:rsidR="0036055A" w:rsidP="003A3C5D" w:rsidRDefault="0036055A" w14:paraId="590D5617" w14:textId="77777777">
      <w:pPr>
        <w:ind w:left="1134"/>
      </w:pPr>
    </w:p>
    <w:p w:rsidR="002564DE" w:rsidP="007827D7" w:rsidRDefault="003A3C5D" w14:paraId="6FACA4DE" w14:textId="77777777">
      <w:pPr>
        <w:tabs>
          <w:tab w:val="left" w:pos="1843"/>
        </w:tabs>
        <w:ind w:left="1843" w:hanging="709"/>
      </w:pPr>
      <w:r>
        <w:t>8.1.2</w:t>
      </w:r>
      <w:r>
        <w:tab/>
      </w:r>
      <w:r w:rsidR="007827D7">
        <w:t xml:space="preserve">by </w:t>
      </w:r>
      <w:r w:rsidR="005B3C11">
        <w:t xml:space="preserve">twelve </w:t>
      </w:r>
      <w:r w:rsidR="007827D7">
        <w:t>(</w:t>
      </w:r>
      <w:r w:rsidR="005B3C11">
        <w:t>12</w:t>
      </w:r>
      <w:r w:rsidR="007827D7">
        <w:t>) months’ notice in writing to the Service Provider,</w:t>
      </w:r>
      <w:r w:rsidR="008C612F">
        <w:t xml:space="preserve"> </w:t>
      </w:r>
      <w:r w:rsidR="007827D7">
        <w:t xml:space="preserve">to </w:t>
      </w:r>
      <w:r w:rsidR="002564DE">
        <w:t>terminate this Agreement.</w:t>
      </w:r>
    </w:p>
    <w:p w:rsidR="006D58F9" w:rsidRDefault="006D58F9" w14:paraId="4D3DC3CC" w14:textId="77777777">
      <w:pPr>
        <w:ind w:firstLine="576"/>
      </w:pPr>
    </w:p>
    <w:p w:rsidRPr="00117B47" w:rsidR="00AF061B" w:rsidP="00B91BAD" w:rsidRDefault="006D58F9" w14:paraId="558D3935" w14:textId="77777777">
      <w:pPr>
        <w:ind w:left="1122" w:hanging="546"/>
      </w:pPr>
      <w:r>
        <w:t>8.2</w:t>
      </w:r>
      <w:r>
        <w:tab/>
      </w:r>
      <w:r w:rsidRPr="00117B47" w:rsidR="00B91BAD">
        <w:t xml:space="preserve">The Company may </w:t>
      </w:r>
      <w:r w:rsidRPr="00117B47" w:rsidR="00B75F36">
        <w:rPr>
          <w:rFonts w:cs="Arial"/>
        </w:rPr>
        <w:t>in respect of any of the events of default set out in sub-clauses 8.2 (</w:t>
      </w:r>
      <w:proofErr w:type="spellStart"/>
      <w:r w:rsidRPr="00117B47" w:rsidR="00B75F36">
        <w:rPr>
          <w:rFonts w:cs="Arial"/>
        </w:rPr>
        <w:t>i</w:t>
      </w:r>
      <w:proofErr w:type="spellEnd"/>
      <w:r w:rsidRPr="00117B47" w:rsidR="00B75F36">
        <w:rPr>
          <w:rFonts w:cs="Arial"/>
        </w:rPr>
        <w:t>) t</w:t>
      </w:r>
      <w:r w:rsidRPr="00117B47" w:rsidR="002A3230">
        <w:rPr>
          <w:rFonts w:cs="Arial"/>
        </w:rPr>
        <w:t>o (</w:t>
      </w:r>
      <w:r w:rsidRPr="00117B47" w:rsidR="00B75F36">
        <w:rPr>
          <w:rFonts w:cs="Arial"/>
        </w:rPr>
        <w:t>x)</w:t>
      </w:r>
      <w:r w:rsidRPr="00117B47" w:rsidR="00B75F36">
        <w:t xml:space="preserve"> </w:t>
      </w:r>
      <w:r w:rsidRPr="00117B47" w:rsidR="00B91BAD">
        <w:t xml:space="preserve">by notice in writing to the Service Provider terminate this Agreement </w:t>
      </w:r>
      <w:r w:rsidRPr="00117B47" w:rsidR="002446DE">
        <w:t xml:space="preserve">in its entirety or, solely in relation to the </w:t>
      </w:r>
      <w:r w:rsidR="000778F9">
        <w:t xml:space="preserve">Relevant </w:t>
      </w:r>
      <w:r w:rsidR="0079690F">
        <w:t>DS3 System</w:t>
      </w:r>
      <w:r w:rsidRPr="00117B47" w:rsidR="002446DE">
        <w:t xml:space="preserve"> Service</w:t>
      </w:r>
      <w:r w:rsidR="000778F9">
        <w:t>(s)</w:t>
      </w:r>
      <w:r w:rsidRPr="00117B47" w:rsidR="002446DE">
        <w:t xml:space="preserve"> to which the notice of the event of default relates, </w:t>
      </w:r>
      <w:r w:rsidRPr="00117B47" w:rsidR="00B91BAD">
        <w:t>forthwith upon:</w:t>
      </w:r>
    </w:p>
    <w:p w:rsidR="00AF061B" w:rsidRDefault="00AF061B" w14:paraId="25D886C3" w14:textId="77777777"/>
    <w:p w:rsidR="00AF061B" w:rsidP="006D40D7" w:rsidRDefault="00AF061B" w14:paraId="7EB6BEE1" w14:textId="77777777">
      <w:pPr>
        <w:ind w:left="1686" w:hanging="516"/>
      </w:pPr>
      <w:r>
        <w:t>(</w:t>
      </w:r>
      <w:proofErr w:type="spellStart"/>
      <w:r>
        <w:t>i</w:t>
      </w:r>
      <w:proofErr w:type="spellEnd"/>
      <w:r>
        <w:t>)</w:t>
      </w:r>
      <w:r>
        <w:tab/>
      </w:r>
      <w:r>
        <w:t xml:space="preserve">the Service Provider ceasing to be a signatory to the Trading and Settlement Code </w:t>
      </w:r>
      <w:r w:rsidRPr="000778F9" w:rsidR="000778F9">
        <w:t xml:space="preserve">to the extent that the Service Provider </w:t>
      </w:r>
      <w:r w:rsidR="00B54C3A">
        <w:rPr>
          <w:rStyle w:val="DeltaViewInsertion"/>
          <w:b w:val="0"/>
          <w:color w:val="auto"/>
          <w:u w:val="none"/>
        </w:rPr>
        <w:t>is a party to the Trading and Settlement Code</w:t>
      </w:r>
      <w:r w:rsidRPr="000778F9" w:rsidR="000778F9">
        <w:t xml:space="preserve">, </w:t>
      </w:r>
      <w:r>
        <w:t xml:space="preserve">otherwise than due to the Trading and Settlement Code being terminated; </w:t>
      </w:r>
      <w:r w:rsidR="00B91BAD">
        <w:t>or</w:t>
      </w:r>
    </w:p>
    <w:p w:rsidR="00AF061B" w:rsidRDefault="00AF061B" w14:paraId="43C5A7FD" w14:textId="77777777">
      <w:pPr>
        <w:ind w:left="562" w:hanging="7"/>
      </w:pPr>
    </w:p>
    <w:p w:rsidR="004F6BC2" w:rsidP="006D40D7" w:rsidRDefault="00AF061B" w14:paraId="10CA5E1E" w14:textId="77777777">
      <w:pPr>
        <w:ind w:left="1686" w:hanging="516"/>
      </w:pPr>
      <w:r>
        <w:t>(ii)</w:t>
      </w:r>
      <w:r>
        <w:tab/>
      </w:r>
      <w:r>
        <w:t>termination of the Trading and Settlement Code save where the same is replaced with alternative electricity trading arrangements</w:t>
      </w:r>
      <w:r w:rsidR="004F6BC2">
        <w:t>;</w:t>
      </w:r>
      <w:r w:rsidR="00B91BAD">
        <w:t xml:space="preserve"> or</w:t>
      </w:r>
    </w:p>
    <w:p w:rsidR="00AF061B" w:rsidRDefault="00AF061B" w14:paraId="3E896A22" w14:textId="77777777"/>
    <w:p w:rsidRPr="002329E0" w:rsidR="00AF061B" w:rsidP="000D24BD" w:rsidRDefault="004F6BC2" w14:paraId="38B96DE6" w14:textId="77777777">
      <w:pPr>
        <w:ind w:left="1728" w:hanging="573"/>
      </w:pPr>
      <w:r>
        <w:t>(iii</w:t>
      </w:r>
      <w:r w:rsidR="00AF061B">
        <w:t>)</w:t>
      </w:r>
      <w:r w:rsidR="00AF061B">
        <w:tab/>
      </w:r>
      <w:r w:rsidR="00AF061B">
        <w:t>the Connection Agreement</w:t>
      </w:r>
      <w:r w:rsidR="003B4251">
        <w:t xml:space="preserve"> or Interface Agreement </w:t>
      </w:r>
      <w:r w:rsidR="00CE560F">
        <w:t>(</w:t>
      </w:r>
      <w:r w:rsidR="003B4251">
        <w:t>as applicable</w:t>
      </w:r>
      <w:r w:rsidR="00CE560F">
        <w:t>)</w:t>
      </w:r>
      <w:r w:rsidR="00874088">
        <w:t xml:space="preserve"> </w:t>
      </w:r>
      <w:r w:rsidR="00B91BAD">
        <w:t xml:space="preserve">being properly terminated </w:t>
      </w:r>
      <w:r w:rsidR="00874088">
        <w:t xml:space="preserve">in accordance with its </w:t>
      </w:r>
      <w:r w:rsidRPr="002329E0" w:rsidR="00874088">
        <w:t>terms</w:t>
      </w:r>
      <w:r w:rsidRPr="002329E0" w:rsidR="000D24BD">
        <w:t xml:space="preserve"> provided always that, where this Agreement relates to the provision of </w:t>
      </w:r>
      <w:r w:rsidR="00CE560F">
        <w:t xml:space="preserve">the Relevant </w:t>
      </w:r>
      <w:r w:rsidR="0079690F">
        <w:t>DS3 System</w:t>
      </w:r>
      <w:r w:rsidRPr="002329E0" w:rsidR="000D24BD">
        <w:t xml:space="preserve"> Services from more than one </w:t>
      </w:r>
      <w:r w:rsidR="00117B47">
        <w:t xml:space="preserve">of the </w:t>
      </w:r>
      <w:r w:rsidRPr="002329E0" w:rsidR="003A4D18">
        <w:t>Service Provider’s Installation</w:t>
      </w:r>
      <w:r w:rsidR="00117B47">
        <w:t>s</w:t>
      </w:r>
      <w:r w:rsidRPr="002329E0" w:rsidR="000D24BD">
        <w:t xml:space="preserve"> the right for the Company to terminate this Agreement shall be limited to termination of the Parties’ respective obligations relating to the </w:t>
      </w:r>
      <w:r w:rsidR="00CE560F">
        <w:t xml:space="preserve">Relevant </w:t>
      </w:r>
      <w:r w:rsidR="0079690F">
        <w:t>DS3 System</w:t>
      </w:r>
      <w:r w:rsidRPr="002329E0" w:rsidR="000D24BD">
        <w:t xml:space="preserve"> Services to be provided from the </w:t>
      </w:r>
      <w:r w:rsidRPr="002329E0" w:rsidR="003A4D18">
        <w:t>Service Provider’s Installation</w:t>
      </w:r>
      <w:r w:rsidRPr="002329E0" w:rsidR="000D24BD">
        <w:t xml:space="preserve"> for which the relevant Connection Agreement </w:t>
      </w:r>
      <w:r w:rsidR="00CE560F">
        <w:t xml:space="preserve">or Interface Agreement (as applicable) </w:t>
      </w:r>
      <w:r w:rsidRPr="002329E0" w:rsidR="000D24BD">
        <w:t>has terminated</w:t>
      </w:r>
      <w:r w:rsidRPr="002329E0" w:rsidR="00AF061B">
        <w:t>;</w:t>
      </w:r>
      <w:r w:rsidRPr="002329E0" w:rsidR="00F872C3">
        <w:t xml:space="preserve"> </w:t>
      </w:r>
      <w:r w:rsidR="00117B47">
        <w:t>or</w:t>
      </w:r>
    </w:p>
    <w:p w:rsidR="00E526F9" w:rsidRDefault="00E526F9" w14:paraId="3CB9D856" w14:textId="77777777"/>
    <w:p w:rsidR="00E526F9" w:rsidP="00145724" w:rsidRDefault="00E526F9" w14:paraId="40AD3588" w14:textId="77777777">
      <w:pPr>
        <w:numPr>
          <w:ilvl w:val="0"/>
          <w:numId w:val="21"/>
        </w:numPr>
        <w:tabs>
          <w:tab w:val="clear" w:pos="1875"/>
          <w:tab w:val="num" w:pos="1710"/>
        </w:tabs>
        <w:ind w:left="1710" w:hanging="540"/>
      </w:pPr>
      <w:r>
        <w:t>the Use of System Agreement</w:t>
      </w:r>
      <w:r w:rsidR="00B91BAD">
        <w:t xml:space="preserve"> being properly terminated</w:t>
      </w:r>
      <w:r w:rsidR="00874088">
        <w:t xml:space="preserve"> in accordance with its terms</w:t>
      </w:r>
      <w:r w:rsidR="00CE560F">
        <w:t xml:space="preserve"> to the extent that the Providing Unit is connected to the Transmission System</w:t>
      </w:r>
      <w:r>
        <w:t>;</w:t>
      </w:r>
      <w:r w:rsidR="00BD55C5">
        <w:t xml:space="preserve"> or</w:t>
      </w:r>
    </w:p>
    <w:p w:rsidR="00A91189" w:rsidP="002346F4" w:rsidRDefault="00A91189" w14:paraId="4FEB7786" w14:textId="77777777">
      <w:pPr>
        <w:tabs>
          <w:tab w:val="num" w:pos="1710"/>
        </w:tabs>
        <w:ind w:left="1710"/>
      </w:pPr>
    </w:p>
    <w:p w:rsidR="00A91189" w:rsidP="00145724" w:rsidRDefault="00A91189" w14:paraId="175536B5" w14:textId="77777777">
      <w:pPr>
        <w:numPr>
          <w:ilvl w:val="0"/>
          <w:numId w:val="21"/>
        </w:numPr>
        <w:tabs>
          <w:tab w:val="clear" w:pos="1875"/>
          <w:tab w:val="num" w:pos="1710"/>
        </w:tabs>
        <w:ind w:left="1710" w:hanging="540"/>
      </w:pPr>
      <w:r>
        <w:t>revocation or withdrawal of the TSO Licence or any replacement thereof granted to the Company by a Competent Authority; or</w:t>
      </w:r>
    </w:p>
    <w:p w:rsidR="0050691C" w:rsidP="0050691C" w:rsidRDefault="0050691C" w14:paraId="3B208E3A" w14:textId="77777777">
      <w:pPr>
        <w:ind w:left="1155"/>
      </w:pPr>
    </w:p>
    <w:p w:rsidR="0050691C" w:rsidP="00DE49A5" w:rsidRDefault="00AF061B" w14:paraId="6AFD240E" w14:textId="77777777">
      <w:pPr>
        <w:numPr>
          <w:ilvl w:val="0"/>
          <w:numId w:val="21"/>
        </w:numPr>
        <w:tabs>
          <w:tab w:val="clear" w:pos="1875"/>
        </w:tabs>
        <w:ind w:left="1710" w:hanging="540"/>
      </w:pPr>
      <w:r>
        <w:t xml:space="preserve">revocation or withdrawal of </w:t>
      </w:r>
      <w:r w:rsidR="002329E0">
        <w:t>the Generation L</w:t>
      </w:r>
      <w:r w:rsidR="001919FB">
        <w:t>icence</w:t>
      </w:r>
      <w:r w:rsidR="00520832">
        <w:t xml:space="preserve"> </w:t>
      </w:r>
      <w:r w:rsidR="0097389D">
        <w:t>and/</w:t>
      </w:r>
      <w:r w:rsidR="00520832">
        <w:t xml:space="preserve">or Supply Licence (as </w:t>
      </w:r>
      <w:r w:rsidR="00806BB4">
        <w:t>applicable</w:t>
      </w:r>
      <w:r w:rsidR="00520832">
        <w:t>)</w:t>
      </w:r>
      <w:r w:rsidR="001919FB">
        <w:t xml:space="preserve"> </w:t>
      </w:r>
      <w:r w:rsidR="002329E0">
        <w:t xml:space="preserve">or any replacement thereof </w:t>
      </w:r>
      <w:r w:rsidR="001919FB">
        <w:t xml:space="preserve">granted to </w:t>
      </w:r>
      <w:r w:rsidR="002329E0">
        <w:t>the Service Provider</w:t>
      </w:r>
      <w:r w:rsidR="001919FB">
        <w:t xml:space="preserve"> by a Competent Authority</w:t>
      </w:r>
      <w:r w:rsidR="00034F6E">
        <w:t>; or</w:t>
      </w:r>
    </w:p>
    <w:p w:rsidR="00AF061B" w:rsidP="00B91BAD" w:rsidRDefault="00AF061B" w14:paraId="0C5D16E3" w14:textId="77777777"/>
    <w:p w:rsidR="00AF061B" w:rsidP="00DE49A5" w:rsidRDefault="00B91BAD" w14:paraId="6A43C839" w14:textId="77777777">
      <w:pPr>
        <w:ind w:left="1710" w:hanging="540"/>
      </w:pPr>
      <w:r>
        <w:t>(v</w:t>
      </w:r>
      <w:r w:rsidR="00A91189">
        <w:t>i</w:t>
      </w:r>
      <w:r>
        <w:t>i</w:t>
      </w:r>
      <w:r w:rsidR="00AF061B">
        <w:t>)</w:t>
      </w:r>
      <w:r w:rsidR="00AF061B">
        <w:tab/>
      </w:r>
      <w:r>
        <w:t>the Service Provider failing to comply with or failing</w:t>
      </w:r>
      <w:r w:rsidR="00AF061B">
        <w:t xml:space="preserve"> to operate in conformity with any provisions of th</w:t>
      </w:r>
      <w:r w:rsidR="00FF0105">
        <w:t>is</w:t>
      </w:r>
      <w:r w:rsidR="00AF061B">
        <w:t xml:space="preserve"> Agreement or the Grid Code where such failure is a material breach of </w:t>
      </w:r>
      <w:r w:rsidR="0046390E">
        <w:t xml:space="preserve">this </w:t>
      </w:r>
      <w:r w:rsidR="00AF061B">
        <w:t>Agreement or the Grid Code, as the case may be (being one which materially affects the Service Provider’s ability to perform its obligations under the Agreement</w:t>
      </w:r>
      <w:r w:rsidR="00EC7709">
        <w:t>)</w:t>
      </w:r>
      <w:r w:rsidR="000A5363">
        <w:t xml:space="preserve">, </w:t>
      </w:r>
      <w:r w:rsidR="00AF061B">
        <w:t>and, if such failure is capable of remedy but remains unremedied for a reasonable</w:t>
      </w:r>
      <w:r w:rsidR="00774F13">
        <w:t xml:space="preserve"> </w:t>
      </w:r>
      <w:r w:rsidR="00AF061B">
        <w:t xml:space="preserve">period provided for in </w:t>
      </w:r>
      <w:r w:rsidR="0046390E">
        <w:t xml:space="preserve">this </w:t>
      </w:r>
      <w:r w:rsidR="00AF061B">
        <w:t>Agreement or, if none is provided for, then twenty (20) Business Days following the date on which the Service Provider is given notice of the default by the Company; or</w:t>
      </w:r>
    </w:p>
    <w:p w:rsidR="00AF061B" w:rsidP="00D06C4D" w:rsidRDefault="00AF061B" w14:paraId="456510AB" w14:textId="77777777">
      <w:pPr>
        <w:ind w:left="1843" w:hanging="709"/>
        <w:rPr>
          <w:color w:val="000000"/>
        </w:rPr>
      </w:pPr>
    </w:p>
    <w:p w:rsidR="0046390E" w:rsidP="00DE49A5" w:rsidRDefault="00B91BAD" w14:paraId="513D416B" w14:textId="77777777">
      <w:pPr>
        <w:tabs>
          <w:tab w:val="left" w:pos="-1440"/>
          <w:tab w:val="left" w:pos="-720"/>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ind w:left="1710" w:hanging="540"/>
      </w:pPr>
      <w:r>
        <w:rPr>
          <w:color w:val="000000"/>
        </w:rPr>
        <w:t>(vii</w:t>
      </w:r>
      <w:r w:rsidR="00A91189">
        <w:rPr>
          <w:color w:val="000000"/>
        </w:rPr>
        <w:t>i</w:t>
      </w:r>
      <w:r w:rsidR="00AF061B">
        <w:rPr>
          <w:color w:val="000000"/>
        </w:rPr>
        <w:t xml:space="preserve">) </w:t>
      </w:r>
      <w:r w:rsidR="0004461B">
        <w:rPr>
          <w:color w:val="000000"/>
        </w:rPr>
        <w:t xml:space="preserve"> </w:t>
      </w:r>
      <w:r w:rsidR="00AF061B">
        <w:rPr>
          <w:color w:val="000000"/>
        </w:rPr>
        <w:tab/>
      </w:r>
      <w:r w:rsidR="0046390E">
        <w:t>in relation to the Service Provider:</w:t>
      </w:r>
    </w:p>
    <w:p w:rsidR="00B91BAD" w:rsidP="00D06C4D" w:rsidRDefault="00B91BAD" w14:paraId="360382C8" w14:textId="77777777">
      <w:pPr>
        <w:tabs>
          <w:tab w:val="left" w:pos="-1440"/>
          <w:tab w:val="left" w:pos="-720"/>
          <w:tab w:val="left" w:pos="0"/>
          <w:tab w:val="left" w:pos="720"/>
          <w:tab w:val="left" w:pos="1843"/>
          <w:tab w:val="left" w:pos="2160"/>
          <w:tab w:val="left" w:pos="2880"/>
          <w:tab w:val="left" w:pos="3600"/>
          <w:tab w:val="left" w:pos="4320"/>
          <w:tab w:val="left" w:pos="5040"/>
          <w:tab w:val="left" w:pos="5760"/>
          <w:tab w:val="left" w:pos="6480"/>
          <w:tab w:val="left" w:pos="7200"/>
          <w:tab w:val="left" w:pos="7920"/>
          <w:tab w:val="left" w:pos="8640"/>
        </w:tabs>
        <w:ind w:left="1843" w:hanging="709"/>
      </w:pPr>
    </w:p>
    <w:p w:rsidR="00AF061B" w:rsidP="00FE4230" w:rsidRDefault="00B91BAD" w14:paraId="3FBD157D" w14:textId="77777777">
      <w:pPr>
        <w:tabs>
          <w:tab w:val="left" w:pos="-1440"/>
          <w:tab w:val="left" w:pos="-720"/>
          <w:tab w:val="left" w:pos="0"/>
          <w:tab w:val="left" w:pos="720"/>
          <w:tab w:val="left" w:pos="1652"/>
          <w:tab w:val="left" w:pos="1701"/>
          <w:tab w:val="left" w:pos="2880"/>
          <w:tab w:val="left" w:pos="3600"/>
          <w:tab w:val="left" w:pos="4320"/>
          <w:tab w:val="left" w:pos="5040"/>
          <w:tab w:val="left" w:pos="5760"/>
          <w:tab w:val="left" w:pos="6480"/>
          <w:tab w:val="left" w:pos="7200"/>
          <w:tab w:val="left" w:pos="7920"/>
          <w:tab w:val="left" w:pos="8640"/>
        </w:tabs>
        <w:ind w:left="2410" w:hanging="567"/>
      </w:pPr>
      <w:r>
        <w:t>(a)</w:t>
      </w:r>
      <w:r>
        <w:tab/>
      </w:r>
      <w:r>
        <w:t>an order of the High Court being</w:t>
      </w:r>
      <w:r w:rsidR="00AF061B">
        <w:t xml:space="preserve"> made or an effective resolution passed for its</w:t>
      </w:r>
      <w:r w:rsidR="00774F13">
        <w:t xml:space="preserve"> </w:t>
      </w:r>
      <w:r w:rsidR="00AF061B">
        <w:t>insolvent winding up or dissolution; or</w:t>
      </w:r>
    </w:p>
    <w:p w:rsidR="00AF061B" w:rsidP="00FE4230" w:rsidRDefault="00AF061B" w14:paraId="53EE264A" w14:textId="77777777">
      <w:pPr>
        <w:tabs>
          <w:tab w:val="left" w:pos="-1440"/>
          <w:tab w:val="left" w:pos="-720"/>
          <w:tab w:val="left" w:pos="0"/>
          <w:tab w:val="left" w:pos="720"/>
          <w:tab w:val="left" w:pos="1652"/>
          <w:tab w:val="left" w:pos="2160"/>
          <w:tab w:val="left" w:pos="2880"/>
          <w:tab w:val="left" w:pos="3600"/>
          <w:tab w:val="left" w:pos="4320"/>
          <w:tab w:val="left" w:pos="5040"/>
          <w:tab w:val="left" w:pos="5760"/>
          <w:tab w:val="left" w:pos="6480"/>
          <w:tab w:val="left" w:pos="7200"/>
          <w:tab w:val="left" w:pos="7920"/>
          <w:tab w:val="left" w:pos="8640"/>
        </w:tabs>
        <w:ind w:left="2410" w:hanging="567"/>
        <w:rPr>
          <w:color w:val="000000"/>
        </w:rPr>
      </w:pPr>
      <w:r>
        <w:rPr>
          <w:color w:val="000000"/>
        </w:rPr>
        <w:tab/>
      </w:r>
    </w:p>
    <w:p w:rsidR="00AF061B" w:rsidP="00FE4230" w:rsidRDefault="00B91BAD" w14:paraId="723FC277" w14:textId="77777777">
      <w:pPr>
        <w:ind w:left="2410" w:hanging="567"/>
      </w:pPr>
      <w:r>
        <w:t>(b)</w:t>
      </w:r>
      <w:r>
        <w:tab/>
      </w:r>
      <w:r w:rsidR="00AF061B">
        <w:t xml:space="preserve">a receiver (which expression shall </w:t>
      </w:r>
      <w:r w:rsidR="0046390E">
        <w:t xml:space="preserve">if applicable </w:t>
      </w:r>
      <w:r w:rsidR="00AF061B">
        <w:t xml:space="preserve">include an examiner within the meaning of </w:t>
      </w:r>
      <w:r w:rsidRPr="004B1FE7" w:rsidR="00AF061B">
        <w:t xml:space="preserve">Section </w:t>
      </w:r>
      <w:r w:rsidR="00620CD3">
        <w:t>508</w:t>
      </w:r>
      <w:r w:rsidRPr="004B1FE7" w:rsidR="00620CD3">
        <w:t xml:space="preserve"> </w:t>
      </w:r>
      <w:r w:rsidRPr="004B1FE7" w:rsidR="00AF061B">
        <w:t xml:space="preserve">of the Companies Act, </w:t>
      </w:r>
      <w:r w:rsidR="00620CD3">
        <w:t>2014</w:t>
      </w:r>
      <w:r w:rsidRPr="004B1FE7" w:rsidR="00AF061B">
        <w:t>)</w:t>
      </w:r>
      <w:r w:rsidR="00AF061B">
        <w:t xml:space="preserve"> of the whole or any material part</w:t>
      </w:r>
      <w:r>
        <w:t xml:space="preserve"> of its assets or undertaking being</w:t>
      </w:r>
      <w:r w:rsidR="00AF061B">
        <w:t xml:space="preserve"> appointed; or</w:t>
      </w:r>
    </w:p>
    <w:p w:rsidR="00AF061B" w:rsidP="00FE4230" w:rsidRDefault="00AF061B" w14:paraId="13144A6A" w14:textId="77777777">
      <w:pPr>
        <w:ind w:left="2410" w:hanging="567"/>
      </w:pPr>
    </w:p>
    <w:p w:rsidR="00AF061B" w:rsidP="00FE4230" w:rsidRDefault="00B91BAD" w14:paraId="0C778FAA" w14:textId="77777777">
      <w:pPr>
        <w:tabs>
          <w:tab w:val="left" w:pos="-1440"/>
          <w:tab w:val="left" w:pos="-720"/>
          <w:tab w:val="left" w:pos="0"/>
          <w:tab w:val="left" w:pos="720"/>
          <w:tab w:val="left" w:pos="1652"/>
          <w:tab w:val="left" w:pos="2160"/>
          <w:tab w:val="left" w:pos="2880"/>
          <w:tab w:val="left" w:pos="3600"/>
          <w:tab w:val="left" w:pos="4320"/>
          <w:tab w:val="left" w:pos="5040"/>
          <w:tab w:val="left" w:pos="5760"/>
          <w:tab w:val="left" w:pos="6480"/>
          <w:tab w:val="left" w:pos="7200"/>
          <w:tab w:val="left" w:pos="7920"/>
          <w:tab w:val="left" w:pos="8640"/>
        </w:tabs>
        <w:spacing w:after="240"/>
        <w:ind w:left="2410" w:hanging="567"/>
        <w:rPr>
          <w:color w:val="000000"/>
        </w:rPr>
      </w:pPr>
      <w:r>
        <w:t>(c</w:t>
      </w:r>
      <w:r w:rsidR="00AF061B">
        <w:t>)</w:t>
      </w:r>
      <w:r w:rsidR="00FE4230">
        <w:tab/>
      </w:r>
      <w:r w:rsidR="00AF061B">
        <w:tab/>
      </w:r>
      <w:r w:rsidR="00AF061B">
        <w:t xml:space="preserve">any scheme of arrangement </w:t>
      </w:r>
      <w:r>
        <w:t xml:space="preserve">being </w:t>
      </w:r>
      <w:proofErr w:type="gramStart"/>
      <w:r>
        <w:t>entered into</w:t>
      </w:r>
      <w:proofErr w:type="gramEnd"/>
      <w:r>
        <w:t xml:space="preserve"> </w:t>
      </w:r>
      <w:r w:rsidR="00AF061B">
        <w:t xml:space="preserve">(other than for the purpose of a solvent reconstruction or amalgamation upon terms and within such </w:t>
      </w:r>
      <w:r w:rsidR="00AF061B">
        <w:t>period as may previously have been approved in writing by the Company); or</w:t>
      </w:r>
    </w:p>
    <w:p w:rsidR="00AF061B" w:rsidP="00FE4230" w:rsidRDefault="00B91BAD" w14:paraId="61CF275A" w14:textId="77777777">
      <w:pPr>
        <w:tabs>
          <w:tab w:val="left" w:pos="-1440"/>
          <w:tab w:val="left" w:pos="-720"/>
          <w:tab w:val="left" w:pos="0"/>
          <w:tab w:val="left" w:pos="720"/>
          <w:tab w:val="left" w:pos="1652"/>
          <w:tab w:val="left" w:pos="2160"/>
          <w:tab w:val="left" w:pos="2880"/>
          <w:tab w:val="left" w:pos="3600"/>
          <w:tab w:val="left" w:pos="4320"/>
          <w:tab w:val="left" w:pos="5040"/>
          <w:tab w:val="left" w:pos="5760"/>
          <w:tab w:val="left" w:pos="6480"/>
          <w:tab w:val="left" w:pos="7200"/>
          <w:tab w:val="left" w:pos="7920"/>
          <w:tab w:val="left" w:pos="8640"/>
        </w:tabs>
        <w:spacing w:after="240"/>
        <w:ind w:left="2410" w:hanging="567"/>
      </w:pPr>
      <w:r>
        <w:t>(d</w:t>
      </w:r>
      <w:r w:rsidR="00AF061B">
        <w:t>)</w:t>
      </w:r>
      <w:r w:rsidR="00FE4230">
        <w:tab/>
      </w:r>
      <w:r w:rsidR="00AF061B">
        <w:tab/>
      </w:r>
      <w:r>
        <w:t xml:space="preserve">inability </w:t>
      </w:r>
      <w:r w:rsidR="00AF061B">
        <w:t xml:space="preserve">to pay its debts within the meaning of </w:t>
      </w:r>
      <w:r w:rsidR="00E526F9">
        <w:t>the Relevant Legislation</w:t>
      </w:r>
      <w:r w:rsidR="00AF061B">
        <w:t>; or</w:t>
      </w:r>
    </w:p>
    <w:p w:rsidR="00AF061B" w:rsidP="00B91BAD" w:rsidRDefault="00A91189" w14:paraId="6325832E" w14:textId="77777777">
      <w:pPr>
        <w:ind w:left="1728" w:hanging="570"/>
      </w:pPr>
      <w:r>
        <w:t>(ix</w:t>
      </w:r>
      <w:r w:rsidR="00B91BAD">
        <w:t xml:space="preserve">) </w:t>
      </w:r>
      <w:r w:rsidR="00B91BAD">
        <w:tab/>
      </w:r>
      <w:r w:rsidR="00B91BAD">
        <w:t>the Service Provider failing</w:t>
      </w:r>
      <w:r w:rsidR="00AF061B">
        <w:t xml:space="preserve"> to pay (other than by inadvertent error in transfer of funds which is discovered by the Company, notified to the </w:t>
      </w:r>
      <w:r w:rsidR="00AF061B">
        <w:rPr>
          <w:color w:val="000000"/>
        </w:rPr>
        <w:t>Service Provider</w:t>
      </w:r>
      <w:r w:rsidR="00AF061B">
        <w:t xml:space="preserve"> and corrected within two (2) Business Days thereafter) any amount properly due or owing from it pursuant to this Agreement according to its terms and such failure to pay continues unremedied (and not disputed in good faith and upon reasonable grounds) at the expiry of </w:t>
      </w:r>
      <w:r w:rsidR="005F735C">
        <w:t xml:space="preserve">fifteen </w:t>
      </w:r>
      <w:r w:rsidR="00AF061B">
        <w:t>(</w:t>
      </w:r>
      <w:r w:rsidR="005F735C">
        <w:t>15</w:t>
      </w:r>
      <w:r w:rsidR="00AF061B">
        <w:t>) Business Days following receipt of written notice from</w:t>
      </w:r>
      <w:r w:rsidR="00C77ED5">
        <w:t xml:space="preserve"> the Company of such failure,</w:t>
      </w:r>
    </w:p>
    <w:p w:rsidR="008B2ACA" w:rsidP="00B91BAD" w:rsidRDefault="008B2ACA" w14:paraId="31267399" w14:textId="77777777">
      <w:pPr>
        <w:ind w:left="1728" w:hanging="570"/>
      </w:pPr>
    </w:p>
    <w:p w:rsidR="00735920" w:rsidP="00BA33AA" w:rsidRDefault="00BA33AA" w14:paraId="2B2D8009" w14:textId="77777777">
      <w:pPr>
        <w:ind w:left="1728" w:hanging="570"/>
      </w:pPr>
      <w:r>
        <w:t>(x)</w:t>
      </w:r>
      <w:r>
        <w:tab/>
      </w:r>
      <w:r>
        <w:t xml:space="preserve">the Providing Unit being destroyed or damaged (including by Force Majeure) to such an extent as to be incapable of </w:t>
      </w:r>
      <w:r w:rsidRPr="00145724" w:rsidR="002871DF">
        <w:t>providing DS3 System Services</w:t>
      </w:r>
      <w:r>
        <w:t xml:space="preserve">, and it is agreed between the Parties or, determined by an Expert that the </w:t>
      </w:r>
      <w:r w:rsidRPr="00145724" w:rsidR="002871DF">
        <w:t>Providing</w:t>
      </w:r>
      <w:r>
        <w:t xml:space="preserve"> Unit is unlikely to be restored to at least seventy-five per cent (75%) of the Registered </w:t>
      </w:r>
      <w:proofErr w:type="spellStart"/>
      <w:r>
        <w:t>Capactiy</w:t>
      </w:r>
      <w:proofErr w:type="spellEnd"/>
      <w:r>
        <w:t xml:space="preserve"> within </w:t>
      </w:r>
      <w:r w:rsidRPr="004872DC">
        <w:t>[</w:t>
      </w:r>
      <w:r w:rsidRPr="00145724">
        <w:t>24</w:t>
      </w:r>
      <w:r w:rsidRPr="004872DC">
        <w:t xml:space="preserve">] </w:t>
      </w:r>
      <w:r>
        <w:t>months after the date on which the destruction or damage occurred,</w:t>
      </w:r>
    </w:p>
    <w:p w:rsidR="00463792" w:rsidP="00735920" w:rsidRDefault="00463792" w14:paraId="0B95AFBE" w14:textId="77777777">
      <w:pPr>
        <w:ind w:left="1728" w:hanging="570"/>
        <w:rPr>
          <w:color w:val="000000"/>
        </w:rPr>
      </w:pPr>
    </w:p>
    <w:p w:rsidR="00845AFA" w:rsidP="00DE29C9" w:rsidRDefault="00AF061B" w14:paraId="0883B0AB" w14:textId="77777777">
      <w:pPr>
        <w:tabs>
          <w:tab w:val="left" w:pos="-1440"/>
          <w:tab w:val="left" w:pos="-720"/>
          <w:tab w:val="left" w:pos="0"/>
          <w:tab w:val="left" w:pos="720"/>
          <w:tab w:val="left" w:pos="1843"/>
          <w:tab w:val="left" w:pos="2160"/>
          <w:tab w:val="left" w:pos="2880"/>
          <w:tab w:val="left" w:pos="3600"/>
          <w:tab w:val="left" w:pos="4320"/>
          <w:tab w:val="left" w:pos="5040"/>
          <w:tab w:val="left" w:pos="5760"/>
          <w:tab w:val="left" w:pos="6480"/>
          <w:tab w:val="left" w:pos="7200"/>
          <w:tab w:val="left" w:pos="7920"/>
          <w:tab w:val="left" w:pos="8640"/>
        </w:tabs>
        <w:spacing w:after="240"/>
        <w:ind w:left="1152"/>
        <w:rPr>
          <w:color w:val="000000"/>
        </w:rPr>
      </w:pPr>
      <w:r>
        <w:rPr>
          <w:color w:val="000000"/>
        </w:rPr>
        <w:t xml:space="preserve">and in any such case in </w:t>
      </w:r>
      <w:r w:rsidR="00850359">
        <w:rPr>
          <w:color w:val="000000"/>
        </w:rPr>
        <w:t xml:space="preserve">Clause </w:t>
      </w:r>
      <w:r w:rsidR="0046390E">
        <w:rPr>
          <w:color w:val="000000"/>
        </w:rPr>
        <w:t>8</w:t>
      </w:r>
      <w:r>
        <w:rPr>
          <w:color w:val="000000"/>
        </w:rPr>
        <w:t>.</w:t>
      </w:r>
      <w:r w:rsidR="00A91189">
        <w:rPr>
          <w:color w:val="000000"/>
        </w:rPr>
        <w:t>2(</w:t>
      </w:r>
      <w:r w:rsidR="00DE515C">
        <w:rPr>
          <w:color w:val="000000"/>
        </w:rPr>
        <w:t>viii</w:t>
      </w:r>
      <w:r>
        <w:rPr>
          <w:color w:val="000000"/>
        </w:rPr>
        <w:t>) within twenty-eight (28) days of appointment of the liquidator, receiver, administrative receiver, administrator nominee or other similar officer, such person has not provided to the Company a guarantee of future performance by the Service Provider of the Agreement in such form and amount as the Co</w:t>
      </w:r>
      <w:r w:rsidR="00845AFA">
        <w:rPr>
          <w:color w:val="000000"/>
        </w:rPr>
        <w:t>mpany may reasonably require.</w:t>
      </w:r>
    </w:p>
    <w:p w:rsidR="00874088" w:rsidP="00DE29C9" w:rsidRDefault="00845AFA" w14:paraId="3F1D3CC7" w14:textId="77777777">
      <w:pPr>
        <w:tabs>
          <w:tab w:val="left" w:pos="-1440"/>
          <w:tab w:val="left" w:pos="540"/>
          <w:tab w:val="left" w:pos="1843"/>
          <w:tab w:val="left" w:pos="2160"/>
          <w:tab w:val="left" w:pos="2880"/>
          <w:tab w:val="left" w:pos="3600"/>
          <w:tab w:val="left" w:pos="4320"/>
          <w:tab w:val="left" w:pos="5040"/>
          <w:tab w:val="left" w:pos="5760"/>
          <w:tab w:val="left" w:pos="6480"/>
          <w:tab w:val="left" w:pos="7200"/>
          <w:tab w:val="left" w:pos="7920"/>
          <w:tab w:val="left" w:pos="8640"/>
        </w:tabs>
        <w:spacing w:after="240"/>
        <w:ind w:left="1152" w:hanging="1152"/>
      </w:pPr>
      <w:r>
        <w:rPr>
          <w:color w:val="000000"/>
        </w:rPr>
        <w:tab/>
      </w:r>
      <w:r>
        <w:rPr>
          <w:color w:val="000000"/>
        </w:rPr>
        <w:t>8.3</w:t>
      </w:r>
      <w:r>
        <w:rPr>
          <w:color w:val="000000"/>
        </w:rPr>
        <w:tab/>
      </w:r>
      <w:r>
        <w:t>The Service Provider may by notice in writing to the Company terminate this Agreement forthwith upon:</w:t>
      </w:r>
    </w:p>
    <w:p w:rsidR="00874088" w:rsidP="002446DE" w:rsidRDefault="00845AFA" w14:paraId="5FB18205" w14:textId="77777777">
      <w:pPr>
        <w:numPr>
          <w:ilvl w:val="0"/>
          <w:numId w:val="31"/>
        </w:numPr>
        <w:tabs>
          <w:tab w:val="clear" w:pos="2448"/>
          <w:tab w:val="num" w:pos="1701"/>
        </w:tabs>
        <w:ind w:left="1701" w:hanging="567"/>
      </w:pPr>
      <w:r w:rsidRPr="002446DE">
        <w:t xml:space="preserve">the Company failing </w:t>
      </w:r>
      <w:r w:rsidRPr="002446DE" w:rsidR="00874088">
        <w:t xml:space="preserve">to pay (other than by inadvertent error in funds transmission which is discovered by the Service Provider, notified to the Company and corrected within two (2) Business Days thereafter) </w:t>
      </w:r>
      <w:r w:rsidR="00874088">
        <w:t>any material amount properly due or owing from it pursuant to this Agreement according to its terms and such failure to pay continues unremedied (and not disputed in good faith and upon reasonabl</w:t>
      </w:r>
      <w:r w:rsidR="007B1AFA">
        <w:t>e grounds) at the expiry of fifteen (15</w:t>
      </w:r>
      <w:r w:rsidR="00874088">
        <w:t>) Business Days following receipt of written notice from the Service Provider of such failure; or</w:t>
      </w:r>
    </w:p>
    <w:p w:rsidR="00874088" w:rsidP="00620CD3" w:rsidRDefault="00874088" w14:paraId="37D5F0F4" w14:textId="77777777">
      <w:pPr>
        <w:tabs>
          <w:tab w:val="left" w:pos="720"/>
        </w:tabs>
        <w:ind w:left="1728"/>
      </w:pPr>
    </w:p>
    <w:p w:rsidR="00845AFA" w:rsidP="00845AFA" w:rsidRDefault="00845AFA" w14:paraId="25899323" w14:textId="77777777">
      <w:pPr>
        <w:numPr>
          <w:ilvl w:val="0"/>
          <w:numId w:val="31"/>
        </w:numPr>
        <w:tabs>
          <w:tab w:val="clear" w:pos="2448"/>
          <w:tab w:val="num" w:pos="1701"/>
        </w:tabs>
        <w:ind w:left="1701" w:hanging="567"/>
      </w:pPr>
      <w:r>
        <w:t>the revocation or withdrawal of the TSO Licence or any replacement thereof granted to the Comp</w:t>
      </w:r>
      <w:r w:rsidR="002446DE">
        <w:t>any by a Competent Authority.</w:t>
      </w:r>
    </w:p>
    <w:p w:rsidR="0004461B" w:rsidP="002446DE" w:rsidRDefault="00AF061B" w14:paraId="29DE7F08" w14:textId="77777777">
      <w:r>
        <w:tab/>
      </w:r>
      <w:r>
        <w:t xml:space="preserve"> </w:t>
      </w:r>
    </w:p>
    <w:p w:rsidRPr="0004461B" w:rsidR="0004461B" w:rsidP="0004461B" w:rsidRDefault="0004461B" w14:paraId="57BC1D29" w14:textId="77777777">
      <w:r>
        <w:rPr>
          <w:rFonts w:cs="Arial"/>
        </w:rPr>
        <w:tab/>
      </w:r>
      <w:r w:rsidRPr="008469B2" w:rsidR="00F148FB">
        <w:rPr>
          <w:rFonts w:cs="Arial"/>
        </w:rPr>
        <w:t>8.</w:t>
      </w:r>
      <w:r w:rsidR="002446DE">
        <w:rPr>
          <w:rFonts w:cs="Arial"/>
        </w:rPr>
        <w:t>4</w:t>
      </w:r>
      <w:r w:rsidR="00F148FB">
        <w:rPr>
          <w:rFonts w:ascii="Times New Roman" w:hAnsi="Times New Roman"/>
        </w:rPr>
        <w:tab/>
      </w:r>
      <w:r w:rsidRPr="00616C76" w:rsidR="00F148FB">
        <w:t>Without prejudice to any other remedy to which either Party may be entitled for breach of this Agreement, this Clause 8 states the only circumstances in which either Party may unilaterally terminate this Agreement.</w:t>
      </w:r>
    </w:p>
    <w:p w:rsidRPr="00620CD3" w:rsidR="00D37B56" w:rsidP="00620CD3" w:rsidRDefault="00D37B56" w14:paraId="66B7A421" w14:textId="77777777">
      <w:pPr>
        <w:pStyle w:val="Heading3"/>
        <w:numPr>
          <w:ilvl w:val="3"/>
          <w:numId w:val="15"/>
        </w:numPr>
        <w:tabs>
          <w:tab w:val="clear" w:pos="864"/>
          <w:tab w:val="num" w:pos="567"/>
        </w:tabs>
        <w:ind w:left="1134" w:hanging="1134"/>
      </w:pPr>
    </w:p>
    <w:p w:rsidRPr="0041670F" w:rsidR="00AF061B" w:rsidRDefault="003373AB" w14:paraId="2E2077F5" w14:textId="77777777">
      <w:pPr>
        <w:pStyle w:val="Heading1"/>
        <w:keepNext w:val="0"/>
        <w:rPr>
          <w:sz w:val="20"/>
        </w:rPr>
      </w:pPr>
      <w:bookmarkStart w:name="_Toc474142267" w:id="117"/>
      <w:bookmarkStart w:name="_Toc474142532" w:id="118"/>
      <w:bookmarkStart w:name="_Toc474161796" w:id="119"/>
      <w:bookmarkStart w:name="_Toc474669756" w:id="120"/>
      <w:bookmarkStart w:name="_Toc475216910" w:id="121"/>
      <w:bookmarkStart w:name="_Toc475262260" w:id="122"/>
      <w:bookmarkStart w:name="_Toc475275235" w:id="123"/>
      <w:bookmarkStart w:name="_Toc509408794" w:id="124"/>
      <w:bookmarkStart w:name="_Ref509409769" w:id="125"/>
      <w:bookmarkStart w:name="_Toc517684028" w:id="126"/>
      <w:bookmarkStart w:name="_Toc152063886" w:id="127"/>
      <w:bookmarkStart w:name="_Toc474035289" w:id="128"/>
      <w:bookmarkStart w:name="_Toc474134680" w:id="129"/>
      <w:bookmarkStart w:name="_Toc474142260" w:id="130"/>
      <w:bookmarkStart w:name="_Toc474142525" w:id="131"/>
      <w:bookmarkStart w:name="_Toc474134686" w:id="132"/>
      <w:r w:rsidRPr="0041670F">
        <w:rPr>
          <w:sz w:val="20"/>
        </w:rPr>
        <w:t>9</w:t>
      </w:r>
      <w:r w:rsidRPr="0041670F" w:rsidR="00AF061B">
        <w:rPr>
          <w:sz w:val="20"/>
        </w:rPr>
        <w:tab/>
      </w:r>
      <w:r w:rsidRPr="0041670F" w:rsidR="00AF061B">
        <w:rPr>
          <w:sz w:val="20"/>
        </w:rPr>
        <w:t>Effect of Termination</w:t>
      </w:r>
      <w:bookmarkEnd w:id="117"/>
      <w:bookmarkEnd w:id="118"/>
      <w:bookmarkEnd w:id="119"/>
      <w:bookmarkEnd w:id="120"/>
      <w:bookmarkEnd w:id="121"/>
      <w:bookmarkEnd w:id="122"/>
      <w:bookmarkEnd w:id="123"/>
      <w:bookmarkEnd w:id="124"/>
      <w:bookmarkEnd w:id="125"/>
      <w:bookmarkEnd w:id="126"/>
      <w:bookmarkEnd w:id="127"/>
      <w:r w:rsidRPr="0041670F" w:rsidR="00AF061B">
        <w:rPr>
          <w:sz w:val="20"/>
        </w:rPr>
        <w:t xml:space="preserve"> </w:t>
      </w:r>
    </w:p>
    <w:p w:rsidR="00AF061B" w:rsidP="00E66123" w:rsidRDefault="003373AB" w14:paraId="2EA6B00C" w14:textId="77777777">
      <w:pPr>
        <w:ind w:left="1152" w:hanging="576"/>
      </w:pPr>
      <w:r>
        <w:t>9</w:t>
      </w:r>
      <w:r w:rsidR="00AF061B">
        <w:t>.</w:t>
      </w:r>
      <w:r w:rsidR="00176FA5">
        <w:t>1</w:t>
      </w:r>
      <w:r w:rsidR="00176FA5">
        <w:tab/>
      </w:r>
      <w:r w:rsidR="00176FA5">
        <w:t>The relevant provisions of this</w:t>
      </w:r>
      <w:r w:rsidR="00AF061B">
        <w:t xml:space="preserve"> Agreement shall surv</w:t>
      </w:r>
      <w:r w:rsidR="00176FA5">
        <w:t>ive expiry or termination of this</w:t>
      </w:r>
      <w:r w:rsidR="00AF061B">
        <w:t xml:space="preserve"> Agreement to the extent necessary to provide for final billings, adjustments and payments of any </w:t>
      </w:r>
      <w:r w:rsidR="00546901">
        <w:t xml:space="preserve">payments, charges or other </w:t>
      </w:r>
      <w:r w:rsidR="00AF061B">
        <w:t>moni</w:t>
      </w:r>
      <w:r w:rsidR="00176FA5">
        <w:t>es due and owing pursuant to this</w:t>
      </w:r>
      <w:r w:rsidR="00AF061B">
        <w:t xml:space="preserve"> Agreement.  </w:t>
      </w:r>
    </w:p>
    <w:p w:rsidR="003373AB" w:rsidP="00E66123" w:rsidRDefault="003373AB" w14:paraId="4BBC7F1F" w14:textId="77777777">
      <w:pPr>
        <w:ind w:left="1152" w:hanging="576"/>
      </w:pPr>
    </w:p>
    <w:p w:rsidR="00427261" w:rsidP="00427261" w:rsidRDefault="00427261" w14:paraId="19659C09" w14:textId="77777777">
      <w:pPr>
        <w:ind w:left="1124" w:hanging="548"/>
      </w:pPr>
      <w:r>
        <w:t>9.</w:t>
      </w:r>
      <w:r w:rsidR="004E75D7">
        <w:t>2</w:t>
      </w:r>
      <w:r>
        <w:tab/>
      </w:r>
      <w:r>
        <w:t xml:space="preserve">Termination of this Agreement as a whole or in relation to </w:t>
      </w:r>
      <w:r w:rsidR="003D599C">
        <w:t>any</w:t>
      </w:r>
      <w:r>
        <w:t xml:space="preserve"> </w:t>
      </w:r>
      <w:r w:rsidR="004E75D7">
        <w:t xml:space="preserve">individual </w:t>
      </w:r>
      <w:r w:rsidR="00D87B9B">
        <w:t xml:space="preserve">Relevant </w:t>
      </w:r>
      <w:r w:rsidR="0079690F">
        <w:t>DS3 System</w:t>
      </w:r>
      <w:r>
        <w:t xml:space="preserve"> Service</w:t>
      </w:r>
      <w:r w:rsidR="00AC0388">
        <w:t xml:space="preserve"> </w:t>
      </w:r>
      <w:r>
        <w:t>under Clause 8</w:t>
      </w:r>
      <w:r w:rsidR="00176FA5">
        <w:t xml:space="preserve"> (</w:t>
      </w:r>
      <w:r w:rsidR="00BD55C5">
        <w:rPr>
          <w:i/>
        </w:rPr>
        <w:t>T</w:t>
      </w:r>
      <w:r w:rsidRPr="00176FA5" w:rsidR="00176FA5">
        <w:rPr>
          <w:i/>
        </w:rPr>
        <w:t>ermination</w:t>
      </w:r>
      <w:r w:rsidR="00176FA5">
        <w:t>)</w:t>
      </w:r>
      <w:r>
        <w:t xml:space="preserve"> shall not affect any rights or obligations of the Parties which have accrued at the time of such termination or, where applicable</w:t>
      </w:r>
      <w:r w:rsidR="00117B47">
        <w:t>,</w:t>
      </w:r>
      <w:r>
        <w:t xml:space="preserve"> the continuing obligations of the Parties under this Agreement. </w:t>
      </w:r>
    </w:p>
    <w:p w:rsidR="00427261" w:rsidP="00E66123" w:rsidRDefault="00427261" w14:paraId="6A1FBB97" w14:textId="77777777">
      <w:pPr>
        <w:ind w:left="1152" w:hanging="576"/>
      </w:pPr>
    </w:p>
    <w:p w:rsidR="00FC46BA" w:rsidP="00E66123" w:rsidRDefault="00FC46BA" w14:paraId="5E6C8425" w14:textId="77777777">
      <w:pPr>
        <w:ind w:left="1152" w:hanging="576"/>
      </w:pPr>
    </w:p>
    <w:p w:rsidRPr="0041670F" w:rsidR="006054D2" w:rsidP="006054D2" w:rsidRDefault="006054D2" w14:paraId="041655B0" w14:textId="77777777">
      <w:pPr>
        <w:pStyle w:val="Heading1"/>
        <w:rPr>
          <w:sz w:val="20"/>
        </w:rPr>
      </w:pPr>
      <w:bookmarkStart w:name="_Toc443862367" w:id="133"/>
      <w:bookmarkStart w:name="_Toc443888944" w:id="134"/>
      <w:bookmarkStart w:name="_Toc443889110" w:id="135"/>
      <w:bookmarkStart w:name="_Toc449159504" w:id="136"/>
      <w:bookmarkStart w:name="_Toc453730503" w:id="137"/>
      <w:bookmarkStart w:name="_Toc453730855" w:id="138"/>
      <w:bookmarkStart w:name="_Toc181005219" w:id="139"/>
      <w:bookmarkStart w:name="_Toc474161797" w:id="140"/>
      <w:bookmarkStart w:name="_Toc474669757" w:id="141"/>
      <w:bookmarkStart w:name="_Toc475216911" w:id="142"/>
      <w:bookmarkStart w:name="_Toc475262261" w:id="143"/>
      <w:bookmarkStart w:name="_Toc475275236" w:id="144"/>
      <w:bookmarkStart w:name="_Toc509408795" w:id="145"/>
      <w:bookmarkStart w:name="_Ref509409824" w:id="146"/>
      <w:bookmarkStart w:name="_Ref509409866" w:id="147"/>
      <w:bookmarkStart w:name="_Toc517684029" w:id="148"/>
      <w:bookmarkStart w:name="_Toc152063887" w:id="149"/>
      <w:r w:rsidRPr="0041670F">
        <w:rPr>
          <w:sz w:val="20"/>
        </w:rPr>
        <w:t>10.</w:t>
      </w:r>
      <w:r w:rsidRPr="0041670F">
        <w:rPr>
          <w:sz w:val="20"/>
        </w:rPr>
        <w:tab/>
      </w:r>
      <w:r w:rsidRPr="0041670F">
        <w:rPr>
          <w:sz w:val="20"/>
        </w:rPr>
        <w:t>Force Majeure</w:t>
      </w:r>
      <w:bookmarkEnd w:id="133"/>
      <w:bookmarkEnd w:id="134"/>
      <w:bookmarkEnd w:id="135"/>
      <w:bookmarkEnd w:id="136"/>
      <w:bookmarkEnd w:id="137"/>
      <w:bookmarkEnd w:id="138"/>
      <w:bookmarkEnd w:id="139"/>
    </w:p>
    <w:p w:rsidR="006054D2" w:rsidP="006054D2" w:rsidRDefault="006054D2" w14:paraId="67E1F709" w14:textId="77777777">
      <w:pPr>
        <w:ind w:left="1152" w:hanging="576"/>
      </w:pPr>
      <w:r>
        <w:t>10.</w:t>
      </w:r>
      <w:r w:rsidR="00AC1293">
        <w:t>1</w:t>
      </w:r>
      <w:r>
        <w:tab/>
      </w:r>
      <w:r w:rsidRPr="006054D2">
        <w:t xml:space="preserve">If during any Trading Period, </w:t>
      </w:r>
      <w:r w:rsidR="00AB3372">
        <w:t>the</w:t>
      </w:r>
      <w:r w:rsidR="00AC1293">
        <w:t xml:space="preserve"> </w:t>
      </w:r>
      <w:r w:rsidR="005F17F0">
        <w:t>Providing</w:t>
      </w:r>
      <w:r w:rsidR="00490E49">
        <w:t xml:space="preserve"> </w:t>
      </w:r>
      <w:r w:rsidR="0084593F">
        <w:t>Unit</w:t>
      </w:r>
      <w:r w:rsidRPr="006054D2">
        <w:t xml:space="preserve"> </w:t>
      </w:r>
      <w:r w:rsidR="00D117A2">
        <w:t xml:space="preserve">cannot </w:t>
      </w:r>
      <w:r w:rsidR="00332CEA">
        <w:t xml:space="preserve">make available </w:t>
      </w:r>
      <w:r w:rsidR="00D117A2">
        <w:t xml:space="preserve">the </w:t>
      </w:r>
      <w:r w:rsidR="00AB3372">
        <w:t>Relevant</w:t>
      </w:r>
      <w:r w:rsidR="00D117A2">
        <w:t xml:space="preserve"> DS3 System Service(s)</w:t>
      </w:r>
      <w:r w:rsidRPr="006054D2">
        <w:t xml:space="preserve"> owing to Force Majeure</w:t>
      </w:r>
      <w:r w:rsidR="00D117A2">
        <w:t>,</w:t>
      </w:r>
      <w:r w:rsidRPr="006054D2">
        <w:t xml:space="preserve"> the </w:t>
      </w:r>
      <w:r w:rsidR="00AC1293">
        <w:t>Service Provider</w:t>
      </w:r>
      <w:r w:rsidRPr="006054D2">
        <w:t xml:space="preserve"> shall not be entitled to </w:t>
      </w:r>
      <w:r w:rsidR="0079690F">
        <w:t>DS3 System</w:t>
      </w:r>
      <w:r w:rsidR="00AC1293">
        <w:t xml:space="preserve"> Services</w:t>
      </w:r>
      <w:r w:rsidRPr="006054D2">
        <w:t xml:space="preserve"> Payments</w:t>
      </w:r>
      <w:r w:rsidR="003D599C">
        <w:t xml:space="preserve"> </w:t>
      </w:r>
      <w:r w:rsidR="00A63079">
        <w:t xml:space="preserve">for </w:t>
      </w:r>
      <w:r w:rsidR="003D599C">
        <w:t>that</w:t>
      </w:r>
      <w:r w:rsidRPr="006054D2">
        <w:t xml:space="preserve"> Trading Period and no </w:t>
      </w:r>
      <w:r w:rsidR="00D117A2">
        <w:t xml:space="preserve">change will be made to the </w:t>
      </w:r>
      <w:r w:rsidR="000A5363">
        <w:t>Performance Scalar</w:t>
      </w:r>
      <w:r w:rsidR="00D117A2">
        <w:t>(</w:t>
      </w:r>
      <w:r w:rsidR="000A5363">
        <w:t>s</w:t>
      </w:r>
      <w:r w:rsidR="00D117A2">
        <w:t>)</w:t>
      </w:r>
      <w:r w:rsidRPr="006054D2">
        <w:t xml:space="preserve"> by the </w:t>
      </w:r>
      <w:r w:rsidR="00176FA5">
        <w:t>Company</w:t>
      </w:r>
      <w:r w:rsidR="00D117A2">
        <w:t>.</w:t>
      </w:r>
    </w:p>
    <w:p w:rsidRPr="006054D2" w:rsidR="00274003" w:rsidP="006054D2" w:rsidRDefault="00274003" w14:paraId="62CEF3A7" w14:textId="77777777">
      <w:pPr>
        <w:ind w:left="1152" w:hanging="576"/>
      </w:pPr>
    </w:p>
    <w:p w:rsidR="006054D2" w:rsidP="006054D2" w:rsidRDefault="006054D2" w14:paraId="38663046" w14:textId="77777777">
      <w:pPr>
        <w:ind w:left="1152" w:hanging="576"/>
      </w:pPr>
      <w:r w:rsidRPr="006054D2">
        <w:t>10.</w:t>
      </w:r>
      <w:r w:rsidR="00AC1293">
        <w:t>2</w:t>
      </w:r>
      <w:r w:rsidRPr="006054D2">
        <w:tab/>
      </w:r>
      <w:r w:rsidR="00BD55C5">
        <w:t>A</w:t>
      </w:r>
      <w:r w:rsidRPr="006054D2">
        <w:t>s soon as reasonably practicable following the occurrence of Force Majeure:</w:t>
      </w:r>
    </w:p>
    <w:p w:rsidRPr="006054D2" w:rsidR="003D599C" w:rsidP="006054D2" w:rsidRDefault="003D599C" w14:paraId="4356C8C4" w14:textId="77777777">
      <w:pPr>
        <w:ind w:left="1152" w:hanging="576"/>
      </w:pPr>
    </w:p>
    <w:p w:rsidR="006054D2" w:rsidP="00FE4230" w:rsidRDefault="00AC1293" w14:paraId="7360F126" w14:textId="77777777">
      <w:pPr>
        <w:ind w:left="1843" w:hanging="709"/>
      </w:pPr>
      <w:r>
        <w:t>(a)</w:t>
      </w:r>
      <w:r>
        <w:tab/>
      </w:r>
      <w:r w:rsidR="00BD55C5">
        <w:t xml:space="preserve">either Party (the “Notifying Party”) shall </w:t>
      </w:r>
      <w:r w:rsidRPr="006054D2" w:rsidR="006054D2">
        <w:t xml:space="preserve">notify the </w:t>
      </w:r>
      <w:r w:rsidR="006C57BA">
        <w:t>other Party</w:t>
      </w:r>
      <w:r w:rsidR="00495443">
        <w:t xml:space="preserve"> </w:t>
      </w:r>
      <w:r w:rsidRPr="006054D2" w:rsidR="006054D2">
        <w:t>of the Force Majeure, identifying the nature of the event</w:t>
      </w:r>
      <w:r w:rsidR="002509D5">
        <w:t xml:space="preserve"> and</w:t>
      </w:r>
      <w:r w:rsidRPr="006054D2" w:rsidR="006054D2">
        <w:t xml:space="preserve"> the duration of its effect which the </w:t>
      </w:r>
      <w:r w:rsidR="006C57BA">
        <w:t>Notifying Party</w:t>
      </w:r>
      <w:r w:rsidRPr="006054D2" w:rsidR="006054D2">
        <w:t xml:space="preserve"> believes to be reasonably </w:t>
      </w:r>
      <w:proofErr w:type="gramStart"/>
      <w:r w:rsidRPr="006054D2" w:rsidR="006054D2">
        <w:t>likely;</w:t>
      </w:r>
      <w:proofErr w:type="gramEnd"/>
    </w:p>
    <w:p w:rsidRPr="006054D2" w:rsidR="003D599C" w:rsidP="00FE4230" w:rsidRDefault="003D599C" w14:paraId="691038DC" w14:textId="77777777">
      <w:pPr>
        <w:ind w:left="1843" w:hanging="709"/>
      </w:pPr>
    </w:p>
    <w:p w:rsidR="006054D2" w:rsidP="00FE4230" w:rsidRDefault="00AC1293" w14:paraId="2E624C14" w14:textId="77777777">
      <w:pPr>
        <w:ind w:left="1843" w:hanging="709"/>
      </w:pPr>
      <w:r>
        <w:t>(b)</w:t>
      </w:r>
      <w:r>
        <w:tab/>
      </w:r>
      <w:r w:rsidR="00BD55C5">
        <w:t xml:space="preserve">the Notifying Party shall </w:t>
      </w:r>
      <w:r w:rsidRPr="006054D2" w:rsidR="006054D2">
        <w:t xml:space="preserve">afford the </w:t>
      </w:r>
      <w:r w:rsidR="006C57BA">
        <w:t>other Party</w:t>
      </w:r>
      <w:r w:rsidRPr="006054D2" w:rsidR="006054D2">
        <w:t xml:space="preserve"> reasonable facilities for obtaining further information about the event including facilities for site inspection;</w:t>
      </w:r>
      <w:r w:rsidR="00495443">
        <w:t xml:space="preserve"> and</w:t>
      </w:r>
    </w:p>
    <w:p w:rsidRPr="006054D2" w:rsidR="003D599C" w:rsidP="00FE4230" w:rsidRDefault="003D599C" w14:paraId="0C0D7449" w14:textId="77777777">
      <w:pPr>
        <w:ind w:left="1843" w:hanging="709"/>
      </w:pPr>
    </w:p>
    <w:p w:rsidR="006054D2" w:rsidP="00FE4230" w:rsidRDefault="00495443" w14:paraId="7B32BFE6" w14:textId="77777777">
      <w:pPr>
        <w:ind w:left="1843" w:hanging="709"/>
      </w:pPr>
      <w:r>
        <w:t>(c)</w:t>
      </w:r>
      <w:r>
        <w:tab/>
      </w:r>
      <w:r w:rsidR="00BD55C5">
        <w:t>the</w:t>
      </w:r>
      <w:r w:rsidR="00AC0388">
        <w:t xml:space="preserve"> </w:t>
      </w:r>
      <w:r w:rsidR="00BD55C5">
        <w:t xml:space="preserve">Notifying Party shall </w:t>
      </w:r>
      <w:r w:rsidRPr="006054D2" w:rsidR="006054D2">
        <w:t>take, at its own cost, all steps reasonably required to remedy the effects of the Force Majeure.</w:t>
      </w:r>
    </w:p>
    <w:p w:rsidRPr="006054D2" w:rsidR="00274003" w:rsidP="00495443" w:rsidRDefault="00274003" w14:paraId="64F8E146" w14:textId="77777777">
      <w:pPr>
        <w:ind w:left="1701" w:hanging="549"/>
      </w:pPr>
    </w:p>
    <w:p w:rsidR="00D37B56" w:rsidRDefault="006054D2" w14:paraId="3AE72AE6" w14:textId="77777777">
      <w:pPr>
        <w:ind w:left="1152" w:hanging="576"/>
      </w:pPr>
      <w:r>
        <w:t>10.</w:t>
      </w:r>
      <w:r w:rsidR="00495443">
        <w:t>3</w:t>
      </w:r>
      <w:r>
        <w:tab/>
      </w:r>
      <w:r w:rsidRPr="006054D2">
        <w:t xml:space="preserve">Subject to the other provisions of this </w:t>
      </w:r>
      <w:r w:rsidR="00495443">
        <w:t>C</w:t>
      </w:r>
      <w:r w:rsidRPr="006054D2">
        <w:t xml:space="preserve">lause 10, the </w:t>
      </w:r>
      <w:r w:rsidR="006C57BA">
        <w:t>Notifying Party</w:t>
      </w:r>
      <w:r w:rsidRPr="006054D2">
        <w:t xml:space="preserve"> shall not be in breach of its obligations under this Agreement for so long as and to the extent that the performance of such obligations continues to be </w:t>
      </w:r>
      <w:r w:rsidR="006C57BA">
        <w:t>preven</w:t>
      </w:r>
      <w:r w:rsidRPr="006054D2">
        <w:t>ted by the relevant event of Force Majeure.</w:t>
      </w:r>
    </w:p>
    <w:p w:rsidR="00246B08" w:rsidP="006054D2" w:rsidRDefault="00246B08" w14:paraId="516585AE" w14:textId="77777777">
      <w:pPr>
        <w:ind w:left="1152" w:hanging="576"/>
      </w:pPr>
    </w:p>
    <w:p w:rsidR="00FC46BA" w:rsidP="006054D2" w:rsidRDefault="00FC46BA" w14:paraId="3EC65308" w14:textId="77777777">
      <w:pPr>
        <w:ind w:left="1152" w:hanging="576"/>
      </w:pPr>
    </w:p>
    <w:p w:rsidRPr="0041670F" w:rsidR="00AF061B" w:rsidRDefault="003373AB" w14:paraId="596C262F" w14:textId="77777777">
      <w:pPr>
        <w:pStyle w:val="Heading1"/>
        <w:keepNext w:val="0"/>
        <w:rPr>
          <w:color w:val="FF0000"/>
          <w:sz w:val="20"/>
        </w:rPr>
      </w:pPr>
      <w:r w:rsidRPr="0041670F">
        <w:rPr>
          <w:sz w:val="20"/>
        </w:rPr>
        <w:t>1</w:t>
      </w:r>
      <w:r w:rsidRPr="0041670F" w:rsidR="006C57BA">
        <w:rPr>
          <w:sz w:val="20"/>
        </w:rPr>
        <w:t>1</w:t>
      </w:r>
      <w:r w:rsidRPr="0041670F" w:rsidR="00AF061B">
        <w:rPr>
          <w:sz w:val="20"/>
        </w:rPr>
        <w:tab/>
      </w:r>
      <w:r w:rsidRPr="0041670F" w:rsidR="00AF061B">
        <w:rPr>
          <w:sz w:val="20"/>
        </w:rPr>
        <w:t>Limitation of Liability</w:t>
      </w:r>
      <w:bookmarkEnd w:id="128"/>
      <w:bookmarkEnd w:id="129"/>
      <w:bookmarkEnd w:id="130"/>
      <w:bookmarkEnd w:id="131"/>
      <w:bookmarkEnd w:id="140"/>
      <w:bookmarkEnd w:id="141"/>
      <w:bookmarkEnd w:id="142"/>
      <w:bookmarkEnd w:id="143"/>
      <w:bookmarkEnd w:id="144"/>
      <w:bookmarkEnd w:id="145"/>
      <w:bookmarkEnd w:id="146"/>
      <w:bookmarkEnd w:id="147"/>
      <w:bookmarkEnd w:id="148"/>
      <w:bookmarkEnd w:id="149"/>
      <w:r w:rsidRPr="0041670F" w:rsidR="00F872C3">
        <w:rPr>
          <w:b w:val="0"/>
          <w:color w:val="FF0000"/>
          <w:sz w:val="20"/>
        </w:rPr>
        <w:t xml:space="preserve"> </w:t>
      </w:r>
    </w:p>
    <w:p w:rsidR="00AF061B" w:rsidRDefault="00EA40A3" w14:paraId="2501AF78" w14:textId="77777777">
      <w:pPr>
        <w:ind w:left="1124" w:hanging="548"/>
      </w:pPr>
      <w:r>
        <w:t>1</w:t>
      </w:r>
      <w:r w:rsidR="006C57BA">
        <w:t>1</w:t>
      </w:r>
      <w:r>
        <w:t>.1</w:t>
      </w:r>
      <w:r w:rsidR="00AF061B">
        <w:tab/>
      </w:r>
      <w:r w:rsidR="00AF061B">
        <w:t xml:space="preserve">Neither Party nor any of </w:t>
      </w:r>
      <w:r w:rsidR="008475E0">
        <w:t xml:space="preserve">their respective </w:t>
      </w:r>
      <w:r w:rsidR="00AF061B">
        <w:t>officers, employees or agents shall be liable to the other Party for any losses, damages, claims, liabilities, costs or expenses arising from any breach of th</w:t>
      </w:r>
      <w:r w:rsidR="00BD55C5">
        <w:t>is</w:t>
      </w:r>
      <w:r w:rsidR="00AF061B">
        <w:t xml:space="preserve"> Agreement other than for losses, damages, claims, liabilities, costs or expenses directly resulting from a breach which at the date </w:t>
      </w:r>
      <w:r w:rsidR="00BD55C5">
        <w:t>of this Agreement</w:t>
      </w:r>
      <w:r w:rsidR="00AF061B">
        <w:t xml:space="preserve"> was reasonably foreseeable as likely to occur in the ordinary course of events </w:t>
      </w:r>
      <w:r w:rsidR="0032684B">
        <w:t xml:space="preserve">from such breach </w:t>
      </w:r>
      <w:r w:rsidR="00AF061B">
        <w:t xml:space="preserve">in respect of: </w:t>
      </w:r>
    </w:p>
    <w:p w:rsidR="00AF061B" w:rsidRDefault="00AF061B" w14:paraId="4CB552A1" w14:textId="77777777">
      <w:pPr>
        <w:ind w:left="360" w:hanging="360"/>
      </w:pPr>
    </w:p>
    <w:p w:rsidR="00AF061B" w:rsidP="00FE4230" w:rsidRDefault="00AF061B" w14:paraId="632FC1A1" w14:textId="77777777">
      <w:pPr>
        <w:ind w:left="1843" w:hanging="709"/>
      </w:pPr>
      <w:r>
        <w:t xml:space="preserve">(a) </w:t>
      </w:r>
      <w:r>
        <w:tab/>
      </w:r>
      <w:r>
        <w:t xml:space="preserve">physical damage being occasioned to the property of the other Party, its officers, employees or agents; or </w:t>
      </w:r>
    </w:p>
    <w:p w:rsidR="00AF061B" w:rsidP="00FE4230" w:rsidRDefault="00AF061B" w14:paraId="3A2420D8" w14:textId="77777777">
      <w:pPr>
        <w:ind w:left="1843" w:hanging="709"/>
      </w:pPr>
    </w:p>
    <w:p w:rsidR="00AF061B" w:rsidP="00FE4230" w:rsidRDefault="00AF061B" w14:paraId="170CD2C4" w14:textId="77777777">
      <w:pPr>
        <w:ind w:left="1843" w:hanging="709"/>
      </w:pPr>
      <w:r>
        <w:t xml:space="preserve">(b) </w:t>
      </w:r>
      <w:r>
        <w:tab/>
      </w:r>
      <w:r>
        <w:t xml:space="preserve">the liability of the other Party to any other person for loss in respect of physical damage caused directly to the property of such other person </w:t>
      </w:r>
      <w:proofErr w:type="gramStart"/>
      <w:r>
        <w:t>as a result of</w:t>
      </w:r>
      <w:proofErr w:type="gramEnd"/>
      <w:r>
        <w:t xml:space="preserve"> such breach (a claim by a third party in respect of that liability hereafter in Clause </w:t>
      </w:r>
      <w:r w:rsidR="00A90647">
        <w:t>11</w:t>
      </w:r>
      <w:r>
        <w:t>.</w:t>
      </w:r>
      <w:r w:rsidR="00A90647">
        <w:t xml:space="preserve">5 </w:t>
      </w:r>
      <w:r>
        <w:t>being referred to as a “legal claim”);</w:t>
      </w:r>
      <w:r w:rsidR="00EA40A3">
        <w:t xml:space="preserve"> or</w:t>
      </w:r>
    </w:p>
    <w:p w:rsidR="00EA40A3" w:rsidP="00FE4230" w:rsidRDefault="00EA40A3" w14:paraId="61FE69F0" w14:textId="77777777">
      <w:pPr>
        <w:ind w:left="1843" w:hanging="709"/>
      </w:pPr>
    </w:p>
    <w:p w:rsidR="00B240FE" w:rsidP="00FE4230" w:rsidRDefault="00EA40A3" w14:paraId="783319FD" w14:textId="77777777">
      <w:pPr>
        <w:ind w:left="1843" w:hanging="709"/>
      </w:pPr>
      <w:r>
        <w:t>(c)</w:t>
      </w:r>
      <w:r>
        <w:tab/>
      </w:r>
      <w:r w:rsidR="00F07687">
        <w:t>(in the case of breach by the Service Provider)</w:t>
      </w:r>
      <w:r w:rsidRPr="00EA40A3">
        <w:t xml:space="preserve"> purchasing or obtaining services where reasonably and necessarily required to replace the </w:t>
      </w:r>
      <w:r w:rsidR="0096570D">
        <w:t xml:space="preserve">Relevant </w:t>
      </w:r>
      <w:r w:rsidR="0079690F">
        <w:t>DS3 System</w:t>
      </w:r>
      <w:r w:rsidR="000B40C3">
        <w:t xml:space="preserve"> Services which</w:t>
      </w:r>
      <w:r w:rsidRPr="00EA40A3">
        <w:t xml:space="preserve">, at the date of this Agreement, </w:t>
      </w:r>
      <w:r w:rsidR="00852159">
        <w:t xml:space="preserve">the Parties agree and acknowledge is reasonably foreseeable as </w:t>
      </w:r>
      <w:r w:rsidRPr="00EA40A3">
        <w:t>likely to occur in the ordinary cour</w:t>
      </w:r>
      <w:r w:rsidR="00F07687">
        <w:t>se of events from such breaches,</w:t>
      </w:r>
    </w:p>
    <w:p w:rsidR="00B240FE" w:rsidP="00274003" w:rsidRDefault="00B240FE" w14:paraId="5B78FE23" w14:textId="77777777">
      <w:pPr>
        <w:ind w:left="1719" w:hanging="585"/>
      </w:pPr>
    </w:p>
    <w:p w:rsidRPr="00F872C3" w:rsidR="00F872C3" w:rsidP="00B240FE" w:rsidRDefault="00AF061B" w14:paraId="4BBA6EE3" w14:textId="77777777">
      <w:pPr>
        <w:ind w:left="1134"/>
        <w:rPr>
          <w:b/>
          <w:color w:val="FF0000"/>
        </w:rPr>
      </w:pPr>
      <w:r>
        <w:t>provided that the liability of either Party in resp</w:t>
      </w:r>
      <w:r w:rsidRPr="004B1FE7">
        <w:t>ec</w:t>
      </w:r>
      <w:r>
        <w:t xml:space="preserve">t </w:t>
      </w:r>
      <w:r w:rsidRPr="004B1FE7">
        <w:t>of</w:t>
      </w:r>
      <w:r>
        <w:t xml:space="preserve"> al</w:t>
      </w:r>
      <w:r w:rsidR="00B240FE">
        <w:t xml:space="preserve">l such losses, damages, claims, </w:t>
      </w:r>
      <w:r>
        <w:t xml:space="preserve">liabilities, costs or expenses shall not exceed </w:t>
      </w:r>
      <w:r w:rsidR="00DC26C4">
        <w:rPr>
          <w:rFonts w:cs="Arial"/>
          <w:lang w:val="en-IE"/>
        </w:rPr>
        <w:t>the Liability Cap</w:t>
      </w:r>
      <w:r>
        <w:t xml:space="preserve">. </w:t>
      </w:r>
    </w:p>
    <w:p w:rsidR="00AF061B" w:rsidRDefault="00AF061B" w14:paraId="4A3CE310" w14:textId="77777777">
      <w:pPr>
        <w:rPr>
          <w:color w:val="FF0000"/>
        </w:rPr>
      </w:pPr>
    </w:p>
    <w:p w:rsidR="00AF061B" w:rsidRDefault="00476161" w14:paraId="1CDFCC88" w14:textId="77777777">
      <w:pPr>
        <w:ind w:left="1124" w:hanging="548"/>
      </w:pPr>
      <w:r>
        <w:t>1</w:t>
      </w:r>
      <w:r w:rsidR="00A90647">
        <w:t>1</w:t>
      </w:r>
      <w:r>
        <w:t>.2</w:t>
      </w:r>
      <w:r w:rsidR="00FE4230">
        <w:tab/>
      </w:r>
      <w:r w:rsidR="00AF061B">
        <w:tab/>
      </w:r>
      <w:r w:rsidR="00AF061B">
        <w:t>Subject to Clause </w:t>
      </w:r>
      <w:r>
        <w:t>1</w:t>
      </w:r>
      <w:r w:rsidR="00A90647">
        <w:t>1</w:t>
      </w:r>
      <w:r>
        <w:t>.3</w:t>
      </w:r>
      <w:r w:rsidR="00DC26C4">
        <w:t xml:space="preserve"> </w:t>
      </w:r>
      <w:r w:rsidR="00AF061B">
        <w:t xml:space="preserve">and any provision of this Agreement which provides for payment obligations or an indemnity, neither Party nor any of </w:t>
      </w:r>
      <w:r w:rsidR="008475E0">
        <w:t xml:space="preserve">their respective </w:t>
      </w:r>
      <w:r w:rsidR="00AF061B">
        <w:t>officers, directors, employees or agents shall in any circumstances whatsoever be liable to the other Party for:</w:t>
      </w:r>
    </w:p>
    <w:p w:rsidR="00AF061B" w:rsidRDefault="00AF061B" w14:paraId="50B65093" w14:textId="77777777"/>
    <w:p w:rsidR="00AF061B" w:rsidP="00FE4230" w:rsidRDefault="00AF061B" w14:paraId="7D3E0911" w14:textId="77777777">
      <w:pPr>
        <w:ind w:left="1843" w:hanging="719"/>
      </w:pPr>
      <w:r>
        <w:t xml:space="preserve">(a) </w:t>
      </w:r>
      <w:r>
        <w:tab/>
      </w:r>
      <w:r>
        <w:t>loss of profit, loss of revenue, loss of use, loss of contract (other than this Agreement) or loss of goodwill; or</w:t>
      </w:r>
    </w:p>
    <w:p w:rsidR="00AF061B" w:rsidP="00FE4230" w:rsidRDefault="00AF061B" w14:paraId="4FEEC012" w14:textId="77777777">
      <w:pPr>
        <w:ind w:left="1843" w:hanging="719"/>
      </w:pPr>
    </w:p>
    <w:p w:rsidR="00AF061B" w:rsidP="00FE4230" w:rsidRDefault="00AF061B" w14:paraId="154B45CA" w14:textId="77777777">
      <w:pPr>
        <w:ind w:left="1843" w:hanging="719"/>
      </w:pPr>
      <w:r>
        <w:t xml:space="preserve">(b) </w:t>
      </w:r>
      <w:r>
        <w:tab/>
      </w:r>
      <w:r>
        <w:t>indirect or consequential loss, incidental or special damages (including punitive damages); or</w:t>
      </w:r>
    </w:p>
    <w:p w:rsidR="00AF061B" w:rsidP="00FE4230" w:rsidRDefault="00AF061B" w14:paraId="03C1024B" w14:textId="77777777">
      <w:pPr>
        <w:ind w:left="1843" w:hanging="719"/>
      </w:pPr>
    </w:p>
    <w:p w:rsidR="00AF061B" w:rsidP="00FE4230" w:rsidRDefault="00AF061B" w14:paraId="1E81BBA8" w14:textId="77777777">
      <w:pPr>
        <w:ind w:left="1843" w:hanging="719"/>
      </w:pPr>
      <w:r>
        <w:t xml:space="preserve">(c) </w:t>
      </w:r>
      <w:r>
        <w:tab/>
      </w:r>
      <w:r>
        <w:t>loss resulting from the liability of the other Party to any other person howsoever and whensoever arising save as provided in Clauses </w:t>
      </w:r>
      <w:r w:rsidR="00476161">
        <w:t>1</w:t>
      </w:r>
      <w:r w:rsidR="00A90647">
        <w:t>1</w:t>
      </w:r>
      <w:r w:rsidR="00476161">
        <w:t>.1</w:t>
      </w:r>
      <w:r>
        <w:t xml:space="preserve"> and </w:t>
      </w:r>
      <w:r w:rsidR="00476161">
        <w:t>1</w:t>
      </w:r>
      <w:r w:rsidR="00A90647">
        <w:t>1</w:t>
      </w:r>
      <w:r w:rsidR="00476161">
        <w:t>.3</w:t>
      </w:r>
      <w:r>
        <w:t>.</w:t>
      </w:r>
    </w:p>
    <w:p w:rsidR="00AF061B" w:rsidRDefault="00AF061B" w14:paraId="7208EFA6" w14:textId="77777777"/>
    <w:p w:rsidR="00AF061B" w:rsidRDefault="00476161" w14:paraId="5BDEA86B" w14:textId="77777777">
      <w:pPr>
        <w:ind w:left="1124" w:hanging="548"/>
      </w:pPr>
      <w:r>
        <w:t>1</w:t>
      </w:r>
      <w:r w:rsidR="00A90647">
        <w:t>1</w:t>
      </w:r>
      <w:r>
        <w:t>.3</w:t>
      </w:r>
      <w:r w:rsidR="00FE4230">
        <w:tab/>
      </w:r>
      <w:r w:rsidR="00176FA5">
        <w:tab/>
      </w:r>
      <w:r w:rsidR="00176FA5">
        <w:t>Nothing in this</w:t>
      </w:r>
      <w:r w:rsidR="00AF061B">
        <w:t xml:space="preserve"> Agreement shall exclude or limit the liability of one Party “the Party Liable” for death or personal injury to an officer, employee or agent of the other Party, “the Party </w:t>
      </w:r>
      <w:r w:rsidR="00AF061B">
        <w:t xml:space="preserve">Not Liable”, resulting directly from the negligence of the Party Liable or any of its officers, employees and agents and, the Party Liable shall indemnify and keep indemnified the Party Not Liable, its officers, employees and agents from and against any losses, damages, claims, liabilities, costs or expenses which the Party Not Liable may suffer or incur by reason of any claim on account of death or personal injury resulting from the negligence of the Party Liable or the negligence of any of its officers, employees or agents (such claim hereafter in Clause </w:t>
      </w:r>
      <w:r>
        <w:t>1</w:t>
      </w:r>
      <w:r w:rsidR="00A90647">
        <w:t>1</w:t>
      </w:r>
      <w:r>
        <w:t>.6</w:t>
      </w:r>
      <w:r w:rsidR="00AF061B">
        <w:t xml:space="preserve"> being referred to as an “injury claim”).  </w:t>
      </w:r>
    </w:p>
    <w:p w:rsidR="00AF061B" w:rsidRDefault="00AF061B" w14:paraId="07EFE71E" w14:textId="77777777">
      <w:pPr>
        <w:ind w:left="555" w:hanging="555"/>
      </w:pPr>
    </w:p>
    <w:p w:rsidR="00AF061B" w:rsidRDefault="00476161" w14:paraId="19822000" w14:textId="77777777">
      <w:pPr>
        <w:ind w:left="1124" w:hanging="548"/>
      </w:pPr>
      <w:r>
        <w:t>1</w:t>
      </w:r>
      <w:r w:rsidR="00B410AC">
        <w:t>1</w:t>
      </w:r>
      <w:r>
        <w:t>.4</w:t>
      </w:r>
      <w:r w:rsidR="00FE4230">
        <w:tab/>
      </w:r>
      <w:r w:rsidR="00AF061B">
        <w:tab/>
      </w:r>
      <w:r w:rsidR="00AF061B">
        <w:t>The rig</w:t>
      </w:r>
      <w:r w:rsidR="0014793A">
        <w:t>hts and remedies provided by this</w:t>
      </w:r>
      <w:r w:rsidR="00AF061B">
        <w:t xml:space="preserve"> Agreement to the Parties are exclusive and not cumulative and exclude and are in place of all substantive (but not procedural) rights or remedies expressed or implied and provided by common law or statute in resp</w:t>
      </w:r>
      <w:r w:rsidR="000A7038">
        <w:t>ect of the subject matter of this</w:t>
      </w:r>
      <w:r w:rsidR="00AF061B">
        <w:t xml:space="preserve"> Agreement, including without limitation any rights either Party may possess in tort which shall include without limitation actions brought in negligence and/or nuisance.</w:t>
      </w:r>
      <w:r w:rsidR="00774F13">
        <w:t xml:space="preserve"> </w:t>
      </w:r>
      <w:r w:rsidR="00AF061B">
        <w:t xml:space="preserve">Accordingly, each of the Parties hereby waives to the fullest extent possible all such rights and remedies provided by common law or statute, and releases the other Party, its officers, employees and agents to the same extent from all duties, liabilities, responsibilities or obligations provided by common law or statute in respect </w:t>
      </w:r>
      <w:r w:rsidR="000A7038">
        <w:t>of the matters dealt with in this</w:t>
      </w:r>
      <w:r w:rsidR="00AF061B">
        <w:t xml:space="preserve"> Agreement and undertakes not to enforce any of the same except as expressly provided herein.</w:t>
      </w:r>
    </w:p>
    <w:p w:rsidR="00AF061B" w:rsidRDefault="00AF061B" w14:paraId="30125906" w14:textId="77777777"/>
    <w:p w:rsidR="00AF061B" w:rsidRDefault="00476161" w14:paraId="4AEDF76C" w14:textId="77777777">
      <w:pPr>
        <w:ind w:left="1124" w:hanging="548"/>
      </w:pPr>
      <w:r>
        <w:t>1</w:t>
      </w:r>
      <w:r w:rsidR="00B410AC">
        <w:t>1</w:t>
      </w:r>
      <w:r>
        <w:t>.5</w:t>
      </w:r>
      <w:r w:rsidR="00AF061B">
        <w:tab/>
      </w:r>
      <w:r w:rsidRPr="00395F19" w:rsidR="00AF061B">
        <w:t xml:space="preserve">In the event of any legal claim being made </w:t>
      </w:r>
      <w:r w:rsidRPr="00395F19" w:rsidR="00BD55C5">
        <w:t xml:space="preserve">by a third party </w:t>
      </w:r>
      <w:r w:rsidRPr="00395F19" w:rsidR="00AF061B">
        <w:t>against the Party Not Liable, the Party Liable shall be promptly notified by the Party Not Liable of the legal claim and, the Party Liable may, at its own expense, conduct all negotiations for the settlement of the claim and any litigation that may arise from the claim.</w:t>
      </w:r>
      <w:r w:rsidR="00774F13">
        <w:t xml:space="preserve"> </w:t>
      </w:r>
      <w:r w:rsidRPr="00395F19" w:rsidR="00AF061B">
        <w:t>The Party Not Liable shall not, unless and until the Party Liable has failed to unconditionally agree in writing to take over the conduct of the negotiations or litigation in respect of the legal claim within ten (10) Business Days of receiving notice from the Party Not Liable requesting it to do so, make any admission which might be prejudicial to the claim.</w:t>
      </w:r>
      <w:r w:rsidR="00774F13">
        <w:t xml:space="preserve"> </w:t>
      </w:r>
      <w:r w:rsidRPr="00395F19" w:rsidR="00AF061B">
        <w:t xml:space="preserve">The conduct by the Party Liable of such negotiations or litigation shall be conditional upon the Party Liable having first given to the Party Not Liable such reasonable security as the Party Not Liable shall from time to time notify the Party Liable that it requires to cover the amount ascertained or agreed or estimated, as the case may be, of any losses, damages, claims, liabilities </w:t>
      </w:r>
      <w:r w:rsidRPr="00395F19" w:rsidR="00117B47">
        <w:t xml:space="preserve">or </w:t>
      </w:r>
      <w:r w:rsidRPr="00395F19" w:rsidR="00AF061B">
        <w:t xml:space="preserve">costs for which the Party Not Liable may become liable in respect of the legal claim. The Party Not Liable shall, at the request of the Party Liable, afford all available assistance for the purpose of contesting the legal claim and shall be paid by the Party Liable (within </w:t>
      </w:r>
      <w:r w:rsidR="00117B47">
        <w:t>ten (</w:t>
      </w:r>
      <w:r w:rsidRPr="00395F19" w:rsidR="00AF061B">
        <w:t>10</w:t>
      </w:r>
      <w:r w:rsidR="00117B47">
        <w:t>)</w:t>
      </w:r>
      <w:r w:rsidRPr="00395F19" w:rsidR="00AF061B">
        <w:t xml:space="preserve"> Business Days of the date of its invoice </w:t>
      </w:r>
      <w:r w:rsidRPr="00395F19" w:rsidR="000C3C55">
        <w:t>therefor</w:t>
      </w:r>
      <w:r w:rsidRPr="00395F19" w:rsidR="00AF061B">
        <w:t>) all reasonable expenses incurred in so doing.</w:t>
      </w:r>
    </w:p>
    <w:p w:rsidR="00AF061B" w:rsidRDefault="00AF061B" w14:paraId="2639C593" w14:textId="77777777"/>
    <w:p w:rsidR="00AF061B" w:rsidRDefault="00476161" w14:paraId="115D5BFE" w14:textId="77777777">
      <w:pPr>
        <w:ind w:left="1124" w:hanging="548"/>
      </w:pPr>
      <w:r>
        <w:t>1</w:t>
      </w:r>
      <w:r w:rsidR="00044461">
        <w:t>1</w:t>
      </w:r>
      <w:r>
        <w:t>.6</w:t>
      </w:r>
      <w:r w:rsidR="00AF061B">
        <w:t xml:space="preserve"> </w:t>
      </w:r>
      <w:r w:rsidR="00AF061B">
        <w:tab/>
      </w:r>
      <w:r w:rsidR="00AF061B">
        <w:t xml:space="preserve">In the event of any injury claim being made </w:t>
      </w:r>
      <w:r w:rsidR="00E27F08">
        <w:t xml:space="preserve">by a third party </w:t>
      </w:r>
      <w:r w:rsidR="00AF061B">
        <w:t xml:space="preserve">against the Party Not Liable, the Party Liable shall be promptly notified by the Party Not Liable of the injury claim and, the Party Liable may at its own expense, conduct all negotiations for the settlement of the </w:t>
      </w:r>
      <w:r w:rsidR="00AF061B">
        <w:t>claim and any litigation that may arise from the claim.</w:t>
      </w:r>
      <w:r w:rsidR="00774F13">
        <w:t xml:space="preserve"> </w:t>
      </w:r>
      <w:r w:rsidR="00AF061B">
        <w:t>The Party Not Liable shall not, unless and until the Party Liable has failed to unconditionally agree in writing to take over the conduct of the negotiations or litigation in respect of the injury claim within ten (10) Business Days of receiving notice from the Party Not Liable requesting it to do so, make any admission which might be prejudicial to the claim.</w:t>
      </w:r>
      <w:r w:rsidR="00774F13">
        <w:t xml:space="preserve"> </w:t>
      </w:r>
      <w:r w:rsidR="00AF061B">
        <w:t xml:space="preserve">The conduct by the Party Liable of such negotiations or litigation shall be conditional upon the Party Liable having first given to the Party Not Liable such reasonable security as the Party Not Liable shall from time to time notify the Party Liable that it requires to cover the amount ascertained or agreed or estimated, as the case may be of any losses, damages, claims, liabilities, costs or expenses for which the Party Not Liable may become liable in respect of the injury claim. The Party Not Liable shall, at the request of the Party Liable, afford all available assistance for the purpose of contesting the injury claim and shall be paid by the Party Liable (within </w:t>
      </w:r>
      <w:r w:rsidR="00117B47">
        <w:t>ten (</w:t>
      </w:r>
      <w:r w:rsidR="00AF061B">
        <w:t>10</w:t>
      </w:r>
      <w:r w:rsidR="00117B47">
        <w:t>)</w:t>
      </w:r>
      <w:r w:rsidR="00AF061B">
        <w:t xml:space="preserve"> Business Days of the date of its invoice therefor) all reasonable expenses incurred in so doing.</w:t>
      </w:r>
    </w:p>
    <w:p w:rsidR="00AF061B" w:rsidRDefault="00AF061B" w14:paraId="459ECC9B" w14:textId="77777777"/>
    <w:p w:rsidR="00AF061B" w:rsidRDefault="00476161" w14:paraId="781C2C06" w14:textId="77777777">
      <w:pPr>
        <w:ind w:firstLine="576"/>
      </w:pPr>
      <w:r>
        <w:t>1</w:t>
      </w:r>
      <w:r w:rsidR="00044461">
        <w:t>1</w:t>
      </w:r>
      <w:r>
        <w:t>.7</w:t>
      </w:r>
      <w:r w:rsidR="00FE4230">
        <w:tab/>
      </w:r>
      <w:r w:rsidR="00AF061B">
        <w:t>Each of the provisions of this Clause </w:t>
      </w:r>
      <w:r>
        <w:t>1</w:t>
      </w:r>
      <w:r w:rsidR="00044461">
        <w:t>1</w:t>
      </w:r>
      <w:r w:rsidR="00AF061B">
        <w:t xml:space="preserve"> shall:</w:t>
      </w:r>
    </w:p>
    <w:p w:rsidR="00AF061B" w:rsidRDefault="00AF061B" w14:paraId="6BD1DA96" w14:textId="77777777"/>
    <w:p w:rsidR="00AF061B" w:rsidP="00FE4230" w:rsidRDefault="00476161" w14:paraId="6CBBA8CC" w14:textId="77777777">
      <w:pPr>
        <w:ind w:left="1843" w:hanging="691"/>
      </w:pPr>
      <w:r>
        <w:t>1</w:t>
      </w:r>
      <w:r w:rsidR="00044461">
        <w:t>1</w:t>
      </w:r>
      <w:r>
        <w:t>.7.1</w:t>
      </w:r>
      <w:r w:rsidR="00AF061B">
        <w:tab/>
      </w:r>
      <w:r w:rsidR="00AF061B">
        <w:t>be construed as a separate and severable contract term, and if one or more of such provisions is held to be invalid, unlawful or otherwise unenforceable the other or others of such provisions shall remain in full force and effect and shall continue to bind the Parties; and</w:t>
      </w:r>
    </w:p>
    <w:p w:rsidR="00AF061B" w:rsidP="00FE4230" w:rsidRDefault="00AF061B" w14:paraId="76478122" w14:textId="77777777">
      <w:pPr>
        <w:ind w:left="1843" w:hanging="691"/>
      </w:pPr>
    </w:p>
    <w:p w:rsidR="00AF061B" w:rsidP="00FE4230" w:rsidRDefault="00476161" w14:paraId="3031EC44" w14:textId="77777777">
      <w:pPr>
        <w:ind w:left="1843" w:hanging="691"/>
      </w:pPr>
      <w:r>
        <w:t>1</w:t>
      </w:r>
      <w:r w:rsidR="00044461">
        <w:t>1</w:t>
      </w:r>
      <w:r>
        <w:t>.7.2</w:t>
      </w:r>
      <w:r w:rsidR="00274003">
        <w:t xml:space="preserve"> </w:t>
      </w:r>
      <w:r w:rsidR="00FE4230">
        <w:tab/>
      </w:r>
      <w:r w:rsidR="000A7038">
        <w:t>survive termination of this</w:t>
      </w:r>
      <w:r w:rsidR="00AF061B">
        <w:t xml:space="preserve"> Agreement.</w:t>
      </w:r>
    </w:p>
    <w:p w:rsidR="00AF061B" w:rsidRDefault="00AF061B" w14:paraId="0641AA5F" w14:textId="77777777"/>
    <w:p w:rsidR="00AF061B" w:rsidRDefault="00476161" w14:paraId="2031C4CC" w14:textId="77777777">
      <w:pPr>
        <w:ind w:left="1152" w:hanging="576"/>
      </w:pPr>
      <w:r>
        <w:t>1</w:t>
      </w:r>
      <w:r w:rsidR="00044461">
        <w:t>1</w:t>
      </w:r>
      <w:r>
        <w:t>.8</w:t>
      </w:r>
      <w:r w:rsidR="00AF061B">
        <w:t xml:space="preserve"> </w:t>
      </w:r>
      <w:r w:rsidR="00AF061B">
        <w:tab/>
      </w:r>
      <w:r w:rsidR="00AF061B">
        <w:t>Each of the Parties agrees that the other Party holds the benefit of Clauses </w:t>
      </w:r>
      <w:r>
        <w:t>1</w:t>
      </w:r>
      <w:r w:rsidR="00044461">
        <w:t>1</w:t>
      </w:r>
      <w:r>
        <w:t>.1</w:t>
      </w:r>
      <w:r w:rsidR="00AF061B">
        <w:t xml:space="preserve">, </w:t>
      </w:r>
      <w:r>
        <w:t>1</w:t>
      </w:r>
      <w:r w:rsidR="00044461">
        <w:t>1</w:t>
      </w:r>
      <w:r>
        <w:t>.2</w:t>
      </w:r>
      <w:r w:rsidR="00AF061B">
        <w:t xml:space="preserve"> and </w:t>
      </w:r>
      <w:r>
        <w:t>1</w:t>
      </w:r>
      <w:r w:rsidR="00044461">
        <w:t>1</w:t>
      </w:r>
      <w:r>
        <w:t>.3</w:t>
      </w:r>
      <w:r w:rsidR="00AF061B">
        <w:t xml:space="preserve"> for itself and as trustee and agent for its officers, directors, employees and agents.</w:t>
      </w:r>
    </w:p>
    <w:p w:rsidR="00AF061B" w:rsidRDefault="00AF061B" w14:paraId="3057881F" w14:textId="77777777"/>
    <w:p w:rsidR="00AF061B" w:rsidP="00274003" w:rsidRDefault="00476161" w14:paraId="290DE814" w14:textId="77777777">
      <w:pPr>
        <w:ind w:left="1152" w:hanging="576"/>
      </w:pPr>
      <w:r>
        <w:t>1</w:t>
      </w:r>
      <w:r w:rsidR="00044461">
        <w:t>1</w:t>
      </w:r>
      <w:r>
        <w:t>.9</w:t>
      </w:r>
      <w:r w:rsidR="00AF061B">
        <w:t xml:space="preserve"> </w:t>
      </w:r>
      <w:r w:rsidR="00AF061B">
        <w:tab/>
      </w:r>
      <w:r w:rsidR="00AF061B">
        <w:t>For the avoidance of doubt</w:t>
      </w:r>
      <w:r w:rsidR="000A7038">
        <w:t xml:space="preserve"> </w:t>
      </w:r>
      <w:r w:rsidR="00AF061B">
        <w:t>nothing in this Clause </w:t>
      </w:r>
      <w:r w:rsidR="001221F7">
        <w:t>1</w:t>
      </w:r>
      <w:r w:rsidR="00044461">
        <w:t>1</w:t>
      </w:r>
      <w:r w:rsidR="001221F7">
        <w:t xml:space="preserve"> </w:t>
      </w:r>
      <w:r w:rsidR="00AF061B">
        <w:t>shall prevent or restrict either Party enforcing any obligation (including suing for a debt) owe</w:t>
      </w:r>
      <w:r w:rsidR="0018426C">
        <w:t>d to it under or pursuant to this</w:t>
      </w:r>
      <w:r w:rsidR="00AF061B">
        <w:t xml:space="preserve"> Agreement.</w:t>
      </w:r>
    </w:p>
    <w:p w:rsidR="00355991" w:rsidP="00274003" w:rsidRDefault="00355991" w14:paraId="158D0070" w14:textId="77777777">
      <w:pPr>
        <w:pStyle w:val="Heading3"/>
        <w:numPr>
          <w:ilvl w:val="0"/>
          <w:numId w:val="0"/>
        </w:numPr>
        <w:rPr>
          <w:rFonts w:cs="Arial"/>
        </w:rPr>
      </w:pPr>
    </w:p>
    <w:p w:rsidRPr="009D72F3" w:rsidR="00355991" w:rsidP="00355991" w:rsidRDefault="00355991" w14:paraId="5D5692DD" w14:textId="77777777">
      <w:pPr>
        <w:pStyle w:val="Heading3"/>
        <w:tabs>
          <w:tab w:val="clear" w:pos="720"/>
          <w:tab w:val="num" w:pos="567"/>
        </w:tabs>
        <w:ind w:left="567" w:hanging="567"/>
        <w:rPr>
          <w:rFonts w:cs="Arial"/>
        </w:rPr>
      </w:pPr>
      <w:r>
        <w:rPr>
          <w:rFonts w:cs="Arial"/>
        </w:rPr>
        <w:t>11.10</w:t>
      </w:r>
      <w:r>
        <w:rPr>
          <w:rFonts w:cs="Arial"/>
        </w:rPr>
        <w:tab/>
      </w:r>
      <w:r w:rsidRPr="009D72F3">
        <w:rPr>
          <w:rFonts w:cs="Arial"/>
        </w:rPr>
        <w:t xml:space="preserve">Nothing in this </w:t>
      </w:r>
      <w:r>
        <w:rPr>
          <w:rFonts w:cs="Arial"/>
        </w:rPr>
        <w:t>C</w:t>
      </w:r>
      <w:r w:rsidRPr="009D72F3">
        <w:rPr>
          <w:rFonts w:cs="Arial"/>
        </w:rPr>
        <w:t xml:space="preserve">lause </w:t>
      </w:r>
      <w:r>
        <w:rPr>
          <w:rFonts w:cs="Arial"/>
        </w:rPr>
        <w:t>11</w:t>
      </w:r>
      <w:r w:rsidRPr="009D72F3">
        <w:rPr>
          <w:rFonts w:cs="Arial"/>
        </w:rPr>
        <w:t xml:space="preserve"> shall exclude or restrict or otherwise prejudice or affect any:</w:t>
      </w:r>
    </w:p>
    <w:p w:rsidRPr="009D72F3" w:rsidR="00355991" w:rsidP="00FE4230" w:rsidRDefault="00355991" w14:paraId="5D4D21BE" w14:textId="77777777">
      <w:pPr>
        <w:pStyle w:val="Heading4"/>
        <w:ind w:left="1843" w:hanging="709"/>
        <w:rPr>
          <w:rFonts w:cs="Arial"/>
        </w:rPr>
      </w:pPr>
      <w:r>
        <w:rPr>
          <w:rFonts w:cs="Arial"/>
        </w:rPr>
        <w:t>(a)</w:t>
      </w:r>
      <w:r>
        <w:rPr>
          <w:rFonts w:cs="Arial"/>
        </w:rPr>
        <w:tab/>
      </w:r>
      <w:r w:rsidRPr="009D72F3">
        <w:rPr>
          <w:rFonts w:cs="Arial"/>
        </w:rPr>
        <w:t xml:space="preserve">rights and obligations of either </w:t>
      </w:r>
      <w:r>
        <w:rPr>
          <w:rFonts w:cs="Arial"/>
        </w:rPr>
        <w:t>P</w:t>
      </w:r>
      <w:r w:rsidRPr="009D72F3">
        <w:rPr>
          <w:rFonts w:cs="Arial"/>
        </w:rPr>
        <w:t xml:space="preserve">arty which are conferred or created by the </w:t>
      </w:r>
      <w:r>
        <w:rPr>
          <w:rFonts w:cs="Arial"/>
        </w:rPr>
        <w:t>Act</w:t>
      </w:r>
      <w:r w:rsidRPr="009D72F3">
        <w:rPr>
          <w:rFonts w:cs="Arial"/>
        </w:rPr>
        <w:t xml:space="preserve">, </w:t>
      </w:r>
      <w:r w:rsidR="00352274">
        <w:rPr>
          <w:rFonts w:cs="Arial"/>
        </w:rPr>
        <w:t>the</w:t>
      </w:r>
      <w:r w:rsidRPr="009D72F3">
        <w:rPr>
          <w:rFonts w:cs="Arial"/>
        </w:rPr>
        <w:t xml:space="preserve"> </w:t>
      </w:r>
      <w:r w:rsidRPr="008868B6" w:rsidR="00352274">
        <w:rPr>
          <w:rFonts w:cs="Arial"/>
        </w:rPr>
        <w:t>TSO L</w:t>
      </w:r>
      <w:r w:rsidRPr="008868B6">
        <w:rPr>
          <w:rFonts w:cs="Arial"/>
        </w:rPr>
        <w:t>icence</w:t>
      </w:r>
      <w:r w:rsidRPr="008868B6" w:rsidR="00352274">
        <w:rPr>
          <w:rFonts w:cs="Arial"/>
        </w:rPr>
        <w:t xml:space="preserve"> or the </w:t>
      </w:r>
      <w:r w:rsidRPr="008868B6" w:rsidR="00850359">
        <w:rPr>
          <w:rFonts w:cs="Arial"/>
        </w:rPr>
        <w:t xml:space="preserve">Service Provider’s </w:t>
      </w:r>
      <w:r w:rsidRPr="008868B6" w:rsidR="00352274">
        <w:rPr>
          <w:rFonts w:cs="Arial"/>
        </w:rPr>
        <w:t>Generation Licence</w:t>
      </w:r>
      <w:r w:rsidR="00A63079">
        <w:rPr>
          <w:rFonts w:cs="Arial"/>
        </w:rPr>
        <w:t xml:space="preserve"> or Supply Licence (as the case may be)</w:t>
      </w:r>
      <w:r w:rsidRPr="008868B6">
        <w:rPr>
          <w:rFonts w:cs="Arial"/>
        </w:rPr>
        <w:t xml:space="preserve">, or </w:t>
      </w:r>
      <w:r w:rsidRPr="008868B6" w:rsidR="00352274">
        <w:rPr>
          <w:rFonts w:cs="Arial"/>
        </w:rPr>
        <w:t xml:space="preserve">statutory </w:t>
      </w:r>
      <w:r w:rsidRPr="008868B6">
        <w:rPr>
          <w:rFonts w:cs="Arial"/>
        </w:rPr>
        <w:t>regulations; or</w:t>
      </w:r>
    </w:p>
    <w:p w:rsidRPr="009D72F3" w:rsidR="00355991" w:rsidP="00FE4230" w:rsidRDefault="00355991" w14:paraId="731460B8" w14:textId="77777777">
      <w:pPr>
        <w:pStyle w:val="Heading4"/>
        <w:ind w:left="1843" w:hanging="709"/>
        <w:rPr>
          <w:rFonts w:cs="Arial"/>
        </w:rPr>
      </w:pPr>
      <w:r>
        <w:rPr>
          <w:rFonts w:cs="Arial"/>
        </w:rPr>
        <w:t>(b)</w:t>
      </w:r>
      <w:r>
        <w:rPr>
          <w:rFonts w:cs="Arial"/>
        </w:rPr>
        <w:tab/>
      </w:r>
      <w:r w:rsidRPr="009D72F3">
        <w:rPr>
          <w:rFonts w:cs="Arial"/>
        </w:rPr>
        <w:t xml:space="preserve">rights, powers, duties and obligations of the </w:t>
      </w:r>
      <w:r>
        <w:rPr>
          <w:rFonts w:cs="Arial"/>
        </w:rPr>
        <w:t xml:space="preserve">Regulatory </w:t>
      </w:r>
      <w:r w:rsidRPr="009D72F3">
        <w:rPr>
          <w:rFonts w:cs="Arial"/>
        </w:rPr>
        <w:t xml:space="preserve">Authority or </w:t>
      </w:r>
      <w:r>
        <w:rPr>
          <w:rFonts w:cs="Arial"/>
        </w:rPr>
        <w:t>any other Competent Authority</w:t>
      </w:r>
      <w:r w:rsidRPr="009D72F3">
        <w:rPr>
          <w:rFonts w:cs="Arial"/>
        </w:rPr>
        <w:t xml:space="preserve"> under the </w:t>
      </w:r>
      <w:r>
        <w:rPr>
          <w:rFonts w:cs="Arial"/>
        </w:rPr>
        <w:t>Act</w:t>
      </w:r>
      <w:r w:rsidRPr="009D72F3">
        <w:rPr>
          <w:rFonts w:cs="Arial"/>
        </w:rPr>
        <w:t xml:space="preserve">, any </w:t>
      </w:r>
      <w:r>
        <w:rPr>
          <w:rFonts w:cs="Arial"/>
        </w:rPr>
        <w:t>l</w:t>
      </w:r>
      <w:r w:rsidRPr="009D72F3">
        <w:rPr>
          <w:rFonts w:cs="Arial"/>
        </w:rPr>
        <w:t>icence</w:t>
      </w:r>
      <w:r w:rsidR="008868B6">
        <w:rPr>
          <w:rFonts w:cs="Arial"/>
        </w:rPr>
        <w:t xml:space="preserve"> granted under the Act</w:t>
      </w:r>
      <w:r w:rsidRPr="009D72F3">
        <w:rPr>
          <w:rFonts w:cs="Arial"/>
        </w:rPr>
        <w:t xml:space="preserve"> or otherwise howsoever.</w:t>
      </w:r>
    </w:p>
    <w:p w:rsidRPr="006A3DC3" w:rsidR="006A3DC3" w:rsidP="00DE49A5" w:rsidRDefault="006A3DC3" w14:paraId="6FCF65DB" w14:textId="77777777">
      <w:pPr>
        <w:pStyle w:val="Heading3"/>
        <w:tabs>
          <w:tab w:val="clear" w:pos="720"/>
          <w:tab w:val="num" w:pos="567"/>
        </w:tabs>
        <w:ind w:left="1080" w:hanging="540"/>
        <w:rPr>
          <w:rFonts w:cs="Arial"/>
        </w:rPr>
      </w:pPr>
      <w:r>
        <w:t>11.11</w:t>
      </w:r>
      <w:r>
        <w:tab/>
      </w:r>
      <w:r w:rsidRPr="00355991">
        <w:t xml:space="preserve">Subject to </w:t>
      </w:r>
      <w:r w:rsidR="00117B47">
        <w:t xml:space="preserve">Clause </w:t>
      </w:r>
      <w:r>
        <w:t>11.10</w:t>
      </w:r>
      <w:r w:rsidRPr="00355991">
        <w:t xml:space="preserve"> and unless expressly provided ot</w:t>
      </w:r>
      <w:r>
        <w:t xml:space="preserve">herwise in this Agreement, this </w:t>
      </w:r>
      <w:r w:rsidRPr="00355991">
        <w:t>Clause </w:t>
      </w:r>
      <w:r>
        <w:t>11</w:t>
      </w:r>
      <w:r w:rsidRPr="00355991">
        <w:t xml:space="preserve"> </w:t>
      </w:r>
      <w:r>
        <w:t xml:space="preserve">insofar as it excludes or limits liability shall </w:t>
      </w:r>
      <w:r w:rsidRPr="00355991">
        <w:t xml:space="preserve">override any other provisions of this Agreement. </w:t>
      </w:r>
    </w:p>
    <w:p w:rsidR="00355991" w:rsidP="00355991" w:rsidRDefault="006A3DC3" w14:paraId="02837BDF" w14:textId="77777777">
      <w:pPr>
        <w:pStyle w:val="Heading3"/>
        <w:tabs>
          <w:tab w:val="clear" w:pos="720"/>
          <w:tab w:val="num" w:pos="567"/>
        </w:tabs>
        <w:ind w:left="1134" w:hanging="567"/>
        <w:rPr>
          <w:vertAlign w:val="superscript"/>
        </w:rPr>
      </w:pPr>
      <w:r>
        <w:rPr>
          <w:rFonts w:cs="Arial"/>
        </w:rPr>
        <w:t>11.12</w:t>
      </w:r>
      <w:r w:rsidR="00355991">
        <w:rPr>
          <w:rFonts w:cs="Arial"/>
        </w:rPr>
        <w:tab/>
      </w:r>
      <w:r w:rsidRPr="004815C4" w:rsidR="00355991">
        <w:rPr>
          <w:rFonts w:cs="Arial"/>
        </w:rPr>
        <w:t xml:space="preserve">Each </w:t>
      </w:r>
      <w:r w:rsidR="00355991">
        <w:rPr>
          <w:rFonts w:cs="Arial"/>
        </w:rPr>
        <w:t>P</w:t>
      </w:r>
      <w:r w:rsidRPr="004815C4" w:rsidR="00355991">
        <w:rPr>
          <w:rFonts w:cs="Arial"/>
        </w:rPr>
        <w:t xml:space="preserve">arty hereby acknowledges and agrees that the provisions of this </w:t>
      </w:r>
      <w:r w:rsidR="00355991">
        <w:rPr>
          <w:rFonts w:cs="Arial"/>
        </w:rPr>
        <w:t>C</w:t>
      </w:r>
      <w:r w:rsidRPr="004815C4" w:rsidR="00355991">
        <w:rPr>
          <w:rFonts w:cs="Arial"/>
        </w:rPr>
        <w:t>lause 11 are fair and reasonable having regard to the circumstances as at the date of this Agreement.</w:t>
      </w:r>
      <w:r w:rsidRPr="00355991" w:rsidR="00355991">
        <w:rPr>
          <w:vertAlign w:val="superscript"/>
        </w:rPr>
        <w:t xml:space="preserve"> </w:t>
      </w:r>
    </w:p>
    <w:p w:rsidRPr="00735920" w:rsidR="00735920" w:rsidP="00735920" w:rsidRDefault="00735920" w14:paraId="0933D07D" w14:textId="77777777">
      <w:pPr>
        <w:pStyle w:val="Body3"/>
      </w:pPr>
    </w:p>
    <w:p w:rsidRPr="0041670F" w:rsidR="00AF061B" w:rsidRDefault="001221F7" w14:paraId="23D200EA" w14:textId="77777777">
      <w:pPr>
        <w:pStyle w:val="Heading1"/>
        <w:keepLines/>
        <w:rPr>
          <w:sz w:val="20"/>
        </w:rPr>
      </w:pPr>
      <w:bookmarkStart w:name="_Toc474035296" w:id="150"/>
      <w:bookmarkStart w:name="_Toc474134688" w:id="151"/>
      <w:bookmarkStart w:name="_Toc474142262" w:id="152"/>
      <w:bookmarkStart w:name="_Toc474142527" w:id="153"/>
      <w:bookmarkStart w:name="_Toc474161799" w:id="154"/>
      <w:bookmarkStart w:name="_Toc474669759" w:id="155"/>
      <w:bookmarkStart w:name="_Toc475216913" w:id="156"/>
      <w:bookmarkStart w:name="_Toc475262263" w:id="157"/>
      <w:bookmarkStart w:name="_Toc475275238" w:id="158"/>
      <w:bookmarkStart w:name="_Toc509408797" w:id="159"/>
      <w:bookmarkStart w:name="_Ref509410039" w:id="160"/>
      <w:bookmarkStart w:name="_Ref509998878" w:id="161"/>
      <w:bookmarkStart w:name="_Ref509998903" w:id="162"/>
      <w:bookmarkStart w:name="_Ref509998922" w:id="163"/>
      <w:bookmarkStart w:name="_Ref509998967" w:id="164"/>
      <w:bookmarkStart w:name="_Toc517684030" w:id="165"/>
      <w:bookmarkStart w:name="_Toc152063888" w:id="166"/>
      <w:bookmarkEnd w:id="132"/>
      <w:r w:rsidRPr="0041670F">
        <w:rPr>
          <w:sz w:val="20"/>
        </w:rPr>
        <w:t>1</w:t>
      </w:r>
      <w:r w:rsidRPr="0041670F" w:rsidR="00044461">
        <w:rPr>
          <w:sz w:val="20"/>
        </w:rPr>
        <w:t>2</w:t>
      </w:r>
      <w:r w:rsidRPr="0041670F">
        <w:rPr>
          <w:sz w:val="20"/>
        </w:rPr>
        <w:t xml:space="preserve"> </w:t>
      </w:r>
      <w:r w:rsidRPr="0041670F" w:rsidR="00AF061B">
        <w:rPr>
          <w:sz w:val="20"/>
        </w:rPr>
        <w:tab/>
      </w:r>
      <w:r w:rsidRPr="0041670F" w:rsidR="00AF061B">
        <w:rPr>
          <w:sz w:val="20"/>
        </w:rPr>
        <w:t>Confidentiality</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rsidR="00AF061B" w:rsidRDefault="001221F7" w14:paraId="4A79CFA3" w14:textId="77777777">
      <w:pPr>
        <w:ind w:left="1152" w:hanging="576"/>
      </w:pPr>
      <w:r>
        <w:t>1</w:t>
      </w:r>
      <w:r w:rsidR="00044461">
        <w:t>2</w:t>
      </w:r>
      <w:r>
        <w:t>.</w:t>
      </w:r>
      <w:r w:rsidR="00AF061B">
        <w:t>1</w:t>
      </w:r>
      <w:r w:rsidR="00AF061B">
        <w:tab/>
      </w:r>
      <w:r w:rsidR="00AF061B">
        <w:t xml:space="preserve">Each Party shall treat </w:t>
      </w:r>
      <w:proofErr w:type="gramStart"/>
      <w:r w:rsidR="00AF061B">
        <w:t>any and all</w:t>
      </w:r>
      <w:proofErr w:type="gramEnd"/>
      <w:r w:rsidR="00AF061B">
        <w:t xml:space="preserve"> information and data disclosed to it by the other Party in connection with </w:t>
      </w:r>
      <w:r w:rsidR="008475E0">
        <w:t xml:space="preserve">this </w:t>
      </w:r>
      <w:r w:rsidR="00AF061B">
        <w:t xml:space="preserve">Agreement in any form </w:t>
      </w:r>
      <w:proofErr w:type="gramStart"/>
      <w:r w:rsidR="00AF061B">
        <w:t>whatsoever(</w:t>
      </w:r>
      <w:proofErr w:type="gramEnd"/>
      <w:r w:rsidR="00AF061B">
        <w:t xml:space="preserve">the “Confidential Information”) as confidential and proprietary, shall preserve the secrecy of the Confidential Information and shall not use the Confidential Information for any purpose other than solely in connection with </w:t>
      </w:r>
      <w:r w:rsidR="008475E0">
        <w:t xml:space="preserve">this </w:t>
      </w:r>
      <w:r w:rsidR="00AF061B">
        <w:t xml:space="preserve">Agreement. </w:t>
      </w:r>
    </w:p>
    <w:p w:rsidR="00AF061B" w:rsidRDefault="00AF061B" w14:paraId="3E1F8B7A" w14:textId="77777777"/>
    <w:p w:rsidR="00AF061B" w:rsidRDefault="00061600" w14:paraId="5B368EBA" w14:textId="77777777">
      <w:pPr>
        <w:ind w:left="1152" w:hanging="576"/>
      </w:pPr>
      <w:bookmarkStart w:name="_Ref509409494" w:id="167"/>
      <w:r>
        <w:t>1</w:t>
      </w:r>
      <w:r w:rsidR="00044461">
        <w:t>2</w:t>
      </w:r>
      <w:r w:rsidR="00AF061B">
        <w:t xml:space="preserve">.2 </w:t>
      </w:r>
      <w:r w:rsidR="00AF061B">
        <w:tab/>
      </w:r>
      <w:r w:rsidR="00AF061B">
        <w:t>For the purposes of this Clause </w:t>
      </w:r>
      <w:r>
        <w:t>1</w:t>
      </w:r>
      <w:r w:rsidR="00044461">
        <w:t>2</w:t>
      </w:r>
      <w:r w:rsidR="00AF061B">
        <w:t xml:space="preserve">, the term </w:t>
      </w:r>
      <w:r w:rsidR="0096570D">
        <w:t>“</w:t>
      </w:r>
      <w:r w:rsidR="00AF061B">
        <w:t>Confidential Information</w:t>
      </w:r>
      <w:r w:rsidR="0096570D">
        <w:t>”</w:t>
      </w:r>
      <w:r w:rsidR="00AF061B">
        <w:t xml:space="preserve"> shall not include information which:</w:t>
      </w:r>
      <w:bookmarkEnd w:id="167"/>
    </w:p>
    <w:p w:rsidR="00AF061B" w:rsidRDefault="00AF061B" w14:paraId="570E5361" w14:textId="77777777"/>
    <w:p w:rsidRPr="00F872C3" w:rsidR="00AF061B" w:rsidP="00FE4230" w:rsidRDefault="00061600" w14:paraId="5BA199F6" w14:textId="77777777">
      <w:pPr>
        <w:ind w:left="1843" w:hanging="709"/>
        <w:rPr>
          <w:b/>
          <w:color w:val="FF0000"/>
        </w:rPr>
      </w:pPr>
      <w:r>
        <w:t>1</w:t>
      </w:r>
      <w:r w:rsidR="00044461">
        <w:t>2</w:t>
      </w:r>
      <w:r w:rsidR="00AF061B">
        <w:t>.2.1</w:t>
      </w:r>
      <w:r w:rsidR="00AF061B">
        <w:tab/>
      </w:r>
      <w:r w:rsidR="00AF061B">
        <w:t xml:space="preserve">at the time of disclosure or at any time thereafter is in, or becomes part of, the public domain other than through a breach of the provisions of this </w:t>
      </w:r>
      <w:r w:rsidR="001919FB">
        <w:t>Clause </w:t>
      </w:r>
      <w:proofErr w:type="gramStart"/>
      <w:r>
        <w:t>1</w:t>
      </w:r>
      <w:r w:rsidR="00044461">
        <w:t>2</w:t>
      </w:r>
      <w:r w:rsidR="00AF061B">
        <w:t>;</w:t>
      </w:r>
      <w:proofErr w:type="gramEnd"/>
    </w:p>
    <w:p w:rsidR="00AF061B" w:rsidP="00FE4230" w:rsidRDefault="00AF061B" w14:paraId="619C5785" w14:textId="77777777">
      <w:pPr>
        <w:ind w:left="1843" w:hanging="709"/>
      </w:pPr>
    </w:p>
    <w:p w:rsidR="00AF061B" w:rsidP="00FE4230" w:rsidRDefault="00061600" w14:paraId="45D66B66" w14:textId="77777777">
      <w:pPr>
        <w:ind w:left="1843" w:hanging="709"/>
      </w:pPr>
      <w:r>
        <w:t>1</w:t>
      </w:r>
      <w:r w:rsidR="00044461">
        <w:t>2</w:t>
      </w:r>
      <w:r w:rsidR="00AF061B">
        <w:t>.2.2</w:t>
      </w:r>
      <w:r w:rsidR="00AF061B">
        <w:tab/>
      </w:r>
      <w:r w:rsidR="00AF061B">
        <w:t>the Party receiving the information can prove that the information was already known to it or was independently acquired or developed by it without being in breach of its obligations under this Clause </w:t>
      </w:r>
      <w:proofErr w:type="gramStart"/>
      <w:r>
        <w:t>1</w:t>
      </w:r>
      <w:r w:rsidR="00044461">
        <w:t>2</w:t>
      </w:r>
      <w:r w:rsidR="00AF061B">
        <w:t>;</w:t>
      </w:r>
      <w:proofErr w:type="gramEnd"/>
      <w:r w:rsidR="00AF061B">
        <w:t xml:space="preserve"> </w:t>
      </w:r>
    </w:p>
    <w:p w:rsidR="00AF061B" w:rsidP="00FE4230" w:rsidRDefault="00AF061B" w14:paraId="4DE2F8FA" w14:textId="77777777">
      <w:pPr>
        <w:ind w:left="1843" w:hanging="709"/>
      </w:pPr>
    </w:p>
    <w:p w:rsidR="00AF061B" w:rsidP="00FE4230" w:rsidRDefault="00061600" w14:paraId="17766F41" w14:textId="77777777">
      <w:pPr>
        <w:ind w:left="1843" w:hanging="709"/>
      </w:pPr>
      <w:r>
        <w:t>1</w:t>
      </w:r>
      <w:r w:rsidR="00044461">
        <w:t>2</w:t>
      </w:r>
      <w:r w:rsidR="00AF061B">
        <w:t>.2.3</w:t>
      </w:r>
      <w:r w:rsidR="00AF061B">
        <w:tab/>
      </w:r>
      <w:r w:rsidR="00AF061B">
        <w:t>became available to the Party receiving the information from another source in a non</w:t>
      </w:r>
      <w:r w:rsidR="00AF061B">
        <w:noBreakHyphen/>
      </w:r>
      <w:r w:rsidR="00AF061B">
        <w:t>confidential manner otherwise than in breach of an obligation of confidentiality; or</w:t>
      </w:r>
    </w:p>
    <w:p w:rsidR="00AF061B" w:rsidP="00FE4230" w:rsidRDefault="00AF061B" w14:paraId="3596E1B0" w14:textId="77777777">
      <w:pPr>
        <w:ind w:left="1843" w:hanging="709"/>
      </w:pPr>
    </w:p>
    <w:p w:rsidR="00AF061B" w:rsidP="00FE4230" w:rsidRDefault="00061600" w14:paraId="785CE4F1" w14:textId="77777777">
      <w:pPr>
        <w:ind w:left="1843" w:hanging="709"/>
      </w:pPr>
      <w:r>
        <w:t>1</w:t>
      </w:r>
      <w:r w:rsidR="00044461">
        <w:t>2</w:t>
      </w:r>
      <w:r w:rsidR="00AF061B">
        <w:t>.2.4</w:t>
      </w:r>
      <w:r w:rsidR="00AF061B">
        <w:tab/>
      </w:r>
      <w:r w:rsidR="00AF061B">
        <w:t>is published by or the publication of which is required by a Competent Authority.</w:t>
      </w:r>
    </w:p>
    <w:p w:rsidR="00AF061B" w:rsidRDefault="00AF061B" w14:paraId="1EC7E0BF" w14:textId="77777777"/>
    <w:p w:rsidR="00AF061B" w:rsidRDefault="00061600" w14:paraId="7505C824" w14:textId="77777777">
      <w:pPr>
        <w:ind w:left="1124" w:hanging="548"/>
      </w:pPr>
      <w:r>
        <w:t>1</w:t>
      </w:r>
      <w:r w:rsidR="00044461">
        <w:t>2</w:t>
      </w:r>
      <w:r w:rsidR="00AF061B">
        <w:t xml:space="preserve">.3 </w:t>
      </w:r>
      <w:r w:rsidR="00AF061B">
        <w:tab/>
      </w:r>
      <w:r w:rsidR="00AF061B">
        <w:t>Notwithstanding the provisions of Clause </w:t>
      </w:r>
      <w:r>
        <w:t>1</w:t>
      </w:r>
      <w:r w:rsidR="00044461">
        <w:t>2</w:t>
      </w:r>
      <w:r w:rsidR="00AF061B">
        <w:t>.1, Confidential Information may be disclosed by a Party:</w:t>
      </w:r>
    </w:p>
    <w:p w:rsidR="00AF061B" w:rsidRDefault="00AF061B" w14:paraId="79DBF53A" w14:textId="77777777"/>
    <w:p w:rsidR="00AF061B" w:rsidP="00FE4230" w:rsidRDefault="00061600" w14:paraId="065B9E58" w14:textId="77777777">
      <w:pPr>
        <w:ind w:left="1843" w:hanging="691"/>
      </w:pPr>
      <w:r>
        <w:t>1</w:t>
      </w:r>
      <w:r w:rsidR="00044461">
        <w:t>2</w:t>
      </w:r>
      <w:r w:rsidR="00AF061B">
        <w:t xml:space="preserve">.3.1 </w:t>
      </w:r>
      <w:r w:rsidR="00AF061B">
        <w:tab/>
      </w:r>
      <w:r w:rsidR="00AF061B">
        <w:t xml:space="preserve">to </w:t>
      </w:r>
      <w:r w:rsidR="00755BA3">
        <w:t>proposed and actual</w:t>
      </w:r>
      <w:r w:rsidR="00AF061B">
        <w:t xml:space="preserve"> shareholders, owners, directors, officers, employees, agents, consultants, contractors, advisers, investors, </w:t>
      </w:r>
      <w:r w:rsidR="00B536CB">
        <w:t xml:space="preserve">assignees, </w:t>
      </w:r>
      <w:r w:rsidR="00AF061B">
        <w:t>insurers</w:t>
      </w:r>
      <w:r w:rsidR="0032684B">
        <w:t>,</w:t>
      </w:r>
      <w:r w:rsidRPr="00B320BE" w:rsidR="0032684B">
        <w:rPr>
          <w:rFonts w:cs="Arial"/>
        </w:rPr>
        <w:t xml:space="preserve"> </w:t>
      </w:r>
      <w:r w:rsidR="00AF061B">
        <w:t>lenders</w:t>
      </w:r>
      <w:r w:rsidR="007837F5">
        <w:t xml:space="preserve"> or</w:t>
      </w:r>
      <w:r w:rsidR="00AF061B">
        <w:t xml:space="preserve"> </w:t>
      </w:r>
      <w:r w:rsidR="007837F5">
        <w:rPr>
          <w:rFonts w:cs="Arial"/>
        </w:rPr>
        <w:t xml:space="preserve">bona fide prospective purchasers of all or substantially </w:t>
      </w:r>
      <w:proofErr w:type="gramStart"/>
      <w:r w:rsidR="007837F5">
        <w:rPr>
          <w:rFonts w:cs="Arial"/>
        </w:rPr>
        <w:t>all of</w:t>
      </w:r>
      <w:proofErr w:type="gramEnd"/>
      <w:r w:rsidR="007837F5">
        <w:rPr>
          <w:rFonts w:cs="Arial"/>
        </w:rPr>
        <w:t xml:space="preserve"> the shares of such Party</w:t>
      </w:r>
      <w:r w:rsidR="007837F5">
        <w:t xml:space="preserve"> </w:t>
      </w:r>
      <w:r w:rsidR="00AF061B">
        <w:t>or its Affiliates who need to know the Confidential Information provided that:</w:t>
      </w:r>
    </w:p>
    <w:p w:rsidR="00AF061B" w:rsidRDefault="00AF061B" w14:paraId="03D65B95" w14:textId="77777777"/>
    <w:p w:rsidR="00AF061B" w:rsidP="00FE4230" w:rsidRDefault="00AF061B" w14:paraId="51840CCA" w14:textId="77777777">
      <w:pPr>
        <w:ind w:left="2410" w:hanging="567"/>
      </w:pPr>
      <w:r>
        <w:t xml:space="preserve">(a) </w:t>
      </w:r>
      <w:r>
        <w:tab/>
      </w:r>
      <w:r>
        <w:t>the recipient agrees to keep the Confidential Information confidential on terms no less onerous than contained in this Clause </w:t>
      </w:r>
      <w:r w:rsidR="00061600">
        <w:t>1</w:t>
      </w:r>
      <w:r w:rsidR="00044461">
        <w:t>2</w:t>
      </w:r>
      <w:r>
        <w:t>; and</w:t>
      </w:r>
    </w:p>
    <w:p w:rsidR="00AF061B" w:rsidP="00FE4230" w:rsidRDefault="00AF061B" w14:paraId="51EB7AEC" w14:textId="77777777">
      <w:pPr>
        <w:ind w:left="2410" w:hanging="567"/>
      </w:pPr>
    </w:p>
    <w:p w:rsidR="00AF061B" w:rsidP="00FE4230" w:rsidRDefault="00AF061B" w14:paraId="51D78BE5" w14:textId="77777777">
      <w:pPr>
        <w:ind w:left="2410" w:hanging="567"/>
      </w:pPr>
      <w:r>
        <w:t xml:space="preserve">(b) </w:t>
      </w:r>
      <w:r>
        <w:tab/>
      </w:r>
      <w:r>
        <w:t xml:space="preserve">the disclosing Party shall be responsible for ensuring that the recipient observes and complies with such obligation to keep the Confidential Information confidential and shall accordingly be responsible for any failure of the recipient to do </w:t>
      </w:r>
      <w:proofErr w:type="gramStart"/>
      <w:r>
        <w:t>so;</w:t>
      </w:r>
      <w:proofErr w:type="gramEnd"/>
    </w:p>
    <w:p w:rsidR="00AF061B" w:rsidRDefault="00AF061B" w14:paraId="551EBA10" w14:textId="77777777"/>
    <w:p w:rsidR="00AF061B" w:rsidP="00FE4230" w:rsidRDefault="00061600" w14:paraId="16D4EAE8" w14:textId="77777777">
      <w:pPr>
        <w:ind w:left="1843" w:hanging="691"/>
      </w:pPr>
      <w:r>
        <w:t>1</w:t>
      </w:r>
      <w:r w:rsidR="00044461">
        <w:t>2</w:t>
      </w:r>
      <w:r w:rsidR="00AF061B">
        <w:t xml:space="preserve">.3.2 </w:t>
      </w:r>
      <w:r w:rsidR="00AF061B">
        <w:tab/>
      </w:r>
      <w:r w:rsidR="00AF061B">
        <w:t xml:space="preserve">as may be ordered or required by any applicable law or a Competent </w:t>
      </w:r>
      <w:proofErr w:type="gramStart"/>
      <w:r w:rsidR="00AF061B">
        <w:t>Authority;</w:t>
      </w:r>
      <w:proofErr w:type="gramEnd"/>
      <w:r w:rsidR="00AF061B">
        <w:t xml:space="preserve"> </w:t>
      </w:r>
    </w:p>
    <w:p w:rsidR="00AF061B" w:rsidP="00FE4230" w:rsidRDefault="00AF061B" w14:paraId="014479C3" w14:textId="77777777">
      <w:pPr>
        <w:ind w:left="1843" w:hanging="691"/>
      </w:pPr>
    </w:p>
    <w:p w:rsidR="00AF061B" w:rsidP="00FE4230" w:rsidRDefault="00061600" w14:paraId="3AFFD926" w14:textId="77777777">
      <w:pPr>
        <w:ind w:left="1843" w:hanging="691"/>
      </w:pPr>
      <w:r>
        <w:t>1</w:t>
      </w:r>
      <w:r w:rsidR="00044461">
        <w:t>2</w:t>
      </w:r>
      <w:r w:rsidR="00AF061B">
        <w:t xml:space="preserve">.3.3 </w:t>
      </w:r>
      <w:r w:rsidR="00AF061B">
        <w:tab/>
      </w:r>
      <w:r w:rsidR="00AF061B">
        <w:t>as may be required by the regulations of any recognised stock exchange upon which the share capital of the Party (or any parent undertaking of the Party) is or is proposed to be from time to time listed or dealt in, and the Party making the disclosure shall, if reasonably practicable prior to making the disclosure, and in any event as soon as reasonably practicable thereafter, supply the other Party with a copy of such disclosure or statement and details of the persons to whom the Confidential Information is to be, or has been, disclosed.</w:t>
      </w:r>
      <w:r w:rsidR="00774F13">
        <w:t xml:space="preserve"> </w:t>
      </w:r>
      <w:r w:rsidR="00AF061B">
        <w:t>Where a copy of such disclosure or statement has been supplied prior to making the disclosure, the other Party may give comments on that disclosure or statement to the Party proposing to make it.</w:t>
      </w:r>
      <w:r w:rsidR="00143014">
        <w:t xml:space="preserve"> </w:t>
      </w:r>
      <w:r w:rsidR="00AF061B">
        <w:t xml:space="preserve">The Party proposing to make the disclosure shall, if reasonably practicable in the time available, consult with the other Party as to any such comments and consider whether the disclosure is to be amended to </w:t>
      </w:r>
      <w:proofErr w:type="gramStart"/>
      <w:r w:rsidR="00AF061B">
        <w:t>take into account</w:t>
      </w:r>
      <w:proofErr w:type="gramEnd"/>
      <w:r w:rsidR="00AF061B">
        <w:t xml:space="preserve"> the </w:t>
      </w:r>
      <w:proofErr w:type="gramStart"/>
      <w:r w:rsidR="00AF061B">
        <w:t>comments;</w:t>
      </w:r>
      <w:proofErr w:type="gramEnd"/>
    </w:p>
    <w:p w:rsidR="00AF061B" w:rsidRDefault="00AF061B" w14:paraId="043A6033" w14:textId="77777777"/>
    <w:p w:rsidR="00AF061B" w:rsidP="00FE4230" w:rsidRDefault="00061600" w14:paraId="4E8937DA" w14:textId="77777777">
      <w:pPr>
        <w:ind w:left="1843" w:hanging="691"/>
      </w:pPr>
      <w:r>
        <w:t>1</w:t>
      </w:r>
      <w:r w:rsidR="00044461">
        <w:t>2</w:t>
      </w:r>
      <w:r w:rsidR="00AF061B">
        <w:t>.3.4</w:t>
      </w:r>
      <w:r w:rsidR="00FE4230">
        <w:tab/>
      </w:r>
      <w:r w:rsidR="00AF061B">
        <w:t xml:space="preserve">as may be </w:t>
      </w:r>
      <w:r w:rsidR="00B536CB">
        <w:t xml:space="preserve">permitted by or </w:t>
      </w:r>
      <w:r w:rsidR="00AF061B">
        <w:t xml:space="preserve">required to comply with the requirements of the Grid Code, </w:t>
      </w:r>
      <w:r w:rsidR="00D117A2">
        <w:t>Distribution Code,</w:t>
      </w:r>
      <w:r w:rsidR="00CF0D60">
        <w:t xml:space="preserve"> Network Codes</w:t>
      </w:r>
      <w:r w:rsidR="007D6249">
        <w:t>,</w:t>
      </w:r>
      <w:r w:rsidR="00D117A2">
        <w:t xml:space="preserve"> </w:t>
      </w:r>
      <w:r w:rsidR="00AF061B">
        <w:t xml:space="preserve">Metering Code or </w:t>
      </w:r>
      <w:r w:rsidR="00B536CB">
        <w:t xml:space="preserve">the </w:t>
      </w:r>
      <w:r w:rsidRPr="004B1FE7" w:rsidR="00AF061B">
        <w:t>Tr</w:t>
      </w:r>
      <w:r w:rsidR="000A7038">
        <w:t>a</w:t>
      </w:r>
      <w:r w:rsidR="00B536CB">
        <w:t xml:space="preserve">ding and Settlement </w:t>
      </w:r>
      <w:proofErr w:type="gramStart"/>
      <w:r w:rsidR="00B536CB">
        <w:t>Code</w:t>
      </w:r>
      <w:r w:rsidRPr="004B1FE7" w:rsidR="00AF061B">
        <w:t>;</w:t>
      </w:r>
      <w:proofErr w:type="gramEnd"/>
    </w:p>
    <w:p w:rsidR="00AF061B" w:rsidP="00FE4230" w:rsidRDefault="00AF061B" w14:paraId="0130904C" w14:textId="77777777">
      <w:pPr>
        <w:ind w:left="1843" w:hanging="691"/>
      </w:pPr>
    </w:p>
    <w:p w:rsidR="00AF061B" w:rsidP="00FE4230" w:rsidRDefault="00061600" w14:paraId="3F1C6EE1" w14:textId="77777777">
      <w:pPr>
        <w:ind w:left="1843" w:hanging="691"/>
      </w:pPr>
      <w:r>
        <w:t>1</w:t>
      </w:r>
      <w:r w:rsidR="00044461">
        <w:t>2</w:t>
      </w:r>
      <w:r w:rsidR="00AF061B">
        <w:t>.3.5</w:t>
      </w:r>
      <w:r w:rsidR="00FE4230">
        <w:tab/>
      </w:r>
      <w:r w:rsidR="00AF061B">
        <w:t xml:space="preserve">by either Party as may be necessary to comply with any obligation under any licence </w:t>
      </w:r>
      <w:r w:rsidR="00B536CB">
        <w:t xml:space="preserve">(or any document referred to therein) </w:t>
      </w:r>
      <w:r w:rsidR="00AF061B">
        <w:t xml:space="preserve">granted to it under the </w:t>
      </w:r>
      <w:proofErr w:type="gramStart"/>
      <w:r w:rsidR="00AF061B">
        <w:t>Act;</w:t>
      </w:r>
      <w:proofErr w:type="gramEnd"/>
    </w:p>
    <w:p w:rsidR="00AF061B" w:rsidP="00FE4230" w:rsidRDefault="00AF061B" w14:paraId="40D67B37" w14:textId="77777777">
      <w:pPr>
        <w:ind w:left="1843" w:hanging="691"/>
      </w:pPr>
    </w:p>
    <w:p w:rsidR="00AF061B" w:rsidP="00FE4230" w:rsidRDefault="00061600" w14:paraId="7F41CB3D" w14:textId="77777777">
      <w:pPr>
        <w:ind w:left="1843" w:hanging="691"/>
      </w:pPr>
      <w:r>
        <w:t>1</w:t>
      </w:r>
      <w:r w:rsidR="00044461">
        <w:t>2</w:t>
      </w:r>
      <w:r w:rsidR="00AF061B">
        <w:t>.3.6</w:t>
      </w:r>
      <w:r w:rsidR="00FE4230">
        <w:tab/>
      </w:r>
      <w:r w:rsidR="00AF061B">
        <w:t xml:space="preserve">(by the Company) </w:t>
      </w:r>
      <w:r w:rsidR="008475E0">
        <w:t xml:space="preserve">to the Other TSO and otherwise </w:t>
      </w:r>
      <w:r w:rsidR="00AF061B">
        <w:t>as may be necessary to enable the Company to operate the Transmission System and carry out its obligations in relation thereto in accordance with Good Industry Practice (including in relation to the application by any person for connection to the Transmission System), provided that:</w:t>
      </w:r>
    </w:p>
    <w:p w:rsidR="00AF061B" w:rsidRDefault="00AF061B" w14:paraId="1A1ED055" w14:textId="77777777"/>
    <w:p w:rsidR="00AF061B" w:rsidP="00FE4230" w:rsidRDefault="00AF061B" w14:paraId="2B2B1962" w14:textId="77777777">
      <w:pPr>
        <w:ind w:left="2410" w:hanging="567"/>
      </w:pPr>
      <w:r>
        <w:t>(a)</w:t>
      </w:r>
      <w:r>
        <w:tab/>
      </w:r>
      <w:r>
        <w:t>only</w:t>
      </w:r>
      <w:r w:rsidR="00AC0388">
        <w:t xml:space="preserve"> </w:t>
      </w:r>
      <w:r>
        <w:t xml:space="preserve">Confidential Information which is necessary for such purpose is disclosed by the Company; and </w:t>
      </w:r>
    </w:p>
    <w:p w:rsidR="00AF061B" w:rsidP="00FE4230" w:rsidRDefault="00AF061B" w14:paraId="2F798989" w14:textId="77777777">
      <w:pPr>
        <w:ind w:left="2410" w:hanging="567"/>
      </w:pPr>
    </w:p>
    <w:p w:rsidR="00AF061B" w:rsidP="00FE4230" w:rsidRDefault="00AF061B" w14:paraId="649E2ACD" w14:textId="77777777">
      <w:pPr>
        <w:ind w:left="2410" w:hanging="567"/>
      </w:pPr>
      <w:r>
        <w:t>(b)</w:t>
      </w:r>
      <w:r>
        <w:tab/>
      </w:r>
      <w:r>
        <w:t xml:space="preserve">the Company notifies the recipient in advance of such disclosure that the information is confidential and should not be disclosed by the recipient to third </w:t>
      </w:r>
      <w:proofErr w:type="gramStart"/>
      <w:r>
        <w:t>parties;</w:t>
      </w:r>
      <w:proofErr w:type="gramEnd"/>
    </w:p>
    <w:p w:rsidR="00AF061B" w:rsidRDefault="00AF061B" w14:paraId="22DCF91B" w14:textId="77777777"/>
    <w:p w:rsidR="00AF061B" w:rsidP="00FE4230" w:rsidRDefault="00061600" w14:paraId="124D333D" w14:textId="77777777">
      <w:pPr>
        <w:ind w:left="1843" w:hanging="691"/>
      </w:pPr>
      <w:r>
        <w:t>1</w:t>
      </w:r>
      <w:r w:rsidR="00044461">
        <w:t>2</w:t>
      </w:r>
      <w:r w:rsidR="00AF061B">
        <w:t xml:space="preserve">.3.7 </w:t>
      </w:r>
      <w:r w:rsidR="00AF061B">
        <w:tab/>
      </w:r>
      <w:r w:rsidR="00AF061B">
        <w:t xml:space="preserve">as may be required by a Court, arbitrator or administrative tribunal or an expert </w:t>
      </w:r>
      <w:proofErr w:type="gramStart"/>
      <w:r w:rsidR="00AF061B">
        <w:t>in the course of</w:t>
      </w:r>
      <w:proofErr w:type="gramEnd"/>
      <w:r w:rsidR="00AF061B">
        <w:t xml:space="preserve"> proceedings before it to which the disclosing Party is a party; or</w:t>
      </w:r>
    </w:p>
    <w:p w:rsidR="00AF061B" w:rsidP="00FE4230" w:rsidRDefault="00AF061B" w14:paraId="36B36801" w14:textId="77777777">
      <w:pPr>
        <w:ind w:left="1843" w:hanging="691"/>
      </w:pPr>
    </w:p>
    <w:p w:rsidR="00AF061B" w:rsidP="00FE4230" w:rsidRDefault="001A371A" w14:paraId="1BA9B4B9" w14:textId="77777777">
      <w:pPr>
        <w:ind w:left="1843" w:hanging="691"/>
      </w:pPr>
      <w:r>
        <w:t>1</w:t>
      </w:r>
      <w:r w:rsidR="00044461">
        <w:t>2</w:t>
      </w:r>
      <w:r w:rsidR="00AF061B">
        <w:t xml:space="preserve">.3.8 </w:t>
      </w:r>
      <w:r w:rsidR="00AF061B">
        <w:tab/>
      </w:r>
      <w:r w:rsidR="00AF061B">
        <w:t>as may be agreed in writing by the Parties prior to disclosure by the Party disclosing such Confidential Information.</w:t>
      </w:r>
    </w:p>
    <w:p w:rsidR="00AF061B" w:rsidRDefault="00AF061B" w14:paraId="5886E630" w14:textId="77777777"/>
    <w:p w:rsidR="00AF061B" w:rsidRDefault="001A371A" w14:paraId="4A399621" w14:textId="77777777">
      <w:pPr>
        <w:ind w:left="1152" w:hanging="576"/>
      </w:pPr>
      <w:r>
        <w:t>1</w:t>
      </w:r>
      <w:r w:rsidR="00044461">
        <w:t>2</w:t>
      </w:r>
      <w:r w:rsidR="00AF061B">
        <w:t xml:space="preserve">.4 </w:t>
      </w:r>
      <w:r w:rsidR="00AF061B">
        <w:tab/>
      </w:r>
      <w:r w:rsidR="00AF061B">
        <w:t xml:space="preserve">All information supplied by or on behalf of a Party shall remain the sole and exclusive property of such Party and </w:t>
      </w:r>
      <w:r w:rsidR="00C8616F">
        <w:t xml:space="preserve">this </w:t>
      </w:r>
      <w:r w:rsidR="00AF061B">
        <w:t xml:space="preserve">Agreement shall not operate to transfer ownership or any interest whatsoever therein, and the other Party shall, if requested by the Party disclosing the information following termination of </w:t>
      </w:r>
      <w:r w:rsidR="00C8616F">
        <w:t xml:space="preserve">this </w:t>
      </w:r>
      <w:r w:rsidR="00AF061B">
        <w:t>Agreement, promptly return to such Party all documents and any copies, extracts, notes or similar materials containing or based in whole on such information.</w:t>
      </w:r>
    </w:p>
    <w:p w:rsidR="001A371A" w:rsidRDefault="001A371A" w14:paraId="1E414FE6" w14:textId="77777777">
      <w:pPr>
        <w:ind w:left="1152" w:hanging="576"/>
      </w:pPr>
    </w:p>
    <w:p w:rsidRPr="001A371A" w:rsidR="001A371A" w:rsidP="001A371A" w:rsidRDefault="001A371A" w14:paraId="4AA2F136" w14:textId="77777777">
      <w:pPr>
        <w:pStyle w:val="Heading3"/>
        <w:tabs>
          <w:tab w:val="clear" w:pos="720"/>
          <w:tab w:val="num" w:pos="567"/>
        </w:tabs>
        <w:ind w:left="1134"/>
        <w:rPr>
          <w:rFonts w:cs="Arial"/>
        </w:rPr>
      </w:pPr>
      <w:r w:rsidRPr="001A371A">
        <w:rPr>
          <w:rFonts w:cs="Arial"/>
        </w:rPr>
        <w:t>1</w:t>
      </w:r>
      <w:r w:rsidR="00044461">
        <w:rPr>
          <w:rFonts w:cs="Arial"/>
        </w:rPr>
        <w:t>2</w:t>
      </w:r>
      <w:r w:rsidRPr="001A371A">
        <w:rPr>
          <w:rFonts w:cs="Arial"/>
        </w:rPr>
        <w:t>.5</w:t>
      </w:r>
      <w:r w:rsidRPr="001A371A">
        <w:rPr>
          <w:rFonts w:cs="Arial"/>
        </w:rPr>
        <w:tab/>
      </w:r>
      <w:r w:rsidRPr="001A371A">
        <w:rPr>
          <w:rFonts w:cs="Arial"/>
        </w:rPr>
        <w:t xml:space="preserve">With effect from the date of this Agreement both </w:t>
      </w:r>
      <w:r>
        <w:rPr>
          <w:rFonts w:cs="Arial"/>
        </w:rPr>
        <w:t>P</w:t>
      </w:r>
      <w:r w:rsidRPr="001A371A">
        <w:rPr>
          <w:rFonts w:cs="Arial"/>
        </w:rPr>
        <w:t xml:space="preserve">arties shall adopt procedures within their organisations for ensuring the confidentiality of all information which they are obliged to preserve as confidential under </w:t>
      </w:r>
      <w:r w:rsidR="00BD71E2">
        <w:rPr>
          <w:rFonts w:cs="Arial"/>
        </w:rPr>
        <w:t>C</w:t>
      </w:r>
      <w:r w:rsidRPr="001A371A">
        <w:rPr>
          <w:rFonts w:cs="Arial"/>
        </w:rPr>
        <w:t xml:space="preserve">lause </w:t>
      </w:r>
      <w:r>
        <w:rPr>
          <w:rFonts w:cs="Arial"/>
        </w:rPr>
        <w:t>1</w:t>
      </w:r>
      <w:r w:rsidR="00044461">
        <w:rPr>
          <w:rFonts w:cs="Arial"/>
        </w:rPr>
        <w:t>2</w:t>
      </w:r>
      <w:r w:rsidRPr="001A371A">
        <w:rPr>
          <w:rFonts w:cs="Arial"/>
        </w:rPr>
        <w:t>.1.</w:t>
      </w:r>
      <w:r w:rsidR="00774F13">
        <w:rPr>
          <w:rFonts w:cs="Arial"/>
        </w:rPr>
        <w:t xml:space="preserve"> </w:t>
      </w:r>
      <w:r w:rsidRPr="001A371A">
        <w:rPr>
          <w:rFonts w:cs="Arial"/>
        </w:rPr>
        <w:t>Those procedures shall be as follows:</w:t>
      </w:r>
    </w:p>
    <w:p w:rsidRPr="001A371A" w:rsidR="001A371A" w:rsidP="00FE4230" w:rsidRDefault="001A371A" w14:paraId="680C8978" w14:textId="77777777">
      <w:pPr>
        <w:pStyle w:val="Heading4"/>
        <w:tabs>
          <w:tab w:val="num" w:pos="1134"/>
        </w:tabs>
        <w:ind w:left="1843" w:hanging="709"/>
        <w:rPr>
          <w:rFonts w:cs="Arial"/>
        </w:rPr>
      </w:pPr>
      <w:r>
        <w:rPr>
          <w:rFonts w:cs="Arial"/>
        </w:rPr>
        <w:t>1</w:t>
      </w:r>
      <w:r w:rsidR="00044461">
        <w:rPr>
          <w:rFonts w:cs="Arial"/>
        </w:rPr>
        <w:t>2</w:t>
      </w:r>
      <w:r>
        <w:rPr>
          <w:rFonts w:cs="Arial"/>
        </w:rPr>
        <w:t>.5.1</w:t>
      </w:r>
      <w:r>
        <w:rPr>
          <w:rFonts w:cs="Arial"/>
        </w:rPr>
        <w:tab/>
      </w:r>
      <w:r w:rsidRPr="001A371A">
        <w:rPr>
          <w:rFonts w:cs="Arial"/>
        </w:rPr>
        <w:t xml:space="preserve">the </w:t>
      </w:r>
      <w:r w:rsidR="00AE7640">
        <w:rPr>
          <w:rFonts w:cs="Arial"/>
        </w:rPr>
        <w:t>Confidential I</w:t>
      </w:r>
      <w:r w:rsidRPr="001A371A">
        <w:rPr>
          <w:rFonts w:cs="Arial"/>
        </w:rPr>
        <w:t>nformation will be disseminated only to persons who need such information for the purpose of carrying out th</w:t>
      </w:r>
      <w:r w:rsidR="00C8616F">
        <w:rPr>
          <w:rFonts w:cs="Arial"/>
        </w:rPr>
        <w:t>os</w:t>
      </w:r>
      <w:r w:rsidRPr="001A371A">
        <w:rPr>
          <w:rFonts w:cs="Arial"/>
        </w:rPr>
        <w:t xml:space="preserve">e functions which they are employed to carry </w:t>
      </w:r>
      <w:proofErr w:type="gramStart"/>
      <w:r w:rsidRPr="001A371A">
        <w:rPr>
          <w:rFonts w:cs="Arial"/>
        </w:rPr>
        <w:t>out;</w:t>
      </w:r>
      <w:proofErr w:type="gramEnd"/>
    </w:p>
    <w:p w:rsidRPr="001A371A" w:rsidR="001A371A" w:rsidP="00FE4230" w:rsidRDefault="001A371A" w14:paraId="4402AD2A" w14:textId="77777777">
      <w:pPr>
        <w:pStyle w:val="Heading4"/>
        <w:tabs>
          <w:tab w:val="num" w:pos="1134"/>
        </w:tabs>
        <w:ind w:left="1843" w:hanging="709"/>
        <w:rPr>
          <w:rFonts w:cs="Arial"/>
        </w:rPr>
      </w:pPr>
      <w:r>
        <w:rPr>
          <w:rFonts w:cs="Arial"/>
        </w:rPr>
        <w:t>1</w:t>
      </w:r>
      <w:r w:rsidR="00044461">
        <w:rPr>
          <w:rFonts w:cs="Arial"/>
        </w:rPr>
        <w:t>2</w:t>
      </w:r>
      <w:r>
        <w:rPr>
          <w:rFonts w:cs="Arial"/>
        </w:rPr>
        <w:t>.5.2</w:t>
      </w:r>
      <w:r>
        <w:rPr>
          <w:rFonts w:cs="Arial"/>
        </w:rPr>
        <w:tab/>
      </w:r>
      <w:r w:rsidRPr="001A371A">
        <w:rPr>
          <w:rFonts w:cs="Arial"/>
        </w:rPr>
        <w:t xml:space="preserve">the </w:t>
      </w:r>
      <w:r w:rsidR="00AE7640">
        <w:rPr>
          <w:rFonts w:cs="Arial"/>
        </w:rPr>
        <w:t>C</w:t>
      </w:r>
      <w:r w:rsidRPr="001A371A">
        <w:rPr>
          <w:rFonts w:cs="Arial"/>
        </w:rPr>
        <w:t xml:space="preserve">onfidential </w:t>
      </w:r>
      <w:r w:rsidR="00AE7640">
        <w:rPr>
          <w:rFonts w:cs="Arial"/>
        </w:rPr>
        <w:t>I</w:t>
      </w:r>
      <w:r w:rsidRPr="001A371A">
        <w:rPr>
          <w:rFonts w:cs="Arial"/>
        </w:rPr>
        <w:t xml:space="preserve">nformation shall not be used by either </w:t>
      </w:r>
      <w:r w:rsidR="00AE7640">
        <w:rPr>
          <w:rFonts w:cs="Arial"/>
        </w:rPr>
        <w:t>P</w:t>
      </w:r>
      <w:r w:rsidRPr="001A371A">
        <w:rPr>
          <w:rFonts w:cs="Arial"/>
        </w:rPr>
        <w:t>arty for the purpose of obtaining for itself or any of its Affiliates or for any other person any contract or arrangement for the supply of electricity to any person without the prior consent of the Party</w:t>
      </w:r>
      <w:r w:rsidR="00C8616F">
        <w:rPr>
          <w:rFonts w:cs="Arial"/>
        </w:rPr>
        <w:t xml:space="preserve"> disclosing such Confidential </w:t>
      </w:r>
      <w:proofErr w:type="gramStart"/>
      <w:r w:rsidR="00C8616F">
        <w:rPr>
          <w:rFonts w:cs="Arial"/>
        </w:rPr>
        <w:t>Information</w:t>
      </w:r>
      <w:r w:rsidRPr="001A371A">
        <w:rPr>
          <w:rFonts w:cs="Arial"/>
        </w:rPr>
        <w:t>;</w:t>
      </w:r>
      <w:proofErr w:type="gramEnd"/>
    </w:p>
    <w:p w:rsidRPr="001A371A" w:rsidR="001A371A" w:rsidP="00FE4230" w:rsidRDefault="001A371A" w14:paraId="35BA05AA" w14:textId="77777777">
      <w:pPr>
        <w:pStyle w:val="Heading4"/>
        <w:tabs>
          <w:tab w:val="num" w:pos="1134"/>
        </w:tabs>
        <w:ind w:left="1843" w:hanging="709"/>
        <w:rPr>
          <w:rFonts w:cs="Arial"/>
        </w:rPr>
      </w:pPr>
      <w:r>
        <w:rPr>
          <w:rFonts w:cs="Arial"/>
        </w:rPr>
        <w:t>1</w:t>
      </w:r>
      <w:r w:rsidR="00044461">
        <w:rPr>
          <w:rFonts w:cs="Arial"/>
        </w:rPr>
        <w:t>2</w:t>
      </w:r>
      <w:r>
        <w:rPr>
          <w:rFonts w:cs="Arial"/>
        </w:rPr>
        <w:t>.5.3</w:t>
      </w:r>
      <w:r>
        <w:rPr>
          <w:rFonts w:cs="Arial"/>
        </w:rPr>
        <w:tab/>
      </w:r>
      <w:r w:rsidRPr="001A371A">
        <w:rPr>
          <w:rFonts w:cs="Arial"/>
        </w:rPr>
        <w:t>employees, directors, Affiliates, agents, proposed assignees</w:t>
      </w:r>
      <w:r w:rsidR="00DF1AC2">
        <w:rPr>
          <w:rFonts w:cs="Arial"/>
        </w:rPr>
        <w:t>, bona fide prospective purchasers of all or substantially all of the shares of a Party</w:t>
      </w:r>
      <w:r w:rsidRPr="001A371A">
        <w:rPr>
          <w:rFonts w:cs="Arial"/>
        </w:rPr>
        <w:t xml:space="preserve">, consultants and professional advisers of both </w:t>
      </w:r>
      <w:r w:rsidR="00AE7640">
        <w:rPr>
          <w:rFonts w:cs="Arial"/>
        </w:rPr>
        <w:t>P</w:t>
      </w:r>
      <w:r w:rsidRPr="001A371A">
        <w:rPr>
          <w:rFonts w:cs="Arial"/>
        </w:rPr>
        <w:t>arties</w:t>
      </w:r>
      <w:r w:rsidRPr="0032684B" w:rsidR="0032684B">
        <w:rPr>
          <w:rFonts w:cs="Arial"/>
        </w:rPr>
        <w:t xml:space="preserve"> </w:t>
      </w:r>
      <w:r w:rsidRPr="001A371A">
        <w:rPr>
          <w:rFonts w:cs="Arial"/>
        </w:rPr>
        <w:t xml:space="preserve">in receipt of </w:t>
      </w:r>
      <w:r w:rsidR="00AE7640">
        <w:rPr>
          <w:rFonts w:cs="Arial"/>
        </w:rPr>
        <w:t>C</w:t>
      </w:r>
      <w:r w:rsidRPr="001A371A">
        <w:rPr>
          <w:rFonts w:cs="Arial"/>
        </w:rPr>
        <w:t xml:space="preserve">onfidential </w:t>
      </w:r>
      <w:r w:rsidR="00AE7640">
        <w:rPr>
          <w:rFonts w:cs="Arial"/>
        </w:rPr>
        <w:t>I</w:t>
      </w:r>
      <w:r w:rsidRPr="001A371A">
        <w:rPr>
          <w:rFonts w:cs="Arial"/>
        </w:rPr>
        <w:t xml:space="preserve">nformation will be made fully aware of the </w:t>
      </w:r>
      <w:r w:rsidR="00AE7640">
        <w:rPr>
          <w:rFonts w:cs="Arial"/>
        </w:rPr>
        <w:t>P</w:t>
      </w:r>
      <w:r w:rsidRPr="001A371A">
        <w:rPr>
          <w:rFonts w:cs="Arial"/>
        </w:rPr>
        <w:t xml:space="preserve">arty’s obligations of confidence in relation thereto and the </w:t>
      </w:r>
      <w:r w:rsidR="00AE7640">
        <w:rPr>
          <w:rFonts w:cs="Arial"/>
        </w:rPr>
        <w:t>P</w:t>
      </w:r>
      <w:r w:rsidRPr="001A371A">
        <w:rPr>
          <w:rFonts w:cs="Arial"/>
        </w:rPr>
        <w:t xml:space="preserve">arty will be responsible for any failure by such persons to comply with such obligations as if they were </w:t>
      </w:r>
      <w:r w:rsidR="00117B47">
        <w:rPr>
          <w:rFonts w:cs="Arial"/>
        </w:rPr>
        <w:t>p</w:t>
      </w:r>
      <w:r w:rsidRPr="001A371A" w:rsidR="00117B47">
        <w:rPr>
          <w:rFonts w:cs="Arial"/>
        </w:rPr>
        <w:t xml:space="preserve">arties </w:t>
      </w:r>
      <w:r w:rsidRPr="001A371A">
        <w:rPr>
          <w:rFonts w:cs="Arial"/>
        </w:rPr>
        <w:t>to this Agreement; and</w:t>
      </w:r>
    </w:p>
    <w:p w:rsidRPr="001A371A" w:rsidR="001A371A" w:rsidP="00FE4230" w:rsidRDefault="001A371A" w14:paraId="3C7829B1" w14:textId="77777777">
      <w:pPr>
        <w:pStyle w:val="Heading4"/>
        <w:tabs>
          <w:tab w:val="num" w:pos="1134"/>
        </w:tabs>
        <w:ind w:left="1843" w:hanging="709"/>
        <w:rPr>
          <w:rFonts w:cs="Arial"/>
        </w:rPr>
      </w:pPr>
      <w:r>
        <w:rPr>
          <w:rFonts w:cs="Arial"/>
        </w:rPr>
        <w:t>1</w:t>
      </w:r>
      <w:r w:rsidR="00044461">
        <w:rPr>
          <w:rFonts w:cs="Arial"/>
        </w:rPr>
        <w:t>2</w:t>
      </w:r>
      <w:r>
        <w:rPr>
          <w:rFonts w:cs="Arial"/>
        </w:rPr>
        <w:t>.5.4</w:t>
      </w:r>
      <w:r>
        <w:rPr>
          <w:rFonts w:cs="Arial"/>
        </w:rPr>
        <w:tab/>
      </w:r>
      <w:r w:rsidRPr="001A371A">
        <w:rPr>
          <w:rFonts w:cs="Arial"/>
        </w:rPr>
        <w:t xml:space="preserve">any copies of the </w:t>
      </w:r>
      <w:r w:rsidR="00AE7640">
        <w:rPr>
          <w:rFonts w:cs="Arial"/>
        </w:rPr>
        <w:t>C</w:t>
      </w:r>
      <w:r w:rsidRPr="001A371A">
        <w:rPr>
          <w:rFonts w:cs="Arial"/>
        </w:rPr>
        <w:t xml:space="preserve">onfidential </w:t>
      </w:r>
      <w:r w:rsidR="00AE7640">
        <w:rPr>
          <w:rFonts w:cs="Arial"/>
        </w:rPr>
        <w:t>I</w:t>
      </w:r>
      <w:r w:rsidRPr="001A371A">
        <w:rPr>
          <w:rFonts w:cs="Arial"/>
        </w:rPr>
        <w:t>nformation</w:t>
      </w:r>
      <w:r w:rsidR="000A7038">
        <w:rPr>
          <w:rFonts w:cs="Arial"/>
        </w:rPr>
        <w:t xml:space="preserve"> will</w:t>
      </w:r>
      <w:r w:rsidRPr="001A371A">
        <w:rPr>
          <w:rFonts w:cs="Arial"/>
        </w:rPr>
        <w:t xml:space="preserve">, </w:t>
      </w:r>
      <w:r w:rsidR="000A7038">
        <w:rPr>
          <w:rFonts w:cs="Arial"/>
        </w:rPr>
        <w:t xml:space="preserve">insofar as is reasonably practicable, </w:t>
      </w:r>
      <w:r w:rsidRPr="001A371A">
        <w:rPr>
          <w:rFonts w:cs="Arial"/>
        </w:rPr>
        <w:t>whether in hard</w:t>
      </w:r>
      <w:r w:rsidR="000A7038">
        <w:rPr>
          <w:rFonts w:cs="Arial"/>
        </w:rPr>
        <w:t xml:space="preserve"> copy or computerised form,</w:t>
      </w:r>
      <w:r w:rsidRPr="001A371A">
        <w:rPr>
          <w:rFonts w:cs="Arial"/>
        </w:rPr>
        <w:t xml:space="preserve"> clearly identify the </w:t>
      </w:r>
      <w:r w:rsidR="00AE7640">
        <w:rPr>
          <w:rFonts w:cs="Arial"/>
        </w:rPr>
        <w:t>C</w:t>
      </w:r>
      <w:r w:rsidRPr="001A371A">
        <w:rPr>
          <w:rFonts w:cs="Arial"/>
        </w:rPr>
        <w:t xml:space="preserve">onfidential </w:t>
      </w:r>
      <w:r w:rsidR="00AE7640">
        <w:rPr>
          <w:rFonts w:cs="Arial"/>
        </w:rPr>
        <w:t>I</w:t>
      </w:r>
      <w:r w:rsidRPr="001A371A">
        <w:rPr>
          <w:rFonts w:cs="Arial"/>
        </w:rPr>
        <w:t>nformation as confidential.</w:t>
      </w:r>
    </w:p>
    <w:p w:rsidR="00AF061B" w:rsidRDefault="00AE7640" w14:paraId="68E44A75" w14:textId="77777777">
      <w:pPr>
        <w:ind w:left="1152" w:hanging="576"/>
      </w:pPr>
      <w:r>
        <w:t>1</w:t>
      </w:r>
      <w:r w:rsidR="00044461">
        <w:t>2</w:t>
      </w:r>
      <w:r>
        <w:t>.6</w:t>
      </w:r>
      <w:r w:rsidR="00AF061B">
        <w:tab/>
      </w:r>
      <w:r w:rsidRPr="006D3436" w:rsidR="00AF061B">
        <w:t>The provisions of this Clause </w:t>
      </w:r>
      <w:r w:rsidRPr="006D3436" w:rsidR="001A371A">
        <w:t>1</w:t>
      </w:r>
      <w:r w:rsidRPr="006D3436" w:rsidR="00044461">
        <w:t>2</w:t>
      </w:r>
      <w:r w:rsidRPr="006D3436" w:rsidR="001A371A">
        <w:t xml:space="preserve"> </w:t>
      </w:r>
      <w:r w:rsidRPr="006D3436" w:rsidR="00AF061B">
        <w:t xml:space="preserve">shall continue to bind a </w:t>
      </w:r>
      <w:r w:rsidRPr="006D3436" w:rsidR="00950989">
        <w:t xml:space="preserve">Party </w:t>
      </w:r>
      <w:r w:rsidRPr="006D3436" w:rsidR="00950E2A">
        <w:t>after termination of this</w:t>
      </w:r>
      <w:r w:rsidRPr="006D3436" w:rsidR="00AF061B">
        <w:t xml:space="preserve"> Agreement, in whole or in part, for five (5) years.</w:t>
      </w:r>
      <w:r w:rsidR="00AF061B">
        <w:t xml:space="preserve"> </w:t>
      </w:r>
    </w:p>
    <w:p w:rsidR="00AF061B" w:rsidRDefault="00AF061B" w14:paraId="19095E92" w14:textId="77777777"/>
    <w:p w:rsidR="00AF061B" w:rsidRDefault="00AE7640" w14:paraId="177DC861" w14:textId="77777777">
      <w:pPr>
        <w:ind w:left="1152" w:hanging="576"/>
      </w:pPr>
      <w:r>
        <w:t>1</w:t>
      </w:r>
      <w:r w:rsidR="00044461">
        <w:t>2</w:t>
      </w:r>
      <w:r w:rsidR="00950E2A">
        <w:t>.7</w:t>
      </w:r>
      <w:r w:rsidR="00AF061B">
        <w:t xml:space="preserve"> </w:t>
      </w:r>
      <w:r w:rsidR="00AF061B">
        <w:tab/>
      </w:r>
      <w:r w:rsidR="00AF061B">
        <w:t>Subject to Clause </w:t>
      </w:r>
      <w:r w:rsidR="001A371A">
        <w:t>1</w:t>
      </w:r>
      <w:r w:rsidR="00044461">
        <w:t>2</w:t>
      </w:r>
      <w:r w:rsidR="00AF061B">
        <w:t>.3, no public announcement or statement regarding the signature, performance or termination of, or otherwise in relation to, the Agreement shall be issued or made by a Party unless the other Party shall have first been furnished with a written copy of the proposed announcement or statement and shall have approved it (such approval not to be unreasonably withheld or delayed).</w:t>
      </w:r>
    </w:p>
    <w:p w:rsidR="00AF061B" w:rsidRDefault="00AF061B" w14:paraId="4F7CF3B3" w14:textId="77777777"/>
    <w:p w:rsidRPr="0041670F" w:rsidR="00AF061B" w:rsidRDefault="00AE7640" w14:paraId="079DF84A" w14:textId="77777777">
      <w:pPr>
        <w:pStyle w:val="Heading1"/>
        <w:keepNext w:val="0"/>
        <w:rPr>
          <w:sz w:val="20"/>
        </w:rPr>
      </w:pPr>
      <w:bookmarkStart w:name="_Toc517684031" w:id="168"/>
      <w:bookmarkStart w:name="_Toc152063889" w:id="169"/>
      <w:r w:rsidRPr="0041670F">
        <w:rPr>
          <w:sz w:val="20"/>
        </w:rPr>
        <w:t>1</w:t>
      </w:r>
      <w:r w:rsidRPr="0041670F" w:rsidR="00044461">
        <w:rPr>
          <w:sz w:val="20"/>
        </w:rPr>
        <w:t>3</w:t>
      </w:r>
      <w:r w:rsidRPr="0041670F" w:rsidR="00AF061B">
        <w:rPr>
          <w:sz w:val="20"/>
        </w:rPr>
        <w:tab/>
      </w:r>
      <w:r w:rsidRPr="0041670F" w:rsidR="00AF061B">
        <w:rPr>
          <w:sz w:val="20"/>
        </w:rPr>
        <w:t>Additional Costs</w:t>
      </w:r>
      <w:bookmarkEnd w:id="168"/>
      <w:bookmarkEnd w:id="169"/>
    </w:p>
    <w:p w:rsidR="00AF061B" w:rsidP="00044461" w:rsidRDefault="00044461" w14:paraId="524AF5B0" w14:textId="77777777">
      <w:pPr>
        <w:ind w:left="548" w:firstLine="19"/>
      </w:pPr>
      <w:r>
        <w:t>13.1</w:t>
      </w:r>
      <w:r>
        <w:tab/>
      </w:r>
      <w:r w:rsidR="00AF061B">
        <w:t xml:space="preserve">Save where expressly provided for otherwise in this Agreement, </w:t>
      </w:r>
      <w:proofErr w:type="gramStart"/>
      <w:r w:rsidR="00AF061B">
        <w:t>if:-</w:t>
      </w:r>
      <w:proofErr w:type="gramEnd"/>
    </w:p>
    <w:p w:rsidR="00AF061B" w:rsidRDefault="00AF061B" w14:paraId="20C053BB" w14:textId="77777777">
      <w:pPr>
        <w:ind w:firstLine="562"/>
      </w:pPr>
    </w:p>
    <w:p w:rsidR="00AF061B" w:rsidP="00FE4230" w:rsidRDefault="00AF061B" w14:paraId="0D58EAE7" w14:textId="77777777">
      <w:pPr>
        <w:ind w:left="1843" w:hanging="709"/>
      </w:pPr>
      <w:r>
        <w:t>(a)</w:t>
      </w:r>
      <w:r>
        <w:tab/>
      </w:r>
      <w:r>
        <w:t>the Service Provider is of the opinion that in order to comply with any change in or amendment to the Grid Code</w:t>
      </w:r>
      <w:r w:rsidR="007D6249">
        <w:t>,</w:t>
      </w:r>
      <w:r w:rsidR="00D117A2">
        <w:t xml:space="preserve"> Distribution Code</w:t>
      </w:r>
      <w:r w:rsidR="007D6249">
        <w:t xml:space="preserve"> or</w:t>
      </w:r>
      <w:r w:rsidR="00CF0D60">
        <w:t xml:space="preserve"> Network Codes</w:t>
      </w:r>
      <w:r w:rsidR="00235053">
        <w:t xml:space="preserve"> </w:t>
      </w:r>
      <w:r>
        <w:t>(for the avoidance of doubt excluding the withdrawal of or reduction in t</w:t>
      </w:r>
      <w:r w:rsidR="0030710B">
        <w:t>he scope of a d</w:t>
      </w:r>
      <w:r>
        <w:t xml:space="preserve">erogation) or any statutory or regulatory obligation coming into force after the date hereof the Service Provider is obliged to incur </w:t>
      </w:r>
      <w:r w:rsidR="00E27F08">
        <w:t xml:space="preserve">additional </w:t>
      </w:r>
      <w:r>
        <w:t xml:space="preserve">costs and expenses </w:t>
      </w:r>
      <w:r w:rsidR="00E27F08">
        <w:t>(“</w:t>
      </w:r>
      <w:r w:rsidRPr="00DB1111" w:rsidR="00E27F08">
        <w:rPr>
          <w:b/>
        </w:rPr>
        <w:t>Costs</w:t>
      </w:r>
      <w:r w:rsidR="00E27F08">
        <w:t xml:space="preserve">”) </w:t>
      </w:r>
      <w:r>
        <w:t>for the purpose of carrying out modi</w:t>
      </w:r>
      <w:r w:rsidR="003D599C">
        <w:t>fications</w:t>
      </w:r>
      <w:r w:rsidR="007472CE">
        <w:t xml:space="preserve"> to</w:t>
      </w:r>
      <w:r w:rsidR="003D599C">
        <w:t xml:space="preserve"> </w:t>
      </w:r>
      <w:r w:rsidR="000D1684">
        <w:t xml:space="preserve">the </w:t>
      </w:r>
      <w:r w:rsidR="00781D95">
        <w:t>Providing Unit</w:t>
      </w:r>
      <w:r>
        <w:t xml:space="preserve"> or otherwise for the purposes of changing the manner of operation of </w:t>
      </w:r>
      <w:r w:rsidR="000D1684">
        <w:t>the</w:t>
      </w:r>
      <w:r w:rsidR="00774F13">
        <w:t xml:space="preserve"> </w:t>
      </w:r>
      <w:r w:rsidR="005F17F0">
        <w:t>Providing</w:t>
      </w:r>
      <w:r w:rsidR="00490E49">
        <w:t xml:space="preserve"> </w:t>
      </w:r>
      <w:r w:rsidR="0084593F">
        <w:t>Unit</w:t>
      </w:r>
      <w:r>
        <w:t xml:space="preserve"> in relation to the provision of any </w:t>
      </w:r>
      <w:r w:rsidR="000D1684">
        <w:t xml:space="preserve">Relevant </w:t>
      </w:r>
      <w:r w:rsidR="0079690F">
        <w:t>DS3 System</w:t>
      </w:r>
      <w:r>
        <w:t xml:space="preserve"> Service; or</w:t>
      </w:r>
    </w:p>
    <w:p w:rsidR="00AF061B" w:rsidP="00FE4230" w:rsidRDefault="00AF061B" w14:paraId="27385BB6" w14:textId="77777777">
      <w:pPr>
        <w:ind w:left="1843" w:hanging="709"/>
      </w:pPr>
    </w:p>
    <w:p w:rsidR="00AF061B" w:rsidP="00FE4230" w:rsidRDefault="00AF061B" w14:paraId="38232D02" w14:textId="77777777">
      <w:pPr>
        <w:ind w:left="1843" w:hanging="709"/>
      </w:pPr>
      <w:r>
        <w:t>(b)</w:t>
      </w:r>
      <w:r>
        <w:tab/>
      </w:r>
      <w:r>
        <w:t>the Company is of the opinion that by reason of any change in or amendment to the Grid Code</w:t>
      </w:r>
      <w:r w:rsidR="00CF0D60">
        <w:t>, Network Codes</w:t>
      </w:r>
      <w:r>
        <w:t xml:space="preserve"> </w:t>
      </w:r>
      <w:r w:rsidR="00D117A2">
        <w:t xml:space="preserve">or Distribution Code </w:t>
      </w:r>
      <w:r>
        <w:t>or any statutory or regulatory obligation coming into force after the date hereof the Service Provider is able to make savings in the cost and expense</w:t>
      </w:r>
      <w:r w:rsidR="00E27F08">
        <w:t xml:space="preserve"> (“</w:t>
      </w:r>
      <w:r w:rsidRPr="00DB1111" w:rsidR="00E27F08">
        <w:rPr>
          <w:b/>
        </w:rPr>
        <w:t>Savings</w:t>
      </w:r>
      <w:r w:rsidR="00E27F08">
        <w:t>”)</w:t>
      </w:r>
      <w:r>
        <w:t xml:space="preserve"> of providing any </w:t>
      </w:r>
      <w:r w:rsidR="000D1684">
        <w:t xml:space="preserve">Relevant </w:t>
      </w:r>
      <w:r w:rsidR="0079690F">
        <w:t>DS3 System</w:t>
      </w:r>
      <w:r>
        <w:t xml:space="preserve"> Service from </w:t>
      </w:r>
      <w:r w:rsidR="000D1684">
        <w:t xml:space="preserve">the </w:t>
      </w:r>
      <w:r w:rsidR="00781D95">
        <w:t>Providing Unit</w:t>
      </w:r>
      <w:r w:rsidR="00FE3ED1">
        <w:t>.</w:t>
      </w:r>
    </w:p>
    <w:p w:rsidR="00AF061B" w:rsidRDefault="00AF061B" w14:paraId="3882820A" w14:textId="77777777">
      <w:pPr>
        <w:ind w:left="1124" w:hanging="562"/>
      </w:pPr>
    </w:p>
    <w:p w:rsidR="00AF061B" w:rsidP="00950E2A" w:rsidRDefault="00AF061B" w14:paraId="01C38B16" w14:textId="77777777">
      <w:pPr>
        <w:pStyle w:val="Heading3"/>
        <w:tabs>
          <w:tab w:val="clear" w:pos="720"/>
          <w:tab w:val="num" w:pos="1134"/>
        </w:tabs>
        <w:ind w:left="1134" w:hanging="1134"/>
      </w:pPr>
      <w:r>
        <w:t xml:space="preserve">then either the Service Provider or the Company </w:t>
      </w:r>
      <w:r w:rsidR="00E27F08">
        <w:t>(</w:t>
      </w:r>
      <w:r>
        <w:t>as the case may be</w:t>
      </w:r>
      <w:r w:rsidR="00E27F08">
        <w:t>)</w:t>
      </w:r>
      <w:r>
        <w:t xml:space="preserve"> may, by notice in writing </w:t>
      </w:r>
      <w:r w:rsidR="00914658">
        <w:t>notify</w:t>
      </w:r>
      <w:r w:rsidR="00363F26">
        <w:t xml:space="preserve"> the other Party</w:t>
      </w:r>
      <w:r w:rsidR="008868B6">
        <w:t>,</w:t>
      </w:r>
      <w:r w:rsidR="00363F26">
        <w:t xml:space="preserve"> </w:t>
      </w:r>
      <w:r w:rsidR="00E27F08">
        <w:t>require</w:t>
      </w:r>
      <w:r>
        <w:t xml:space="preserve"> </w:t>
      </w:r>
      <w:r w:rsidRPr="00AE7640" w:rsidR="00AE7640">
        <w:t xml:space="preserve">it to </w:t>
      </w:r>
      <w:r w:rsidR="00E27F08">
        <w:t>meet in order to discuss the Costs or Savings (as the case may be) and the Company shall give due consideration to those Cos</w:t>
      </w:r>
      <w:r w:rsidR="00B536CB">
        <w:t>ts and</w:t>
      </w:r>
      <w:r w:rsidR="00E27F08">
        <w:t xml:space="preserve"> Savings in setting the Payment Rates in the next revision of the </w:t>
      </w:r>
      <w:r w:rsidR="003C1999">
        <w:t xml:space="preserve">Charging </w:t>
      </w:r>
      <w:r w:rsidR="00077A17">
        <w:t xml:space="preserve">Statement </w:t>
      </w:r>
      <w:r w:rsidR="00F228F5">
        <w:t>to be approved by the Regulatory Authority and published in accordance with Section</w:t>
      </w:r>
      <w:r w:rsidR="00CE2C83">
        <w:t xml:space="preserve">s 35 and 36 </w:t>
      </w:r>
      <w:r w:rsidR="00F228F5">
        <w:t xml:space="preserve">of the Act. </w:t>
      </w:r>
      <w:bookmarkStart w:name="_Toc474035297" w:id="170"/>
      <w:bookmarkStart w:name="_Toc474134689" w:id="171"/>
      <w:bookmarkStart w:name="_Toc474142263" w:id="172"/>
      <w:bookmarkStart w:name="_Toc474142528" w:id="173"/>
      <w:bookmarkStart w:name="_Toc474161800" w:id="174"/>
      <w:bookmarkStart w:name="_Toc474669760" w:id="175"/>
      <w:bookmarkStart w:name="_Toc475216914" w:id="176"/>
      <w:bookmarkStart w:name="_Toc475262264" w:id="177"/>
      <w:bookmarkStart w:name="_Toc475275239" w:id="178"/>
      <w:bookmarkStart w:name="_Toc509408798" w:id="179"/>
      <w:bookmarkStart w:name="_Ref509410156" w:id="180"/>
      <w:bookmarkStart w:name="_Toc517684032" w:id="181"/>
    </w:p>
    <w:p w:rsidRPr="00735920" w:rsidR="00735920" w:rsidP="00735920" w:rsidRDefault="00735920" w14:paraId="45BB691D" w14:textId="77777777">
      <w:pPr>
        <w:pStyle w:val="Body3"/>
        <w:spacing w:after="0"/>
      </w:pPr>
    </w:p>
    <w:p w:rsidRPr="0041670F" w:rsidR="00AF061B" w:rsidP="00735920" w:rsidRDefault="001E1909" w14:paraId="41BC5820" w14:textId="77777777">
      <w:pPr>
        <w:pStyle w:val="Heading1"/>
        <w:spacing w:after="0"/>
        <w:rPr>
          <w:sz w:val="20"/>
        </w:rPr>
      </w:pPr>
      <w:bookmarkStart w:name="_Toc152063890" w:id="182"/>
      <w:r w:rsidRPr="0041670F">
        <w:rPr>
          <w:sz w:val="20"/>
        </w:rPr>
        <w:t>1</w:t>
      </w:r>
      <w:r w:rsidRPr="0041670F" w:rsidR="00044461">
        <w:rPr>
          <w:sz w:val="20"/>
        </w:rPr>
        <w:t>4</w:t>
      </w:r>
      <w:r w:rsidRPr="0041670F" w:rsidR="00AF061B">
        <w:rPr>
          <w:sz w:val="20"/>
        </w:rPr>
        <w:tab/>
      </w:r>
      <w:r w:rsidRPr="0041670F" w:rsidR="00AF061B">
        <w:rPr>
          <w:sz w:val="20"/>
        </w:rPr>
        <w:t xml:space="preserve">Dispute </w:t>
      </w:r>
      <w:r w:rsidR="002346F4">
        <w:rPr>
          <w:sz w:val="20"/>
        </w:rPr>
        <w:t>R</w:t>
      </w:r>
      <w:r w:rsidRPr="0041670F" w:rsidR="00AF061B">
        <w:rPr>
          <w:sz w:val="20"/>
        </w:rPr>
        <w:t>esolution</w:t>
      </w:r>
      <w:bookmarkEnd w:id="170"/>
      <w:bookmarkEnd w:id="171"/>
      <w:bookmarkEnd w:id="172"/>
      <w:bookmarkEnd w:id="173"/>
      <w:bookmarkEnd w:id="174"/>
      <w:bookmarkEnd w:id="175"/>
      <w:bookmarkEnd w:id="176"/>
      <w:bookmarkEnd w:id="177"/>
      <w:bookmarkEnd w:id="178"/>
      <w:bookmarkEnd w:id="179"/>
      <w:bookmarkEnd w:id="180"/>
      <w:bookmarkEnd w:id="181"/>
      <w:bookmarkEnd w:id="182"/>
    </w:p>
    <w:p w:rsidR="00AF061B" w:rsidRDefault="001E1909" w14:paraId="718DA541" w14:textId="77777777">
      <w:pPr>
        <w:ind w:left="1152" w:hanging="576"/>
      </w:pPr>
      <w:r>
        <w:t>1</w:t>
      </w:r>
      <w:r w:rsidR="00044461">
        <w:t>4</w:t>
      </w:r>
      <w:r w:rsidR="00AF061B">
        <w:t>.1</w:t>
      </w:r>
      <w:r w:rsidR="00AF061B">
        <w:tab/>
      </w:r>
      <w:r w:rsidR="00AF061B">
        <w:t xml:space="preserve">If any dispute or difference arises between the </w:t>
      </w:r>
      <w:r w:rsidR="005E58E8">
        <w:t>P</w:t>
      </w:r>
      <w:r w:rsidR="00AF061B">
        <w:t xml:space="preserve">arties in connection with </w:t>
      </w:r>
      <w:r w:rsidR="00F07550">
        <w:t xml:space="preserve">this </w:t>
      </w:r>
      <w:r w:rsidR="00AF061B">
        <w:t>Agreement, it shall</w:t>
      </w:r>
      <w:r w:rsidR="005E58E8">
        <w:t>, subject to any express provision to the contrary,</w:t>
      </w:r>
      <w:r w:rsidR="00AF061B">
        <w:t xml:space="preserve"> be resolved in accordance with the provisions set out in </w:t>
      </w:r>
      <w:r w:rsidR="005E58E8">
        <w:t xml:space="preserve">Schedule </w:t>
      </w:r>
      <w:r w:rsidR="00274003">
        <w:rPr>
          <w:rFonts w:cs="Arial"/>
        </w:rPr>
        <w:t>6</w:t>
      </w:r>
      <w:r w:rsidR="00AF061B">
        <w:t>.</w:t>
      </w:r>
    </w:p>
    <w:p w:rsidR="00AF061B" w:rsidRDefault="00AF061B" w14:paraId="6209A273" w14:textId="77777777">
      <w:pPr>
        <w:ind w:left="555" w:hanging="555"/>
      </w:pPr>
    </w:p>
    <w:p w:rsidRPr="0041670F" w:rsidR="00AF061B" w:rsidRDefault="001E1909" w14:paraId="26AA0EF0" w14:textId="77777777">
      <w:pPr>
        <w:pStyle w:val="Heading1"/>
        <w:keepNext w:val="0"/>
        <w:rPr>
          <w:b w:val="0"/>
          <w:sz w:val="20"/>
        </w:rPr>
      </w:pPr>
      <w:bookmarkStart w:name="_Toc474035298" w:id="183"/>
      <w:bookmarkStart w:name="_Toc474134690" w:id="184"/>
      <w:bookmarkStart w:name="_Toc474142264" w:id="185"/>
      <w:bookmarkStart w:name="_Toc474142529" w:id="186"/>
      <w:bookmarkStart w:name="_Toc474161801" w:id="187"/>
      <w:bookmarkStart w:name="_Toc474669761" w:id="188"/>
      <w:bookmarkStart w:name="_Toc475216915" w:id="189"/>
      <w:bookmarkStart w:name="_Toc475262265" w:id="190"/>
      <w:bookmarkStart w:name="_Toc475275240" w:id="191"/>
      <w:bookmarkStart w:name="_Toc509408799" w:id="192"/>
      <w:bookmarkStart w:name="_Toc517684033" w:id="193"/>
      <w:bookmarkStart w:name="_Toc152063891" w:id="194"/>
      <w:r w:rsidRPr="0041670F">
        <w:rPr>
          <w:sz w:val="20"/>
        </w:rPr>
        <w:t>1</w:t>
      </w:r>
      <w:r w:rsidRPr="0041670F" w:rsidR="00044461">
        <w:rPr>
          <w:sz w:val="20"/>
        </w:rPr>
        <w:t>5</w:t>
      </w:r>
      <w:r w:rsidRPr="0041670F" w:rsidR="00AF061B">
        <w:rPr>
          <w:sz w:val="20"/>
        </w:rPr>
        <w:tab/>
      </w:r>
      <w:r w:rsidRPr="0041670F" w:rsidR="00AF061B">
        <w:rPr>
          <w:sz w:val="20"/>
        </w:rPr>
        <w:t>Miscellaneous</w:t>
      </w:r>
      <w:bookmarkEnd w:id="183"/>
      <w:bookmarkEnd w:id="184"/>
      <w:bookmarkEnd w:id="185"/>
      <w:bookmarkEnd w:id="186"/>
      <w:bookmarkEnd w:id="187"/>
      <w:bookmarkEnd w:id="188"/>
      <w:bookmarkEnd w:id="189"/>
      <w:bookmarkEnd w:id="190"/>
      <w:bookmarkEnd w:id="191"/>
      <w:bookmarkEnd w:id="192"/>
      <w:bookmarkEnd w:id="193"/>
      <w:bookmarkEnd w:id="194"/>
    </w:p>
    <w:p w:rsidR="00AF061B" w:rsidP="002D772E" w:rsidRDefault="00B96423" w14:paraId="650BDC03" w14:textId="604E7AE0">
      <w:pPr>
        <w:pStyle w:val="Heading2"/>
      </w:pPr>
      <w:r>
        <w:t>1</w:t>
      </w:r>
      <w:r w:rsidR="00044461">
        <w:t>5</w:t>
      </w:r>
      <w:r w:rsidR="00AF061B">
        <w:t xml:space="preserve">.1 </w:t>
      </w:r>
      <w:r w:rsidR="00FE4230">
        <w:tab/>
      </w:r>
      <w:r w:rsidR="00297F51">
        <w:t>Electronic Signature</w:t>
      </w:r>
      <w:r w:rsidR="00203875">
        <w:t>s</w:t>
      </w:r>
    </w:p>
    <w:p w:rsidRPr="00297F51" w:rsidR="00297F51" w:rsidP="00297F51" w:rsidRDefault="00297F51" w14:paraId="2F8CF440" w14:textId="3DCCC2D6">
      <w:pPr>
        <w:spacing w:after="240"/>
        <w:ind w:left="1152"/>
        <w:rPr>
          <w:lang w:val="en-US"/>
        </w:rPr>
      </w:pPr>
      <w:r w:rsidRPr="00297F51">
        <w:rPr>
          <w:lang w:val="en-US"/>
        </w:rPr>
        <w:t>Each Pa</w:t>
      </w:r>
      <w:r>
        <w:rPr>
          <w:lang w:val="en-US"/>
        </w:rPr>
        <w:t>rty agrees that this Agreement</w:t>
      </w:r>
      <w:r w:rsidRPr="00297F51">
        <w:rPr>
          <w:lang w:val="en-US"/>
        </w:rPr>
        <w:t xml:space="preserve"> may be signed by electronic signature (whatever form the electronic signature takes) and that this method of signature is as conclusive of each Party’s intention to be b</w:t>
      </w:r>
      <w:r>
        <w:rPr>
          <w:lang w:val="en-US"/>
        </w:rPr>
        <w:t>ound by this Agreement</w:t>
      </w:r>
      <w:r w:rsidRPr="00297F51">
        <w:rPr>
          <w:lang w:val="en-US"/>
        </w:rPr>
        <w:t xml:space="preserve"> as if signed by each Party's manuscript signature.</w:t>
      </w:r>
      <w:r w:rsidR="00CF2B5D">
        <w:rPr>
          <w:lang w:val="en-US"/>
        </w:rPr>
        <w:t xml:space="preserve"> </w:t>
      </w:r>
    </w:p>
    <w:p w:rsidR="00AF061B" w:rsidP="002D772E" w:rsidRDefault="00B96423" w14:paraId="24874E72" w14:textId="77777777">
      <w:pPr>
        <w:pStyle w:val="Heading2"/>
      </w:pPr>
      <w:r>
        <w:t>1</w:t>
      </w:r>
      <w:r w:rsidR="00044461">
        <w:t>5</w:t>
      </w:r>
      <w:r w:rsidR="00AF061B">
        <w:t xml:space="preserve">.2 </w:t>
      </w:r>
      <w:r w:rsidR="00AF061B">
        <w:tab/>
      </w:r>
      <w:r w:rsidR="00AF061B">
        <w:t>Entire Agreement</w:t>
      </w:r>
    </w:p>
    <w:p w:rsidR="00AF061B" w:rsidRDefault="00F07550" w14:paraId="75D928ED" w14:textId="179BAD46">
      <w:pPr>
        <w:spacing w:after="240"/>
        <w:ind w:left="1152"/>
      </w:pPr>
      <w:r>
        <w:t xml:space="preserve">This </w:t>
      </w:r>
      <w:r w:rsidR="00AF061B">
        <w:t>Agreement contains and expressly refers to the entire agreement between the Parties with respect to its subject matter and expressly excludes any warranty, condition or other undertaking implied at law or by custom and</w:t>
      </w:r>
      <w:r w:rsidR="00B3055B">
        <w:t xml:space="preserve"> with </w:t>
      </w:r>
      <w:r w:rsidRPr="003E210F" w:rsidR="00B3055B">
        <w:t xml:space="preserve">effect from </w:t>
      </w:r>
      <w:r w:rsidR="00C72BD1">
        <w:rPr>
          <w:spacing w:val="-2"/>
        </w:rPr>
        <w:t xml:space="preserve">the Commencement Date </w:t>
      </w:r>
      <w:r w:rsidR="00AF061B">
        <w:t xml:space="preserve">supersedes all previous agreements and understandings between the Parties (other than as provided for in </w:t>
      </w:r>
      <w:r>
        <w:t xml:space="preserve">this </w:t>
      </w:r>
      <w:r w:rsidR="00AF061B">
        <w:t xml:space="preserve">Agreement) with respect to its subject matter and each of the Parties acknowledges and confirms that it does not enter into </w:t>
      </w:r>
      <w:r>
        <w:t xml:space="preserve">this </w:t>
      </w:r>
      <w:r w:rsidR="00AF061B">
        <w:t xml:space="preserve">Agreement in reliance on any representation, warranty or other undertaking by the other Party not fully reflected in </w:t>
      </w:r>
      <w:r>
        <w:t xml:space="preserve">this </w:t>
      </w:r>
      <w:r w:rsidR="00AF061B">
        <w:t>Agreement</w:t>
      </w:r>
    </w:p>
    <w:p w:rsidR="00AF061B" w:rsidP="002D772E" w:rsidRDefault="00B96423" w14:paraId="2704112C" w14:textId="77777777">
      <w:pPr>
        <w:pStyle w:val="Heading2"/>
      </w:pPr>
      <w:r>
        <w:t>1</w:t>
      </w:r>
      <w:r w:rsidR="00044461">
        <w:t>5</w:t>
      </w:r>
      <w:r w:rsidR="00AF061B">
        <w:t xml:space="preserve">.3 </w:t>
      </w:r>
      <w:r w:rsidR="00AF061B">
        <w:tab/>
      </w:r>
      <w:r w:rsidR="00AF061B">
        <w:t>Severability</w:t>
      </w:r>
    </w:p>
    <w:p w:rsidR="00AF061B" w:rsidRDefault="00AF061B" w14:paraId="62138F3D" w14:textId="77777777">
      <w:pPr>
        <w:spacing w:after="240"/>
        <w:ind w:left="1152"/>
      </w:pPr>
      <w:r>
        <w:t>If any provision of this Agreement is or becomes invalid, unenforceable or illegal by a judgement or decision of any court of competent jurisdiction or any Competent Authority to which it is subject or by order of the relevant body of the European Union, the same shall be deemed severable and the remainder of this Agreement shall remain in full force and effect.</w:t>
      </w:r>
      <w:r w:rsidR="002B55BD">
        <w:t xml:space="preserve"> </w:t>
      </w:r>
      <w:r>
        <w:t xml:space="preserve">In any such case, the </w:t>
      </w:r>
      <w:r w:rsidR="00F07550">
        <w:t xml:space="preserve">Parties </w:t>
      </w:r>
      <w:r>
        <w:t xml:space="preserve">will negotiate in good faith with a view to agreeing one or more provisions which may be substituted for such invalid or unenforceable provision </w:t>
      </w:r>
      <w:proofErr w:type="gramStart"/>
      <w:r>
        <w:t>in order to</w:t>
      </w:r>
      <w:proofErr w:type="gramEnd"/>
      <w:r>
        <w:t xml:space="preserve"> give effect, so far as practicable, to the spirit of this Agreement.</w:t>
      </w:r>
    </w:p>
    <w:p w:rsidR="00AF061B" w:rsidP="002D772E" w:rsidRDefault="00E111FE" w14:paraId="236AF13A" w14:textId="77777777">
      <w:pPr>
        <w:pStyle w:val="Heading2"/>
      </w:pPr>
      <w:r>
        <w:t>1</w:t>
      </w:r>
      <w:r w:rsidR="00044461">
        <w:t>5</w:t>
      </w:r>
      <w:r w:rsidR="00AF061B">
        <w:t xml:space="preserve">.4 </w:t>
      </w:r>
      <w:r w:rsidR="00AF061B">
        <w:tab/>
      </w:r>
      <w:r w:rsidR="00AF061B">
        <w:t>Waivers</w:t>
      </w:r>
    </w:p>
    <w:p w:rsidRPr="00950E2A" w:rsidR="005B079F" w:rsidP="00950E2A" w:rsidRDefault="00175E63" w14:paraId="58B4FE48" w14:textId="77777777">
      <w:pPr>
        <w:pStyle w:val="Heading3"/>
        <w:tabs>
          <w:tab w:val="clear" w:pos="720"/>
          <w:tab w:val="num" w:pos="1134"/>
        </w:tabs>
        <w:ind w:left="1134" w:hanging="1134"/>
        <w:rPr>
          <w:rFonts w:cs="Arial"/>
        </w:rPr>
      </w:pPr>
      <w:r w:rsidRPr="00175E63">
        <w:t xml:space="preserve">No delay or forbearance by either </w:t>
      </w:r>
      <w:r>
        <w:t>P</w:t>
      </w:r>
      <w:r w:rsidRPr="00175E63">
        <w:t>arty in exercising any right, power, privilege or remedy under this Agreement shall operate to impair or be construed as a waiver of the right, power, privilege or remedy.</w:t>
      </w:r>
      <w:r w:rsidR="00774F13">
        <w:t xml:space="preserve"> </w:t>
      </w:r>
      <w:r w:rsidRPr="00175E63">
        <w:t xml:space="preserve">For the avoidance of doubt any waiver by either </w:t>
      </w:r>
      <w:r>
        <w:t>P</w:t>
      </w:r>
      <w:r w:rsidRPr="00175E63">
        <w:t xml:space="preserve">arty of the obligations of the other </w:t>
      </w:r>
      <w:r>
        <w:t>P</w:t>
      </w:r>
      <w:r w:rsidRPr="00175E63">
        <w:t xml:space="preserve">arty shall be evidenced by an agreement in writing signed by both </w:t>
      </w:r>
      <w:r>
        <w:t>P</w:t>
      </w:r>
      <w:r w:rsidRPr="00175E63">
        <w:t>arties.</w:t>
      </w:r>
      <w:r w:rsidR="00774F13">
        <w:t xml:space="preserve"> </w:t>
      </w:r>
      <w:r w:rsidRPr="00175E63">
        <w:t>A single or partial exercise of any such right, power, privilege or remedy shall not preclude any further exercise thereof or the exercise of any other right, power, privilege or remedy.</w:t>
      </w:r>
    </w:p>
    <w:p w:rsidR="00AF061B" w:rsidP="002D772E" w:rsidRDefault="00E111FE" w14:paraId="328C038C" w14:textId="77777777">
      <w:pPr>
        <w:pStyle w:val="Heading2"/>
      </w:pPr>
      <w:bookmarkStart w:name="_Ref509410268" w:id="195"/>
      <w:r>
        <w:t>1</w:t>
      </w:r>
      <w:r w:rsidR="00044461">
        <w:t>5</w:t>
      </w:r>
      <w:r w:rsidR="00AF061B">
        <w:t xml:space="preserve">.5 </w:t>
      </w:r>
      <w:r w:rsidR="00AF061B">
        <w:tab/>
      </w:r>
      <w:r w:rsidR="00AF061B">
        <w:t>Notices</w:t>
      </w:r>
      <w:bookmarkEnd w:id="195"/>
    </w:p>
    <w:p w:rsidR="00AF061B" w:rsidP="006A3B4B" w:rsidRDefault="00AF061B" w14:paraId="4070E135" w14:textId="77777777">
      <w:pPr>
        <w:spacing w:after="240"/>
        <w:ind w:left="1124"/>
      </w:pPr>
      <w:r>
        <w:t xml:space="preserve">Except for notices to be given pursuant to the Grid Code (as to which, for the avoidance of doubt, the provisions of the Grid Code shall apply) </w:t>
      </w:r>
      <w:r w:rsidR="006A3B4B">
        <w:t xml:space="preserve">or the Distribution Code (as to which, for the avoidance of doubt, the procedures provided for in the Distribution Code shall apply), </w:t>
      </w:r>
      <w:r>
        <w:t xml:space="preserve">any notice given by </w:t>
      </w:r>
      <w:r w:rsidR="00950E2A">
        <w:t>one Party to the other under this</w:t>
      </w:r>
      <w:r>
        <w:t xml:space="preserve"> Agreement shall be in writing unless </w:t>
      </w:r>
      <w:r>
        <w:t>emergency conditions exist reasonably preventing such notice from being given</w:t>
      </w:r>
      <w:r w:rsidRPr="006A3B4B" w:rsidR="006A3B4B">
        <w:t xml:space="preserve"> </w:t>
      </w:r>
      <w:r w:rsidR="006A3B4B">
        <w:t xml:space="preserve">and shall be sent or delivered to the address, and marked for the attention of the person specified in Schedule </w:t>
      </w:r>
      <w:r w:rsidR="00950E2A">
        <w:rPr>
          <w:rFonts w:cs="Arial"/>
        </w:rPr>
        <w:t>7</w:t>
      </w:r>
      <w:r w:rsidR="006A3B4B">
        <w:t>. Either Party may, by notice to the other, given in co</w:t>
      </w:r>
      <w:r w:rsidR="005242ED">
        <w:t xml:space="preserve">mpliance with this Clause 15.5, </w:t>
      </w:r>
      <w:r w:rsidR="006A3B4B">
        <w:t xml:space="preserve">change the address or the person to which such notices are to be sent or delivered. </w:t>
      </w:r>
    </w:p>
    <w:p w:rsidR="00AF061B" w:rsidRDefault="00AF061B" w14:paraId="457C95CE" w14:textId="77777777">
      <w:pPr>
        <w:spacing w:after="240"/>
        <w:ind w:left="1115"/>
      </w:pPr>
      <w:r>
        <w:t>All such written notices shall either be personally delivered or be sent by pre</w:t>
      </w:r>
      <w:r>
        <w:noBreakHyphen/>
      </w:r>
      <w:r>
        <w:t>paid registered post (airmail if overseas) or facsimile transfer.</w:t>
      </w:r>
      <w:r w:rsidR="00774F13">
        <w:t xml:space="preserve"> </w:t>
      </w:r>
      <w:r>
        <w:t>Communication by facsimile shall be confirmed by forwarding a copy of same by pre</w:t>
      </w:r>
      <w:r w:rsidR="009463B8">
        <w:t>-</w:t>
      </w:r>
      <w:r>
        <w:t>paid registered post.</w:t>
      </w:r>
    </w:p>
    <w:p w:rsidR="00AF061B" w:rsidRDefault="00AF061B" w14:paraId="578BDAB9" w14:textId="77777777">
      <w:pPr>
        <w:spacing w:after="240"/>
        <w:ind w:left="1115" w:firstLine="9"/>
      </w:pPr>
      <w:r>
        <w:t>Any notice so delivered, posted or transferred shall be deemed to have been given:</w:t>
      </w:r>
    </w:p>
    <w:p w:rsidR="00AF061B" w:rsidRDefault="00AF061B" w14:paraId="2B52D1B6" w14:textId="77777777">
      <w:pPr>
        <w:ind w:left="548" w:firstLine="576"/>
      </w:pPr>
      <w:r>
        <w:t>(a)</w:t>
      </w:r>
      <w:r>
        <w:tab/>
      </w:r>
      <w:r>
        <w:t xml:space="preserve">in the case of personal delivery, when </w:t>
      </w:r>
      <w:proofErr w:type="gramStart"/>
      <w:r>
        <w:t>delivered;</w:t>
      </w:r>
      <w:proofErr w:type="gramEnd"/>
    </w:p>
    <w:p w:rsidR="00AF061B" w:rsidRDefault="00AF061B" w14:paraId="2343F92D" w14:textId="77777777">
      <w:pPr>
        <w:ind w:firstLine="562"/>
      </w:pPr>
    </w:p>
    <w:p w:rsidR="00AF061B" w:rsidRDefault="00AF061B" w14:paraId="01BB06D2" w14:textId="77777777">
      <w:pPr>
        <w:ind w:left="1724" w:hanging="600"/>
      </w:pPr>
      <w:r>
        <w:t>(b)</w:t>
      </w:r>
      <w:r>
        <w:tab/>
      </w:r>
      <w:r>
        <w:t>in the case of pre</w:t>
      </w:r>
      <w:r w:rsidR="009463B8">
        <w:t>-</w:t>
      </w:r>
      <w:r>
        <w:t>paid registered post, on the second day following the date of posting (or, if airmailed to or from overseas, on the fifth day following the date of posting); and</w:t>
      </w:r>
    </w:p>
    <w:p w:rsidR="00AF061B" w:rsidRDefault="00AF061B" w14:paraId="7F016719" w14:textId="77777777">
      <w:pPr>
        <w:ind w:left="1124" w:hanging="562"/>
      </w:pPr>
    </w:p>
    <w:p w:rsidR="00AF061B" w:rsidRDefault="00AF061B" w14:paraId="73DD2EDB" w14:textId="77777777">
      <w:pPr>
        <w:ind w:left="1724" w:hanging="600"/>
      </w:pPr>
      <w:r>
        <w:t>(c)</w:t>
      </w:r>
      <w:r>
        <w:tab/>
      </w:r>
      <w:r>
        <w:t>in the case of facsimile transfer on the date of dispatch provided:</w:t>
      </w:r>
    </w:p>
    <w:p w:rsidR="00AF061B" w:rsidRDefault="00AF061B" w14:paraId="075B733C" w14:textId="77777777">
      <w:pPr>
        <w:ind w:firstLine="562"/>
      </w:pPr>
    </w:p>
    <w:p w:rsidR="00AF061B" w:rsidRDefault="00AF061B" w14:paraId="5A607905" w14:textId="77777777">
      <w:r>
        <w:t xml:space="preserve"> </w:t>
      </w:r>
      <w:r>
        <w:tab/>
      </w:r>
      <w:r>
        <w:tab/>
      </w:r>
      <w:r>
        <w:tab/>
      </w:r>
      <w:r>
        <w:t>(</w:t>
      </w:r>
      <w:proofErr w:type="spellStart"/>
      <w:r>
        <w:t>i</w:t>
      </w:r>
      <w:proofErr w:type="spellEnd"/>
      <w:r>
        <w:t xml:space="preserve">) </w:t>
      </w:r>
      <w:r>
        <w:tab/>
      </w:r>
      <w:r>
        <w:t>such date is a Business Day; and</w:t>
      </w:r>
    </w:p>
    <w:p w:rsidR="00AF061B" w:rsidRDefault="00AF061B" w14:paraId="420FA5CF" w14:textId="77777777"/>
    <w:p w:rsidR="00AF061B" w:rsidRDefault="00AF061B" w14:paraId="6D58CCBD" w14:textId="77777777">
      <w:pPr>
        <w:ind w:left="2248" w:hanging="562"/>
      </w:pPr>
      <w:r>
        <w:t xml:space="preserve">(ii) </w:t>
      </w:r>
      <w:r>
        <w:tab/>
      </w:r>
      <w:r>
        <w:t>time of dispatch is within the hours of 0900 hours and 1730</w:t>
      </w:r>
      <w:r w:rsidR="00FC6ACE">
        <w:t xml:space="preserve"> hours</w:t>
      </w:r>
      <w:r>
        <w:t xml:space="preserve"> at the place of receipt</w:t>
      </w:r>
      <w:r w:rsidR="008868B6">
        <w:t>,</w:t>
      </w:r>
    </w:p>
    <w:p w:rsidR="00AF061B" w:rsidRDefault="00AF061B" w14:paraId="02B36700" w14:textId="77777777">
      <w:pPr>
        <w:ind w:left="2248" w:hanging="562"/>
      </w:pPr>
    </w:p>
    <w:p w:rsidR="00AF061B" w:rsidRDefault="00AF061B" w14:paraId="37831389" w14:textId="77777777">
      <w:pPr>
        <w:spacing w:after="240"/>
        <w:ind w:left="562" w:firstLine="562"/>
      </w:pPr>
      <w:r>
        <w:t>otherwise on the next following Business Day.</w:t>
      </w:r>
    </w:p>
    <w:p w:rsidR="00AF061B" w:rsidP="002D772E" w:rsidRDefault="00E111FE" w14:paraId="3A9152E0" w14:textId="77777777">
      <w:pPr>
        <w:pStyle w:val="Heading2"/>
      </w:pPr>
      <w:r>
        <w:t>1</w:t>
      </w:r>
      <w:r w:rsidR="00044461">
        <w:t>5</w:t>
      </w:r>
      <w:r w:rsidR="00AF061B">
        <w:t xml:space="preserve">.6 </w:t>
      </w:r>
      <w:r w:rsidR="00AF061B">
        <w:tab/>
      </w:r>
      <w:r w:rsidR="00AF061B">
        <w:t>Compliance with the Law</w:t>
      </w:r>
    </w:p>
    <w:p w:rsidR="00AF061B" w:rsidRDefault="00AF061B" w14:paraId="74253FA0" w14:textId="77777777">
      <w:pPr>
        <w:spacing w:after="240"/>
        <w:ind w:left="1152"/>
      </w:pPr>
      <w:r>
        <w:t xml:space="preserve">The </w:t>
      </w:r>
      <w:r w:rsidR="006A3B4B">
        <w:t xml:space="preserve">Parties </w:t>
      </w:r>
      <w:r>
        <w:t xml:space="preserve">agree that, in performing </w:t>
      </w:r>
      <w:r w:rsidR="008868B6">
        <w:t>their respective</w:t>
      </w:r>
      <w:r>
        <w:t xml:space="preserve"> obligations pursuant to this Agreement, the Company and the Service Provider shall be required to comply with relevant statutes, statutory instruments and the general law</w:t>
      </w:r>
      <w:r w:rsidR="008868B6">
        <w:t>. Neither Party</w:t>
      </w:r>
      <w:r>
        <w:t xml:space="preserve"> shall be liable for any failure to perform its obligations in accordance with this Agreement where to do so would put it in breach of any such statute, statutory instrument or general provision of law.</w:t>
      </w:r>
    </w:p>
    <w:p w:rsidR="00AF061B" w:rsidP="002D772E" w:rsidRDefault="00E111FE" w14:paraId="5406DEAD" w14:textId="77777777">
      <w:pPr>
        <w:pStyle w:val="Heading2"/>
      </w:pPr>
      <w:r>
        <w:t>1</w:t>
      </w:r>
      <w:r w:rsidR="00044461">
        <w:t>5</w:t>
      </w:r>
      <w:r w:rsidR="00AF061B">
        <w:t xml:space="preserve">.7 </w:t>
      </w:r>
      <w:r w:rsidR="00AF061B">
        <w:tab/>
      </w:r>
      <w:r w:rsidR="00AF061B">
        <w:t>Survival</w:t>
      </w:r>
    </w:p>
    <w:p w:rsidR="009463B8" w:rsidRDefault="00AF061B" w14:paraId="26996EF0" w14:textId="77777777">
      <w:pPr>
        <w:spacing w:after="240"/>
        <w:ind w:left="1152"/>
      </w:pPr>
      <w:r>
        <w:t xml:space="preserve">The cancellation, expiry or termination of </w:t>
      </w:r>
      <w:r w:rsidR="006A3B4B">
        <w:t xml:space="preserve">this </w:t>
      </w:r>
      <w:r>
        <w:t>Agreement shall not affect any right</w:t>
      </w:r>
      <w:r w:rsidR="00FC6ACE">
        <w:t>s</w:t>
      </w:r>
      <w:r>
        <w:t xml:space="preserve"> or obligations which may have accrued prior to such expiry or termination and shall not affect any continuing obligations of either of the Parties under </w:t>
      </w:r>
      <w:r w:rsidR="006A3B4B">
        <w:t xml:space="preserve">this </w:t>
      </w:r>
      <w:r>
        <w:t xml:space="preserve">Agreement including obligations that, by their nature should survive such termination, cancellation or expiry or any other terms of </w:t>
      </w:r>
      <w:r w:rsidR="006A3B4B">
        <w:t xml:space="preserve">this </w:t>
      </w:r>
      <w:r>
        <w:t xml:space="preserve">Agreement by which rights or obligations are expressed to continue after expiry or termination of </w:t>
      </w:r>
      <w:r w:rsidR="006A3B4B">
        <w:t xml:space="preserve">this </w:t>
      </w:r>
      <w:r>
        <w:t xml:space="preserve">Agreement. </w:t>
      </w:r>
    </w:p>
    <w:p w:rsidRPr="008868B6" w:rsidR="00AF061B" w:rsidP="002D772E" w:rsidRDefault="00E111FE" w14:paraId="6741A9BA" w14:textId="77777777">
      <w:pPr>
        <w:pStyle w:val="Heading2"/>
      </w:pPr>
      <w:r w:rsidRPr="008868B6">
        <w:t>1</w:t>
      </w:r>
      <w:r w:rsidRPr="008868B6" w:rsidR="00044461">
        <w:t>5</w:t>
      </w:r>
      <w:r w:rsidRPr="008868B6" w:rsidR="00AF061B">
        <w:t xml:space="preserve">.8 </w:t>
      </w:r>
      <w:r w:rsidRPr="008868B6" w:rsidR="00AF061B">
        <w:tab/>
      </w:r>
      <w:r w:rsidRPr="008868B6" w:rsidR="00AF061B">
        <w:t>Independent Contractors</w:t>
      </w:r>
    </w:p>
    <w:p w:rsidR="00AF061B" w:rsidRDefault="00AF061B" w14:paraId="5D193BC8" w14:textId="77777777">
      <w:pPr>
        <w:spacing w:after="240"/>
        <w:ind w:left="1152"/>
      </w:pPr>
      <w:r>
        <w:t xml:space="preserve">The relationship between the Company and the Service Provider shall be that of two independent contracting parties. Each Party shall be solely liable for the payment of all wages, taxes and other costs related to the employment by that Party of persons to meet its obligations under </w:t>
      </w:r>
      <w:r w:rsidR="006A3B4B">
        <w:t>this</w:t>
      </w:r>
      <w:r>
        <w:t xml:space="preserve"> Agreement. </w:t>
      </w:r>
    </w:p>
    <w:p w:rsidR="00AF061B" w:rsidP="002D772E" w:rsidRDefault="00E111FE" w14:paraId="2C17411F" w14:textId="77777777">
      <w:pPr>
        <w:pStyle w:val="Heading2"/>
      </w:pPr>
      <w:r>
        <w:t>1</w:t>
      </w:r>
      <w:r w:rsidR="00044461">
        <w:t>5</w:t>
      </w:r>
      <w:r w:rsidR="00AF061B">
        <w:t xml:space="preserve">.9 </w:t>
      </w:r>
      <w:r w:rsidR="00AF061B">
        <w:tab/>
      </w:r>
      <w:r w:rsidR="00AF061B">
        <w:t>No Partnership</w:t>
      </w:r>
    </w:p>
    <w:p w:rsidR="00AF061B" w:rsidRDefault="006A3B4B" w14:paraId="132A1775" w14:textId="77777777">
      <w:pPr>
        <w:spacing w:after="240"/>
        <w:ind w:left="1152"/>
      </w:pPr>
      <w:r>
        <w:t xml:space="preserve">This </w:t>
      </w:r>
      <w:r w:rsidR="00AF061B">
        <w:t xml:space="preserve">Agreement shall not be interpreted or construed to create an association, joint venture, or partnership between the Service Provider and the Company. Neither the Service Provider nor the Company shall have any right, power or authority to enter into any agreement or undertaking for, or act on behalf of, or to act as or to be an agent or representative of, or to otherwise bind, the other Party. </w:t>
      </w:r>
    </w:p>
    <w:p w:rsidR="00AF061B" w:rsidP="002D772E" w:rsidRDefault="00E111FE" w14:paraId="50D2AB22" w14:textId="77777777">
      <w:pPr>
        <w:pStyle w:val="Heading2"/>
      </w:pPr>
      <w:r>
        <w:t>1</w:t>
      </w:r>
      <w:r w:rsidR="00044461">
        <w:t>5</w:t>
      </w:r>
      <w:r w:rsidR="00AF061B">
        <w:t>.10</w:t>
      </w:r>
      <w:r w:rsidR="009463B8">
        <w:tab/>
      </w:r>
      <w:r w:rsidR="00AF061B">
        <w:t xml:space="preserve">No </w:t>
      </w:r>
      <w:proofErr w:type="gramStart"/>
      <w:r w:rsidR="00AF061B">
        <w:t>Third Party</w:t>
      </w:r>
      <w:proofErr w:type="gramEnd"/>
      <w:r w:rsidR="00AF061B">
        <w:t xml:space="preserve"> Beneficiaries</w:t>
      </w:r>
    </w:p>
    <w:p w:rsidR="00AF061B" w:rsidRDefault="006A3B4B" w14:paraId="3CFC2A11" w14:textId="77777777">
      <w:pPr>
        <w:spacing w:after="240"/>
        <w:ind w:left="1152"/>
      </w:pPr>
      <w:r>
        <w:t xml:space="preserve">This </w:t>
      </w:r>
      <w:r w:rsidR="00AF061B">
        <w:t xml:space="preserve">Agreement is intended solely for the benefit of the Parties to it. Other than as specifically provided in </w:t>
      </w:r>
      <w:r>
        <w:t xml:space="preserve">this </w:t>
      </w:r>
      <w:r w:rsidR="00AF061B">
        <w:t xml:space="preserve">Agreement, nothing in </w:t>
      </w:r>
      <w:r>
        <w:t xml:space="preserve">this </w:t>
      </w:r>
      <w:r w:rsidR="00AF061B">
        <w:t xml:space="preserve">Agreement shall be construed to create any duty to, or standard of care with reference to, or any liability to, any person or entity not a party to </w:t>
      </w:r>
      <w:r>
        <w:t xml:space="preserve">this </w:t>
      </w:r>
      <w:r w:rsidR="00AF061B">
        <w:t xml:space="preserve">Agreement. </w:t>
      </w:r>
      <w:r w:rsidR="001919FB">
        <w:t xml:space="preserve"> </w:t>
      </w:r>
    </w:p>
    <w:p w:rsidR="00AF061B" w:rsidP="002D772E" w:rsidRDefault="00E111FE" w14:paraId="30E6AB8A" w14:textId="77777777">
      <w:pPr>
        <w:pStyle w:val="Heading2"/>
      </w:pPr>
      <w:bookmarkStart w:name="_Ref509410320" w:id="196"/>
      <w:r>
        <w:t>1</w:t>
      </w:r>
      <w:r w:rsidR="00044461">
        <w:t>5</w:t>
      </w:r>
      <w:r w:rsidR="00AF061B">
        <w:t>.1</w:t>
      </w:r>
      <w:r w:rsidR="00D55CE8">
        <w:t>1</w:t>
      </w:r>
      <w:bookmarkEnd w:id="196"/>
      <w:r w:rsidR="009463B8">
        <w:tab/>
      </w:r>
      <w:r w:rsidR="00AF061B">
        <w:t>Language</w:t>
      </w:r>
    </w:p>
    <w:p w:rsidR="00AF061B" w:rsidRDefault="00AF061B" w14:paraId="1C4F8D0D" w14:textId="77777777">
      <w:pPr>
        <w:ind w:left="1152"/>
      </w:pPr>
      <w:r>
        <w:t>Each notification, notice, submission, demand, consent, request or other communication given by one Party to the other under this Agreement shall be in the English language.</w:t>
      </w:r>
    </w:p>
    <w:p w:rsidR="00274003" w:rsidRDefault="00274003" w14:paraId="32E2DCE0" w14:textId="77777777">
      <w:pPr>
        <w:ind w:left="1152"/>
      </w:pPr>
    </w:p>
    <w:p w:rsidRPr="0041670F" w:rsidR="00AF061B" w:rsidRDefault="00E111FE" w14:paraId="44405D35" w14:textId="77777777">
      <w:pPr>
        <w:pStyle w:val="Heading1"/>
        <w:keepNext w:val="0"/>
        <w:rPr>
          <w:sz w:val="20"/>
        </w:rPr>
      </w:pPr>
      <w:bookmarkStart w:name="_Toc517684034" w:id="197"/>
      <w:bookmarkStart w:name="_Toc152063892" w:id="198"/>
      <w:r w:rsidRPr="0041670F">
        <w:rPr>
          <w:sz w:val="20"/>
        </w:rPr>
        <w:t>1</w:t>
      </w:r>
      <w:r w:rsidRPr="0041670F" w:rsidR="00044461">
        <w:rPr>
          <w:sz w:val="20"/>
        </w:rPr>
        <w:t>6</w:t>
      </w:r>
      <w:r w:rsidRPr="0041670F" w:rsidR="0041670F">
        <w:rPr>
          <w:sz w:val="20"/>
        </w:rPr>
        <w:tab/>
      </w:r>
      <w:r w:rsidRPr="0041670F" w:rsidR="00AF061B">
        <w:rPr>
          <w:sz w:val="20"/>
        </w:rPr>
        <w:t>Governing Law and Jurisdiction</w:t>
      </w:r>
      <w:bookmarkEnd w:id="197"/>
      <w:r w:rsidRPr="0041670F" w:rsidR="0075772C">
        <w:rPr>
          <w:sz w:val="20"/>
        </w:rPr>
        <w:t>s</w:t>
      </w:r>
      <w:bookmarkEnd w:id="198"/>
    </w:p>
    <w:p w:rsidR="00AF061B" w:rsidP="009463B8" w:rsidRDefault="00E111FE" w14:paraId="7444A04E" w14:textId="77777777">
      <w:pPr>
        <w:ind w:left="1134" w:hanging="576"/>
        <w:rPr>
          <w:spacing w:val="-2"/>
        </w:rPr>
      </w:pPr>
      <w:r>
        <w:t>1</w:t>
      </w:r>
      <w:r w:rsidR="00044461">
        <w:t>6</w:t>
      </w:r>
      <w:r w:rsidR="00AF061B">
        <w:t>.1</w:t>
      </w:r>
      <w:r w:rsidR="00AF061B">
        <w:tab/>
      </w:r>
      <w:r w:rsidR="00AF061B">
        <w:rPr>
          <w:spacing w:val="-2"/>
        </w:rPr>
        <w:t xml:space="preserve">This Agreement shall be interpreted, construed and governed by the laws of the </w:t>
      </w:r>
      <w:r w:rsidR="00BD71E2">
        <w:rPr>
          <w:spacing w:val="-2"/>
        </w:rPr>
        <w:t>Jurisdiction</w:t>
      </w:r>
      <w:r w:rsidR="00AF061B">
        <w:rPr>
          <w:spacing w:val="-2"/>
        </w:rPr>
        <w:t>.</w:t>
      </w:r>
    </w:p>
    <w:p w:rsidR="00AF061B" w:rsidP="009463B8" w:rsidRDefault="00AF061B" w14:paraId="07C6B950" w14:textId="77777777">
      <w:pPr>
        <w:tabs>
          <w:tab w:val="left" w:pos="0"/>
        </w:tabs>
        <w:suppressAutoHyphens/>
        <w:ind w:left="1134" w:hanging="576"/>
        <w:rPr>
          <w:spacing w:val="-2"/>
        </w:rPr>
      </w:pPr>
      <w:r>
        <w:rPr>
          <w:spacing w:val="-2"/>
        </w:rPr>
        <w:tab/>
      </w:r>
    </w:p>
    <w:p w:rsidR="00AF061B" w:rsidP="009463B8" w:rsidRDefault="00E111FE" w14:paraId="6DBFF7F8" w14:textId="77777777">
      <w:pPr>
        <w:pStyle w:val="ListNumbering"/>
        <w:numPr>
          <w:ilvl w:val="0"/>
          <w:numId w:val="0"/>
        </w:numPr>
        <w:tabs>
          <w:tab w:val="left" w:pos="0"/>
        </w:tabs>
        <w:suppressAutoHyphens/>
        <w:spacing w:after="0" w:line="360" w:lineRule="auto"/>
        <w:ind w:left="1134" w:hanging="576"/>
        <w:rPr>
          <w:spacing w:val="-2"/>
        </w:rPr>
      </w:pPr>
      <w:r>
        <w:rPr>
          <w:spacing w:val="-2"/>
        </w:rPr>
        <w:t>1</w:t>
      </w:r>
      <w:r w:rsidR="00044461">
        <w:rPr>
          <w:spacing w:val="-2"/>
        </w:rPr>
        <w:t>6</w:t>
      </w:r>
      <w:r w:rsidR="00AF061B">
        <w:rPr>
          <w:spacing w:val="-2"/>
        </w:rPr>
        <w:t>.2.</w:t>
      </w:r>
      <w:r w:rsidR="00AF061B">
        <w:rPr>
          <w:spacing w:val="-2"/>
        </w:rPr>
        <w:tab/>
      </w:r>
      <w:r w:rsidR="00AF061B">
        <w:rPr>
          <w:spacing w:val="-2"/>
        </w:rPr>
        <w:t xml:space="preserve">Subject to the terms of </w:t>
      </w:r>
      <w:r w:rsidR="003F6BC9">
        <w:rPr>
          <w:spacing w:val="-2"/>
        </w:rPr>
        <w:t>the Dispute Resolution Procedure</w:t>
      </w:r>
      <w:r w:rsidR="001919FB">
        <w:rPr>
          <w:spacing w:val="-2"/>
        </w:rPr>
        <w:t>, resolution</w:t>
      </w:r>
      <w:r w:rsidR="00BD71E2">
        <w:rPr>
          <w:spacing w:val="-2"/>
        </w:rPr>
        <w:t xml:space="preserve"> of</w:t>
      </w:r>
      <w:r w:rsidR="001919FB">
        <w:rPr>
          <w:spacing w:val="-2"/>
        </w:rPr>
        <w:t xml:space="preserve"> </w:t>
      </w:r>
      <w:r w:rsidR="00AF061B">
        <w:rPr>
          <w:spacing w:val="-2"/>
        </w:rPr>
        <w:t xml:space="preserve">any dispute shall unless the </w:t>
      </w:r>
      <w:r w:rsidR="00BD71E2">
        <w:rPr>
          <w:spacing w:val="-2"/>
        </w:rPr>
        <w:t xml:space="preserve">Parties </w:t>
      </w:r>
      <w:r w:rsidR="00AF061B">
        <w:rPr>
          <w:spacing w:val="-2"/>
        </w:rPr>
        <w:t xml:space="preserve">otherwise agree be subject to the non-exclusive jurisdiction of the Courts of the </w:t>
      </w:r>
      <w:r w:rsidR="00BD71E2">
        <w:rPr>
          <w:spacing w:val="-2"/>
        </w:rPr>
        <w:t>Jurisdiction</w:t>
      </w:r>
      <w:r w:rsidR="00AF061B">
        <w:rPr>
          <w:spacing w:val="-2"/>
        </w:rPr>
        <w:t>.</w:t>
      </w:r>
    </w:p>
    <w:p w:rsidR="00AF061B" w:rsidP="009463B8" w:rsidRDefault="00AF061B" w14:paraId="7898D0FD" w14:textId="77777777">
      <w:pPr>
        <w:tabs>
          <w:tab w:val="left" w:pos="0"/>
        </w:tabs>
        <w:suppressAutoHyphens/>
        <w:ind w:left="1134" w:hanging="576"/>
        <w:rPr>
          <w:spacing w:val="-2"/>
        </w:rPr>
      </w:pPr>
    </w:p>
    <w:p w:rsidR="00AF061B" w:rsidP="009463B8" w:rsidRDefault="009D72F3" w14:paraId="19966955" w14:textId="77777777">
      <w:pPr>
        <w:tabs>
          <w:tab w:val="left" w:pos="0"/>
        </w:tabs>
        <w:suppressAutoHyphens/>
        <w:ind w:left="1134" w:hanging="576"/>
        <w:rPr>
          <w:spacing w:val="-2"/>
        </w:rPr>
      </w:pPr>
      <w:r>
        <w:rPr>
          <w:spacing w:val="-2"/>
        </w:rPr>
        <w:t>16.3</w:t>
      </w:r>
      <w:r w:rsidR="00AF061B">
        <w:rPr>
          <w:spacing w:val="-2"/>
        </w:rPr>
        <w:tab/>
      </w:r>
      <w:r w:rsidR="00AF061B">
        <w:rPr>
          <w:spacing w:val="-2"/>
        </w:rPr>
        <w:t>Each Party further agrees that a</w:t>
      </w:r>
      <w:r w:rsidR="0086401C">
        <w:rPr>
          <w:spacing w:val="-2"/>
        </w:rPr>
        <w:t xml:space="preserve"> lawful</w:t>
      </w:r>
      <w:r w:rsidR="00AF061B">
        <w:rPr>
          <w:spacing w:val="-2"/>
        </w:rPr>
        <w:t xml:space="preserve"> finding or conclusion of </w:t>
      </w:r>
      <w:r w:rsidR="003817F0">
        <w:rPr>
          <w:spacing w:val="-2"/>
        </w:rPr>
        <w:t xml:space="preserve">the </w:t>
      </w:r>
      <w:r w:rsidR="002B37EC">
        <w:rPr>
          <w:spacing w:val="-2"/>
        </w:rPr>
        <w:t xml:space="preserve">Regulatory Authority </w:t>
      </w:r>
      <w:r w:rsidR="00AF061B">
        <w:rPr>
          <w:spacing w:val="-2"/>
        </w:rPr>
        <w:t xml:space="preserve">under this Agreement shall be conclusive and binding upon such Party and may be enforced in the </w:t>
      </w:r>
      <w:r w:rsidR="0086401C">
        <w:rPr>
          <w:spacing w:val="-2"/>
        </w:rPr>
        <w:t>c</w:t>
      </w:r>
      <w:r w:rsidR="00AF061B">
        <w:rPr>
          <w:spacing w:val="-2"/>
        </w:rPr>
        <w:t>ourts of any jurisdiction.</w:t>
      </w:r>
    </w:p>
    <w:p w:rsidR="006E3E4F" w:rsidP="009463B8" w:rsidRDefault="006E3E4F" w14:paraId="3A539940" w14:textId="77777777">
      <w:pPr>
        <w:tabs>
          <w:tab w:val="left" w:pos="0"/>
        </w:tabs>
        <w:suppressAutoHyphens/>
        <w:ind w:left="1134" w:hanging="576"/>
        <w:rPr>
          <w:spacing w:val="-2"/>
        </w:rPr>
      </w:pPr>
    </w:p>
    <w:p w:rsidRPr="006E3E4F" w:rsidR="006E3E4F" w:rsidP="009463B8" w:rsidRDefault="009D72F3" w14:paraId="342B0F02" w14:textId="77777777">
      <w:pPr>
        <w:pStyle w:val="Heading3"/>
        <w:numPr>
          <w:ilvl w:val="0"/>
          <w:numId w:val="0"/>
        </w:numPr>
        <w:ind w:left="1152" w:hanging="594"/>
        <w:rPr>
          <w:rFonts w:cs="Arial"/>
        </w:rPr>
      </w:pPr>
      <w:r>
        <w:rPr>
          <w:rFonts w:cs="Arial"/>
        </w:rPr>
        <w:t>16.4</w:t>
      </w:r>
      <w:r w:rsidRPr="006E3E4F" w:rsidR="006E3E4F">
        <w:rPr>
          <w:rFonts w:cs="Arial"/>
        </w:rPr>
        <w:tab/>
      </w:r>
      <w:r w:rsidRPr="006E3E4F" w:rsidR="006E3E4F">
        <w:rPr>
          <w:rFonts w:cs="Arial"/>
        </w:rPr>
        <w:t xml:space="preserve">Each </w:t>
      </w:r>
      <w:r w:rsidR="006E3E4F">
        <w:rPr>
          <w:rFonts w:cs="Arial"/>
        </w:rPr>
        <w:t>P</w:t>
      </w:r>
      <w:r w:rsidRPr="006E3E4F" w:rsidR="006E3E4F">
        <w:rPr>
          <w:rFonts w:cs="Arial"/>
        </w:rPr>
        <w:t xml:space="preserve">arty irrevocably waives any objection which it may have now or hereafter to the laying of the venue of any proceedings in any court as is referred to in this clause and any claim that any proceedings have been brought in an inconvenient forum and further irrevocably agrees that a judgment in any proceedings brought in the courts of </w:t>
      </w:r>
      <w:r w:rsidR="002B37EC">
        <w:rPr>
          <w:rFonts w:cs="Arial"/>
        </w:rPr>
        <w:t xml:space="preserve">the </w:t>
      </w:r>
      <w:r w:rsidR="002B37EC">
        <w:rPr>
          <w:rFonts w:cs="Arial"/>
        </w:rPr>
        <w:t>Jurisdiction</w:t>
      </w:r>
      <w:r w:rsidRPr="006E3E4F" w:rsidR="006E3E4F">
        <w:rPr>
          <w:rFonts w:cs="Arial"/>
        </w:rPr>
        <w:t xml:space="preserve"> shall be conclusive and binding upon each Party and may be enforced in the courts of any other jurisdiction.</w:t>
      </w:r>
    </w:p>
    <w:p w:rsidR="00D95A8B" w:rsidRDefault="00D95A8B" w14:paraId="72EB82A2" w14:textId="77777777">
      <w:pPr>
        <w:tabs>
          <w:tab w:val="left" w:pos="0"/>
        </w:tabs>
        <w:suppressAutoHyphens/>
        <w:ind w:left="720" w:hanging="720"/>
        <w:rPr>
          <w:spacing w:val="-2"/>
        </w:rPr>
      </w:pPr>
    </w:p>
    <w:p w:rsidR="0004461B" w:rsidRDefault="0004461B" w14:paraId="4FFF88EC" w14:textId="77777777">
      <w:pPr>
        <w:spacing w:line="240" w:lineRule="auto"/>
        <w:jc w:val="left"/>
        <w:rPr>
          <w:spacing w:val="-2"/>
        </w:rPr>
      </w:pPr>
      <w:r>
        <w:rPr>
          <w:spacing w:val="-2"/>
        </w:rPr>
        <w:br w:type="page"/>
      </w:r>
    </w:p>
    <w:p w:rsidR="00B02B83" w:rsidRDefault="00B02B83" w14:paraId="19349A2E" w14:textId="77777777">
      <w:pPr>
        <w:tabs>
          <w:tab w:val="left" w:pos="0"/>
        </w:tabs>
        <w:suppressAutoHyphens/>
        <w:ind w:left="720" w:hanging="720"/>
        <w:rPr>
          <w:spacing w:val="-2"/>
        </w:rPr>
      </w:pPr>
    </w:p>
    <w:p w:rsidR="00AF061B" w:rsidRDefault="00AF061B" w14:paraId="120BA564" w14:textId="77777777">
      <w:r>
        <w:rPr>
          <w:b/>
        </w:rPr>
        <w:t>IN WITNESS WHEREOF</w:t>
      </w:r>
      <w:r>
        <w:t xml:space="preserve"> this Agreement </w:t>
      </w:r>
      <w:r w:rsidR="004659DB">
        <w:t xml:space="preserve">has </w:t>
      </w:r>
      <w:r>
        <w:t xml:space="preserve">been executed on the day and year first above written. </w:t>
      </w:r>
    </w:p>
    <w:p w:rsidR="00AF061B" w:rsidRDefault="00AF061B" w14:paraId="63D4962A" w14:textId="77777777"/>
    <w:p w:rsidR="00AF061B" w:rsidRDefault="00AF061B" w14:paraId="6D91A2DF" w14:textId="77777777">
      <w:pPr>
        <w:tabs>
          <w:tab w:val="left" w:pos="0"/>
          <w:tab w:val="right" w:pos="2880"/>
        </w:tabs>
        <w:suppressAutoHyphens/>
        <w:rPr>
          <w:b/>
          <w:spacing w:val="-3"/>
        </w:rPr>
      </w:pPr>
      <w:r>
        <w:rPr>
          <w:b/>
          <w:spacing w:val="-3"/>
        </w:rPr>
        <w:t xml:space="preserve">Signed for and on behalf </w:t>
      </w:r>
      <w:proofErr w:type="gramStart"/>
      <w:r>
        <w:rPr>
          <w:b/>
          <w:spacing w:val="-3"/>
        </w:rPr>
        <w:t>of:-</w:t>
      </w:r>
      <w:proofErr w:type="gramEnd"/>
    </w:p>
    <w:p w:rsidR="00AF061B" w:rsidRDefault="009B1427" w14:paraId="07222825" w14:textId="77777777">
      <w:pPr>
        <w:tabs>
          <w:tab w:val="left" w:pos="0"/>
          <w:tab w:val="right" w:pos="2880"/>
        </w:tabs>
        <w:suppressAutoHyphens/>
        <w:rPr>
          <w:b/>
          <w:spacing w:val="-3"/>
        </w:rPr>
      </w:pPr>
      <w:r>
        <w:rPr>
          <w:b/>
          <w:spacing w:val="-3"/>
        </w:rPr>
        <w:t>EirGrid</w:t>
      </w:r>
      <w:r w:rsidR="00121235">
        <w:rPr>
          <w:b/>
          <w:spacing w:val="-3"/>
        </w:rPr>
        <w:t xml:space="preserve"> plc</w:t>
      </w:r>
    </w:p>
    <w:p w:rsidR="0011398B" w:rsidRDefault="0011398B" w14:paraId="446AD2E8" w14:textId="77777777">
      <w:pPr>
        <w:tabs>
          <w:tab w:val="left" w:pos="0"/>
          <w:tab w:val="left" w:pos="2880"/>
        </w:tabs>
        <w:suppressAutoHyphens/>
        <w:rPr>
          <w:b/>
          <w:spacing w:val="-3"/>
        </w:rPr>
      </w:pPr>
    </w:p>
    <w:p w:rsidR="00AF061B" w:rsidRDefault="00AF061B" w14:paraId="5129E25A" w14:textId="77777777">
      <w:pPr>
        <w:tabs>
          <w:tab w:val="left" w:pos="0"/>
          <w:tab w:val="left" w:pos="2880"/>
        </w:tabs>
        <w:suppressAutoHyphens/>
        <w:rPr>
          <w:b/>
          <w:spacing w:val="-3"/>
        </w:rPr>
      </w:pPr>
      <w:r>
        <w:rPr>
          <w:b/>
          <w:spacing w:val="-3"/>
        </w:rPr>
        <w:tab/>
      </w:r>
    </w:p>
    <w:p w:rsidR="00AF061B" w:rsidRDefault="00AF061B" w14:paraId="4EDD68E4" w14:textId="77777777">
      <w:pPr>
        <w:tabs>
          <w:tab w:val="left" w:pos="0"/>
        </w:tabs>
        <w:suppressAutoHyphens/>
        <w:rPr>
          <w:b/>
          <w:spacing w:val="-3"/>
        </w:rPr>
      </w:pPr>
      <w:r>
        <w:rPr>
          <w:b/>
          <w:spacing w:val="-3"/>
        </w:rPr>
        <w:t xml:space="preserve">                                                                        </w:t>
      </w:r>
    </w:p>
    <w:p w:rsidR="00AF061B" w:rsidRDefault="00AF061B" w14:paraId="1F0DD6A3" w14:textId="77777777">
      <w:pPr>
        <w:keepNext/>
        <w:keepLines/>
        <w:tabs>
          <w:tab w:val="left" w:pos="0"/>
        </w:tabs>
        <w:suppressAutoHyphens/>
        <w:rPr>
          <w:b/>
          <w:spacing w:val="-3"/>
        </w:rPr>
      </w:pPr>
      <w:r>
        <w:rPr>
          <w:b/>
          <w:spacing w:val="-3"/>
        </w:rPr>
        <w:t xml:space="preserve">Signed for and on behalf </w:t>
      </w:r>
      <w:proofErr w:type="gramStart"/>
      <w:r>
        <w:rPr>
          <w:b/>
          <w:spacing w:val="-3"/>
        </w:rPr>
        <w:t>of:-</w:t>
      </w:r>
      <w:proofErr w:type="gramEnd"/>
    </w:p>
    <w:p w:rsidR="00AF061B" w:rsidRDefault="00CB526F" w14:paraId="70EFDC97" w14:textId="77777777">
      <w:pPr>
        <w:tabs>
          <w:tab w:val="left" w:pos="0"/>
        </w:tabs>
        <w:suppressAutoHyphens/>
        <w:rPr>
          <w:b/>
          <w:spacing w:val="-3"/>
        </w:rPr>
      </w:pPr>
      <w:r>
        <w:rPr>
          <w:b/>
          <w:spacing w:val="-2"/>
        </w:rPr>
        <w:t>[</w:t>
      </w:r>
      <w:r w:rsidRPr="004659DB">
        <w:rPr>
          <w:b/>
          <w:spacing w:val="-2"/>
          <w:highlight w:val="yellow"/>
        </w:rPr>
        <w:t>Service Provider</w:t>
      </w:r>
      <w:r>
        <w:rPr>
          <w:b/>
          <w:spacing w:val="-2"/>
        </w:rPr>
        <w:t>]</w:t>
      </w:r>
    </w:p>
    <w:p w:rsidR="00AF061B" w:rsidRDefault="00AF061B" w14:paraId="51ACF134" w14:textId="77777777">
      <w:pPr>
        <w:tabs>
          <w:tab w:val="left" w:pos="0"/>
        </w:tabs>
        <w:suppressAutoHyphens/>
        <w:rPr>
          <w:b/>
          <w:spacing w:val="-3"/>
        </w:rPr>
        <w:sectPr w:rsidR="00AF061B" w:rsidSect="008D5AFE">
          <w:headerReference w:type="default" r:id="rId14"/>
          <w:footerReference w:type="default" r:id="rId15"/>
          <w:footerReference w:type="first" r:id="rId16"/>
          <w:pgSz w:w="11906" w:h="16838" w:orient="portrait" w:code="9"/>
          <w:pgMar w:top="1417" w:right="1417" w:bottom="1417" w:left="1417" w:header="850" w:footer="850" w:gutter="0"/>
          <w:cols w:space="720"/>
          <w:noEndnote/>
          <w:titlePg/>
        </w:sectPr>
      </w:pPr>
    </w:p>
    <w:p w:rsidRPr="0041670F" w:rsidR="00434FE9" w:rsidP="009E060D" w:rsidRDefault="00434FE9" w14:paraId="72AE36E6" w14:textId="77777777">
      <w:pPr>
        <w:pStyle w:val="Schedule"/>
        <w:keepNext w:val="0"/>
        <w:numPr>
          <w:ilvl w:val="0"/>
          <w:numId w:val="1"/>
        </w:numPr>
        <w:ind w:left="0"/>
        <w:rPr>
          <w:sz w:val="20"/>
        </w:rPr>
      </w:pPr>
    </w:p>
    <w:p w:rsidRPr="00C529FD" w:rsidR="00434FE9" w:rsidP="00C529FD" w:rsidRDefault="00434FE9" w14:paraId="207CFBAF" w14:textId="77777777">
      <w:pPr>
        <w:pStyle w:val="BodyText"/>
        <w:jc w:val="center"/>
        <w:rPr>
          <w:b/>
        </w:rPr>
      </w:pPr>
      <w:r w:rsidRPr="00C529FD">
        <w:rPr>
          <w:b/>
        </w:rPr>
        <w:t>DEFINITIONS</w:t>
      </w:r>
    </w:p>
    <w:p w:rsidR="00434FE9" w:rsidP="00DE29C9" w:rsidRDefault="00434FE9" w14:paraId="75D0323A" w14:textId="77777777">
      <w:pPr>
        <w:pStyle w:val="Definition"/>
        <w:tabs>
          <w:tab w:val="left" w:pos="450"/>
        </w:tabs>
        <w:spacing w:line="360" w:lineRule="auto"/>
        <w:ind w:left="562" w:firstLine="5"/>
        <w:jc w:val="both"/>
        <w:rPr>
          <w:rFonts w:ascii="Arial" w:hAnsi="Arial"/>
          <w:b w:val="0"/>
          <w:sz w:val="20"/>
        </w:rPr>
      </w:pPr>
      <w:r>
        <w:rPr>
          <w:rFonts w:ascii="Arial" w:hAnsi="Arial"/>
          <w:sz w:val="20"/>
        </w:rPr>
        <w:t xml:space="preserve">“Act” </w:t>
      </w:r>
      <w:r>
        <w:rPr>
          <w:rFonts w:ascii="Arial" w:hAnsi="Arial"/>
          <w:b w:val="0"/>
          <w:sz w:val="20"/>
        </w:rPr>
        <w:t>means the Electricity Regulation Act, 1999</w:t>
      </w:r>
      <w:r w:rsidR="00FC6ACE">
        <w:rPr>
          <w:rFonts w:ascii="Arial" w:hAnsi="Arial"/>
          <w:b w:val="0"/>
          <w:sz w:val="20"/>
        </w:rPr>
        <w:t xml:space="preserve"> (as amended</w:t>
      </w:r>
      <w:proofErr w:type="gramStart"/>
      <w:r w:rsidR="00FC6ACE">
        <w:rPr>
          <w:rFonts w:ascii="Arial" w:hAnsi="Arial"/>
          <w:b w:val="0"/>
          <w:sz w:val="20"/>
        </w:rPr>
        <w:t>)</w:t>
      </w:r>
      <w:r>
        <w:rPr>
          <w:rFonts w:ascii="Arial" w:hAnsi="Arial"/>
          <w:b w:val="0"/>
          <w:sz w:val="20"/>
        </w:rPr>
        <w:t>;</w:t>
      </w:r>
      <w:proofErr w:type="gramEnd"/>
    </w:p>
    <w:p w:rsidR="00935076" w:rsidP="009463B8" w:rsidRDefault="00935076" w14:paraId="4F23CA1D" w14:textId="77777777">
      <w:pPr>
        <w:pStyle w:val="Definition"/>
        <w:spacing w:line="360" w:lineRule="auto"/>
        <w:ind w:left="562" w:firstLine="5"/>
        <w:jc w:val="both"/>
        <w:rPr>
          <w:rFonts w:ascii="Arial" w:hAnsi="Arial"/>
          <w:sz w:val="20"/>
        </w:rPr>
      </w:pPr>
      <w:r>
        <w:rPr>
          <w:rFonts w:ascii="Arial" w:hAnsi="Arial"/>
          <w:sz w:val="20"/>
        </w:rPr>
        <w:t xml:space="preserve">“Active Power” </w:t>
      </w:r>
      <w:r w:rsidRPr="00DE29C9">
        <w:rPr>
          <w:rFonts w:ascii="Arial" w:hAnsi="Arial"/>
          <w:b w:val="0"/>
          <w:sz w:val="20"/>
        </w:rPr>
        <w:t xml:space="preserve">has the meaning given to it in the Grid </w:t>
      </w:r>
      <w:proofErr w:type="gramStart"/>
      <w:r w:rsidRPr="00DE29C9">
        <w:rPr>
          <w:rFonts w:ascii="Arial" w:hAnsi="Arial"/>
          <w:b w:val="0"/>
          <w:sz w:val="20"/>
        </w:rPr>
        <w:t>Code;</w:t>
      </w:r>
      <w:proofErr w:type="gramEnd"/>
    </w:p>
    <w:p w:rsidR="00434FE9" w:rsidP="009463B8" w:rsidRDefault="00434FE9" w14:paraId="2B0D9BB8" w14:textId="77777777">
      <w:pPr>
        <w:pStyle w:val="Definition"/>
        <w:spacing w:line="360" w:lineRule="auto"/>
        <w:ind w:left="562" w:firstLine="5"/>
        <w:jc w:val="both"/>
        <w:rPr>
          <w:rFonts w:ascii="Arial" w:hAnsi="Arial"/>
          <w:b w:val="0"/>
          <w:sz w:val="20"/>
        </w:rPr>
      </w:pPr>
      <w:r>
        <w:rPr>
          <w:rFonts w:ascii="Arial" w:hAnsi="Arial"/>
          <w:sz w:val="20"/>
        </w:rPr>
        <w:t xml:space="preserve">“Affiliate” </w:t>
      </w:r>
      <w:r>
        <w:rPr>
          <w:rFonts w:ascii="Arial" w:hAnsi="Arial"/>
          <w:b w:val="0"/>
          <w:sz w:val="20"/>
        </w:rPr>
        <w:t>means</w:t>
      </w:r>
      <w:r w:rsidR="008868B6">
        <w:rPr>
          <w:rFonts w:ascii="Arial" w:hAnsi="Arial"/>
          <w:b w:val="0"/>
          <w:sz w:val="20"/>
        </w:rPr>
        <w:t>,</w:t>
      </w:r>
      <w:r>
        <w:rPr>
          <w:rFonts w:ascii="Arial" w:hAnsi="Arial"/>
          <w:b w:val="0"/>
          <w:sz w:val="20"/>
        </w:rPr>
        <w:t xml:space="preserve"> in relation to either Party, any holding company or subsidiary or any subsidiary of a holding company of the relevant Party, in each case within the meaning of the Companies </w:t>
      </w:r>
      <w:r w:rsidR="00E74FCC">
        <w:rPr>
          <w:rFonts w:ascii="Arial" w:hAnsi="Arial"/>
          <w:b w:val="0"/>
          <w:sz w:val="20"/>
        </w:rPr>
        <w:t xml:space="preserve">Act </w:t>
      </w:r>
      <w:proofErr w:type="gramStart"/>
      <w:r w:rsidR="00E74FCC">
        <w:rPr>
          <w:rFonts w:ascii="Arial" w:hAnsi="Arial"/>
          <w:b w:val="0"/>
          <w:sz w:val="20"/>
        </w:rPr>
        <w:t>2014</w:t>
      </w:r>
      <w:r>
        <w:rPr>
          <w:rFonts w:ascii="Arial" w:hAnsi="Arial"/>
          <w:b w:val="0"/>
          <w:sz w:val="20"/>
        </w:rPr>
        <w:t>;</w:t>
      </w:r>
      <w:proofErr w:type="gramEnd"/>
    </w:p>
    <w:p w:rsidRPr="00757BB3" w:rsidR="00757BB3" w:rsidP="009463B8" w:rsidRDefault="00757BB3" w14:paraId="441BABDF" w14:textId="77777777">
      <w:pPr>
        <w:pStyle w:val="Definition"/>
        <w:spacing w:line="360" w:lineRule="auto"/>
        <w:ind w:left="562" w:firstLine="5"/>
        <w:jc w:val="both"/>
        <w:rPr>
          <w:rFonts w:ascii="Arial" w:hAnsi="Arial"/>
          <w:b w:val="0"/>
          <w:sz w:val="20"/>
        </w:rPr>
      </w:pPr>
      <w:r>
        <w:rPr>
          <w:rFonts w:ascii="Arial" w:hAnsi="Arial"/>
          <w:sz w:val="20"/>
        </w:rPr>
        <w:t xml:space="preserve">“Aggregated Generating Unit” </w:t>
      </w:r>
      <w:r w:rsidRPr="00DE29C9">
        <w:rPr>
          <w:rFonts w:ascii="Arial" w:hAnsi="Arial"/>
          <w:b w:val="0"/>
          <w:sz w:val="20"/>
        </w:rPr>
        <w:t xml:space="preserve">has the meaning given to it in the </w:t>
      </w:r>
      <w:r w:rsidRPr="00DE29C9" w:rsidR="00626D11">
        <w:rPr>
          <w:rFonts w:ascii="Arial" w:hAnsi="Arial"/>
          <w:b w:val="0"/>
          <w:sz w:val="20"/>
        </w:rPr>
        <w:t xml:space="preserve">Grid </w:t>
      </w:r>
      <w:proofErr w:type="gramStart"/>
      <w:r w:rsidRPr="00DE29C9" w:rsidR="00626D11">
        <w:rPr>
          <w:rFonts w:ascii="Arial" w:hAnsi="Arial"/>
          <w:b w:val="0"/>
          <w:sz w:val="20"/>
        </w:rPr>
        <w:t>Code;</w:t>
      </w:r>
      <w:proofErr w:type="gramEnd"/>
    </w:p>
    <w:p w:rsidR="002F4BD1" w:rsidP="002F4BD1" w:rsidRDefault="002F4BD1" w14:paraId="749D7588" w14:textId="77777777">
      <w:pPr>
        <w:pStyle w:val="Definition"/>
        <w:spacing w:line="360" w:lineRule="auto"/>
        <w:ind w:left="562" w:firstLine="5"/>
        <w:jc w:val="both"/>
        <w:rPr>
          <w:rFonts w:ascii="Arial" w:hAnsi="Arial"/>
          <w:b w:val="0"/>
          <w:sz w:val="20"/>
        </w:rPr>
      </w:pPr>
      <w:r>
        <w:rPr>
          <w:rFonts w:ascii="Arial" w:hAnsi="Arial"/>
          <w:sz w:val="20"/>
        </w:rPr>
        <w:t xml:space="preserve">“All Island Transmission Network” </w:t>
      </w:r>
      <w:r w:rsidRPr="001D579A">
        <w:rPr>
          <w:rFonts w:ascii="Arial" w:hAnsi="Arial"/>
          <w:b w:val="0"/>
          <w:sz w:val="20"/>
        </w:rPr>
        <w:t xml:space="preserve">means the Transmission System </w:t>
      </w:r>
      <w:r>
        <w:rPr>
          <w:rFonts w:ascii="Arial" w:hAnsi="Arial"/>
          <w:b w:val="0"/>
          <w:sz w:val="20"/>
        </w:rPr>
        <w:t xml:space="preserve">together with the “transmission system” as defined in the licence granted to the Other TSO under Article 10(1)(b) of the Electricity (Northern Ireland) Order </w:t>
      </w:r>
      <w:proofErr w:type="gramStart"/>
      <w:r>
        <w:rPr>
          <w:rFonts w:ascii="Arial" w:hAnsi="Arial"/>
          <w:b w:val="0"/>
          <w:sz w:val="20"/>
        </w:rPr>
        <w:t>1992</w:t>
      </w:r>
      <w:r w:rsidRPr="001D579A">
        <w:rPr>
          <w:rFonts w:ascii="Arial" w:hAnsi="Arial"/>
          <w:b w:val="0"/>
          <w:sz w:val="20"/>
        </w:rPr>
        <w:t>;</w:t>
      </w:r>
      <w:proofErr w:type="gramEnd"/>
    </w:p>
    <w:p w:rsidRPr="00DE29C9" w:rsidR="00AA5526" w:rsidRDefault="00AA5526" w14:paraId="57B2D558" w14:textId="77777777">
      <w:pPr>
        <w:pStyle w:val="BodyText"/>
        <w:ind w:left="567"/>
      </w:pPr>
      <w:r w:rsidRPr="00AA5526">
        <w:rPr>
          <w:b/>
        </w:rPr>
        <w:t>“</w:t>
      </w:r>
      <w:r w:rsidRPr="00DE29C9">
        <w:rPr>
          <w:b/>
        </w:rPr>
        <w:t xml:space="preserve">Automatic Voltage Regulation” </w:t>
      </w:r>
      <w:r w:rsidRPr="00DE29C9" w:rsidR="00813C0A">
        <w:t>means</w:t>
      </w:r>
      <w:r w:rsidRPr="00813C0A" w:rsidR="00813C0A">
        <w:t xml:space="preserve"> </w:t>
      </w:r>
      <w:r w:rsidR="00813C0A">
        <w:t>the a</w:t>
      </w:r>
      <w:r w:rsidRPr="00813C0A" w:rsidR="00813C0A">
        <w:t xml:space="preserve">utomatic maintenance of a </w:t>
      </w:r>
      <w:r w:rsidR="00187DDD">
        <w:t>Providing</w:t>
      </w:r>
      <w:r w:rsidRPr="00813C0A" w:rsidR="00813C0A">
        <w:t xml:space="preserve"> Unit's terminal voltage or </w:t>
      </w:r>
      <w:r w:rsidR="00187DDD">
        <w:t>the a</w:t>
      </w:r>
      <w:r w:rsidRPr="00813C0A" w:rsidR="00187DDD">
        <w:t xml:space="preserve">utomatic maintenance </w:t>
      </w:r>
      <w:r w:rsidR="00187DDD">
        <w:t>of a</w:t>
      </w:r>
      <w:r w:rsidRPr="00813C0A" w:rsidR="00187DDD">
        <w:t xml:space="preserve"> </w:t>
      </w:r>
      <w:r w:rsidR="00187DDD">
        <w:t>Providing</w:t>
      </w:r>
      <w:r w:rsidRPr="00813C0A" w:rsidR="00187DDD">
        <w:t xml:space="preserve"> Unit's </w:t>
      </w:r>
      <w:r w:rsidR="00E54FDA">
        <w:t xml:space="preserve">Voltage setpoint, Reactive Power </w:t>
      </w:r>
      <w:r w:rsidRPr="00813C0A" w:rsidR="00E54FDA">
        <w:t>setpoin</w:t>
      </w:r>
      <w:r w:rsidR="00E54FDA">
        <w:t xml:space="preserve">t or Power Factor </w:t>
      </w:r>
      <w:r w:rsidRPr="00813C0A" w:rsidR="00813C0A">
        <w:t>setpoin</w:t>
      </w:r>
      <w:r w:rsidR="00187DDD">
        <w:t xml:space="preserve">t </w:t>
      </w:r>
      <w:r w:rsidRPr="00813C0A" w:rsidR="00187DDD">
        <w:t xml:space="preserve">at </w:t>
      </w:r>
      <w:r w:rsidR="00187DDD">
        <w:t>its Connection Point</w:t>
      </w:r>
      <w:r w:rsidR="00E54FDA">
        <w:t>,</w:t>
      </w:r>
      <w:r w:rsidR="00187DDD">
        <w:t xml:space="preserve"> as </w:t>
      </w:r>
      <w:proofErr w:type="gramStart"/>
      <w:r w:rsidR="00187DDD">
        <w:t>appropriate</w:t>
      </w:r>
      <w:r w:rsidR="00763BAB">
        <w:t>;</w:t>
      </w:r>
      <w:proofErr w:type="gramEnd"/>
    </w:p>
    <w:p w:rsidR="00FE5C92" w:rsidP="00FE5C92" w:rsidRDefault="00FE5C92" w14:paraId="02AF833D" w14:textId="77777777">
      <w:pPr>
        <w:pStyle w:val="BodyText"/>
        <w:ind w:left="567"/>
      </w:pPr>
      <w:r>
        <w:rPr>
          <w:b/>
        </w:rPr>
        <w:t xml:space="preserve">“Automatic Voltage Regulator Status” </w:t>
      </w:r>
      <w:r w:rsidRPr="00735920">
        <w:t>or</w:t>
      </w:r>
      <w:r>
        <w:rPr>
          <w:b/>
        </w:rPr>
        <w:t xml:space="preserve"> “</w:t>
      </w:r>
      <w:r w:rsidRPr="00563D39">
        <w:rPr>
          <w:b/>
        </w:rPr>
        <w:t>AVR Status</w:t>
      </w:r>
      <w:r>
        <w:rPr>
          <w:b/>
        </w:rPr>
        <w:t xml:space="preserve">” </w:t>
      </w:r>
      <w:r w:rsidRPr="000D5E9B">
        <w:t xml:space="preserve">means the status of the AVR of a </w:t>
      </w:r>
      <w:r w:rsidR="00781D95">
        <w:t>Providing Unit</w:t>
      </w:r>
      <w:r w:rsidRPr="000D5E9B">
        <w:t xml:space="preserve">, </w:t>
      </w:r>
      <w:r>
        <w:t xml:space="preserve">as further defined in </w:t>
      </w:r>
      <w:r w:rsidR="004173BC">
        <w:t xml:space="preserve">Section </w:t>
      </w:r>
      <w:r>
        <w:t>3.</w:t>
      </w:r>
      <w:r w:rsidR="008502F9">
        <w:t>2</w:t>
      </w:r>
      <w:r>
        <w:t xml:space="preserve"> of Schedule </w:t>
      </w:r>
      <w:proofErr w:type="gramStart"/>
      <w:r>
        <w:t>3</w:t>
      </w:r>
      <w:r w:rsidRPr="000D5E9B">
        <w:t>;</w:t>
      </w:r>
      <w:proofErr w:type="gramEnd"/>
    </w:p>
    <w:p w:rsidRPr="000D5E9B" w:rsidR="000747E9" w:rsidP="00326DAB" w:rsidRDefault="000747E9" w14:paraId="224A6EB7" w14:textId="77777777">
      <w:pPr>
        <w:pStyle w:val="Body2"/>
      </w:pPr>
      <w:r w:rsidRPr="00D951EE">
        <w:rPr>
          <w:b/>
        </w:rPr>
        <w:t>“</w:t>
      </w:r>
      <w:r>
        <w:rPr>
          <w:b/>
        </w:rPr>
        <w:t xml:space="preserve">Available Volume” </w:t>
      </w:r>
      <w:r w:rsidRPr="00F028A2">
        <w:t>means</w:t>
      </w:r>
      <w:r>
        <w:t xml:space="preserve">, in relation to </w:t>
      </w:r>
      <w:r w:rsidR="004173BC">
        <w:t>any of the DS3 System Services</w:t>
      </w:r>
      <w:r>
        <w:t xml:space="preserve">, </w:t>
      </w:r>
      <w:r w:rsidRPr="00304A1D">
        <w:t>the capability of the</w:t>
      </w:r>
      <w:r w:rsidR="00774F13">
        <w:t xml:space="preserve"> </w:t>
      </w:r>
      <w:r>
        <w:t xml:space="preserve">Providing Unit </w:t>
      </w:r>
      <w:r w:rsidRPr="00304A1D">
        <w:t xml:space="preserve">to </w:t>
      </w:r>
      <w:r>
        <w:t>p</w:t>
      </w:r>
      <w:r w:rsidRPr="00304A1D">
        <w:t xml:space="preserve">rovide </w:t>
      </w:r>
      <w:r w:rsidR="004173BC">
        <w:t>such DS3 System Services</w:t>
      </w:r>
      <w:r>
        <w:t xml:space="preserve"> to the </w:t>
      </w:r>
      <w:r w:rsidR="00002040">
        <w:t>Power System</w:t>
      </w:r>
      <w:r>
        <w:t xml:space="preserve"> </w:t>
      </w:r>
      <w:r w:rsidRPr="00304A1D">
        <w:t xml:space="preserve">as calculated </w:t>
      </w:r>
      <w:r w:rsidRPr="00326DAB" w:rsidR="004173BC">
        <w:t>in accordance with the provisions of</w:t>
      </w:r>
      <w:r w:rsidR="004173BC">
        <w:rPr>
          <w:b/>
        </w:rPr>
        <w:t xml:space="preserve"> </w:t>
      </w:r>
      <w:r>
        <w:t>Schedule 2</w:t>
      </w:r>
      <w:r w:rsidR="004173BC">
        <w:t xml:space="preserve">, Schedule 3 and Schedule </w:t>
      </w:r>
      <w:proofErr w:type="gramStart"/>
      <w:r w:rsidR="004173BC">
        <w:t>4</w:t>
      </w:r>
      <w:r>
        <w:t>;</w:t>
      </w:r>
      <w:proofErr w:type="gramEnd"/>
    </w:p>
    <w:p w:rsidRPr="002C4243" w:rsidR="0057085C" w:rsidP="0057085C" w:rsidRDefault="0057085C" w14:paraId="1C8614C3" w14:textId="77777777">
      <w:pPr>
        <w:pStyle w:val="Body2"/>
      </w:pPr>
      <w:r w:rsidRPr="00D951EE">
        <w:rPr>
          <w:b/>
        </w:rPr>
        <w:t>“Availability”</w:t>
      </w:r>
      <w:r>
        <w:t xml:space="preserve"> has the meaning </w:t>
      </w:r>
      <w:r w:rsidRPr="00753A31" w:rsidR="00AA01A8">
        <w:t xml:space="preserve">given to it </w:t>
      </w:r>
      <w:r>
        <w:t xml:space="preserve">in the Grid </w:t>
      </w:r>
      <w:proofErr w:type="gramStart"/>
      <w:r>
        <w:t>Code;</w:t>
      </w:r>
      <w:proofErr w:type="gramEnd"/>
    </w:p>
    <w:p w:rsidR="007C0D9A" w:rsidP="00DE29C9" w:rsidRDefault="00950E2A" w14:paraId="5ED742BF" w14:textId="77777777">
      <w:pPr>
        <w:pStyle w:val="Body2"/>
      </w:pPr>
      <w:r w:rsidRPr="00DE29C9">
        <w:rPr>
          <w:b/>
        </w:rPr>
        <w:t xml:space="preserve">“Availability Notice” </w:t>
      </w:r>
      <w:r w:rsidRPr="00DE29C9" w:rsidR="00DB1111">
        <w:t>has</w:t>
      </w:r>
      <w:r w:rsidRPr="00DE29C9">
        <w:t xml:space="preserve"> the meaning </w:t>
      </w:r>
      <w:r w:rsidRPr="00C95DF2" w:rsidR="00AA01A8">
        <w:t xml:space="preserve">given to it </w:t>
      </w:r>
      <w:r w:rsidRPr="00DE29C9">
        <w:t xml:space="preserve">in the Grid </w:t>
      </w:r>
      <w:proofErr w:type="gramStart"/>
      <w:r w:rsidRPr="00DE29C9">
        <w:t>Code;</w:t>
      </w:r>
      <w:proofErr w:type="gramEnd"/>
    </w:p>
    <w:p w:rsidRPr="00744A47" w:rsidR="00434FE9" w:rsidP="00DE29C9" w:rsidRDefault="00434FE9" w14:paraId="0328854A" w14:textId="77777777">
      <w:pPr>
        <w:pStyle w:val="BodyText"/>
        <w:ind w:left="567"/>
      </w:pPr>
      <w:r w:rsidRPr="00C95DF2">
        <w:rPr>
          <w:b/>
        </w:rPr>
        <w:t xml:space="preserve">“Business Day” </w:t>
      </w:r>
      <w:r w:rsidRPr="00C95DF2" w:rsidR="004D6662">
        <w:t xml:space="preserve">means a weekday which is not a public holiday or bank holiday in </w:t>
      </w:r>
      <w:r w:rsidRPr="00C95DF2" w:rsidR="008A0CCC">
        <w:t xml:space="preserve">the </w:t>
      </w:r>
      <w:proofErr w:type="gramStart"/>
      <w:r w:rsidRPr="00C95DF2" w:rsidR="008A0CCC">
        <w:t>Jurisdiction</w:t>
      </w:r>
      <w:r w:rsidRPr="00C95DF2" w:rsidR="004D6662">
        <w:t>;</w:t>
      </w:r>
      <w:proofErr w:type="gramEnd"/>
      <w:r w:rsidRPr="0033179B" w:rsidDel="00C13C9A" w:rsidR="004D6662">
        <w:t xml:space="preserve"> </w:t>
      </w:r>
    </w:p>
    <w:p w:rsidR="009C7DF1" w:rsidP="009C7DF1" w:rsidRDefault="001843D9" w14:paraId="448E0A93" w14:textId="77777777">
      <w:pPr>
        <w:pStyle w:val="Definition"/>
        <w:spacing w:line="360" w:lineRule="auto"/>
        <w:ind w:left="567"/>
        <w:jc w:val="both"/>
        <w:rPr>
          <w:rFonts w:ascii="Arial" w:hAnsi="Arial"/>
          <w:sz w:val="20"/>
        </w:rPr>
      </w:pPr>
      <w:r>
        <w:rPr>
          <w:rFonts w:ascii="Arial" w:hAnsi="Arial"/>
          <w:sz w:val="20"/>
        </w:rPr>
        <w:t>“</w:t>
      </w:r>
      <w:r w:rsidRPr="005B37C1">
        <w:rPr>
          <w:rFonts w:ascii="Arial" w:hAnsi="Arial"/>
          <w:sz w:val="20"/>
        </w:rPr>
        <w:t>Central Dispatch</w:t>
      </w:r>
      <w:r>
        <w:rPr>
          <w:rFonts w:ascii="Arial" w:hAnsi="Arial"/>
          <w:sz w:val="20"/>
        </w:rPr>
        <w:t>”</w:t>
      </w:r>
      <w:r w:rsidRPr="00DE29C9">
        <w:rPr>
          <w:rFonts w:ascii="Arial" w:hAnsi="Arial"/>
          <w:sz w:val="20"/>
        </w:rPr>
        <w:t xml:space="preserve"> </w:t>
      </w:r>
      <w:r w:rsidRPr="005B37C1">
        <w:rPr>
          <w:rFonts w:ascii="Arial" w:hAnsi="Arial"/>
          <w:b w:val="0"/>
          <w:sz w:val="20"/>
        </w:rPr>
        <w:t xml:space="preserve">has the meaning </w:t>
      </w:r>
      <w:r w:rsidRPr="00B81F6E" w:rsidR="00AC0388">
        <w:rPr>
          <w:rFonts w:ascii="Arial" w:hAnsi="Arial"/>
          <w:b w:val="0"/>
          <w:sz w:val="20"/>
        </w:rPr>
        <w:t xml:space="preserve">given to it in the Grid </w:t>
      </w:r>
      <w:proofErr w:type="gramStart"/>
      <w:r w:rsidRPr="00B81F6E" w:rsidR="00AC0388">
        <w:rPr>
          <w:rFonts w:ascii="Arial" w:hAnsi="Arial"/>
          <w:b w:val="0"/>
          <w:sz w:val="20"/>
        </w:rPr>
        <w:t>Code</w:t>
      </w:r>
      <w:r w:rsidRPr="005B37C1">
        <w:rPr>
          <w:rFonts w:ascii="Arial" w:hAnsi="Arial"/>
          <w:b w:val="0"/>
          <w:sz w:val="20"/>
        </w:rPr>
        <w:t>;</w:t>
      </w:r>
      <w:proofErr w:type="gramEnd"/>
      <w:r w:rsidRPr="009C7DF1" w:rsidR="009C7DF1">
        <w:rPr>
          <w:rFonts w:ascii="Arial" w:hAnsi="Arial"/>
          <w:sz w:val="20"/>
        </w:rPr>
        <w:t xml:space="preserve"> </w:t>
      </w:r>
    </w:p>
    <w:p w:rsidRPr="00763BAB" w:rsidR="009C7DF1" w:rsidP="00DE29C9" w:rsidRDefault="009C7DF1" w14:paraId="18388711" w14:textId="77777777">
      <w:pPr>
        <w:pStyle w:val="Definition"/>
        <w:spacing w:line="360" w:lineRule="auto"/>
        <w:ind w:left="567"/>
        <w:jc w:val="both"/>
      </w:pPr>
      <w:r>
        <w:rPr>
          <w:rFonts w:ascii="Arial" w:hAnsi="Arial"/>
          <w:sz w:val="20"/>
        </w:rPr>
        <w:t>“</w:t>
      </w:r>
      <w:r w:rsidRPr="005B37C1">
        <w:rPr>
          <w:rFonts w:ascii="Arial" w:hAnsi="Arial"/>
          <w:sz w:val="20"/>
        </w:rPr>
        <w:t>Centra</w:t>
      </w:r>
      <w:r>
        <w:rPr>
          <w:rFonts w:ascii="Arial" w:hAnsi="Arial"/>
          <w:sz w:val="20"/>
        </w:rPr>
        <w:t>l</w:t>
      </w:r>
      <w:r w:rsidRPr="005B37C1">
        <w:rPr>
          <w:rFonts w:ascii="Arial" w:hAnsi="Arial"/>
          <w:sz w:val="20"/>
        </w:rPr>
        <w:t>l</w:t>
      </w:r>
      <w:r>
        <w:rPr>
          <w:rFonts w:ascii="Arial" w:hAnsi="Arial"/>
          <w:sz w:val="20"/>
        </w:rPr>
        <w:t>y</w:t>
      </w:r>
      <w:r w:rsidRPr="005B37C1">
        <w:rPr>
          <w:rFonts w:ascii="Arial" w:hAnsi="Arial"/>
          <w:sz w:val="20"/>
        </w:rPr>
        <w:t xml:space="preserve"> Dispatch</w:t>
      </w:r>
      <w:r>
        <w:rPr>
          <w:rFonts w:ascii="Arial" w:hAnsi="Arial"/>
          <w:sz w:val="20"/>
        </w:rPr>
        <w:t>ed”</w:t>
      </w:r>
      <w:r w:rsidRPr="00645CAD">
        <w:rPr>
          <w:rFonts w:ascii="Arial" w:hAnsi="Arial"/>
          <w:sz w:val="20"/>
        </w:rPr>
        <w:t xml:space="preserve"> </w:t>
      </w:r>
      <w:r>
        <w:rPr>
          <w:rFonts w:ascii="Arial" w:hAnsi="Arial"/>
          <w:b w:val="0"/>
          <w:sz w:val="20"/>
        </w:rPr>
        <w:t>means</w:t>
      </w:r>
      <w:r w:rsidRPr="005B37C1">
        <w:rPr>
          <w:rFonts w:ascii="Arial" w:hAnsi="Arial"/>
          <w:b w:val="0"/>
          <w:sz w:val="20"/>
        </w:rPr>
        <w:t xml:space="preserve"> </w:t>
      </w:r>
      <w:r>
        <w:rPr>
          <w:rFonts w:ascii="Arial" w:hAnsi="Arial"/>
          <w:b w:val="0"/>
          <w:sz w:val="20"/>
        </w:rPr>
        <w:t xml:space="preserve">subject to Central </w:t>
      </w:r>
      <w:proofErr w:type="gramStart"/>
      <w:r>
        <w:rPr>
          <w:rFonts w:ascii="Arial" w:hAnsi="Arial"/>
          <w:b w:val="0"/>
          <w:sz w:val="20"/>
        </w:rPr>
        <w:t>Dispatch</w:t>
      </w:r>
      <w:r w:rsidRPr="005B37C1">
        <w:rPr>
          <w:rFonts w:ascii="Arial" w:hAnsi="Arial"/>
          <w:b w:val="0"/>
          <w:sz w:val="20"/>
        </w:rPr>
        <w:t>;</w:t>
      </w:r>
      <w:proofErr w:type="gramEnd"/>
    </w:p>
    <w:p w:rsidR="0057085C" w:rsidP="0057085C" w:rsidRDefault="0057085C" w14:paraId="4BA2639A" w14:textId="77777777">
      <w:pPr>
        <w:pStyle w:val="Definition"/>
        <w:spacing w:line="360" w:lineRule="auto"/>
        <w:ind w:left="567"/>
        <w:jc w:val="both"/>
        <w:rPr>
          <w:rFonts w:ascii="Arial" w:hAnsi="Arial"/>
          <w:b w:val="0"/>
          <w:sz w:val="20"/>
        </w:rPr>
      </w:pPr>
      <w:r>
        <w:rPr>
          <w:rFonts w:ascii="Arial" w:hAnsi="Arial"/>
          <w:sz w:val="20"/>
        </w:rPr>
        <w:t xml:space="preserve">“Charging Period” </w:t>
      </w:r>
      <w:r>
        <w:rPr>
          <w:rFonts w:ascii="Arial" w:hAnsi="Arial"/>
          <w:b w:val="0"/>
          <w:sz w:val="20"/>
        </w:rPr>
        <w:t xml:space="preserve">means a period of one calendar </w:t>
      </w:r>
      <w:proofErr w:type="gramStart"/>
      <w:r>
        <w:rPr>
          <w:rFonts w:ascii="Arial" w:hAnsi="Arial"/>
          <w:b w:val="0"/>
          <w:sz w:val="20"/>
        </w:rPr>
        <w:t>month;</w:t>
      </w:r>
      <w:proofErr w:type="gramEnd"/>
    </w:p>
    <w:p w:rsidR="0057085C" w:rsidP="0057085C" w:rsidRDefault="0057085C" w14:paraId="2FD3EF47" w14:textId="77777777">
      <w:pPr>
        <w:pStyle w:val="Definition"/>
        <w:spacing w:line="360" w:lineRule="auto"/>
        <w:ind w:left="567"/>
        <w:jc w:val="both"/>
        <w:rPr>
          <w:rFonts w:ascii="Arial" w:hAnsi="Arial"/>
          <w:b w:val="0"/>
          <w:sz w:val="20"/>
        </w:rPr>
      </w:pPr>
      <w:r>
        <w:rPr>
          <w:rFonts w:ascii="Arial" w:hAnsi="Arial"/>
          <w:sz w:val="20"/>
        </w:rPr>
        <w:t xml:space="preserve">“Charging Statement” </w:t>
      </w:r>
      <w:r w:rsidRPr="008D02E3">
        <w:rPr>
          <w:rFonts w:ascii="Arial" w:hAnsi="Arial"/>
          <w:b w:val="0"/>
          <w:sz w:val="20"/>
        </w:rPr>
        <w:t xml:space="preserve">means </w:t>
      </w:r>
      <w:r>
        <w:rPr>
          <w:rFonts w:ascii="Arial" w:hAnsi="Arial"/>
          <w:b w:val="0"/>
          <w:sz w:val="20"/>
        </w:rPr>
        <w:t>the</w:t>
      </w:r>
      <w:r w:rsidR="001B7B78">
        <w:rPr>
          <w:rFonts w:ascii="Arial" w:hAnsi="Arial"/>
          <w:b w:val="0"/>
          <w:sz w:val="20"/>
        </w:rPr>
        <w:t xml:space="preserve"> Company’s</w:t>
      </w:r>
      <w:r>
        <w:rPr>
          <w:rFonts w:ascii="Arial" w:hAnsi="Arial"/>
          <w:b w:val="0"/>
          <w:sz w:val="20"/>
        </w:rPr>
        <w:t xml:space="preserve"> </w:t>
      </w:r>
      <w:r w:rsidR="0079690F">
        <w:rPr>
          <w:rFonts w:ascii="Arial" w:hAnsi="Arial"/>
          <w:b w:val="0"/>
          <w:sz w:val="20"/>
        </w:rPr>
        <w:t>DS3 System</w:t>
      </w:r>
      <w:r w:rsidR="001B7B78">
        <w:rPr>
          <w:rFonts w:ascii="Arial" w:hAnsi="Arial"/>
          <w:b w:val="0"/>
          <w:sz w:val="20"/>
        </w:rPr>
        <w:t xml:space="preserve"> Services Statement of Payments</w:t>
      </w:r>
      <w:r w:rsidR="00774F13">
        <w:rPr>
          <w:rFonts w:ascii="Arial" w:hAnsi="Arial"/>
          <w:b w:val="0"/>
          <w:sz w:val="20"/>
        </w:rPr>
        <w:t xml:space="preserve"> </w:t>
      </w:r>
      <w:r w:rsidRPr="004A0DFA">
        <w:rPr>
          <w:rFonts w:ascii="Arial" w:hAnsi="Arial"/>
          <w:b w:val="0"/>
          <w:sz w:val="20"/>
        </w:rPr>
        <w:t xml:space="preserve">published on the Company’s </w:t>
      </w:r>
      <w:proofErr w:type="gramStart"/>
      <w:r w:rsidRPr="004A0DFA">
        <w:rPr>
          <w:rFonts w:ascii="Arial" w:hAnsi="Arial"/>
          <w:b w:val="0"/>
          <w:sz w:val="20"/>
        </w:rPr>
        <w:t>website</w:t>
      </w:r>
      <w:r>
        <w:rPr>
          <w:rFonts w:ascii="Arial" w:hAnsi="Arial"/>
          <w:b w:val="0"/>
          <w:sz w:val="20"/>
        </w:rPr>
        <w:t>;</w:t>
      </w:r>
      <w:proofErr w:type="gramEnd"/>
    </w:p>
    <w:p w:rsidR="00D41719" w:rsidP="0057085C" w:rsidRDefault="00D41719" w14:paraId="708F3295" w14:textId="77777777">
      <w:pPr>
        <w:pStyle w:val="Definition"/>
        <w:spacing w:line="360" w:lineRule="auto"/>
        <w:ind w:left="567"/>
        <w:jc w:val="both"/>
        <w:rPr>
          <w:rFonts w:ascii="Arial" w:hAnsi="Arial"/>
          <w:b w:val="0"/>
          <w:sz w:val="20"/>
        </w:rPr>
      </w:pPr>
      <w:r>
        <w:rPr>
          <w:rFonts w:ascii="Arial" w:hAnsi="Arial"/>
          <w:sz w:val="20"/>
        </w:rPr>
        <w:t>“</w:t>
      </w:r>
      <w:r w:rsidRPr="00145724">
        <w:rPr>
          <w:rFonts w:ascii="Arial" w:hAnsi="Arial"/>
          <w:sz w:val="20"/>
        </w:rPr>
        <w:t xml:space="preserve">Cold” </w:t>
      </w:r>
      <w:r w:rsidRPr="00D41719">
        <w:rPr>
          <w:rFonts w:ascii="Arial" w:hAnsi="Arial"/>
          <w:b w:val="0"/>
          <w:sz w:val="20"/>
        </w:rPr>
        <w:t xml:space="preserve">means a cold Warmth </w:t>
      </w:r>
      <w:proofErr w:type="gramStart"/>
      <w:r w:rsidRPr="00D41719">
        <w:rPr>
          <w:rFonts w:ascii="Arial" w:hAnsi="Arial"/>
          <w:b w:val="0"/>
          <w:sz w:val="20"/>
        </w:rPr>
        <w:t>State</w:t>
      </w:r>
      <w:r w:rsidR="000640A0">
        <w:rPr>
          <w:rFonts w:ascii="Arial" w:hAnsi="Arial"/>
          <w:b w:val="0"/>
          <w:sz w:val="20"/>
        </w:rPr>
        <w:t>;</w:t>
      </w:r>
      <w:proofErr w:type="gramEnd"/>
    </w:p>
    <w:p w:rsidRPr="00C72BD1" w:rsidR="00C72BD1" w:rsidP="00C72BD1" w:rsidRDefault="00C72BD1" w14:paraId="1D16A989" w14:textId="6EA4FE86">
      <w:pPr>
        <w:pStyle w:val="Definition"/>
        <w:spacing w:line="360" w:lineRule="auto"/>
        <w:ind w:left="562"/>
        <w:rPr>
          <w:rFonts w:ascii="Arial" w:hAnsi="Arial"/>
          <w:sz w:val="20"/>
        </w:rPr>
      </w:pPr>
      <w:bookmarkStart w:name="_Hlk151124265" w:id="200"/>
      <w:r w:rsidRPr="006F08B2">
        <w:rPr>
          <w:rFonts w:ascii="Arial" w:hAnsi="Arial"/>
          <w:sz w:val="20"/>
        </w:rPr>
        <w:t>“Commencement Date”</w:t>
      </w:r>
      <w:r w:rsidRPr="006F08B2">
        <w:rPr>
          <w:rFonts w:ascii="Arial" w:hAnsi="Arial"/>
          <w:b w:val="0"/>
          <w:sz w:val="20"/>
        </w:rPr>
        <w:t xml:space="preserve"> means 00:00 hours on </w:t>
      </w:r>
      <w:r w:rsidRPr="006A5F32" w:rsidR="006A5F32">
        <w:rPr>
          <w:rFonts w:ascii="Arial" w:hAnsi="Arial"/>
          <w:b w:val="0"/>
          <w:sz w:val="20"/>
          <w:highlight w:val="yellow"/>
        </w:rPr>
        <w:t xml:space="preserve">[       </w:t>
      </w:r>
      <w:proofErr w:type="gramStart"/>
      <w:r w:rsidRPr="006A5F32" w:rsidR="006A5F32">
        <w:rPr>
          <w:rFonts w:ascii="Arial" w:hAnsi="Arial"/>
          <w:b w:val="0"/>
          <w:sz w:val="20"/>
          <w:highlight w:val="yellow"/>
        </w:rPr>
        <w:t xml:space="preserve">  ]</w:t>
      </w:r>
      <w:proofErr w:type="gramEnd"/>
      <w:r w:rsidRPr="006A5F32">
        <w:rPr>
          <w:rFonts w:ascii="Arial" w:hAnsi="Arial"/>
          <w:b w:val="0"/>
          <w:sz w:val="20"/>
          <w:highlight w:val="yellow"/>
        </w:rPr>
        <w:t>;</w:t>
      </w:r>
      <w:r w:rsidRPr="000748B0">
        <w:rPr>
          <w:rFonts w:ascii="Arial" w:hAnsi="Arial"/>
          <w:sz w:val="20"/>
        </w:rPr>
        <w:t xml:space="preserve">  </w:t>
      </w:r>
    </w:p>
    <w:bookmarkEnd w:id="200"/>
    <w:p w:rsidR="0098000F" w:rsidP="0098000F" w:rsidRDefault="0098000F" w14:paraId="40947C62" w14:textId="77777777">
      <w:pPr>
        <w:pStyle w:val="Definition"/>
        <w:spacing w:line="360" w:lineRule="auto"/>
        <w:ind w:left="567"/>
        <w:jc w:val="both"/>
        <w:rPr>
          <w:rFonts w:ascii="Arial" w:hAnsi="Arial"/>
          <w:b w:val="0"/>
          <w:snapToGrid w:val="0"/>
          <w:sz w:val="20"/>
          <w:lang w:eastAsia="en-US"/>
        </w:rPr>
      </w:pPr>
      <w:r>
        <w:rPr>
          <w:rFonts w:ascii="Arial" w:hAnsi="Arial"/>
          <w:sz w:val="20"/>
        </w:rPr>
        <w:t xml:space="preserve">“Company” </w:t>
      </w:r>
      <w:r>
        <w:rPr>
          <w:rFonts w:ascii="Arial" w:hAnsi="Arial"/>
          <w:b w:val="0"/>
          <w:sz w:val="20"/>
        </w:rPr>
        <w:t>means EirGrid plc and any legal successors in title</w:t>
      </w:r>
      <w:r>
        <w:rPr>
          <w:rFonts w:ascii="Arial" w:hAnsi="Arial"/>
          <w:snapToGrid w:val="0"/>
          <w:lang w:eastAsia="en-US"/>
        </w:rPr>
        <w:t xml:space="preserve"> </w:t>
      </w:r>
      <w:r>
        <w:rPr>
          <w:rFonts w:ascii="Arial" w:hAnsi="Arial"/>
          <w:b w:val="0"/>
          <w:snapToGrid w:val="0"/>
          <w:sz w:val="20"/>
          <w:lang w:eastAsia="en-US"/>
        </w:rPr>
        <w:t xml:space="preserve">under any restructuring of EirGrid </w:t>
      </w:r>
      <w:proofErr w:type="gramStart"/>
      <w:r>
        <w:rPr>
          <w:rFonts w:ascii="Arial" w:hAnsi="Arial"/>
          <w:b w:val="0"/>
          <w:snapToGrid w:val="0"/>
          <w:sz w:val="20"/>
          <w:lang w:eastAsia="en-US"/>
        </w:rPr>
        <w:t>plc;</w:t>
      </w:r>
      <w:proofErr w:type="gramEnd"/>
    </w:p>
    <w:p w:rsidR="0098000F" w:rsidP="0098000F" w:rsidRDefault="0098000F" w14:paraId="1B7497FE" w14:textId="77777777">
      <w:pPr>
        <w:pStyle w:val="Definition"/>
        <w:spacing w:line="360" w:lineRule="auto"/>
        <w:ind w:left="567"/>
        <w:jc w:val="both"/>
        <w:rPr>
          <w:rFonts w:ascii="Arial" w:hAnsi="Arial"/>
          <w:b w:val="0"/>
          <w:sz w:val="20"/>
        </w:rPr>
      </w:pPr>
      <w:r>
        <w:rPr>
          <w:rFonts w:ascii="Arial" w:hAnsi="Arial"/>
          <w:sz w:val="20"/>
        </w:rPr>
        <w:t xml:space="preserve">“Competent Authority” </w:t>
      </w:r>
      <w:r>
        <w:rPr>
          <w:rFonts w:ascii="Arial" w:hAnsi="Arial"/>
          <w:b w:val="0"/>
          <w:sz w:val="20"/>
        </w:rPr>
        <w:t xml:space="preserve">means the Regulatory Authority or any local, national or supra-national agency, authority, department, inspectorate, minister, official, Court, tribunal or public or statutory person (whether autonomous or not) of Ireland (or the government thereof) or the European Union which has jurisdiction over a Party on the subject matter of the </w:t>
      </w:r>
      <w:proofErr w:type="gramStart"/>
      <w:r>
        <w:rPr>
          <w:rFonts w:ascii="Arial" w:hAnsi="Arial"/>
          <w:b w:val="0"/>
          <w:sz w:val="20"/>
        </w:rPr>
        <w:t>Agreement;</w:t>
      </w:r>
      <w:proofErr w:type="gramEnd"/>
    </w:p>
    <w:p w:rsidRPr="004738EB" w:rsidR="004738EB" w:rsidP="0098000F" w:rsidRDefault="004738EB" w14:paraId="62F79D53" w14:textId="77777777">
      <w:pPr>
        <w:pStyle w:val="Definition"/>
        <w:spacing w:line="360" w:lineRule="auto"/>
        <w:ind w:left="567"/>
        <w:jc w:val="both"/>
        <w:rPr>
          <w:rFonts w:ascii="Arial" w:hAnsi="Arial" w:cs="Arial"/>
          <w:b w:val="0"/>
          <w:sz w:val="20"/>
        </w:rPr>
      </w:pPr>
      <w:r>
        <w:rPr>
          <w:rFonts w:ascii="Arial" w:hAnsi="Arial" w:cs="Arial"/>
          <w:sz w:val="20"/>
        </w:rPr>
        <w:t>“</w:t>
      </w:r>
      <w:r w:rsidRPr="00DE49A5">
        <w:rPr>
          <w:rFonts w:ascii="Arial" w:hAnsi="Arial" w:cs="Arial"/>
          <w:sz w:val="20"/>
        </w:rPr>
        <w:t>Compliance Tests</w:t>
      </w:r>
      <w:r>
        <w:rPr>
          <w:rFonts w:ascii="Arial" w:hAnsi="Arial" w:cs="Arial"/>
          <w:sz w:val="20"/>
        </w:rPr>
        <w:t>”</w:t>
      </w:r>
      <w:r w:rsidRPr="00DE49A5">
        <w:rPr>
          <w:rFonts w:ascii="Arial" w:hAnsi="Arial" w:cs="Arial"/>
          <w:sz w:val="20"/>
        </w:rPr>
        <w:t xml:space="preserve"> </w:t>
      </w:r>
      <w:r>
        <w:rPr>
          <w:rFonts w:ascii="Arial" w:hAnsi="Arial" w:cs="Arial"/>
          <w:b w:val="0"/>
          <w:sz w:val="20"/>
        </w:rPr>
        <w:t xml:space="preserve">has the meaning given to it in the </w:t>
      </w:r>
      <w:proofErr w:type="gramStart"/>
      <w:r>
        <w:rPr>
          <w:rFonts w:ascii="Arial" w:hAnsi="Arial" w:cs="Arial"/>
          <w:b w:val="0"/>
          <w:sz w:val="20"/>
        </w:rPr>
        <w:t>Protocol;</w:t>
      </w:r>
      <w:proofErr w:type="gramEnd"/>
    </w:p>
    <w:p w:rsidR="0098000F" w:rsidP="0098000F" w:rsidRDefault="0098000F" w14:paraId="505B5FE1" w14:textId="77777777">
      <w:pPr>
        <w:pStyle w:val="Definition"/>
        <w:spacing w:line="360" w:lineRule="auto"/>
        <w:ind w:left="567"/>
        <w:jc w:val="both"/>
        <w:rPr>
          <w:rFonts w:ascii="Arial" w:hAnsi="Arial"/>
          <w:b w:val="0"/>
          <w:spacing w:val="-2"/>
          <w:sz w:val="20"/>
        </w:rPr>
      </w:pPr>
      <w:r>
        <w:rPr>
          <w:rFonts w:ascii="Arial" w:hAnsi="Arial"/>
          <w:spacing w:val="-2"/>
          <w:sz w:val="20"/>
        </w:rPr>
        <w:t xml:space="preserve">“Confidential Information” </w:t>
      </w:r>
      <w:r>
        <w:rPr>
          <w:rFonts w:ascii="Arial" w:hAnsi="Arial"/>
          <w:b w:val="0"/>
          <w:spacing w:val="-2"/>
          <w:sz w:val="20"/>
        </w:rPr>
        <w:t xml:space="preserve">has the meaning </w:t>
      </w:r>
      <w:r w:rsidR="00921986">
        <w:rPr>
          <w:rFonts w:ascii="Arial" w:hAnsi="Arial"/>
          <w:b w:val="0"/>
          <w:spacing w:val="-2"/>
          <w:sz w:val="20"/>
        </w:rPr>
        <w:t xml:space="preserve">set out </w:t>
      </w:r>
      <w:r>
        <w:rPr>
          <w:rFonts w:ascii="Arial" w:hAnsi="Arial"/>
          <w:b w:val="0"/>
          <w:spacing w:val="-2"/>
          <w:sz w:val="20"/>
        </w:rPr>
        <w:t>in Clause </w:t>
      </w:r>
      <w:proofErr w:type="gramStart"/>
      <w:r>
        <w:rPr>
          <w:rFonts w:ascii="Arial" w:hAnsi="Arial"/>
          <w:b w:val="0"/>
          <w:spacing w:val="-2"/>
          <w:sz w:val="20"/>
        </w:rPr>
        <w:t>12;</w:t>
      </w:r>
      <w:proofErr w:type="gramEnd"/>
    </w:p>
    <w:p w:rsidR="0098000F" w:rsidP="0098000F" w:rsidRDefault="0098000F" w14:paraId="5C7A15B3" w14:textId="77777777">
      <w:pPr>
        <w:pStyle w:val="Definition"/>
        <w:spacing w:line="360" w:lineRule="auto"/>
        <w:ind w:left="567"/>
        <w:jc w:val="both"/>
        <w:rPr>
          <w:rFonts w:ascii="Arial" w:hAnsi="Arial"/>
          <w:b w:val="0"/>
          <w:sz w:val="20"/>
        </w:rPr>
      </w:pPr>
      <w:r>
        <w:rPr>
          <w:rFonts w:ascii="Arial" w:hAnsi="Arial"/>
          <w:sz w:val="20"/>
        </w:rPr>
        <w:t xml:space="preserve">“Connection Agreement” </w:t>
      </w:r>
      <w:r>
        <w:rPr>
          <w:rFonts w:ascii="Arial" w:hAnsi="Arial"/>
          <w:b w:val="0"/>
          <w:sz w:val="20"/>
        </w:rPr>
        <w:t>means in relation to a Service Provider’s Installation the agreement between the Company</w:t>
      </w:r>
      <w:r w:rsidR="000F6690">
        <w:rPr>
          <w:rFonts w:ascii="Arial" w:hAnsi="Arial"/>
          <w:b w:val="0"/>
          <w:sz w:val="20"/>
        </w:rPr>
        <w:t xml:space="preserve"> or the Distribution System</w:t>
      </w:r>
      <w:r w:rsidR="00DD236F">
        <w:rPr>
          <w:rFonts w:ascii="Arial" w:hAnsi="Arial"/>
          <w:b w:val="0"/>
          <w:sz w:val="20"/>
        </w:rPr>
        <w:t xml:space="preserve"> Operator</w:t>
      </w:r>
      <w:r>
        <w:rPr>
          <w:rFonts w:ascii="Arial" w:hAnsi="Arial"/>
          <w:b w:val="0"/>
          <w:sz w:val="20"/>
        </w:rPr>
        <w:t xml:space="preserve"> and the Service Provider which provides the right for that Service Provider's Installation to be and remain connected to the Transmission System or the Distribution </w:t>
      </w:r>
      <w:proofErr w:type="gramStart"/>
      <w:r>
        <w:rPr>
          <w:rFonts w:ascii="Arial" w:hAnsi="Arial"/>
          <w:b w:val="0"/>
          <w:sz w:val="20"/>
        </w:rPr>
        <w:t>System;</w:t>
      </w:r>
      <w:proofErr w:type="gramEnd"/>
    </w:p>
    <w:p w:rsidRPr="00555EA1" w:rsidR="00555EA1" w:rsidP="00DE29C9" w:rsidRDefault="00FD3702" w14:paraId="529F617F" w14:textId="77777777">
      <w:pPr>
        <w:pStyle w:val="Definition"/>
        <w:spacing w:line="360" w:lineRule="auto"/>
        <w:ind w:left="567"/>
        <w:rPr>
          <w:rFonts w:ascii="Arial" w:hAnsi="Arial"/>
          <w:b w:val="0"/>
          <w:sz w:val="20"/>
        </w:rPr>
      </w:pPr>
      <w:r>
        <w:rPr>
          <w:rFonts w:ascii="Arial" w:hAnsi="Arial"/>
          <w:sz w:val="20"/>
        </w:rPr>
        <w:t>“Connection Point</w:t>
      </w:r>
      <w:r w:rsidRPr="00DE29C9">
        <w:rPr>
          <w:rFonts w:ascii="Arial" w:hAnsi="Arial"/>
          <w:b w:val="0"/>
          <w:sz w:val="20"/>
        </w:rPr>
        <w:t>”</w:t>
      </w:r>
      <w:r w:rsidRPr="00DE29C9" w:rsidR="000131F1">
        <w:rPr>
          <w:rFonts w:ascii="Arial" w:hAnsi="Arial"/>
          <w:b w:val="0"/>
          <w:sz w:val="20"/>
        </w:rPr>
        <w:t xml:space="preserve"> means</w:t>
      </w:r>
      <w:r>
        <w:rPr>
          <w:rFonts w:ascii="Arial" w:hAnsi="Arial"/>
          <w:b w:val="0"/>
          <w:sz w:val="20"/>
        </w:rPr>
        <w:t xml:space="preserve"> </w:t>
      </w:r>
      <w:r w:rsidR="000131F1">
        <w:rPr>
          <w:rFonts w:ascii="Arial" w:hAnsi="Arial"/>
          <w:b w:val="0"/>
          <w:sz w:val="20"/>
        </w:rPr>
        <w:t>t</w:t>
      </w:r>
      <w:r w:rsidRPr="00555EA1" w:rsidR="00555EA1">
        <w:rPr>
          <w:rFonts w:ascii="Arial" w:hAnsi="Arial"/>
          <w:b w:val="0"/>
          <w:sz w:val="20"/>
        </w:rPr>
        <w:t xml:space="preserve">he physical point where the </w:t>
      </w:r>
      <w:r w:rsidR="00555EA1">
        <w:rPr>
          <w:rFonts w:ascii="Arial" w:hAnsi="Arial"/>
          <w:b w:val="0"/>
          <w:sz w:val="20"/>
        </w:rPr>
        <w:t xml:space="preserve">Providing Unit </w:t>
      </w:r>
      <w:r w:rsidRPr="00555EA1" w:rsidR="00555EA1">
        <w:rPr>
          <w:rFonts w:ascii="Arial" w:hAnsi="Arial"/>
          <w:b w:val="0"/>
          <w:sz w:val="20"/>
        </w:rPr>
        <w:t xml:space="preserve">is joined to the </w:t>
      </w:r>
      <w:r w:rsidR="00555EA1">
        <w:rPr>
          <w:rFonts w:ascii="Arial" w:hAnsi="Arial"/>
          <w:b w:val="0"/>
          <w:sz w:val="20"/>
        </w:rPr>
        <w:t>Power</w:t>
      </w:r>
      <w:r w:rsidRPr="00555EA1" w:rsidR="00555EA1">
        <w:rPr>
          <w:rFonts w:ascii="Arial" w:hAnsi="Arial"/>
          <w:b w:val="0"/>
          <w:sz w:val="20"/>
        </w:rPr>
        <w:t xml:space="preserve"> System. </w:t>
      </w:r>
      <w:r w:rsidR="000131F1">
        <w:rPr>
          <w:rFonts w:ascii="Arial" w:hAnsi="Arial"/>
          <w:b w:val="0"/>
          <w:sz w:val="20"/>
        </w:rPr>
        <w:t>For Inter</w:t>
      </w:r>
      <w:r w:rsidR="00FE7F89">
        <w:rPr>
          <w:rFonts w:ascii="Arial" w:hAnsi="Arial"/>
          <w:b w:val="0"/>
          <w:sz w:val="20"/>
        </w:rPr>
        <w:t xml:space="preserve">connectors, in relation to SSRP, </w:t>
      </w:r>
      <w:r w:rsidR="000131F1">
        <w:rPr>
          <w:rFonts w:ascii="Arial" w:hAnsi="Arial"/>
          <w:b w:val="0"/>
          <w:sz w:val="20"/>
        </w:rPr>
        <w:t xml:space="preserve">DRR and FPFAPR </w:t>
      </w:r>
      <w:r w:rsidR="008502F9">
        <w:rPr>
          <w:rFonts w:ascii="Arial" w:hAnsi="Arial"/>
          <w:b w:val="0"/>
          <w:sz w:val="20"/>
        </w:rPr>
        <w:t xml:space="preserve">it </w:t>
      </w:r>
      <w:r w:rsidR="000131F1">
        <w:rPr>
          <w:rFonts w:ascii="Arial" w:hAnsi="Arial"/>
          <w:b w:val="0"/>
          <w:sz w:val="20"/>
        </w:rPr>
        <w:t>means t</w:t>
      </w:r>
      <w:r w:rsidRPr="00555EA1" w:rsidR="000131F1">
        <w:rPr>
          <w:rFonts w:ascii="Arial" w:hAnsi="Arial"/>
          <w:b w:val="0"/>
          <w:sz w:val="20"/>
        </w:rPr>
        <w:t xml:space="preserve">he physical point where the </w:t>
      </w:r>
      <w:r w:rsidR="000131F1">
        <w:rPr>
          <w:rFonts w:ascii="Arial" w:hAnsi="Arial"/>
          <w:b w:val="0"/>
          <w:sz w:val="20"/>
        </w:rPr>
        <w:t xml:space="preserve">Interconnector </w:t>
      </w:r>
      <w:r w:rsidRPr="00555EA1" w:rsidR="000131F1">
        <w:rPr>
          <w:rFonts w:ascii="Arial" w:hAnsi="Arial"/>
          <w:b w:val="0"/>
          <w:sz w:val="20"/>
        </w:rPr>
        <w:t xml:space="preserve">is joined to the </w:t>
      </w:r>
      <w:r w:rsidR="000131F1">
        <w:rPr>
          <w:rFonts w:ascii="Arial" w:hAnsi="Arial"/>
          <w:b w:val="0"/>
          <w:sz w:val="20"/>
        </w:rPr>
        <w:t>Power</w:t>
      </w:r>
      <w:r w:rsidRPr="00555EA1" w:rsidR="000131F1">
        <w:rPr>
          <w:rFonts w:ascii="Arial" w:hAnsi="Arial"/>
          <w:b w:val="0"/>
          <w:sz w:val="20"/>
        </w:rPr>
        <w:t xml:space="preserve"> System</w:t>
      </w:r>
      <w:r w:rsidR="000131F1">
        <w:rPr>
          <w:rFonts w:ascii="Arial" w:hAnsi="Arial"/>
          <w:b w:val="0"/>
          <w:sz w:val="20"/>
        </w:rPr>
        <w:t>.</w:t>
      </w:r>
      <w:r w:rsidR="00774F13">
        <w:rPr>
          <w:rFonts w:ascii="Arial" w:hAnsi="Arial"/>
          <w:b w:val="0"/>
          <w:sz w:val="20"/>
        </w:rPr>
        <w:t xml:space="preserve"> </w:t>
      </w:r>
      <w:r w:rsidR="000131F1">
        <w:rPr>
          <w:rFonts w:ascii="Arial" w:hAnsi="Arial"/>
          <w:b w:val="0"/>
          <w:sz w:val="20"/>
        </w:rPr>
        <w:t xml:space="preserve">For Interconnectors, in relation to all other DS3 System Services </w:t>
      </w:r>
      <w:r w:rsidR="008502F9">
        <w:rPr>
          <w:rFonts w:ascii="Arial" w:hAnsi="Arial"/>
          <w:b w:val="0"/>
          <w:sz w:val="20"/>
        </w:rPr>
        <w:t xml:space="preserve">it </w:t>
      </w:r>
      <w:r w:rsidR="000131F1">
        <w:rPr>
          <w:rFonts w:ascii="Arial" w:hAnsi="Arial"/>
          <w:b w:val="0"/>
          <w:sz w:val="20"/>
        </w:rPr>
        <w:t>means t</w:t>
      </w:r>
      <w:r w:rsidRPr="00555EA1" w:rsidR="000131F1">
        <w:rPr>
          <w:rFonts w:ascii="Arial" w:hAnsi="Arial"/>
          <w:b w:val="0"/>
          <w:sz w:val="20"/>
        </w:rPr>
        <w:t xml:space="preserve">he physical point where the </w:t>
      </w:r>
      <w:r w:rsidR="000131F1">
        <w:rPr>
          <w:rFonts w:ascii="Arial" w:hAnsi="Arial"/>
          <w:b w:val="0"/>
          <w:sz w:val="20"/>
        </w:rPr>
        <w:t xml:space="preserve">Interconnector </w:t>
      </w:r>
      <w:r w:rsidRPr="00555EA1" w:rsidR="000131F1">
        <w:rPr>
          <w:rFonts w:ascii="Arial" w:hAnsi="Arial"/>
          <w:b w:val="0"/>
          <w:sz w:val="20"/>
        </w:rPr>
        <w:t xml:space="preserve">is joined to the </w:t>
      </w:r>
      <w:r w:rsidR="004C0575">
        <w:rPr>
          <w:rFonts w:ascii="Arial" w:hAnsi="Arial"/>
          <w:b w:val="0"/>
          <w:sz w:val="20"/>
        </w:rPr>
        <w:t>p</w:t>
      </w:r>
      <w:r w:rsidR="000131F1">
        <w:rPr>
          <w:rFonts w:ascii="Arial" w:hAnsi="Arial"/>
          <w:b w:val="0"/>
          <w:sz w:val="20"/>
        </w:rPr>
        <w:t>ower</w:t>
      </w:r>
      <w:r w:rsidR="004C0575">
        <w:rPr>
          <w:rFonts w:ascii="Arial" w:hAnsi="Arial"/>
          <w:b w:val="0"/>
          <w:sz w:val="20"/>
        </w:rPr>
        <w:t xml:space="preserve"> s</w:t>
      </w:r>
      <w:r w:rsidRPr="00555EA1" w:rsidR="000131F1">
        <w:rPr>
          <w:rFonts w:ascii="Arial" w:hAnsi="Arial"/>
          <w:b w:val="0"/>
          <w:sz w:val="20"/>
        </w:rPr>
        <w:t>ystem</w:t>
      </w:r>
      <w:r w:rsidR="00763BAB">
        <w:rPr>
          <w:rFonts w:ascii="Arial" w:hAnsi="Arial"/>
          <w:b w:val="0"/>
          <w:sz w:val="20"/>
        </w:rPr>
        <w:t xml:space="preserve"> of Great </w:t>
      </w:r>
      <w:proofErr w:type="gramStart"/>
      <w:r w:rsidR="00763BAB">
        <w:rPr>
          <w:rFonts w:ascii="Arial" w:hAnsi="Arial"/>
          <w:b w:val="0"/>
          <w:sz w:val="20"/>
        </w:rPr>
        <w:t>Britain;</w:t>
      </w:r>
      <w:proofErr w:type="gramEnd"/>
    </w:p>
    <w:p w:rsidRPr="00C95DF2" w:rsidR="0098000F" w:rsidP="00DE29C9" w:rsidRDefault="0098000F" w14:paraId="476C2D70" w14:textId="77777777">
      <w:pPr>
        <w:pStyle w:val="Definition"/>
        <w:spacing w:line="360" w:lineRule="auto"/>
        <w:ind w:left="567"/>
        <w:rPr>
          <w:rFonts w:ascii="Arial" w:hAnsi="Arial"/>
          <w:b w:val="0"/>
          <w:sz w:val="20"/>
        </w:rPr>
      </w:pPr>
      <w:r>
        <w:rPr>
          <w:rFonts w:ascii="Arial" w:hAnsi="Arial"/>
          <w:sz w:val="20"/>
        </w:rPr>
        <w:t>“Connection Site”</w:t>
      </w:r>
      <w:r w:rsidRPr="00DE29C9">
        <w:rPr>
          <w:rFonts w:ascii="Arial" w:hAnsi="Arial"/>
          <w:sz w:val="20"/>
        </w:rPr>
        <w:t xml:space="preserve"> </w:t>
      </w:r>
      <w:r w:rsidRPr="00C95DF2">
        <w:rPr>
          <w:rFonts w:ascii="Arial" w:hAnsi="Arial"/>
          <w:b w:val="0"/>
          <w:sz w:val="20"/>
        </w:rPr>
        <w:t xml:space="preserve">has the meaning </w:t>
      </w:r>
      <w:r w:rsidRPr="00C95DF2" w:rsidR="00AA01A8">
        <w:rPr>
          <w:rFonts w:ascii="Arial" w:hAnsi="Arial"/>
          <w:b w:val="0"/>
          <w:sz w:val="20"/>
        </w:rPr>
        <w:t xml:space="preserve">given to it </w:t>
      </w:r>
      <w:r w:rsidRPr="00C95DF2">
        <w:rPr>
          <w:rFonts w:ascii="Arial" w:hAnsi="Arial"/>
          <w:b w:val="0"/>
          <w:sz w:val="20"/>
        </w:rPr>
        <w:t xml:space="preserve">in the Grid </w:t>
      </w:r>
      <w:proofErr w:type="gramStart"/>
      <w:r w:rsidRPr="00C95DF2">
        <w:rPr>
          <w:rFonts w:ascii="Arial" w:hAnsi="Arial"/>
          <w:b w:val="0"/>
          <w:sz w:val="20"/>
        </w:rPr>
        <w:t>Code;</w:t>
      </w:r>
      <w:proofErr w:type="gramEnd"/>
    </w:p>
    <w:p w:rsidR="0098000F" w:rsidRDefault="0057085C" w14:paraId="1C17F589" w14:textId="77777777">
      <w:pPr>
        <w:spacing w:after="240"/>
        <w:ind w:left="567"/>
      </w:pPr>
      <w:r w:rsidRPr="00DF5595">
        <w:rPr>
          <w:b/>
        </w:rPr>
        <w:t>“Contracted”</w:t>
      </w:r>
      <w:r w:rsidRPr="00DF5595">
        <w:t xml:space="preserve"> means, in relation to POR, SOR, TOR1, TOR2</w:t>
      </w:r>
      <w:r w:rsidR="00E82EBE">
        <w:t xml:space="preserve">, </w:t>
      </w:r>
      <w:r w:rsidRPr="00DF5595">
        <w:t xml:space="preserve">RR </w:t>
      </w:r>
      <w:r w:rsidR="00E82EBE">
        <w:t xml:space="preserve">or FFR </w:t>
      </w:r>
      <w:r w:rsidRPr="00DF5595">
        <w:t xml:space="preserve">and in relation to a Trading Period, the maximum value for the response of the </w:t>
      </w:r>
      <w:r w:rsidRPr="00DF5595" w:rsidR="00781D95">
        <w:t>Providing Unit</w:t>
      </w:r>
      <w:r w:rsidRPr="00DF5595" w:rsidR="00367CDF">
        <w:rPr>
          <w:b/>
        </w:rPr>
        <w:t xml:space="preserve"> </w:t>
      </w:r>
      <w:r w:rsidRPr="00DF5595">
        <w:t xml:space="preserve">determined from the POR </w:t>
      </w:r>
      <w:r w:rsidRPr="00DF5595" w:rsidR="007A5FAB">
        <w:t>Reserve</w:t>
      </w:r>
      <w:r w:rsidRPr="00DF5595" w:rsidR="002F1D47">
        <w:t xml:space="preserve"> Characteristic</w:t>
      </w:r>
      <w:r w:rsidRPr="00DF5595">
        <w:t xml:space="preserve">, SOR </w:t>
      </w:r>
      <w:r w:rsidRPr="00DF5595" w:rsidR="007A5FAB">
        <w:t>Reserve</w:t>
      </w:r>
      <w:r w:rsidRPr="00DF5595" w:rsidR="002F1D47">
        <w:t xml:space="preserve"> Characteristic</w:t>
      </w:r>
      <w:r w:rsidRPr="00DF5595">
        <w:t xml:space="preserve">, TOR1 </w:t>
      </w:r>
      <w:r w:rsidRPr="00DF5595" w:rsidR="007A5FAB">
        <w:t>Reserve</w:t>
      </w:r>
      <w:r w:rsidRPr="00DF5595" w:rsidR="002F1D47">
        <w:t xml:space="preserve"> Characteristic</w:t>
      </w:r>
      <w:r w:rsidRPr="00DF5595">
        <w:t xml:space="preserve">, TOR2 </w:t>
      </w:r>
      <w:r w:rsidRPr="00DF5595" w:rsidR="007A5FAB">
        <w:t>Reserve</w:t>
      </w:r>
      <w:r w:rsidRPr="00DF5595" w:rsidR="002F1D47">
        <w:t xml:space="preserve"> Characteristic</w:t>
      </w:r>
      <w:r w:rsidR="00E82EBE">
        <w:t>,</w:t>
      </w:r>
      <w:r w:rsidRPr="00DF5595">
        <w:t xml:space="preserve"> RR </w:t>
      </w:r>
      <w:r w:rsidRPr="00DF5595" w:rsidR="007A5FAB">
        <w:t>Reserve</w:t>
      </w:r>
      <w:r w:rsidRPr="00DF5595" w:rsidR="002F1D47">
        <w:t xml:space="preserve"> Characteristic </w:t>
      </w:r>
      <w:r w:rsidR="00E82EBE">
        <w:t xml:space="preserve">or FFR Characteristic </w:t>
      </w:r>
      <w:r w:rsidRPr="00DF5595">
        <w:t>respectively</w:t>
      </w:r>
      <w:r w:rsidRPr="00DF5595">
        <w:rPr>
          <w:b/>
        </w:rPr>
        <w:t xml:space="preserve"> </w:t>
      </w:r>
      <w:r w:rsidRPr="00DF5595">
        <w:t xml:space="preserve">by reference to the </w:t>
      </w:r>
      <w:r w:rsidRPr="00DF5595" w:rsidR="00A87182">
        <w:t>MW</w:t>
      </w:r>
      <w:r w:rsidRPr="00DF5595">
        <w:t xml:space="preserve"> Output of the </w:t>
      </w:r>
      <w:r w:rsidRPr="00DF5595" w:rsidR="00781D95">
        <w:t>Providing Unit</w:t>
      </w:r>
      <w:r w:rsidRPr="00DF5595" w:rsidR="00367CDF">
        <w:t xml:space="preserve"> </w:t>
      </w:r>
      <w:r w:rsidRPr="00DF5595">
        <w:t>for that Trading Period</w:t>
      </w:r>
      <w:r w:rsidR="005A1C5F">
        <w:t xml:space="preserve"> and in relation to Kinetic Energy means the value stated in Schedule 9 Operating Parameters;</w:t>
      </w:r>
    </w:p>
    <w:p w:rsidR="005536C2" w:rsidP="0098000F" w:rsidRDefault="00E82EBE" w14:paraId="5E33460F" w14:textId="77777777">
      <w:pPr>
        <w:spacing w:after="240"/>
        <w:ind w:left="567"/>
      </w:pPr>
      <w:r w:rsidRPr="008F037D">
        <w:rPr>
          <w:b/>
        </w:rPr>
        <w:t>“</w:t>
      </w:r>
      <w:r w:rsidRPr="00DE29C9" w:rsidR="005536C2">
        <w:rPr>
          <w:b/>
        </w:rPr>
        <w:t>Controllable WFPS”</w:t>
      </w:r>
      <w:r w:rsidR="005536C2">
        <w:rPr>
          <w:b/>
        </w:rPr>
        <w:t xml:space="preserve"> </w:t>
      </w:r>
      <w:r w:rsidRPr="00DE29C9" w:rsidR="005536C2">
        <w:t xml:space="preserve">has the meaning given to it in the Grid </w:t>
      </w:r>
      <w:proofErr w:type="gramStart"/>
      <w:r w:rsidRPr="00DE29C9" w:rsidR="005536C2">
        <w:t>Code;</w:t>
      </w:r>
      <w:proofErr w:type="gramEnd"/>
    </w:p>
    <w:p w:rsidRPr="00DE29C9" w:rsidR="00DE6EAE" w:rsidP="00DE6EAE" w:rsidRDefault="00DE6EAE" w14:paraId="170A0752" w14:textId="0312BB0A">
      <w:pPr>
        <w:spacing w:after="240"/>
        <w:ind w:left="567"/>
        <w:rPr>
          <w:b/>
        </w:rPr>
      </w:pPr>
      <w:r w:rsidRPr="00DE6EAE">
        <w:rPr>
          <w:b/>
          <w:lang w:val="en-IE"/>
        </w:rPr>
        <w:t>“</w:t>
      </w:r>
      <w:r w:rsidRPr="00DE6EAE">
        <w:rPr>
          <w:b/>
          <w:bCs/>
          <w:lang w:val="en-IE"/>
        </w:rPr>
        <w:t>DASSA</w:t>
      </w:r>
      <w:r w:rsidRPr="00DE6EAE">
        <w:rPr>
          <w:b/>
          <w:lang w:val="en-IE"/>
        </w:rPr>
        <w:t xml:space="preserve">” </w:t>
      </w:r>
      <w:r w:rsidRPr="00DE6EAE">
        <w:rPr>
          <w:bCs/>
          <w:lang w:val="en-IE"/>
        </w:rPr>
        <w:t xml:space="preserve">means the Day Ahead System Services Auction through which Reserve System Services shall be procured by the </w:t>
      </w:r>
      <w:proofErr w:type="gramStart"/>
      <w:r w:rsidRPr="00DE6EAE">
        <w:rPr>
          <w:bCs/>
          <w:lang w:val="en-IE"/>
        </w:rPr>
        <w:t>Company;</w:t>
      </w:r>
      <w:proofErr w:type="gramEnd"/>
    </w:p>
    <w:p w:rsidR="0057085C" w:rsidP="0057085C" w:rsidRDefault="0057085C" w14:paraId="70139D9D" w14:textId="77777777">
      <w:pPr>
        <w:spacing w:after="240"/>
        <w:ind w:left="567"/>
      </w:pPr>
      <w:r w:rsidRPr="008F037D">
        <w:rPr>
          <w:b/>
        </w:rPr>
        <w:t>“Declared”</w:t>
      </w:r>
      <w:r>
        <w:t xml:space="preserve"> means, in relation to </w:t>
      </w:r>
      <w:r w:rsidR="004304CA">
        <w:t>any DS3 System Service</w:t>
      </w:r>
      <w:r>
        <w:t xml:space="preserve"> and in relation to a Trading Period, the</w:t>
      </w:r>
      <w:r w:rsidR="00872935">
        <w:t xml:space="preserve"> </w:t>
      </w:r>
      <w:r w:rsidR="00387621">
        <w:t>Time-Weighted Average</w:t>
      </w:r>
      <w:r w:rsidR="00872935">
        <w:t xml:space="preserve"> value</w:t>
      </w:r>
      <w:r w:rsidR="00387621">
        <w:t xml:space="preserve">, </w:t>
      </w:r>
      <w:r w:rsidR="00D85D93">
        <w:t xml:space="preserve">unless specified otherwise </w:t>
      </w:r>
      <w:r w:rsidR="00387621">
        <w:t xml:space="preserve">as </w:t>
      </w:r>
      <w:r w:rsidR="00872935">
        <w:t>the lowest value</w:t>
      </w:r>
      <w:r w:rsidR="00387621">
        <w:t xml:space="preserve">, </w:t>
      </w:r>
      <w:r>
        <w:t xml:space="preserve">for the capability of the </w:t>
      </w:r>
      <w:r w:rsidR="00B20135">
        <w:t>Providing</w:t>
      </w:r>
      <w:r w:rsidR="00371D2E">
        <w:t xml:space="preserve"> </w:t>
      </w:r>
      <w:r w:rsidRPr="00367CDF" w:rsidR="00367CDF">
        <w:t>Unit</w:t>
      </w:r>
      <w:r>
        <w:t xml:space="preserve"> to provide </w:t>
      </w:r>
      <w:r w:rsidR="004304CA">
        <w:t>such DS3 System Service</w:t>
      </w:r>
      <w:r>
        <w:t xml:space="preserve"> during that Trading Period as notified by the Service Provider in accordance with the Grid Code</w:t>
      </w:r>
      <w:r w:rsidR="007D672D">
        <w:t xml:space="preserve"> or as stipulate</w:t>
      </w:r>
      <w:r w:rsidR="000D6048">
        <w:t xml:space="preserve">d by the </w:t>
      </w:r>
      <w:r w:rsidR="000D6048">
        <w:t>Company as appropriate</w:t>
      </w:r>
      <w:r w:rsidR="00C10C29">
        <w:t>. The “</w:t>
      </w:r>
      <w:r w:rsidRPr="00DE49A5" w:rsidR="00C10C29">
        <w:rPr>
          <w:b/>
        </w:rPr>
        <w:t xml:space="preserve">Declared” </w:t>
      </w:r>
      <w:r w:rsidR="00C10C29">
        <w:t xml:space="preserve">value must accurately reflect the true capability of the Providing Unit to provide such DS3 System </w:t>
      </w:r>
      <w:proofErr w:type="gramStart"/>
      <w:r w:rsidR="00C10C29">
        <w:t>Service</w:t>
      </w:r>
      <w:r w:rsidR="000D6048">
        <w:t>;</w:t>
      </w:r>
      <w:proofErr w:type="gramEnd"/>
      <w:r w:rsidR="007D672D">
        <w:t xml:space="preserve"> </w:t>
      </w:r>
      <w:r>
        <w:t xml:space="preserve"> </w:t>
      </w:r>
    </w:p>
    <w:p w:rsidR="00FE5C92" w:rsidP="00FE5C92" w:rsidRDefault="00FE5C92" w14:paraId="3B928D04" w14:textId="77777777">
      <w:pPr>
        <w:pStyle w:val="BodyText"/>
        <w:ind w:left="567"/>
      </w:pPr>
      <w:r>
        <w:rPr>
          <w:b/>
        </w:rPr>
        <w:t>“</w:t>
      </w:r>
      <w:r w:rsidRPr="00563D39">
        <w:rPr>
          <w:b/>
        </w:rPr>
        <w:t>Declared Automatic Voltage Regulator Status</w:t>
      </w:r>
      <w:r>
        <w:rPr>
          <w:b/>
        </w:rPr>
        <w:t>”</w:t>
      </w:r>
      <w:r w:rsidRPr="000D5E9B">
        <w:rPr>
          <w:b/>
        </w:rPr>
        <w:t xml:space="preserve"> </w:t>
      </w:r>
      <w:r w:rsidRPr="00EE01D8" w:rsidR="00EE01D8">
        <w:t xml:space="preserve">means the AVR Status for the Trading Period as notified by the Service Provider to the </w:t>
      </w:r>
      <w:proofErr w:type="gramStart"/>
      <w:r w:rsidRPr="00EE01D8" w:rsidR="00EE01D8">
        <w:t>Company;</w:t>
      </w:r>
      <w:proofErr w:type="gramEnd"/>
    </w:p>
    <w:p w:rsidR="0077449E" w:rsidRDefault="0077449E" w14:paraId="0038AB66" w14:textId="77777777">
      <w:pPr>
        <w:pStyle w:val="BodyText"/>
        <w:ind w:left="567"/>
      </w:pPr>
      <w:r w:rsidRPr="00B35858">
        <w:rPr>
          <w:b/>
        </w:rPr>
        <w:t>“</w:t>
      </w:r>
      <w:r w:rsidR="00BB134C">
        <w:rPr>
          <w:b/>
        </w:rPr>
        <w:t>Declared MinGen</w:t>
      </w:r>
      <w:r w:rsidRPr="005E1573">
        <w:rPr>
          <w:b/>
        </w:rPr>
        <w:t>”</w:t>
      </w:r>
      <w:r>
        <w:t xml:space="preserve"> means the </w:t>
      </w:r>
      <w:r w:rsidR="00D5734F">
        <w:t>Time-Weighted Average</w:t>
      </w:r>
      <w:r>
        <w:t xml:space="preserve"> of Minimum Generation in a Trading Period as notified by the Service Provider in accordance with the Grid Code </w:t>
      </w:r>
      <w:r w:rsidRPr="00AC7251" w:rsidR="00AC7251">
        <w:t>or in such other manner</w:t>
      </w:r>
      <w:r w:rsidR="00D21F66">
        <w:t xml:space="preserve"> </w:t>
      </w:r>
      <w:r>
        <w:t xml:space="preserve">as stipulated by the Company as </w:t>
      </w:r>
      <w:proofErr w:type="gramStart"/>
      <w:r>
        <w:t>appropriate</w:t>
      </w:r>
      <w:r w:rsidR="004C18F7">
        <w:t>;</w:t>
      </w:r>
      <w:proofErr w:type="gramEnd"/>
    </w:p>
    <w:p w:rsidR="0057085C" w:rsidP="0057085C" w:rsidRDefault="0057085C" w14:paraId="19140C79" w14:textId="77777777">
      <w:pPr>
        <w:pStyle w:val="Definition"/>
        <w:spacing w:line="360" w:lineRule="auto"/>
        <w:ind w:left="567"/>
        <w:jc w:val="both"/>
        <w:rPr>
          <w:rFonts w:ascii="Arial" w:hAnsi="Arial"/>
          <w:b w:val="0"/>
          <w:sz w:val="20"/>
        </w:rPr>
      </w:pPr>
      <w:r>
        <w:rPr>
          <w:rFonts w:ascii="Arial" w:hAnsi="Arial"/>
          <w:sz w:val="20"/>
        </w:rPr>
        <w:t>“Decommission”</w:t>
      </w:r>
      <w:r>
        <w:rPr>
          <w:rFonts w:ascii="Arial" w:hAnsi="Arial"/>
          <w:b w:val="0"/>
          <w:sz w:val="20"/>
        </w:rPr>
        <w:t xml:space="preserve"> means cessation of use by the Service Provider of the Service Provider’s Installation at any given Connection Site for a continuous period exceeding 12 months</w:t>
      </w:r>
      <w:r w:rsidR="00514E17">
        <w:rPr>
          <w:rFonts w:ascii="Arial" w:hAnsi="Arial"/>
          <w:b w:val="0"/>
          <w:sz w:val="20"/>
        </w:rPr>
        <w:t xml:space="preserve"> and “</w:t>
      </w:r>
      <w:r w:rsidRPr="00514E17" w:rsidR="00514E17">
        <w:rPr>
          <w:rFonts w:ascii="Arial" w:hAnsi="Arial"/>
          <w:sz w:val="20"/>
        </w:rPr>
        <w:t>Decommissioned</w:t>
      </w:r>
      <w:r w:rsidR="00514E17">
        <w:rPr>
          <w:rFonts w:ascii="Arial" w:hAnsi="Arial"/>
          <w:b w:val="0"/>
          <w:sz w:val="20"/>
        </w:rPr>
        <w:t xml:space="preserve">” shall be construed </w:t>
      </w:r>
      <w:proofErr w:type="gramStart"/>
      <w:r w:rsidR="00514E17">
        <w:rPr>
          <w:rFonts w:ascii="Arial" w:hAnsi="Arial"/>
          <w:b w:val="0"/>
          <w:sz w:val="20"/>
        </w:rPr>
        <w:t>accordingly</w:t>
      </w:r>
      <w:r>
        <w:rPr>
          <w:rFonts w:ascii="Arial" w:hAnsi="Arial"/>
          <w:b w:val="0"/>
          <w:sz w:val="20"/>
        </w:rPr>
        <w:t>;</w:t>
      </w:r>
      <w:proofErr w:type="gramEnd"/>
    </w:p>
    <w:p w:rsidR="00012251" w:rsidP="00012251" w:rsidRDefault="00012251" w14:paraId="312F3C13" w14:textId="77777777">
      <w:pPr>
        <w:pStyle w:val="Definition"/>
        <w:spacing w:line="360" w:lineRule="auto"/>
        <w:ind w:left="562"/>
        <w:jc w:val="both"/>
        <w:rPr>
          <w:rFonts w:ascii="Arial" w:hAnsi="Arial"/>
          <w:b w:val="0"/>
          <w:sz w:val="20"/>
        </w:rPr>
      </w:pPr>
      <w:r>
        <w:rPr>
          <w:rFonts w:ascii="Arial" w:hAnsi="Arial"/>
          <w:sz w:val="20"/>
        </w:rPr>
        <w:t>“De-Energise”</w:t>
      </w:r>
      <w:r>
        <w:rPr>
          <w:rFonts w:ascii="Arial" w:hAnsi="Arial"/>
          <w:b w:val="0"/>
          <w:sz w:val="20"/>
        </w:rPr>
        <w:t xml:space="preserve"> has the meaning </w:t>
      </w:r>
      <w:r w:rsidRPr="00753A31" w:rsidR="00AA01A8">
        <w:rPr>
          <w:rFonts w:ascii="Arial" w:hAnsi="Arial"/>
          <w:b w:val="0"/>
          <w:sz w:val="20"/>
        </w:rPr>
        <w:t>given to it</w:t>
      </w:r>
      <w:r>
        <w:rPr>
          <w:rFonts w:ascii="Arial" w:hAnsi="Arial"/>
          <w:b w:val="0"/>
          <w:sz w:val="20"/>
        </w:rPr>
        <w:t xml:space="preserve"> in the Grid </w:t>
      </w:r>
      <w:proofErr w:type="gramStart"/>
      <w:r>
        <w:rPr>
          <w:rFonts w:ascii="Arial" w:hAnsi="Arial"/>
          <w:b w:val="0"/>
          <w:sz w:val="20"/>
        </w:rPr>
        <w:t>Code;</w:t>
      </w:r>
      <w:proofErr w:type="gramEnd"/>
      <w:r>
        <w:rPr>
          <w:rFonts w:ascii="Arial" w:hAnsi="Arial"/>
          <w:b w:val="0"/>
          <w:sz w:val="20"/>
        </w:rPr>
        <w:t xml:space="preserve"> </w:t>
      </w:r>
    </w:p>
    <w:p w:rsidR="00E92950" w:rsidP="00012251" w:rsidRDefault="00E92950" w14:paraId="7C207CFF" w14:textId="77777777">
      <w:pPr>
        <w:pStyle w:val="Definition"/>
        <w:spacing w:line="360" w:lineRule="auto"/>
        <w:ind w:left="562"/>
        <w:jc w:val="both"/>
        <w:rPr>
          <w:rFonts w:ascii="Arial" w:hAnsi="Arial"/>
          <w:b w:val="0"/>
          <w:sz w:val="20"/>
        </w:rPr>
      </w:pPr>
      <w:r>
        <w:rPr>
          <w:rFonts w:ascii="Arial" w:hAnsi="Arial"/>
          <w:sz w:val="20"/>
        </w:rPr>
        <w:t xml:space="preserve">“Demand” </w:t>
      </w:r>
      <w:r>
        <w:rPr>
          <w:rFonts w:ascii="Arial" w:hAnsi="Arial"/>
          <w:b w:val="0"/>
          <w:sz w:val="20"/>
        </w:rPr>
        <w:t xml:space="preserve">has the meaning </w:t>
      </w:r>
      <w:r w:rsidRPr="00753A31" w:rsidR="00AA01A8">
        <w:rPr>
          <w:rFonts w:ascii="Arial" w:hAnsi="Arial"/>
          <w:b w:val="0"/>
          <w:sz w:val="20"/>
        </w:rPr>
        <w:t xml:space="preserve">given to it </w:t>
      </w:r>
      <w:r>
        <w:rPr>
          <w:rFonts w:ascii="Arial" w:hAnsi="Arial"/>
          <w:b w:val="0"/>
          <w:sz w:val="20"/>
        </w:rPr>
        <w:t xml:space="preserve">in the Grid </w:t>
      </w:r>
      <w:proofErr w:type="gramStart"/>
      <w:r>
        <w:rPr>
          <w:rFonts w:ascii="Arial" w:hAnsi="Arial"/>
          <w:b w:val="0"/>
          <w:sz w:val="20"/>
        </w:rPr>
        <w:t>Code;</w:t>
      </w:r>
      <w:proofErr w:type="gramEnd"/>
    </w:p>
    <w:p w:rsidRPr="00DE29C9" w:rsidR="00DC6093" w:rsidRDefault="00DC6093" w14:paraId="05683BBA" w14:textId="77777777">
      <w:pPr>
        <w:pStyle w:val="Definition"/>
        <w:spacing w:line="360" w:lineRule="auto"/>
        <w:ind w:left="562"/>
        <w:jc w:val="both"/>
        <w:rPr>
          <w:rFonts w:ascii="Arial" w:hAnsi="Arial"/>
          <w:sz w:val="20"/>
        </w:rPr>
      </w:pPr>
      <w:r w:rsidRPr="005E1573">
        <w:rPr>
          <w:rFonts w:ascii="Arial" w:hAnsi="Arial"/>
          <w:sz w:val="20"/>
        </w:rPr>
        <w:t>“De-synchronised”</w:t>
      </w:r>
      <w:r w:rsidR="00774F13">
        <w:rPr>
          <w:rFonts w:ascii="Arial" w:hAnsi="Arial"/>
          <w:sz w:val="20"/>
        </w:rPr>
        <w:t xml:space="preserve"> </w:t>
      </w:r>
      <w:r w:rsidRPr="00C95DF2" w:rsidR="00377FC9">
        <w:rPr>
          <w:rFonts w:ascii="Arial" w:hAnsi="Arial"/>
          <w:b w:val="0"/>
          <w:sz w:val="20"/>
        </w:rPr>
        <w:t xml:space="preserve">has the meaning </w:t>
      </w:r>
      <w:r w:rsidRPr="00C95DF2" w:rsidR="00AA01A8">
        <w:rPr>
          <w:rFonts w:ascii="Arial" w:hAnsi="Arial"/>
          <w:b w:val="0"/>
          <w:sz w:val="20"/>
        </w:rPr>
        <w:t>given to it</w:t>
      </w:r>
      <w:r w:rsidRPr="00C95DF2" w:rsidR="00377FC9">
        <w:rPr>
          <w:rFonts w:ascii="Arial" w:hAnsi="Arial"/>
          <w:b w:val="0"/>
          <w:sz w:val="20"/>
        </w:rPr>
        <w:t xml:space="preserve"> in the Grid </w:t>
      </w:r>
      <w:proofErr w:type="gramStart"/>
      <w:r w:rsidRPr="00C95DF2" w:rsidR="00377FC9">
        <w:rPr>
          <w:rFonts w:ascii="Arial" w:hAnsi="Arial"/>
          <w:b w:val="0"/>
          <w:sz w:val="20"/>
        </w:rPr>
        <w:t>Code;</w:t>
      </w:r>
      <w:proofErr w:type="gramEnd"/>
    </w:p>
    <w:p w:rsidRPr="00DE29C9" w:rsidR="006C04B0" w:rsidRDefault="00CA4058" w14:paraId="0AC7F011" w14:textId="77777777">
      <w:pPr>
        <w:pStyle w:val="Definition"/>
        <w:spacing w:line="360" w:lineRule="auto"/>
        <w:ind w:left="562"/>
        <w:jc w:val="both"/>
        <w:rPr>
          <w:rFonts w:ascii="Arial" w:hAnsi="Arial"/>
          <w:sz w:val="20"/>
        </w:rPr>
      </w:pPr>
      <w:r w:rsidRPr="005E1573">
        <w:rPr>
          <w:rFonts w:ascii="Arial" w:hAnsi="Arial"/>
          <w:sz w:val="20"/>
        </w:rPr>
        <w:t>“Demand Side Unit”</w:t>
      </w:r>
      <w:r w:rsidRPr="00DE29C9">
        <w:rPr>
          <w:rFonts w:ascii="Arial" w:hAnsi="Arial"/>
          <w:sz w:val="20"/>
        </w:rPr>
        <w:t xml:space="preserve"> </w:t>
      </w:r>
      <w:r w:rsidRPr="00632ADB" w:rsidR="00377FC9">
        <w:rPr>
          <w:rFonts w:ascii="Arial" w:hAnsi="Arial"/>
          <w:b w:val="0"/>
          <w:sz w:val="20"/>
        </w:rPr>
        <w:t xml:space="preserve">has the meaning </w:t>
      </w:r>
      <w:r w:rsidRPr="00632ADB" w:rsidR="00AA01A8">
        <w:rPr>
          <w:rFonts w:ascii="Arial" w:hAnsi="Arial"/>
          <w:b w:val="0"/>
          <w:sz w:val="20"/>
        </w:rPr>
        <w:t xml:space="preserve">given to it </w:t>
      </w:r>
      <w:r w:rsidRPr="00632ADB" w:rsidR="00377FC9">
        <w:rPr>
          <w:rFonts w:ascii="Arial" w:hAnsi="Arial"/>
          <w:b w:val="0"/>
          <w:sz w:val="20"/>
        </w:rPr>
        <w:t xml:space="preserve">in the Grid </w:t>
      </w:r>
      <w:proofErr w:type="gramStart"/>
      <w:r w:rsidRPr="00632ADB" w:rsidR="00377FC9">
        <w:rPr>
          <w:rFonts w:ascii="Arial" w:hAnsi="Arial"/>
          <w:b w:val="0"/>
          <w:sz w:val="20"/>
        </w:rPr>
        <w:t>Code;</w:t>
      </w:r>
      <w:proofErr w:type="gramEnd"/>
      <w:r w:rsidRPr="00DE29C9" w:rsidDel="00377FC9" w:rsidR="00377FC9">
        <w:rPr>
          <w:rFonts w:ascii="Arial" w:hAnsi="Arial"/>
          <w:sz w:val="20"/>
        </w:rPr>
        <w:t xml:space="preserve"> </w:t>
      </w:r>
    </w:p>
    <w:p w:rsidRPr="00B3082C" w:rsidR="00434FE9" w:rsidP="00377FC9" w:rsidRDefault="00434FE9" w14:paraId="33517712" w14:textId="77777777">
      <w:pPr>
        <w:pStyle w:val="Definition"/>
        <w:spacing w:line="360" w:lineRule="auto"/>
        <w:ind w:left="562"/>
        <w:jc w:val="both"/>
        <w:rPr>
          <w:rFonts w:ascii="Arial" w:hAnsi="Arial"/>
          <w:b w:val="0"/>
          <w:sz w:val="20"/>
        </w:rPr>
      </w:pPr>
      <w:r>
        <w:rPr>
          <w:rFonts w:ascii="Arial" w:hAnsi="Arial"/>
          <w:sz w:val="20"/>
        </w:rPr>
        <w:t xml:space="preserve">“Directive” </w:t>
      </w:r>
      <w:r>
        <w:rPr>
          <w:rFonts w:ascii="Arial" w:hAnsi="Arial"/>
          <w:b w:val="0"/>
          <w:sz w:val="20"/>
        </w:rPr>
        <w:t xml:space="preserve">means any present or future legislation, statutory instrument, directive, requirement, instruction, order, direction or rule of any Competent Authority binding on either or both of the Company and the Service Provider (but only, if not having the force of law, if compliance with the Directive is in accordance with the general practice of persons to whom the Directive is addressed) and includes any modification, extension or </w:t>
      </w:r>
      <w:r w:rsidRPr="00B3082C">
        <w:rPr>
          <w:rFonts w:ascii="Arial" w:hAnsi="Arial"/>
          <w:b w:val="0"/>
          <w:sz w:val="20"/>
        </w:rPr>
        <w:t>replacement thereof then in force;</w:t>
      </w:r>
    </w:p>
    <w:p w:rsidR="0018426C" w:rsidP="009463B8" w:rsidRDefault="0018426C" w14:paraId="5751BE89" w14:textId="77777777">
      <w:pPr>
        <w:pStyle w:val="Definition"/>
        <w:spacing w:line="360" w:lineRule="auto"/>
        <w:ind w:left="567"/>
        <w:jc w:val="both"/>
        <w:rPr>
          <w:rFonts w:ascii="Arial" w:hAnsi="Arial"/>
          <w:b w:val="0"/>
          <w:sz w:val="20"/>
        </w:rPr>
      </w:pPr>
      <w:r w:rsidRPr="00B3082C">
        <w:rPr>
          <w:rFonts w:ascii="Arial" w:hAnsi="Arial"/>
          <w:sz w:val="20"/>
        </w:rPr>
        <w:t>“Disconnect</w:t>
      </w:r>
      <w:r w:rsidRPr="00B3082C" w:rsidR="00B3082C">
        <w:rPr>
          <w:rFonts w:ascii="Arial" w:hAnsi="Arial"/>
          <w:sz w:val="20"/>
        </w:rPr>
        <w:t>ion</w:t>
      </w:r>
      <w:r w:rsidRPr="00B3082C">
        <w:rPr>
          <w:rFonts w:ascii="Arial" w:hAnsi="Arial"/>
          <w:sz w:val="20"/>
        </w:rPr>
        <w:t xml:space="preserve">” </w:t>
      </w:r>
      <w:r w:rsidRPr="00B3082C">
        <w:rPr>
          <w:rFonts w:ascii="Arial" w:hAnsi="Arial"/>
          <w:b w:val="0"/>
          <w:sz w:val="20"/>
        </w:rPr>
        <w:t>has the meaning set out in the Grid Code</w:t>
      </w:r>
      <w:r>
        <w:rPr>
          <w:rFonts w:ascii="Arial" w:hAnsi="Arial"/>
          <w:b w:val="0"/>
          <w:sz w:val="20"/>
        </w:rPr>
        <w:t xml:space="preserve"> and “</w:t>
      </w:r>
      <w:r>
        <w:rPr>
          <w:rFonts w:ascii="Arial" w:hAnsi="Arial"/>
          <w:sz w:val="20"/>
        </w:rPr>
        <w:t>Disconnected</w:t>
      </w:r>
      <w:r>
        <w:rPr>
          <w:rFonts w:ascii="Arial" w:hAnsi="Arial"/>
          <w:b w:val="0"/>
          <w:sz w:val="20"/>
        </w:rPr>
        <w:t xml:space="preserve">” </w:t>
      </w:r>
      <w:r w:rsidR="003C6353">
        <w:rPr>
          <w:rFonts w:ascii="Arial" w:hAnsi="Arial"/>
          <w:b w:val="0"/>
          <w:sz w:val="20"/>
        </w:rPr>
        <w:t xml:space="preserve">and </w:t>
      </w:r>
      <w:r w:rsidR="00B3082C">
        <w:rPr>
          <w:rFonts w:ascii="Arial" w:hAnsi="Arial"/>
          <w:sz w:val="20"/>
        </w:rPr>
        <w:t>“Disconnect</w:t>
      </w:r>
      <w:r w:rsidRPr="003C6353" w:rsidR="003C6353">
        <w:rPr>
          <w:rFonts w:ascii="Arial" w:hAnsi="Arial"/>
          <w:sz w:val="20"/>
        </w:rPr>
        <w:t>”</w:t>
      </w:r>
      <w:r w:rsidR="003C6353">
        <w:rPr>
          <w:rFonts w:ascii="Arial" w:hAnsi="Arial"/>
          <w:b w:val="0"/>
          <w:sz w:val="20"/>
        </w:rPr>
        <w:t xml:space="preserve"> </w:t>
      </w:r>
      <w:r>
        <w:rPr>
          <w:rFonts w:ascii="Arial" w:hAnsi="Arial"/>
          <w:b w:val="0"/>
          <w:sz w:val="20"/>
        </w:rPr>
        <w:t xml:space="preserve">shall be construed </w:t>
      </w:r>
      <w:proofErr w:type="gramStart"/>
      <w:r>
        <w:rPr>
          <w:rFonts w:ascii="Arial" w:hAnsi="Arial"/>
          <w:b w:val="0"/>
          <w:sz w:val="20"/>
        </w:rPr>
        <w:t>accordingly;</w:t>
      </w:r>
      <w:proofErr w:type="gramEnd"/>
    </w:p>
    <w:p w:rsidR="00A626AA" w:rsidP="00DE29C9" w:rsidRDefault="00A626AA" w14:paraId="7607752B" w14:textId="77777777">
      <w:pPr>
        <w:pStyle w:val="Definition"/>
        <w:spacing w:line="360" w:lineRule="auto"/>
        <w:ind w:left="567"/>
        <w:rPr>
          <w:rFonts w:ascii="Arial" w:hAnsi="Arial"/>
          <w:b w:val="0"/>
          <w:sz w:val="20"/>
        </w:rPr>
      </w:pPr>
      <w:r w:rsidRPr="005E1573">
        <w:rPr>
          <w:rFonts w:ascii="Arial" w:hAnsi="Arial"/>
          <w:sz w:val="20"/>
        </w:rPr>
        <w:t>“Dispatch”</w:t>
      </w:r>
      <w:r>
        <w:rPr>
          <w:rFonts w:ascii="Arial" w:hAnsi="Arial"/>
          <w:b w:val="0"/>
          <w:sz w:val="20"/>
        </w:rPr>
        <w:t xml:space="preserve"> </w:t>
      </w:r>
      <w:r>
        <w:rPr>
          <w:rFonts w:ascii="Arial" w:hAnsi="Arial"/>
          <w:b w:val="0"/>
          <w:sz w:val="20"/>
        </w:rPr>
        <w:tab/>
      </w:r>
      <w:r>
        <w:rPr>
          <w:rFonts w:ascii="Arial" w:hAnsi="Arial"/>
          <w:b w:val="0"/>
          <w:sz w:val="20"/>
        </w:rPr>
        <w:t>means t</w:t>
      </w:r>
      <w:r w:rsidRPr="00A626AA">
        <w:rPr>
          <w:rFonts w:ascii="Arial" w:hAnsi="Arial"/>
          <w:b w:val="0"/>
          <w:sz w:val="20"/>
        </w:rPr>
        <w:t xml:space="preserve">he issue by the </w:t>
      </w:r>
      <w:r>
        <w:rPr>
          <w:rFonts w:ascii="Arial" w:hAnsi="Arial"/>
          <w:b w:val="0"/>
          <w:sz w:val="20"/>
        </w:rPr>
        <w:t xml:space="preserve">Company of </w:t>
      </w:r>
      <w:r w:rsidRPr="00A626AA">
        <w:rPr>
          <w:rFonts w:ascii="Arial" w:hAnsi="Arial"/>
          <w:b w:val="0"/>
          <w:sz w:val="20"/>
        </w:rPr>
        <w:t xml:space="preserve">instructions to a </w:t>
      </w:r>
      <w:r>
        <w:rPr>
          <w:rFonts w:ascii="Arial" w:hAnsi="Arial"/>
          <w:b w:val="0"/>
          <w:sz w:val="20"/>
        </w:rPr>
        <w:t>Service Provider</w:t>
      </w:r>
      <w:r w:rsidRPr="00A626AA">
        <w:rPr>
          <w:rFonts w:ascii="Arial" w:hAnsi="Arial"/>
          <w:b w:val="0"/>
          <w:sz w:val="20"/>
        </w:rPr>
        <w:t xml:space="preserve"> in respect of </w:t>
      </w:r>
      <w:r>
        <w:rPr>
          <w:rFonts w:ascii="Arial" w:hAnsi="Arial"/>
          <w:b w:val="0"/>
          <w:sz w:val="20"/>
        </w:rPr>
        <w:t>the Providing Unit</w:t>
      </w:r>
      <w:r w:rsidRPr="00A626AA">
        <w:rPr>
          <w:rFonts w:ascii="Arial" w:hAnsi="Arial"/>
          <w:b w:val="0"/>
          <w:sz w:val="20"/>
        </w:rPr>
        <w:t xml:space="preserve"> and the term </w:t>
      </w:r>
      <w:r w:rsidR="00551822">
        <w:rPr>
          <w:rFonts w:ascii="Arial" w:hAnsi="Arial"/>
          <w:sz w:val="20"/>
        </w:rPr>
        <w:t>“</w:t>
      </w:r>
      <w:r w:rsidRPr="00DE29C9">
        <w:rPr>
          <w:rFonts w:ascii="Arial" w:hAnsi="Arial"/>
          <w:sz w:val="20"/>
        </w:rPr>
        <w:t>Dispatched</w:t>
      </w:r>
      <w:r w:rsidR="00551822">
        <w:rPr>
          <w:rFonts w:ascii="Arial" w:hAnsi="Arial"/>
          <w:sz w:val="20"/>
        </w:rPr>
        <w:t>”</w:t>
      </w:r>
      <w:r>
        <w:rPr>
          <w:rFonts w:ascii="Arial" w:hAnsi="Arial"/>
          <w:b w:val="0"/>
          <w:sz w:val="20"/>
        </w:rPr>
        <w:t xml:space="preserve"> shall be construed </w:t>
      </w:r>
      <w:proofErr w:type="gramStart"/>
      <w:r>
        <w:rPr>
          <w:rFonts w:ascii="Arial" w:hAnsi="Arial"/>
          <w:b w:val="0"/>
          <w:sz w:val="20"/>
        </w:rPr>
        <w:t>accordingly;</w:t>
      </w:r>
      <w:proofErr w:type="gramEnd"/>
    </w:p>
    <w:p w:rsidRPr="00632ADB" w:rsidR="00A626AA" w:rsidP="00DE29C9" w:rsidRDefault="00A626AA" w14:paraId="1726E5F0" w14:textId="77777777">
      <w:pPr>
        <w:pStyle w:val="Definition"/>
        <w:spacing w:line="360" w:lineRule="auto"/>
        <w:ind w:left="567"/>
        <w:rPr>
          <w:rFonts w:ascii="Arial" w:hAnsi="Arial"/>
          <w:b w:val="0"/>
          <w:sz w:val="20"/>
        </w:rPr>
      </w:pPr>
      <w:r w:rsidRPr="005E1573">
        <w:rPr>
          <w:rFonts w:ascii="Arial" w:hAnsi="Arial"/>
          <w:sz w:val="20"/>
        </w:rPr>
        <w:t>“Dispatchable”</w:t>
      </w:r>
      <w:r w:rsidRPr="00DE29C9">
        <w:rPr>
          <w:rFonts w:ascii="Arial" w:hAnsi="Arial"/>
          <w:sz w:val="20"/>
        </w:rPr>
        <w:t xml:space="preserve"> </w:t>
      </w:r>
      <w:r w:rsidRPr="00632ADB">
        <w:rPr>
          <w:rFonts w:ascii="Arial" w:hAnsi="Arial"/>
          <w:b w:val="0"/>
          <w:sz w:val="20"/>
        </w:rPr>
        <w:t xml:space="preserve">means a Providing Unit that is capable of being </w:t>
      </w:r>
      <w:proofErr w:type="gramStart"/>
      <w:r w:rsidRPr="00632ADB">
        <w:rPr>
          <w:rFonts w:ascii="Arial" w:hAnsi="Arial"/>
          <w:b w:val="0"/>
          <w:sz w:val="20"/>
        </w:rPr>
        <w:t>Dispatched;</w:t>
      </w:r>
      <w:proofErr w:type="gramEnd"/>
    </w:p>
    <w:p w:rsidRPr="00DE29C9" w:rsidR="00FA68CE" w:rsidP="00DE29C9" w:rsidRDefault="00FA68CE" w14:paraId="4A4FF0A5" w14:textId="77777777">
      <w:pPr>
        <w:pStyle w:val="Definition"/>
        <w:spacing w:line="360" w:lineRule="auto"/>
        <w:ind w:left="567"/>
        <w:rPr>
          <w:rFonts w:ascii="Arial" w:hAnsi="Arial"/>
          <w:sz w:val="20"/>
        </w:rPr>
      </w:pPr>
      <w:r w:rsidRPr="005E1573">
        <w:rPr>
          <w:rFonts w:ascii="Arial" w:hAnsi="Arial"/>
          <w:sz w:val="20"/>
        </w:rPr>
        <w:t>“Dispatchable</w:t>
      </w:r>
      <w:r>
        <w:rPr>
          <w:rFonts w:ascii="Arial" w:hAnsi="Arial"/>
          <w:sz w:val="20"/>
        </w:rPr>
        <w:t xml:space="preserve"> WFPS” </w:t>
      </w:r>
      <w:r w:rsidRPr="00632ADB">
        <w:rPr>
          <w:rFonts w:ascii="Arial" w:hAnsi="Arial"/>
          <w:b w:val="0"/>
          <w:sz w:val="20"/>
        </w:rPr>
        <w:t xml:space="preserve">has the meaning </w:t>
      </w:r>
      <w:r w:rsidRPr="00632ADB" w:rsidR="00AA01A8">
        <w:rPr>
          <w:rFonts w:ascii="Arial" w:hAnsi="Arial"/>
          <w:b w:val="0"/>
          <w:sz w:val="20"/>
        </w:rPr>
        <w:t xml:space="preserve">given to it </w:t>
      </w:r>
      <w:r w:rsidRPr="00632ADB">
        <w:rPr>
          <w:rFonts w:ascii="Arial" w:hAnsi="Arial"/>
          <w:b w:val="0"/>
          <w:sz w:val="20"/>
        </w:rPr>
        <w:t xml:space="preserve">in the Grid </w:t>
      </w:r>
      <w:proofErr w:type="gramStart"/>
      <w:r w:rsidRPr="00632ADB">
        <w:rPr>
          <w:rFonts w:ascii="Arial" w:hAnsi="Arial"/>
          <w:b w:val="0"/>
          <w:sz w:val="20"/>
        </w:rPr>
        <w:t>Code;</w:t>
      </w:r>
      <w:proofErr w:type="gramEnd"/>
      <w:r w:rsidRPr="00DE29C9">
        <w:rPr>
          <w:rFonts w:ascii="Arial" w:hAnsi="Arial"/>
          <w:sz w:val="20"/>
        </w:rPr>
        <w:t xml:space="preserve"> </w:t>
      </w:r>
    </w:p>
    <w:p w:rsidR="00632ADB" w:rsidP="00DE29C9" w:rsidRDefault="0018426C" w14:paraId="77CFB637" w14:textId="77777777">
      <w:pPr>
        <w:pStyle w:val="Definition"/>
        <w:spacing w:line="360" w:lineRule="auto"/>
        <w:ind w:left="567"/>
        <w:rPr>
          <w:rFonts w:ascii="Arial" w:hAnsi="Arial"/>
          <w:b w:val="0"/>
          <w:sz w:val="20"/>
        </w:rPr>
      </w:pPr>
      <w:r>
        <w:rPr>
          <w:rFonts w:ascii="Arial" w:hAnsi="Arial"/>
          <w:sz w:val="20"/>
        </w:rPr>
        <w:t xml:space="preserve">“Dispatch Instruction” </w:t>
      </w:r>
      <w:r w:rsidR="008E0B89">
        <w:rPr>
          <w:rFonts w:ascii="Arial" w:hAnsi="Arial"/>
          <w:b w:val="0"/>
          <w:sz w:val="20"/>
        </w:rPr>
        <w:t xml:space="preserve">means </w:t>
      </w:r>
      <w:r w:rsidR="004304CA">
        <w:rPr>
          <w:rFonts w:ascii="Arial" w:hAnsi="Arial"/>
          <w:b w:val="0"/>
          <w:sz w:val="20"/>
        </w:rPr>
        <w:t>a</w:t>
      </w:r>
      <w:r w:rsidRPr="008E0B89" w:rsidR="008E0B89">
        <w:rPr>
          <w:rFonts w:ascii="Arial" w:hAnsi="Arial"/>
          <w:b w:val="0"/>
          <w:sz w:val="20"/>
        </w:rPr>
        <w:t xml:space="preserve">n instruction given by the </w:t>
      </w:r>
      <w:r w:rsidR="008E0B89">
        <w:rPr>
          <w:rFonts w:ascii="Arial" w:hAnsi="Arial"/>
          <w:b w:val="0"/>
          <w:sz w:val="20"/>
        </w:rPr>
        <w:t>Company to</w:t>
      </w:r>
      <w:r w:rsidR="004304CA">
        <w:rPr>
          <w:rFonts w:ascii="Arial" w:hAnsi="Arial"/>
          <w:b w:val="0"/>
          <w:sz w:val="20"/>
        </w:rPr>
        <w:t xml:space="preserve"> the Service Provider in respect of the</w:t>
      </w:r>
      <w:r w:rsidR="008E0B89">
        <w:rPr>
          <w:rFonts w:ascii="Arial" w:hAnsi="Arial"/>
          <w:b w:val="0"/>
          <w:sz w:val="20"/>
        </w:rPr>
        <w:t xml:space="preserve"> Providing Unit </w:t>
      </w:r>
      <w:r w:rsidRPr="008E0B89" w:rsidR="008E0B89">
        <w:rPr>
          <w:rFonts w:ascii="Arial" w:hAnsi="Arial"/>
          <w:b w:val="0"/>
          <w:sz w:val="20"/>
        </w:rPr>
        <w:t>to change the output, fuel or</w:t>
      </w:r>
      <w:r w:rsidR="004304CA">
        <w:rPr>
          <w:rFonts w:ascii="Arial" w:hAnsi="Arial"/>
          <w:b w:val="0"/>
          <w:sz w:val="20"/>
        </w:rPr>
        <w:t xml:space="preserve"> </w:t>
      </w:r>
      <w:r w:rsidRPr="008E0B89" w:rsidR="008E0B89">
        <w:rPr>
          <w:rFonts w:ascii="Arial" w:hAnsi="Arial"/>
          <w:b w:val="0"/>
          <w:sz w:val="20"/>
        </w:rPr>
        <w:t xml:space="preserve">manner of operation of the </w:t>
      </w:r>
      <w:r w:rsidR="008E0B89">
        <w:rPr>
          <w:rFonts w:ascii="Arial" w:hAnsi="Arial"/>
          <w:b w:val="0"/>
          <w:sz w:val="20"/>
        </w:rPr>
        <w:t xml:space="preserve">Providing Unit </w:t>
      </w:r>
      <w:r w:rsidR="004304CA">
        <w:rPr>
          <w:rFonts w:ascii="Arial" w:hAnsi="Arial"/>
          <w:b w:val="0"/>
          <w:sz w:val="20"/>
        </w:rPr>
        <w:t xml:space="preserve">and </w:t>
      </w:r>
      <w:r w:rsidRPr="008E0B89" w:rsidR="008E0B89">
        <w:rPr>
          <w:rFonts w:ascii="Arial" w:hAnsi="Arial"/>
          <w:b w:val="0"/>
          <w:sz w:val="20"/>
        </w:rPr>
        <w:t xml:space="preserve">“Instruct” and “Instructed” shall be construed </w:t>
      </w:r>
      <w:proofErr w:type="gramStart"/>
      <w:r w:rsidRPr="008E0B89" w:rsidR="008E0B89">
        <w:rPr>
          <w:rFonts w:ascii="Arial" w:hAnsi="Arial"/>
          <w:b w:val="0"/>
          <w:sz w:val="20"/>
        </w:rPr>
        <w:t>accordingly</w:t>
      </w:r>
      <w:r w:rsidR="004304CA">
        <w:rPr>
          <w:rFonts w:ascii="Arial" w:hAnsi="Arial"/>
          <w:b w:val="0"/>
          <w:sz w:val="20"/>
        </w:rPr>
        <w:t>;</w:t>
      </w:r>
      <w:proofErr w:type="gramEnd"/>
    </w:p>
    <w:p w:rsidR="00BB25FE" w:rsidP="009463B8" w:rsidRDefault="00BB25FE" w14:paraId="768E58BC" w14:textId="77777777">
      <w:pPr>
        <w:pStyle w:val="Definition"/>
        <w:spacing w:line="360" w:lineRule="auto"/>
        <w:ind w:left="567"/>
        <w:jc w:val="both"/>
        <w:rPr>
          <w:rFonts w:ascii="Arial" w:hAnsi="Arial"/>
          <w:b w:val="0"/>
          <w:sz w:val="20"/>
        </w:rPr>
      </w:pPr>
      <w:r w:rsidRPr="00BB25FE">
        <w:rPr>
          <w:rFonts w:ascii="Arial" w:hAnsi="Arial"/>
          <w:sz w:val="20"/>
        </w:rPr>
        <w:t>“Dispute Resolution Procedure”</w:t>
      </w:r>
      <w:r>
        <w:rPr>
          <w:rFonts w:ascii="Arial" w:hAnsi="Arial"/>
          <w:b w:val="0"/>
          <w:sz w:val="20"/>
        </w:rPr>
        <w:t xml:space="preserve"> means the procedure set out in Schedule </w:t>
      </w:r>
      <w:proofErr w:type="gramStart"/>
      <w:r>
        <w:rPr>
          <w:rFonts w:ascii="Arial" w:hAnsi="Arial"/>
          <w:b w:val="0"/>
          <w:sz w:val="20"/>
        </w:rPr>
        <w:t>6;</w:t>
      </w:r>
      <w:proofErr w:type="gramEnd"/>
    </w:p>
    <w:p w:rsidR="00434FE9" w:rsidP="009463B8" w:rsidRDefault="00434FE9" w14:paraId="4DEF0EC5" w14:textId="77777777">
      <w:pPr>
        <w:pStyle w:val="Definition"/>
        <w:spacing w:line="360" w:lineRule="auto"/>
        <w:ind w:left="567"/>
        <w:jc w:val="both"/>
        <w:rPr>
          <w:rFonts w:ascii="Arial" w:hAnsi="Arial"/>
          <w:sz w:val="20"/>
        </w:rPr>
      </w:pPr>
      <w:r>
        <w:rPr>
          <w:rFonts w:ascii="Arial" w:hAnsi="Arial"/>
          <w:sz w:val="20"/>
        </w:rPr>
        <w:t xml:space="preserve">“Distribution Code” </w:t>
      </w:r>
      <w:r>
        <w:rPr>
          <w:rFonts w:ascii="Arial" w:hAnsi="Arial"/>
          <w:b w:val="0"/>
          <w:sz w:val="20"/>
        </w:rPr>
        <w:t xml:space="preserve">means the Distribution Code required to be prepared by the </w:t>
      </w:r>
      <w:r w:rsidRPr="00F568F6" w:rsidR="00F568F6">
        <w:rPr>
          <w:rFonts w:ascii="Arial" w:hAnsi="Arial"/>
          <w:b w:val="0"/>
          <w:sz w:val="20"/>
        </w:rPr>
        <w:t>Distribution System Operator</w:t>
      </w:r>
      <w:r>
        <w:rPr>
          <w:rFonts w:ascii="Arial" w:hAnsi="Arial"/>
          <w:b w:val="0"/>
          <w:sz w:val="20"/>
        </w:rPr>
        <w:t xml:space="preserve"> pursuant to section 33 of the Act, and approved by the </w:t>
      </w:r>
      <w:r w:rsidR="00761A66">
        <w:rPr>
          <w:rFonts w:ascii="Arial" w:hAnsi="Arial"/>
          <w:b w:val="0"/>
          <w:sz w:val="20"/>
        </w:rPr>
        <w:t>Regulatory Authority</w:t>
      </w:r>
      <w:r>
        <w:rPr>
          <w:rFonts w:ascii="Arial" w:hAnsi="Arial"/>
          <w:b w:val="0"/>
          <w:sz w:val="20"/>
        </w:rPr>
        <w:t xml:space="preserve">, as from time to time revised, amended, supplemented or replaced with the approval of or at the instance of the </w:t>
      </w:r>
      <w:r w:rsidR="00761A66">
        <w:rPr>
          <w:rFonts w:ascii="Arial" w:hAnsi="Arial"/>
          <w:b w:val="0"/>
          <w:sz w:val="20"/>
        </w:rPr>
        <w:t xml:space="preserve">Regulatory </w:t>
      </w:r>
      <w:proofErr w:type="gramStart"/>
      <w:r w:rsidR="00761A66">
        <w:rPr>
          <w:rFonts w:ascii="Arial" w:hAnsi="Arial"/>
          <w:b w:val="0"/>
          <w:sz w:val="20"/>
        </w:rPr>
        <w:t>Authority</w:t>
      </w:r>
      <w:r>
        <w:rPr>
          <w:rFonts w:ascii="Arial" w:hAnsi="Arial"/>
          <w:b w:val="0"/>
          <w:sz w:val="20"/>
        </w:rPr>
        <w:t>;</w:t>
      </w:r>
      <w:proofErr w:type="gramEnd"/>
    </w:p>
    <w:p w:rsidR="00434FE9" w:rsidP="009463B8" w:rsidRDefault="00434FE9" w14:paraId="671679C0" w14:textId="77777777">
      <w:pPr>
        <w:pStyle w:val="Definition"/>
        <w:spacing w:line="360" w:lineRule="auto"/>
        <w:ind w:left="562" w:firstLine="5"/>
        <w:jc w:val="both"/>
        <w:rPr>
          <w:rFonts w:ascii="Arial" w:hAnsi="Arial"/>
          <w:b w:val="0"/>
          <w:sz w:val="20"/>
        </w:rPr>
      </w:pPr>
      <w:r>
        <w:rPr>
          <w:rFonts w:ascii="Arial" w:hAnsi="Arial"/>
          <w:sz w:val="20"/>
        </w:rPr>
        <w:t xml:space="preserve">“Distribution System” </w:t>
      </w:r>
      <w:r>
        <w:rPr>
          <w:rFonts w:ascii="Arial" w:hAnsi="Arial"/>
          <w:b w:val="0"/>
          <w:sz w:val="20"/>
        </w:rPr>
        <w:t xml:space="preserve">has the meaning </w:t>
      </w:r>
      <w:r w:rsidRPr="00753A31" w:rsidR="00AA01A8">
        <w:rPr>
          <w:rFonts w:ascii="Arial" w:hAnsi="Arial"/>
          <w:b w:val="0"/>
          <w:sz w:val="20"/>
        </w:rPr>
        <w:t xml:space="preserve">given to it </w:t>
      </w:r>
      <w:r>
        <w:rPr>
          <w:rFonts w:ascii="Arial" w:hAnsi="Arial"/>
          <w:b w:val="0"/>
          <w:sz w:val="20"/>
        </w:rPr>
        <w:t xml:space="preserve">in the Grid </w:t>
      </w:r>
      <w:proofErr w:type="gramStart"/>
      <w:r>
        <w:rPr>
          <w:rFonts w:ascii="Arial" w:hAnsi="Arial"/>
          <w:b w:val="0"/>
          <w:sz w:val="20"/>
        </w:rPr>
        <w:t>Code;</w:t>
      </w:r>
      <w:proofErr w:type="gramEnd"/>
    </w:p>
    <w:p w:rsidR="00B75F36" w:rsidP="009463B8" w:rsidRDefault="00186AD4" w14:paraId="6449A0F3" w14:textId="77777777">
      <w:pPr>
        <w:pStyle w:val="Definition"/>
        <w:spacing w:line="360" w:lineRule="auto"/>
        <w:ind w:left="562" w:firstLine="5"/>
        <w:jc w:val="both"/>
        <w:rPr>
          <w:rFonts w:ascii="Arial" w:hAnsi="Arial"/>
          <w:b w:val="0"/>
          <w:sz w:val="20"/>
        </w:rPr>
      </w:pPr>
      <w:r>
        <w:rPr>
          <w:rFonts w:ascii="Arial" w:hAnsi="Arial"/>
          <w:sz w:val="20"/>
        </w:rPr>
        <w:t>“</w:t>
      </w:r>
      <w:r w:rsidRPr="00B75F36" w:rsidR="00B75F36">
        <w:rPr>
          <w:rFonts w:ascii="Arial" w:hAnsi="Arial"/>
          <w:sz w:val="20"/>
        </w:rPr>
        <w:t>Distribution System Operator</w:t>
      </w:r>
      <w:r w:rsidR="00B75F36">
        <w:rPr>
          <w:rFonts w:ascii="Arial" w:hAnsi="Arial"/>
          <w:sz w:val="20"/>
        </w:rPr>
        <w:t>”</w:t>
      </w:r>
      <w:r w:rsidRPr="00B75F36" w:rsidR="00B75F36">
        <w:rPr>
          <w:rFonts w:ascii="Arial" w:hAnsi="Arial"/>
          <w:b w:val="0"/>
          <w:sz w:val="20"/>
        </w:rPr>
        <w:t xml:space="preserve"> </w:t>
      </w:r>
      <w:r w:rsidR="00B75F36">
        <w:rPr>
          <w:rFonts w:ascii="Arial" w:hAnsi="Arial"/>
          <w:b w:val="0"/>
          <w:sz w:val="20"/>
        </w:rPr>
        <w:t xml:space="preserve">has the meaning </w:t>
      </w:r>
      <w:r w:rsidRPr="00753A31" w:rsidR="00AA01A8">
        <w:rPr>
          <w:rFonts w:ascii="Arial" w:hAnsi="Arial"/>
          <w:b w:val="0"/>
          <w:sz w:val="20"/>
        </w:rPr>
        <w:t>given to it</w:t>
      </w:r>
      <w:r w:rsidR="00B75F36">
        <w:rPr>
          <w:rFonts w:ascii="Arial" w:hAnsi="Arial"/>
          <w:b w:val="0"/>
          <w:sz w:val="20"/>
        </w:rPr>
        <w:t xml:space="preserve"> in the Grid </w:t>
      </w:r>
      <w:proofErr w:type="gramStart"/>
      <w:r w:rsidR="00B75F36">
        <w:rPr>
          <w:rFonts w:ascii="Arial" w:hAnsi="Arial"/>
          <w:b w:val="0"/>
          <w:sz w:val="20"/>
        </w:rPr>
        <w:t>Code;</w:t>
      </w:r>
      <w:proofErr w:type="gramEnd"/>
    </w:p>
    <w:p w:rsidR="00C73A65" w:rsidP="009463B8" w:rsidRDefault="00C73A65" w14:paraId="0ABBB0C5" w14:textId="0B87AB12">
      <w:pPr>
        <w:pStyle w:val="Definition"/>
        <w:spacing w:line="360" w:lineRule="auto"/>
        <w:ind w:left="562" w:firstLine="5"/>
        <w:jc w:val="both"/>
        <w:rPr>
          <w:rFonts w:ascii="Arial" w:hAnsi="Arial"/>
          <w:b w:val="0"/>
          <w:sz w:val="20"/>
        </w:rPr>
      </w:pPr>
      <w:r w:rsidRPr="00C73A65">
        <w:rPr>
          <w:rFonts w:ascii="Arial" w:hAnsi="Arial"/>
          <w:sz w:val="20"/>
          <w:lang w:val="en-IE"/>
        </w:rPr>
        <w:t>“</w:t>
      </w:r>
      <w:r w:rsidRPr="00C73A65">
        <w:rPr>
          <w:rFonts w:ascii="Arial" w:hAnsi="Arial"/>
          <w:bCs/>
          <w:sz w:val="20"/>
          <w:lang w:val="en-IE"/>
        </w:rPr>
        <w:t>DS3 Regulated Arrangements</w:t>
      </w:r>
      <w:r w:rsidRPr="00C73A65">
        <w:rPr>
          <w:rFonts w:ascii="Arial" w:hAnsi="Arial"/>
          <w:sz w:val="20"/>
          <w:lang w:val="en-IE"/>
        </w:rPr>
        <w:t xml:space="preserve">” </w:t>
      </w:r>
      <w:r w:rsidRPr="00C73A65">
        <w:rPr>
          <w:rFonts w:ascii="Arial" w:hAnsi="Arial"/>
          <w:b w:val="0"/>
          <w:bCs/>
          <w:sz w:val="20"/>
          <w:lang w:val="en-IE"/>
        </w:rPr>
        <w:t xml:space="preserve">means the programme of work entitled “Delivering a Secure, Sustainable Electricity System” through which the Company procured Relevant DS3 System Services from the Service Provider through the </w:t>
      </w:r>
      <w:proofErr w:type="gramStart"/>
      <w:r w:rsidRPr="00C73A65">
        <w:rPr>
          <w:rFonts w:ascii="Arial" w:hAnsi="Arial"/>
          <w:b w:val="0"/>
          <w:bCs/>
          <w:sz w:val="20"/>
          <w:lang w:val="en-IE"/>
        </w:rPr>
        <w:t>Agreement;</w:t>
      </w:r>
      <w:proofErr w:type="gramEnd"/>
    </w:p>
    <w:p w:rsidRPr="000F0B9B" w:rsidR="000D192F" w:rsidP="000D192F" w:rsidRDefault="000D192F" w14:paraId="77B0812F" w14:textId="77777777">
      <w:pPr>
        <w:pStyle w:val="Definition"/>
        <w:spacing w:line="360" w:lineRule="auto"/>
        <w:ind w:left="562"/>
        <w:rPr>
          <w:rFonts w:ascii="Arial" w:hAnsi="Arial"/>
          <w:b w:val="0"/>
          <w:sz w:val="20"/>
        </w:rPr>
      </w:pPr>
      <w:r w:rsidRPr="000748B0">
        <w:rPr>
          <w:rFonts w:ascii="Arial" w:hAnsi="Arial"/>
          <w:sz w:val="20"/>
        </w:rPr>
        <w:t xml:space="preserve">“DS3 System Services” </w:t>
      </w:r>
      <w:r w:rsidRPr="002C3302">
        <w:rPr>
          <w:rFonts w:ascii="Arial" w:hAnsi="Arial"/>
          <w:b w:val="0"/>
          <w:sz w:val="20"/>
        </w:rPr>
        <w:t>for the purposes of this Agreement means the following</w:t>
      </w:r>
      <w:r>
        <w:rPr>
          <w:rFonts w:ascii="Arial" w:hAnsi="Arial"/>
          <w:b w:val="0"/>
          <w:sz w:val="20"/>
        </w:rPr>
        <w:t xml:space="preserve"> services</w:t>
      </w:r>
      <w:r w:rsidRPr="002C3302">
        <w:rPr>
          <w:rFonts w:ascii="Arial" w:hAnsi="Arial"/>
          <w:b w:val="0"/>
          <w:sz w:val="20"/>
        </w:rPr>
        <w:t>:</w:t>
      </w:r>
    </w:p>
    <w:p w:rsidRPr="002C3302" w:rsidR="000D192F" w:rsidP="000D192F" w:rsidRDefault="000D192F" w14:paraId="4958F264" w14:textId="77777777">
      <w:pPr>
        <w:pStyle w:val="Definition"/>
        <w:spacing w:line="360" w:lineRule="auto"/>
        <w:ind w:left="1980" w:hanging="360"/>
        <w:rPr>
          <w:rFonts w:ascii="Arial" w:hAnsi="Arial"/>
          <w:b w:val="0"/>
          <w:sz w:val="20"/>
        </w:rPr>
      </w:pPr>
      <w:r w:rsidRPr="002C3302">
        <w:rPr>
          <w:rFonts w:ascii="Arial" w:hAnsi="Arial"/>
          <w:b w:val="0"/>
          <w:sz w:val="20"/>
        </w:rPr>
        <w:t>•</w:t>
      </w:r>
      <w:r w:rsidRPr="002C3302">
        <w:rPr>
          <w:rFonts w:ascii="Arial" w:hAnsi="Arial"/>
          <w:b w:val="0"/>
          <w:sz w:val="20"/>
        </w:rPr>
        <w:tab/>
      </w:r>
      <w:r w:rsidRPr="002C3302">
        <w:rPr>
          <w:rFonts w:ascii="Arial" w:hAnsi="Arial"/>
          <w:b w:val="0"/>
          <w:sz w:val="20"/>
        </w:rPr>
        <w:t>the provision of POR, SOR, TOR1,</w:t>
      </w:r>
      <w:r w:rsidR="00551822">
        <w:rPr>
          <w:rFonts w:ascii="Arial" w:hAnsi="Arial"/>
          <w:b w:val="0"/>
          <w:sz w:val="20"/>
        </w:rPr>
        <w:t xml:space="preserve"> </w:t>
      </w:r>
      <w:r w:rsidRPr="002C3302">
        <w:rPr>
          <w:rFonts w:ascii="Arial" w:hAnsi="Arial"/>
          <w:b w:val="0"/>
          <w:sz w:val="20"/>
        </w:rPr>
        <w:t>TOR2,</w:t>
      </w:r>
      <w:r w:rsidR="00551822">
        <w:rPr>
          <w:rFonts w:ascii="Arial" w:hAnsi="Arial"/>
          <w:b w:val="0"/>
          <w:sz w:val="20"/>
        </w:rPr>
        <w:t xml:space="preserve"> </w:t>
      </w:r>
      <w:proofErr w:type="gramStart"/>
      <w:r w:rsidRPr="002C3302">
        <w:rPr>
          <w:rFonts w:ascii="Arial" w:hAnsi="Arial"/>
          <w:b w:val="0"/>
          <w:sz w:val="20"/>
        </w:rPr>
        <w:t>RR</w:t>
      </w:r>
      <w:r w:rsidR="00551822">
        <w:rPr>
          <w:rFonts w:ascii="Arial" w:hAnsi="Arial"/>
          <w:b w:val="0"/>
          <w:sz w:val="20"/>
        </w:rPr>
        <w:t>;</w:t>
      </w:r>
      <w:proofErr w:type="gramEnd"/>
      <w:r w:rsidRPr="002C3302">
        <w:rPr>
          <w:rFonts w:ascii="Arial" w:hAnsi="Arial"/>
          <w:b w:val="0"/>
          <w:sz w:val="20"/>
        </w:rPr>
        <w:t xml:space="preserve">  </w:t>
      </w:r>
    </w:p>
    <w:p w:rsidR="000D192F" w:rsidP="000D192F" w:rsidRDefault="000D192F" w14:paraId="7457CC01" w14:textId="77777777">
      <w:pPr>
        <w:pStyle w:val="Definition"/>
        <w:spacing w:line="360" w:lineRule="auto"/>
        <w:ind w:left="1980" w:hanging="360"/>
        <w:jc w:val="both"/>
        <w:rPr>
          <w:rFonts w:ascii="Arial" w:hAnsi="Arial"/>
          <w:b w:val="0"/>
          <w:sz w:val="20"/>
        </w:rPr>
      </w:pPr>
      <w:r w:rsidRPr="002C3302">
        <w:rPr>
          <w:rFonts w:ascii="Arial" w:hAnsi="Arial"/>
          <w:b w:val="0"/>
          <w:sz w:val="20"/>
        </w:rPr>
        <w:t>•</w:t>
      </w:r>
      <w:r w:rsidRPr="002C3302">
        <w:rPr>
          <w:rFonts w:ascii="Arial" w:hAnsi="Arial"/>
          <w:b w:val="0"/>
          <w:sz w:val="20"/>
        </w:rPr>
        <w:tab/>
      </w:r>
      <w:r w:rsidRPr="002C3302">
        <w:rPr>
          <w:rFonts w:ascii="Arial" w:hAnsi="Arial"/>
          <w:b w:val="0"/>
          <w:sz w:val="20"/>
        </w:rPr>
        <w:t>the provision of</w:t>
      </w:r>
      <w:r w:rsidR="00774F13">
        <w:rPr>
          <w:rFonts w:ascii="Arial" w:hAnsi="Arial"/>
          <w:b w:val="0"/>
          <w:sz w:val="20"/>
        </w:rPr>
        <w:t xml:space="preserve"> </w:t>
      </w:r>
      <w:r w:rsidR="00913549">
        <w:rPr>
          <w:rFonts w:ascii="Arial" w:hAnsi="Arial"/>
          <w:b w:val="0"/>
          <w:sz w:val="20"/>
        </w:rPr>
        <w:t>SSRP</w:t>
      </w:r>
      <w:r w:rsidRPr="002C3302">
        <w:rPr>
          <w:rFonts w:ascii="Arial" w:hAnsi="Arial"/>
          <w:b w:val="0"/>
          <w:sz w:val="20"/>
        </w:rPr>
        <w:t>;</w:t>
      </w:r>
      <w:r>
        <w:rPr>
          <w:rFonts w:ascii="Arial" w:hAnsi="Arial"/>
          <w:b w:val="0"/>
          <w:sz w:val="20"/>
        </w:rPr>
        <w:t xml:space="preserve"> and</w:t>
      </w:r>
    </w:p>
    <w:p w:rsidR="000D192F" w:rsidP="00DE29C9" w:rsidRDefault="000D192F" w14:paraId="673A2EDB" w14:textId="77777777">
      <w:pPr>
        <w:pStyle w:val="Definition"/>
        <w:spacing w:line="360" w:lineRule="auto"/>
        <w:ind w:left="1980" w:hanging="360"/>
        <w:jc w:val="both"/>
        <w:rPr>
          <w:rFonts w:ascii="Arial" w:hAnsi="Arial"/>
          <w:sz w:val="20"/>
        </w:rPr>
      </w:pPr>
      <w:r w:rsidRPr="000F0B9B">
        <w:rPr>
          <w:rFonts w:ascii="Arial" w:hAnsi="Arial"/>
          <w:b w:val="0"/>
          <w:sz w:val="20"/>
        </w:rPr>
        <w:t>•</w:t>
      </w:r>
      <w:r w:rsidRPr="000F0B9B">
        <w:rPr>
          <w:rFonts w:ascii="Arial" w:hAnsi="Arial"/>
          <w:b w:val="0"/>
          <w:sz w:val="20"/>
        </w:rPr>
        <w:tab/>
      </w:r>
      <w:r w:rsidRPr="000F0B9B">
        <w:rPr>
          <w:rFonts w:ascii="Arial" w:hAnsi="Arial"/>
          <w:b w:val="0"/>
          <w:sz w:val="20"/>
        </w:rPr>
        <w:t>the provision of</w:t>
      </w:r>
      <w:r w:rsidR="00774F13">
        <w:rPr>
          <w:rFonts w:ascii="Arial" w:hAnsi="Arial"/>
          <w:b w:val="0"/>
          <w:sz w:val="20"/>
        </w:rPr>
        <w:t xml:space="preserve"> </w:t>
      </w:r>
      <w:r>
        <w:rPr>
          <w:rFonts w:ascii="Arial" w:hAnsi="Arial"/>
          <w:b w:val="0"/>
          <w:sz w:val="20"/>
        </w:rPr>
        <w:t xml:space="preserve">SIR, FFR, </w:t>
      </w:r>
      <w:r w:rsidR="0038085F">
        <w:rPr>
          <w:rFonts w:ascii="Arial" w:hAnsi="Arial"/>
          <w:b w:val="0"/>
          <w:sz w:val="20"/>
        </w:rPr>
        <w:t>FPFAPR</w:t>
      </w:r>
      <w:r>
        <w:rPr>
          <w:rFonts w:ascii="Arial" w:hAnsi="Arial"/>
          <w:b w:val="0"/>
          <w:sz w:val="20"/>
        </w:rPr>
        <w:t xml:space="preserve">, </w:t>
      </w:r>
      <w:r w:rsidR="0038085F">
        <w:rPr>
          <w:rFonts w:ascii="Arial" w:hAnsi="Arial"/>
          <w:b w:val="0"/>
          <w:sz w:val="20"/>
        </w:rPr>
        <w:t>RM1, RM3, RM8</w:t>
      </w:r>
      <w:r w:rsidR="00377FC9">
        <w:rPr>
          <w:rFonts w:ascii="Arial" w:hAnsi="Arial"/>
          <w:b w:val="0"/>
          <w:sz w:val="20"/>
        </w:rPr>
        <w:t xml:space="preserve"> and</w:t>
      </w:r>
      <w:r w:rsidR="0038085F">
        <w:rPr>
          <w:rFonts w:ascii="Arial" w:hAnsi="Arial"/>
          <w:b w:val="0"/>
          <w:sz w:val="20"/>
        </w:rPr>
        <w:t xml:space="preserve"> </w:t>
      </w:r>
      <w:proofErr w:type="gramStart"/>
      <w:r>
        <w:rPr>
          <w:rFonts w:ascii="Arial" w:hAnsi="Arial"/>
          <w:b w:val="0"/>
          <w:sz w:val="20"/>
        </w:rPr>
        <w:t>DRR;</w:t>
      </w:r>
      <w:proofErr w:type="gramEnd"/>
    </w:p>
    <w:p w:rsidR="00D95A8B" w:rsidP="000748B0" w:rsidRDefault="000748B0" w14:paraId="3E24885C" w14:textId="77777777">
      <w:pPr>
        <w:pStyle w:val="Definition"/>
        <w:spacing w:line="360" w:lineRule="auto"/>
        <w:ind w:left="562"/>
        <w:rPr>
          <w:rFonts w:ascii="Arial" w:hAnsi="Arial"/>
          <w:sz w:val="20"/>
        </w:rPr>
      </w:pPr>
      <w:r w:rsidRPr="000748B0">
        <w:rPr>
          <w:rFonts w:ascii="Arial" w:hAnsi="Arial"/>
          <w:sz w:val="20"/>
        </w:rPr>
        <w:t xml:space="preserve">“DS3 </w:t>
      </w:r>
      <w:r w:rsidR="003051B9">
        <w:rPr>
          <w:rFonts w:ascii="Arial" w:hAnsi="Arial"/>
          <w:sz w:val="20"/>
        </w:rPr>
        <w:t xml:space="preserve">System Services </w:t>
      </w:r>
      <w:r w:rsidR="004738EB">
        <w:rPr>
          <w:rFonts w:ascii="Arial" w:hAnsi="Arial"/>
          <w:sz w:val="20"/>
        </w:rPr>
        <w:t>Regulated Arrangements</w:t>
      </w:r>
      <w:r w:rsidR="008A2DE1">
        <w:rPr>
          <w:rFonts w:ascii="Arial" w:hAnsi="Arial"/>
          <w:sz w:val="20"/>
        </w:rPr>
        <w:t xml:space="preserve"> </w:t>
      </w:r>
      <w:r w:rsidRPr="000748B0">
        <w:rPr>
          <w:rFonts w:ascii="Arial" w:hAnsi="Arial"/>
          <w:sz w:val="20"/>
        </w:rPr>
        <w:t xml:space="preserve">Go-Live” </w:t>
      </w:r>
      <w:r w:rsidRPr="002C3302">
        <w:rPr>
          <w:rFonts w:ascii="Arial" w:hAnsi="Arial"/>
          <w:b w:val="0"/>
          <w:sz w:val="20"/>
        </w:rPr>
        <w:t xml:space="preserve">means 00:00 </w:t>
      </w:r>
      <w:r w:rsidR="00CA4058">
        <w:rPr>
          <w:rFonts w:ascii="Arial" w:hAnsi="Arial"/>
          <w:b w:val="0"/>
          <w:sz w:val="20"/>
        </w:rPr>
        <w:t xml:space="preserve">hours </w:t>
      </w:r>
      <w:r w:rsidRPr="002C3302">
        <w:rPr>
          <w:rFonts w:ascii="Arial" w:hAnsi="Arial"/>
          <w:b w:val="0"/>
          <w:sz w:val="20"/>
        </w:rPr>
        <w:t>on 1</w:t>
      </w:r>
      <w:r w:rsidRPr="002C3302" w:rsidR="002C3302">
        <w:rPr>
          <w:rFonts w:ascii="Arial" w:hAnsi="Arial"/>
          <w:b w:val="0"/>
          <w:sz w:val="20"/>
          <w:vertAlign w:val="superscript"/>
        </w:rPr>
        <w:t>st</w:t>
      </w:r>
      <w:r w:rsidRPr="002C3302" w:rsidR="002C3302">
        <w:rPr>
          <w:rFonts w:ascii="Arial" w:hAnsi="Arial"/>
          <w:b w:val="0"/>
          <w:sz w:val="20"/>
        </w:rPr>
        <w:t xml:space="preserve"> </w:t>
      </w:r>
      <w:r w:rsidR="008A2DE1">
        <w:rPr>
          <w:rFonts w:ascii="Arial" w:hAnsi="Arial"/>
          <w:b w:val="0"/>
          <w:sz w:val="20"/>
        </w:rPr>
        <w:t>May</w:t>
      </w:r>
      <w:r w:rsidR="00774F13">
        <w:rPr>
          <w:rFonts w:ascii="Arial" w:hAnsi="Arial"/>
          <w:b w:val="0"/>
          <w:sz w:val="20"/>
        </w:rPr>
        <w:t xml:space="preserve"> </w:t>
      </w:r>
      <w:proofErr w:type="gramStart"/>
      <w:r w:rsidR="008A2DE1">
        <w:rPr>
          <w:rFonts w:ascii="Arial" w:hAnsi="Arial"/>
          <w:b w:val="0"/>
          <w:sz w:val="20"/>
        </w:rPr>
        <w:t>2018</w:t>
      </w:r>
      <w:r w:rsidR="004738EB">
        <w:rPr>
          <w:rFonts w:ascii="Arial" w:hAnsi="Arial"/>
          <w:b w:val="0"/>
          <w:sz w:val="20"/>
        </w:rPr>
        <w:t>;</w:t>
      </w:r>
      <w:proofErr w:type="gramEnd"/>
    </w:p>
    <w:p w:rsidR="000748B0" w:rsidP="000748B0" w:rsidRDefault="004738EB" w14:paraId="1A90147B" w14:textId="77777777">
      <w:pPr>
        <w:pStyle w:val="Definition"/>
        <w:spacing w:line="360" w:lineRule="auto"/>
        <w:ind w:left="562"/>
        <w:rPr>
          <w:rFonts w:ascii="Arial" w:hAnsi="Arial"/>
          <w:b w:val="0"/>
          <w:sz w:val="20"/>
        </w:rPr>
      </w:pPr>
      <w:r w:rsidRPr="000748B0" w:rsidDel="004738EB">
        <w:rPr>
          <w:rFonts w:ascii="Arial" w:hAnsi="Arial"/>
          <w:sz w:val="20"/>
        </w:rPr>
        <w:t xml:space="preserve"> </w:t>
      </w:r>
      <w:r w:rsidRPr="000748B0" w:rsidR="000748B0">
        <w:rPr>
          <w:rFonts w:ascii="Arial" w:hAnsi="Arial"/>
          <w:sz w:val="20"/>
        </w:rPr>
        <w:t xml:space="preserve">“DS3 System Services Payments” </w:t>
      </w:r>
      <w:r w:rsidRPr="002C3302" w:rsidR="000748B0">
        <w:rPr>
          <w:rFonts w:ascii="Arial" w:hAnsi="Arial"/>
          <w:b w:val="0"/>
          <w:sz w:val="20"/>
        </w:rPr>
        <w:t xml:space="preserve">has the meaning </w:t>
      </w:r>
      <w:r w:rsidRPr="00753A31" w:rsidR="00AA01A8">
        <w:rPr>
          <w:rFonts w:ascii="Arial" w:hAnsi="Arial"/>
          <w:b w:val="0"/>
          <w:sz w:val="20"/>
        </w:rPr>
        <w:t>given to it</w:t>
      </w:r>
      <w:r w:rsidRPr="002C3302" w:rsidR="000748B0">
        <w:rPr>
          <w:rFonts w:ascii="Arial" w:hAnsi="Arial"/>
          <w:b w:val="0"/>
          <w:sz w:val="20"/>
        </w:rPr>
        <w:t xml:space="preserve"> in Clause </w:t>
      </w:r>
      <w:proofErr w:type="gramStart"/>
      <w:r w:rsidRPr="002C3302" w:rsidR="000748B0">
        <w:rPr>
          <w:rFonts w:ascii="Arial" w:hAnsi="Arial"/>
          <w:b w:val="0"/>
          <w:sz w:val="20"/>
        </w:rPr>
        <w:t>4.2.1;</w:t>
      </w:r>
      <w:proofErr w:type="gramEnd"/>
    </w:p>
    <w:p w:rsidRPr="00744A47" w:rsidR="00744A47" w:rsidP="000748B0" w:rsidRDefault="00744A47" w14:paraId="246E6B1B" w14:textId="77777777">
      <w:pPr>
        <w:pStyle w:val="Definition"/>
        <w:spacing w:line="360" w:lineRule="auto"/>
        <w:ind w:left="562"/>
        <w:rPr>
          <w:rFonts w:ascii="Arial" w:hAnsi="Arial"/>
          <w:b w:val="0"/>
          <w:sz w:val="20"/>
        </w:rPr>
      </w:pPr>
      <w:r>
        <w:rPr>
          <w:rFonts w:ascii="Arial" w:hAnsi="Arial"/>
          <w:sz w:val="20"/>
        </w:rPr>
        <w:t xml:space="preserve">“DSUSOIA” </w:t>
      </w:r>
      <w:r w:rsidRPr="00DE29C9">
        <w:rPr>
          <w:rFonts w:ascii="Arial" w:hAnsi="Arial"/>
          <w:b w:val="0"/>
          <w:sz w:val="20"/>
        </w:rPr>
        <w:t xml:space="preserve">means an agreement between the Service Provider and the Company which provides the right for the Providing Unit to be and remain connected to the Transmission System or the Distribution System to the extent that the Providing Unit is a Demand Side </w:t>
      </w:r>
      <w:proofErr w:type="gramStart"/>
      <w:r w:rsidRPr="00DE29C9">
        <w:rPr>
          <w:rFonts w:ascii="Arial" w:hAnsi="Arial"/>
          <w:b w:val="0"/>
          <w:sz w:val="20"/>
        </w:rPr>
        <w:t>Unit;</w:t>
      </w:r>
      <w:proofErr w:type="gramEnd"/>
    </w:p>
    <w:p w:rsidR="000E1681" w:rsidP="00DE29C9" w:rsidRDefault="00744A47" w14:paraId="3B0FBC08" w14:textId="77777777">
      <w:pPr>
        <w:pStyle w:val="Definition"/>
        <w:spacing w:line="360" w:lineRule="auto"/>
        <w:ind w:left="567"/>
        <w:jc w:val="both"/>
        <w:rPr>
          <w:rFonts w:ascii="Arial" w:hAnsi="Arial"/>
          <w:b w:val="0"/>
          <w:sz w:val="20"/>
        </w:rPr>
      </w:pPr>
      <w:r w:rsidRPr="00632ADB" w:rsidDel="00744A47">
        <w:t xml:space="preserve"> </w:t>
      </w:r>
      <w:r w:rsidRPr="00DE29C9" w:rsidR="000E1681">
        <w:rPr>
          <w:rFonts w:ascii="Arial" w:hAnsi="Arial"/>
          <w:sz w:val="20"/>
        </w:rPr>
        <w:t>“</w:t>
      </w:r>
      <w:r w:rsidRPr="00DE29C9" w:rsidR="004F1456">
        <w:rPr>
          <w:rFonts w:ascii="Arial" w:hAnsi="Arial"/>
          <w:sz w:val="20"/>
        </w:rPr>
        <w:t>Dynamic Reactive</w:t>
      </w:r>
      <w:r w:rsidRPr="00DE29C9" w:rsidR="000E1681">
        <w:rPr>
          <w:rFonts w:ascii="Arial" w:hAnsi="Arial"/>
          <w:sz w:val="20"/>
        </w:rPr>
        <w:t xml:space="preserve"> Response”</w:t>
      </w:r>
      <w:r w:rsidR="000E1681">
        <w:rPr>
          <w:rFonts w:ascii="Arial" w:hAnsi="Arial"/>
          <w:b w:val="0"/>
          <w:sz w:val="20"/>
        </w:rPr>
        <w:t xml:space="preserve"> or </w:t>
      </w:r>
      <w:r w:rsidRPr="00DE29C9" w:rsidR="000F0B9B">
        <w:rPr>
          <w:rFonts w:ascii="Arial" w:hAnsi="Arial"/>
          <w:sz w:val="20"/>
        </w:rPr>
        <w:t>“</w:t>
      </w:r>
      <w:r w:rsidRPr="00DE29C9" w:rsidR="004F1456">
        <w:rPr>
          <w:rFonts w:ascii="Arial" w:hAnsi="Arial"/>
          <w:sz w:val="20"/>
        </w:rPr>
        <w:t>DR</w:t>
      </w:r>
      <w:r w:rsidRPr="00DE29C9" w:rsidR="000E1681">
        <w:rPr>
          <w:rFonts w:ascii="Arial" w:hAnsi="Arial"/>
          <w:sz w:val="20"/>
        </w:rPr>
        <w:t>R</w:t>
      </w:r>
      <w:r w:rsidRPr="00DE29C9" w:rsidR="000F0B9B">
        <w:rPr>
          <w:rFonts w:ascii="Arial" w:hAnsi="Arial"/>
          <w:sz w:val="20"/>
        </w:rPr>
        <w:t>”</w:t>
      </w:r>
      <w:r w:rsidR="000E1681">
        <w:rPr>
          <w:rFonts w:ascii="Arial" w:hAnsi="Arial"/>
          <w:b w:val="0"/>
          <w:sz w:val="20"/>
        </w:rPr>
        <w:t xml:space="preserve"> </w:t>
      </w:r>
      <w:r w:rsidR="00876A0A">
        <w:rPr>
          <w:rFonts w:ascii="Arial" w:hAnsi="Arial"/>
          <w:b w:val="0"/>
          <w:sz w:val="20"/>
        </w:rPr>
        <w:t xml:space="preserve">has the meaning given to it in </w:t>
      </w:r>
      <w:r w:rsidR="00894EBE">
        <w:rPr>
          <w:rFonts w:ascii="Arial" w:hAnsi="Arial"/>
          <w:b w:val="0"/>
          <w:sz w:val="20"/>
        </w:rPr>
        <w:t xml:space="preserve">Section 1 of </w:t>
      </w:r>
      <w:r w:rsidR="00876A0A">
        <w:rPr>
          <w:rFonts w:ascii="Arial" w:hAnsi="Arial"/>
          <w:b w:val="0"/>
          <w:sz w:val="20"/>
        </w:rPr>
        <w:t xml:space="preserve">Part E of Schedule </w:t>
      </w:r>
      <w:proofErr w:type="gramStart"/>
      <w:r w:rsidR="00876A0A">
        <w:rPr>
          <w:rFonts w:ascii="Arial" w:hAnsi="Arial"/>
          <w:b w:val="0"/>
          <w:sz w:val="20"/>
        </w:rPr>
        <w:t>4;</w:t>
      </w:r>
      <w:proofErr w:type="gramEnd"/>
    </w:p>
    <w:p w:rsidR="00145724" w:rsidP="00145724" w:rsidRDefault="00A26116" w14:paraId="65AD54D9" w14:textId="77777777">
      <w:pPr>
        <w:pStyle w:val="Definition"/>
        <w:spacing w:line="360" w:lineRule="auto"/>
        <w:ind w:left="562"/>
        <w:rPr>
          <w:rFonts w:ascii="Arial" w:hAnsi="Arial"/>
          <w:sz w:val="20"/>
        </w:rPr>
      </w:pPr>
      <w:r w:rsidRPr="00A31307">
        <w:rPr>
          <w:rFonts w:ascii="Arial" w:hAnsi="Arial"/>
          <w:sz w:val="20"/>
        </w:rPr>
        <w:t xml:space="preserve">“Dynamic Response” </w:t>
      </w:r>
      <w:r w:rsidRPr="00DE29C9" w:rsidR="00A31307">
        <w:rPr>
          <w:rFonts w:ascii="Arial" w:hAnsi="Arial"/>
          <w:b w:val="0"/>
          <w:sz w:val="20"/>
        </w:rPr>
        <w:t xml:space="preserve">means a response </w:t>
      </w:r>
      <w:r w:rsidRPr="00A31307" w:rsidR="00A31307">
        <w:rPr>
          <w:rFonts w:ascii="Arial" w:hAnsi="Arial"/>
          <w:b w:val="0"/>
          <w:sz w:val="20"/>
        </w:rPr>
        <w:t xml:space="preserve">provided by the Providing Unit </w:t>
      </w:r>
      <w:r w:rsidRPr="00DE29C9" w:rsidR="00A31307">
        <w:rPr>
          <w:rFonts w:ascii="Arial" w:hAnsi="Arial"/>
          <w:b w:val="0"/>
          <w:sz w:val="20"/>
        </w:rPr>
        <w:t>by increases in MW Output or MW Reduction in a continuously controlled manner proportiona</w:t>
      </w:r>
      <w:r w:rsidR="000D6048">
        <w:rPr>
          <w:rFonts w:ascii="Arial" w:hAnsi="Arial"/>
          <w:b w:val="0"/>
          <w:sz w:val="20"/>
        </w:rPr>
        <w:t xml:space="preserve">l to the Power System </w:t>
      </w:r>
      <w:proofErr w:type="gramStart"/>
      <w:r w:rsidR="000D6048">
        <w:rPr>
          <w:rFonts w:ascii="Arial" w:hAnsi="Arial"/>
          <w:b w:val="0"/>
          <w:sz w:val="20"/>
        </w:rPr>
        <w:t>Frequency;</w:t>
      </w:r>
      <w:proofErr w:type="gramEnd"/>
      <w:r w:rsidRPr="00A94DA2" w:rsidDel="00A94DA2" w:rsidR="00A94DA2">
        <w:rPr>
          <w:rFonts w:ascii="Arial" w:hAnsi="Arial"/>
          <w:sz w:val="20"/>
        </w:rPr>
        <w:t xml:space="preserve"> </w:t>
      </w:r>
    </w:p>
    <w:p w:rsidRPr="00B155A4" w:rsidR="00B155A4" w:rsidP="00145724" w:rsidRDefault="00B155A4" w14:paraId="459CEFC9" w14:textId="77777777">
      <w:pPr>
        <w:pStyle w:val="Definition"/>
        <w:spacing w:line="360" w:lineRule="auto"/>
        <w:ind w:left="562"/>
        <w:rPr>
          <w:rFonts w:ascii="Arial" w:hAnsi="Arial"/>
          <w:b w:val="0"/>
          <w:sz w:val="20"/>
        </w:rPr>
      </w:pPr>
      <w:r w:rsidRPr="00B155A4">
        <w:rPr>
          <w:rFonts w:ascii="Arial" w:hAnsi="Arial"/>
          <w:sz w:val="20"/>
        </w:rPr>
        <w:t>“</w:t>
      </w:r>
      <w:r w:rsidRPr="00145724">
        <w:rPr>
          <w:rFonts w:ascii="Arial" w:hAnsi="Arial"/>
          <w:sz w:val="20"/>
        </w:rPr>
        <w:t>Energy Storage Providing Unit</w:t>
      </w:r>
      <w:r w:rsidRPr="00B155A4">
        <w:rPr>
          <w:rFonts w:ascii="Arial" w:hAnsi="Arial"/>
          <w:sz w:val="20"/>
        </w:rPr>
        <w:t>”</w:t>
      </w:r>
      <w:r>
        <w:rPr>
          <w:rFonts w:ascii="Arial" w:hAnsi="Arial"/>
          <w:b w:val="0"/>
          <w:sz w:val="20"/>
        </w:rPr>
        <w:t xml:space="preserve"> </w:t>
      </w:r>
      <w:r w:rsidRPr="00B155A4">
        <w:rPr>
          <w:rFonts w:ascii="Arial" w:hAnsi="Arial"/>
          <w:b w:val="0"/>
          <w:sz w:val="20"/>
        </w:rPr>
        <w:t xml:space="preserve">means a Providing Unit which uses storage devices to generate </w:t>
      </w:r>
      <w:r>
        <w:rPr>
          <w:rFonts w:ascii="Arial" w:hAnsi="Arial"/>
          <w:b w:val="0"/>
          <w:sz w:val="20"/>
        </w:rPr>
        <w:t xml:space="preserve">and consume </w:t>
      </w:r>
      <w:proofErr w:type="gramStart"/>
      <w:r>
        <w:rPr>
          <w:rFonts w:ascii="Arial" w:hAnsi="Arial"/>
          <w:b w:val="0"/>
          <w:sz w:val="20"/>
        </w:rPr>
        <w:t>electricity;</w:t>
      </w:r>
      <w:proofErr w:type="gramEnd"/>
    </w:p>
    <w:p w:rsidR="00434FE9" w:rsidP="009463B8" w:rsidRDefault="00434FE9" w14:paraId="30A7BB87" w14:textId="77777777">
      <w:pPr>
        <w:pStyle w:val="Definition"/>
        <w:spacing w:line="360" w:lineRule="auto"/>
        <w:ind w:left="562" w:firstLine="5"/>
        <w:jc w:val="both"/>
        <w:rPr>
          <w:rFonts w:ascii="Arial" w:hAnsi="Arial"/>
          <w:b w:val="0"/>
          <w:sz w:val="20"/>
        </w:rPr>
      </w:pPr>
      <w:r w:rsidRPr="00531168">
        <w:rPr>
          <w:rFonts w:ascii="Arial" w:hAnsi="Arial"/>
          <w:sz w:val="20"/>
        </w:rPr>
        <w:t xml:space="preserve">“Euro” </w:t>
      </w:r>
      <w:r w:rsidRPr="00531168">
        <w:rPr>
          <w:rFonts w:ascii="Arial" w:hAnsi="Arial"/>
          <w:b w:val="0"/>
          <w:sz w:val="20"/>
        </w:rPr>
        <w:t xml:space="preserve">or </w:t>
      </w:r>
      <w:r w:rsidRPr="00531168">
        <w:rPr>
          <w:rFonts w:ascii="Arial" w:hAnsi="Arial"/>
          <w:sz w:val="20"/>
        </w:rPr>
        <w:t xml:space="preserve">“€” </w:t>
      </w:r>
      <w:r w:rsidRPr="00531168">
        <w:rPr>
          <w:rFonts w:ascii="Arial" w:hAnsi="Arial"/>
          <w:b w:val="0"/>
          <w:sz w:val="20"/>
        </w:rPr>
        <w:t xml:space="preserve">means the single currency of participating Member States of the European </w:t>
      </w:r>
      <w:proofErr w:type="gramStart"/>
      <w:r w:rsidRPr="00531168">
        <w:rPr>
          <w:rFonts w:ascii="Arial" w:hAnsi="Arial"/>
          <w:b w:val="0"/>
          <w:sz w:val="20"/>
        </w:rPr>
        <w:t>Union;</w:t>
      </w:r>
      <w:proofErr w:type="gramEnd"/>
      <w:r>
        <w:rPr>
          <w:rFonts w:ascii="Arial" w:hAnsi="Arial"/>
          <w:b w:val="0"/>
          <w:sz w:val="20"/>
        </w:rPr>
        <w:t xml:space="preserve"> </w:t>
      </w:r>
    </w:p>
    <w:p w:rsidRPr="003A4202" w:rsidR="00A36D44" w:rsidP="009463B8" w:rsidRDefault="00A36D44" w14:paraId="2DD1E4CA" w14:textId="77777777">
      <w:pPr>
        <w:pStyle w:val="Definition"/>
        <w:spacing w:line="360" w:lineRule="auto"/>
        <w:ind w:left="562" w:firstLine="5"/>
        <w:jc w:val="both"/>
        <w:rPr>
          <w:rFonts w:ascii="Arial" w:hAnsi="Arial" w:cs="Arial"/>
          <w:b w:val="0"/>
          <w:sz w:val="20"/>
        </w:rPr>
      </w:pPr>
      <w:r w:rsidRPr="00E42706">
        <w:rPr>
          <w:rFonts w:ascii="Arial" w:hAnsi="Arial"/>
          <w:sz w:val="20"/>
        </w:rPr>
        <w:t xml:space="preserve">“Event” </w:t>
      </w:r>
      <w:r w:rsidRPr="00CE1A01">
        <w:rPr>
          <w:rFonts w:ascii="Arial" w:hAnsi="Arial"/>
          <w:b w:val="0"/>
          <w:sz w:val="20"/>
        </w:rPr>
        <w:t xml:space="preserve">means </w:t>
      </w:r>
      <w:r w:rsidRPr="00CE1A01" w:rsidR="005177F7">
        <w:rPr>
          <w:rFonts w:ascii="Arial" w:hAnsi="Arial"/>
          <w:b w:val="0"/>
          <w:sz w:val="20"/>
        </w:rPr>
        <w:t xml:space="preserve">an unscheduled or unplanned (although it may have been anticipated) occurrence on the Power System or on the Other Transmission System including, without </w:t>
      </w:r>
      <w:r w:rsidRPr="00585233" w:rsidR="005177F7">
        <w:rPr>
          <w:rFonts w:ascii="Arial" w:hAnsi="Arial" w:cs="Arial"/>
          <w:b w:val="0"/>
          <w:sz w:val="20"/>
        </w:rPr>
        <w:t xml:space="preserve">limiting that general description, faults, incidents and </w:t>
      </w:r>
      <w:proofErr w:type="gramStart"/>
      <w:r w:rsidRPr="00585233" w:rsidR="005177F7">
        <w:rPr>
          <w:rFonts w:ascii="Arial" w:hAnsi="Arial" w:cs="Arial"/>
          <w:b w:val="0"/>
          <w:sz w:val="20"/>
        </w:rPr>
        <w:t>breakdowns;</w:t>
      </w:r>
      <w:proofErr w:type="gramEnd"/>
    </w:p>
    <w:p w:rsidRPr="00D21F66" w:rsidR="0040013F" w:rsidP="0040013F" w:rsidRDefault="00386630" w14:paraId="6842DC71" w14:textId="77777777">
      <w:pPr>
        <w:pStyle w:val="Definition"/>
        <w:spacing w:line="360" w:lineRule="auto"/>
        <w:ind w:left="562" w:firstLine="5"/>
        <w:jc w:val="both"/>
        <w:rPr>
          <w:rFonts w:ascii="Arial" w:hAnsi="Arial" w:cs="Arial"/>
          <w:b w:val="0"/>
          <w:sz w:val="20"/>
        </w:rPr>
      </w:pPr>
      <w:r w:rsidRPr="00D21F66">
        <w:rPr>
          <w:rFonts w:ascii="Arial" w:hAnsi="Arial" w:cs="Arial"/>
          <w:sz w:val="20"/>
        </w:rPr>
        <w:t>“Event Recorder</w:t>
      </w:r>
      <w:r w:rsidRPr="00D21F66" w:rsidR="00EB528E">
        <w:rPr>
          <w:rFonts w:ascii="Arial" w:hAnsi="Arial" w:cs="Arial"/>
          <w:sz w:val="20"/>
        </w:rPr>
        <w:t>s</w:t>
      </w:r>
      <w:r w:rsidRPr="00D21F66">
        <w:rPr>
          <w:rFonts w:ascii="Arial" w:hAnsi="Arial" w:cs="Arial"/>
          <w:sz w:val="20"/>
        </w:rPr>
        <w:t>”</w:t>
      </w:r>
      <w:r w:rsidRPr="00D21F66">
        <w:rPr>
          <w:rStyle w:val="CommentReference"/>
          <w:rFonts w:ascii="Arial" w:hAnsi="Arial" w:cs="Arial"/>
          <w:sz w:val="20"/>
          <w:szCs w:val="20"/>
        </w:rPr>
        <w:t xml:space="preserve"> </w:t>
      </w:r>
      <w:r w:rsidRPr="00D21F66" w:rsidR="00EA70E7">
        <w:rPr>
          <w:rFonts w:ascii="Arial" w:hAnsi="Arial" w:cs="Arial"/>
          <w:b w:val="0"/>
          <w:sz w:val="20"/>
        </w:rPr>
        <w:t xml:space="preserve">means event recorders as specified </w:t>
      </w:r>
      <w:r w:rsidRPr="00D21F66">
        <w:rPr>
          <w:rFonts w:ascii="Arial" w:hAnsi="Arial" w:cs="Arial"/>
          <w:b w:val="0"/>
          <w:sz w:val="20"/>
        </w:rPr>
        <w:t>in the Metering Code</w:t>
      </w:r>
      <w:r w:rsidRPr="00D21F66" w:rsidR="006B38BD">
        <w:rPr>
          <w:rFonts w:ascii="Arial" w:hAnsi="Arial" w:cs="Arial"/>
          <w:b w:val="0"/>
          <w:sz w:val="20"/>
        </w:rPr>
        <w:t xml:space="preserve"> or </w:t>
      </w:r>
      <w:r w:rsidRPr="00D21F66" w:rsidR="00EB528E">
        <w:rPr>
          <w:rFonts w:ascii="Arial" w:hAnsi="Arial" w:cs="Arial"/>
          <w:b w:val="0"/>
          <w:sz w:val="20"/>
        </w:rPr>
        <w:t xml:space="preserve">where not so specified </w:t>
      </w:r>
      <w:r w:rsidRPr="00D21F66" w:rsidR="00EA70E7">
        <w:rPr>
          <w:rFonts w:ascii="Arial" w:hAnsi="Arial" w:cs="Arial"/>
          <w:b w:val="0"/>
          <w:sz w:val="20"/>
        </w:rPr>
        <w:t>such other metering equipment as may be used to monitor</w:t>
      </w:r>
      <w:r w:rsidRPr="00D21F66" w:rsidR="006B38BD">
        <w:rPr>
          <w:rFonts w:ascii="Arial" w:hAnsi="Arial" w:cs="Arial"/>
          <w:b w:val="0"/>
          <w:sz w:val="20"/>
        </w:rPr>
        <w:t xml:space="preserve"> </w:t>
      </w:r>
      <w:r w:rsidRPr="00D21F66" w:rsidR="00723C0C">
        <w:rPr>
          <w:rFonts w:ascii="Arial" w:hAnsi="Arial" w:cs="Arial"/>
          <w:b w:val="0"/>
          <w:sz w:val="20"/>
        </w:rPr>
        <w:t>the</w:t>
      </w:r>
      <w:r w:rsidRPr="00D21F66" w:rsidR="006B38BD">
        <w:rPr>
          <w:rFonts w:ascii="Arial" w:hAnsi="Arial" w:cs="Arial"/>
          <w:b w:val="0"/>
          <w:sz w:val="20"/>
        </w:rPr>
        <w:t xml:space="preserve"> Frequency</w:t>
      </w:r>
      <w:r w:rsidRPr="00D21F66" w:rsidR="00723C0C">
        <w:rPr>
          <w:rFonts w:ascii="Arial" w:hAnsi="Arial" w:cs="Arial"/>
          <w:b w:val="0"/>
          <w:sz w:val="20"/>
        </w:rPr>
        <w:t xml:space="preserve"> of the </w:t>
      </w:r>
      <w:r w:rsidRPr="00D21F66" w:rsidR="00002040">
        <w:rPr>
          <w:rFonts w:ascii="Arial" w:hAnsi="Arial" w:cs="Arial"/>
          <w:b w:val="0"/>
          <w:sz w:val="20"/>
        </w:rPr>
        <w:t xml:space="preserve">Power </w:t>
      </w:r>
      <w:proofErr w:type="gramStart"/>
      <w:r w:rsidRPr="00D21F66" w:rsidR="00002040">
        <w:rPr>
          <w:rFonts w:ascii="Arial" w:hAnsi="Arial" w:cs="Arial"/>
          <w:b w:val="0"/>
          <w:sz w:val="20"/>
        </w:rPr>
        <w:t>System</w:t>
      </w:r>
      <w:r w:rsidRPr="00D21F66">
        <w:rPr>
          <w:rFonts w:ascii="Arial" w:hAnsi="Arial" w:cs="Arial"/>
          <w:b w:val="0"/>
          <w:sz w:val="20"/>
        </w:rPr>
        <w:t>;</w:t>
      </w:r>
      <w:proofErr w:type="gramEnd"/>
    </w:p>
    <w:p w:rsidRPr="002E10F6" w:rsidR="0040013F" w:rsidP="002B2C16" w:rsidRDefault="000C5C34" w14:paraId="680FCAB1" w14:textId="77777777">
      <w:pPr>
        <w:pStyle w:val="Definition"/>
        <w:spacing w:line="360" w:lineRule="auto"/>
        <w:ind w:left="562"/>
        <w:jc w:val="both"/>
        <w:rPr>
          <w:rFonts w:ascii="Arial" w:hAnsi="Arial" w:cs="Arial"/>
          <w:sz w:val="20"/>
        </w:rPr>
      </w:pPr>
      <w:r w:rsidRPr="00D21F66">
        <w:rPr>
          <w:rFonts w:ascii="Arial" w:hAnsi="Arial" w:cs="Arial"/>
          <w:sz w:val="20"/>
        </w:rPr>
        <w:t xml:space="preserve">“Expenditure Cap” </w:t>
      </w:r>
      <w:r w:rsidRPr="002E10F6" w:rsidR="004B0492">
        <w:rPr>
          <w:rFonts w:ascii="Arial" w:hAnsi="Arial" w:cs="Arial"/>
          <w:b w:val="0"/>
          <w:sz w:val="20"/>
        </w:rPr>
        <w:t xml:space="preserve">means the upper level of expenditure set by the SEM Committee for DS3 System Services for the relevant Tariff </w:t>
      </w:r>
      <w:proofErr w:type="gramStart"/>
      <w:r w:rsidRPr="002E10F6" w:rsidR="004B0492">
        <w:rPr>
          <w:rFonts w:ascii="Arial" w:hAnsi="Arial" w:cs="Arial"/>
          <w:b w:val="0"/>
          <w:sz w:val="20"/>
        </w:rPr>
        <w:t>Year;</w:t>
      </w:r>
      <w:proofErr w:type="gramEnd"/>
      <w:r w:rsidRPr="002E10F6" w:rsidR="004B0492">
        <w:rPr>
          <w:rFonts w:ascii="Arial" w:hAnsi="Arial" w:cs="Arial"/>
          <w:sz w:val="20"/>
        </w:rPr>
        <w:t xml:space="preserve"> </w:t>
      </w:r>
    </w:p>
    <w:p w:rsidR="0040013F" w:rsidP="00E42706" w:rsidRDefault="00EA202E" w14:paraId="40DFDADE" w14:textId="77777777">
      <w:pPr>
        <w:pStyle w:val="Definition"/>
        <w:spacing w:line="360" w:lineRule="auto"/>
        <w:ind w:left="562" w:firstLine="5"/>
        <w:jc w:val="both"/>
        <w:rPr>
          <w:rFonts w:ascii="Arial" w:hAnsi="Arial"/>
          <w:b w:val="0"/>
          <w:sz w:val="20"/>
        </w:rPr>
      </w:pPr>
      <w:r w:rsidRPr="0040013F">
        <w:rPr>
          <w:rFonts w:ascii="Arial" w:hAnsi="Arial"/>
          <w:sz w:val="20"/>
        </w:rPr>
        <w:t>“Expert”</w:t>
      </w:r>
      <w:r w:rsidRPr="00585233">
        <w:rPr>
          <w:b w:val="0"/>
        </w:rPr>
        <w:t xml:space="preserve"> </w:t>
      </w:r>
      <w:r w:rsidRPr="00EA202E">
        <w:rPr>
          <w:rFonts w:ascii="Arial" w:hAnsi="Arial"/>
          <w:b w:val="0"/>
          <w:sz w:val="20"/>
        </w:rPr>
        <w:t xml:space="preserve">means </w:t>
      </w:r>
      <w:r w:rsidR="005D63BE">
        <w:rPr>
          <w:rFonts w:ascii="Arial" w:hAnsi="Arial"/>
          <w:b w:val="0"/>
          <w:sz w:val="20"/>
        </w:rPr>
        <w:t xml:space="preserve">the person appointed to determine a dispute under this Agreement in accordance with the Dispute Resolution </w:t>
      </w:r>
      <w:proofErr w:type="gramStart"/>
      <w:r w:rsidR="005D63BE">
        <w:rPr>
          <w:rFonts w:ascii="Arial" w:hAnsi="Arial"/>
          <w:b w:val="0"/>
          <w:sz w:val="20"/>
        </w:rPr>
        <w:t>Procedure</w:t>
      </w:r>
      <w:r w:rsidRPr="00EA202E">
        <w:rPr>
          <w:rFonts w:ascii="Arial" w:hAnsi="Arial"/>
          <w:b w:val="0"/>
          <w:sz w:val="20"/>
        </w:rPr>
        <w:t>;</w:t>
      </w:r>
      <w:proofErr w:type="gramEnd"/>
    </w:p>
    <w:p w:rsidR="003B035F" w:rsidP="00DE29C9" w:rsidRDefault="003B035F" w14:paraId="66DC4612" w14:textId="77777777">
      <w:pPr>
        <w:pStyle w:val="Body2"/>
      </w:pPr>
      <w:r w:rsidRPr="0091632D">
        <w:rPr>
          <w:b/>
        </w:rPr>
        <w:t>“Fail”</w:t>
      </w:r>
      <w:r>
        <w:t xml:space="preserve"> </w:t>
      </w:r>
      <w:r w:rsidR="001406E2">
        <w:t xml:space="preserve">has the meaning given to it in the </w:t>
      </w:r>
      <w:proofErr w:type="gramStart"/>
      <w:r w:rsidR="001406E2">
        <w:t>Protocol;</w:t>
      </w:r>
      <w:proofErr w:type="gramEnd"/>
    </w:p>
    <w:p w:rsidR="00665FBE" w:rsidP="00DE29C9" w:rsidRDefault="00665FBE" w14:paraId="740F8253" w14:textId="3B1332C2">
      <w:pPr>
        <w:pStyle w:val="Body2"/>
        <w:rPr>
          <w:bCs/>
          <w:lang w:val="en-IE"/>
        </w:rPr>
      </w:pPr>
      <w:r w:rsidRPr="00665FBE">
        <w:rPr>
          <w:b/>
          <w:lang w:val="en-IE"/>
        </w:rPr>
        <w:t>“</w:t>
      </w:r>
      <w:r w:rsidRPr="00665FBE">
        <w:rPr>
          <w:b/>
          <w:bCs/>
          <w:lang w:val="en-IE"/>
        </w:rPr>
        <w:t>FASS</w:t>
      </w:r>
      <w:r w:rsidRPr="00665FBE">
        <w:rPr>
          <w:b/>
          <w:lang w:val="en-IE"/>
        </w:rPr>
        <w:t xml:space="preserve">” </w:t>
      </w:r>
      <w:r w:rsidRPr="00665FBE">
        <w:rPr>
          <w:bCs/>
          <w:lang w:val="en-IE"/>
        </w:rPr>
        <w:t xml:space="preserve">means the future arrangements for system services programme, through which </w:t>
      </w:r>
      <w:r w:rsidRPr="00665FBE">
        <w:rPr>
          <w:bCs/>
        </w:rPr>
        <w:t xml:space="preserve">Reserve System Services and Non-Reserve System Services </w:t>
      </w:r>
      <w:r w:rsidRPr="00665FBE">
        <w:rPr>
          <w:bCs/>
          <w:lang w:val="en-IE"/>
        </w:rPr>
        <w:t xml:space="preserve">shall be procured following termination or expiry of the DS3 Regulated </w:t>
      </w:r>
      <w:proofErr w:type="gramStart"/>
      <w:r w:rsidRPr="00665FBE">
        <w:rPr>
          <w:bCs/>
          <w:lang w:val="en-IE"/>
        </w:rPr>
        <w:t>Arrangements;</w:t>
      </w:r>
      <w:proofErr w:type="gramEnd"/>
    </w:p>
    <w:p w:rsidRPr="00513008" w:rsidR="00513008" w:rsidP="00513008" w:rsidRDefault="00513008" w14:paraId="5E64FF62" w14:textId="77777777">
      <w:pPr>
        <w:pStyle w:val="Body2"/>
        <w:rPr>
          <w:bCs/>
        </w:rPr>
      </w:pPr>
      <w:r w:rsidRPr="00513008">
        <w:rPr>
          <w:b/>
          <w:lang w:val="en-IE"/>
        </w:rPr>
        <w:t>“</w:t>
      </w:r>
      <w:r w:rsidRPr="00513008">
        <w:rPr>
          <w:b/>
          <w:bCs/>
          <w:lang w:val="en-IE"/>
        </w:rPr>
        <w:t>FASS Go Live</w:t>
      </w:r>
      <w:r w:rsidRPr="00513008">
        <w:rPr>
          <w:b/>
          <w:lang w:val="en-IE"/>
        </w:rPr>
        <w:t xml:space="preserve">” </w:t>
      </w:r>
      <w:r w:rsidRPr="00513008">
        <w:rPr>
          <w:bCs/>
          <w:lang w:val="en-IE"/>
        </w:rPr>
        <w:t xml:space="preserve">means: </w:t>
      </w:r>
    </w:p>
    <w:p w:rsidRPr="00513008" w:rsidR="00513008" w:rsidP="000713CA" w:rsidRDefault="00513008" w14:paraId="63A64085" w14:textId="34EB6728">
      <w:pPr>
        <w:pStyle w:val="Body2"/>
        <w:numPr>
          <w:ilvl w:val="0"/>
          <w:numId w:val="122"/>
        </w:numPr>
        <w:rPr>
          <w:bCs/>
        </w:rPr>
      </w:pPr>
      <w:r w:rsidRPr="00513008">
        <w:rPr>
          <w:bCs/>
          <w:lang w:val="en-IE"/>
        </w:rPr>
        <w:t>with regard to each Reserve System Service, with immediate effect from the date and time specified in a written notice published by the Regulatory Authority confirming the effective date of the commencement of DASSA and that the transition to the FASS arrangements for Reserve System Services has been completed in respect of that Reserve System Service and that the first settlement cycle of the DASSA has been completed for that Reserve System Service; </w:t>
      </w:r>
    </w:p>
    <w:p w:rsidR="001112C7" w:rsidP="001112C7" w:rsidRDefault="00513008" w14:paraId="017C5086" w14:textId="77777777">
      <w:pPr>
        <w:pStyle w:val="Body2"/>
        <w:numPr>
          <w:ilvl w:val="0"/>
          <w:numId w:val="122"/>
        </w:numPr>
        <w:rPr>
          <w:bCs/>
        </w:rPr>
      </w:pPr>
      <w:r w:rsidRPr="00513008">
        <w:rPr>
          <w:bCs/>
          <w:lang w:val="en-IE"/>
        </w:rPr>
        <w:t>with regard to each Non-Reserve System Service, with immediate effect from the date and time specified in a written notice published by the Regulatory Authority confirming the effective commencement date of the commercial arrangements for the procurement of that Non-Reserve System Service and that the transition to the FASS arrangements for that Non-Reserve System Service has been completed, as directed by the Regulatory Authority; or</w:t>
      </w:r>
    </w:p>
    <w:p w:rsidRPr="001112C7" w:rsidR="00513008" w:rsidP="001112C7" w:rsidRDefault="00513008" w14:paraId="66AA1DD0" w14:textId="49CABB32">
      <w:pPr>
        <w:pStyle w:val="Body2"/>
        <w:numPr>
          <w:ilvl w:val="0"/>
          <w:numId w:val="122"/>
        </w:numPr>
        <w:rPr>
          <w:bCs/>
        </w:rPr>
      </w:pPr>
      <w:r w:rsidRPr="001112C7">
        <w:rPr>
          <w:bCs/>
          <w:lang w:val="en-IE"/>
        </w:rPr>
        <w:t>where both Reserve System Services and Non-Reserve System Services are being provided by the Providing Unit under this Agreement, subject to Clause 8, this Agreement shall not expire until both (</w:t>
      </w:r>
      <w:proofErr w:type="spellStart"/>
      <w:r w:rsidRPr="001112C7">
        <w:rPr>
          <w:bCs/>
          <w:lang w:val="en-IE"/>
        </w:rPr>
        <w:t>i</w:t>
      </w:r>
      <w:proofErr w:type="spellEnd"/>
      <w:r w:rsidRPr="001112C7">
        <w:rPr>
          <w:bCs/>
          <w:lang w:val="en-IE"/>
        </w:rPr>
        <w:t xml:space="preserve">) and (ii) above have taken place in respect of all the </w:t>
      </w:r>
      <w:r w:rsidRPr="001112C7">
        <w:rPr>
          <w:bCs/>
        </w:rPr>
        <w:t xml:space="preserve">Reserve System Services and Non-Reserve System Services provided by that Providing </w:t>
      </w:r>
      <w:proofErr w:type="gramStart"/>
      <w:r w:rsidRPr="001112C7">
        <w:rPr>
          <w:bCs/>
        </w:rPr>
        <w:t>Unit</w:t>
      </w:r>
      <w:r w:rsidRPr="001112C7">
        <w:rPr>
          <w:bCs/>
          <w:lang w:val="en-IE"/>
        </w:rPr>
        <w:t>;</w:t>
      </w:r>
      <w:proofErr w:type="gramEnd"/>
    </w:p>
    <w:p w:rsidR="004F1456" w:rsidP="00DE29C9" w:rsidRDefault="004F1456" w14:paraId="2B790F0F" w14:textId="77777777">
      <w:pPr>
        <w:pStyle w:val="Definition"/>
        <w:spacing w:line="360" w:lineRule="auto"/>
        <w:ind w:left="567"/>
        <w:jc w:val="both"/>
        <w:rPr>
          <w:rFonts w:ascii="Arial" w:hAnsi="Arial"/>
          <w:b w:val="0"/>
          <w:sz w:val="20"/>
        </w:rPr>
      </w:pPr>
      <w:r w:rsidRPr="00DE29C9">
        <w:rPr>
          <w:rFonts w:ascii="Arial" w:hAnsi="Arial"/>
          <w:sz w:val="20"/>
        </w:rPr>
        <w:t>“Fast Frequency Response”</w:t>
      </w:r>
      <w:r>
        <w:rPr>
          <w:rFonts w:ascii="Arial" w:hAnsi="Arial"/>
          <w:b w:val="0"/>
          <w:sz w:val="20"/>
        </w:rPr>
        <w:t xml:space="preserve"> </w:t>
      </w:r>
      <w:r w:rsidRPr="00735920">
        <w:rPr>
          <w:rFonts w:ascii="Arial" w:hAnsi="Arial"/>
          <w:b w:val="0"/>
          <w:sz w:val="20"/>
        </w:rPr>
        <w:t xml:space="preserve">or </w:t>
      </w:r>
      <w:r w:rsidR="000D192F">
        <w:rPr>
          <w:rFonts w:ascii="Arial" w:hAnsi="Arial"/>
          <w:sz w:val="20"/>
        </w:rPr>
        <w:t>“</w:t>
      </w:r>
      <w:r w:rsidRPr="00DE29C9">
        <w:rPr>
          <w:rFonts w:ascii="Arial" w:hAnsi="Arial"/>
          <w:sz w:val="20"/>
        </w:rPr>
        <w:t>FFR</w:t>
      </w:r>
      <w:r w:rsidR="000D192F">
        <w:rPr>
          <w:rFonts w:ascii="Arial" w:hAnsi="Arial"/>
          <w:sz w:val="20"/>
        </w:rPr>
        <w:t>”</w:t>
      </w:r>
      <w:r>
        <w:rPr>
          <w:rFonts w:ascii="Arial" w:hAnsi="Arial"/>
          <w:b w:val="0"/>
          <w:sz w:val="20"/>
        </w:rPr>
        <w:t xml:space="preserve"> </w:t>
      </w:r>
      <w:r w:rsidR="000D192F">
        <w:rPr>
          <w:rFonts w:ascii="Arial" w:hAnsi="Arial"/>
          <w:b w:val="0"/>
          <w:sz w:val="20"/>
        </w:rPr>
        <w:t xml:space="preserve">has the meaning given to it in </w:t>
      </w:r>
      <w:r w:rsidR="00FC609B">
        <w:rPr>
          <w:rFonts w:ascii="Arial" w:hAnsi="Arial"/>
          <w:b w:val="0"/>
          <w:sz w:val="20"/>
        </w:rPr>
        <w:t>Section</w:t>
      </w:r>
      <w:r w:rsidR="00FC46BA">
        <w:rPr>
          <w:rFonts w:ascii="Arial" w:hAnsi="Arial"/>
          <w:b w:val="0"/>
          <w:sz w:val="20"/>
        </w:rPr>
        <w:t xml:space="preserve"> </w:t>
      </w:r>
      <w:r w:rsidR="00FC609B">
        <w:rPr>
          <w:rFonts w:ascii="Arial" w:hAnsi="Arial"/>
          <w:b w:val="0"/>
          <w:sz w:val="20"/>
        </w:rPr>
        <w:t xml:space="preserve">1 of </w:t>
      </w:r>
      <w:r w:rsidR="000D192F">
        <w:rPr>
          <w:rFonts w:ascii="Arial" w:hAnsi="Arial"/>
          <w:b w:val="0"/>
          <w:sz w:val="20"/>
        </w:rPr>
        <w:t xml:space="preserve">Part B of Schedule </w:t>
      </w:r>
      <w:proofErr w:type="gramStart"/>
      <w:r w:rsidR="000D192F">
        <w:rPr>
          <w:rFonts w:ascii="Arial" w:hAnsi="Arial"/>
          <w:b w:val="0"/>
          <w:sz w:val="20"/>
        </w:rPr>
        <w:t>4;</w:t>
      </w:r>
      <w:proofErr w:type="gramEnd"/>
    </w:p>
    <w:p w:rsidR="004F1456" w:rsidP="00DE29C9" w:rsidRDefault="004F1456" w14:paraId="5E438937" w14:textId="77777777">
      <w:pPr>
        <w:pStyle w:val="Definition"/>
        <w:spacing w:line="360" w:lineRule="auto"/>
        <w:ind w:left="567"/>
        <w:jc w:val="both"/>
        <w:rPr>
          <w:rFonts w:ascii="Arial" w:hAnsi="Arial"/>
          <w:b w:val="0"/>
          <w:sz w:val="20"/>
        </w:rPr>
      </w:pPr>
      <w:r w:rsidRPr="00DE29C9">
        <w:rPr>
          <w:rFonts w:ascii="Arial" w:hAnsi="Arial"/>
          <w:sz w:val="20"/>
        </w:rPr>
        <w:t xml:space="preserve">“Fast Post-Fault Active Power Recovery” </w:t>
      </w:r>
      <w:r w:rsidRPr="00735920">
        <w:rPr>
          <w:rFonts w:ascii="Arial" w:hAnsi="Arial"/>
          <w:b w:val="0"/>
          <w:sz w:val="20"/>
        </w:rPr>
        <w:t xml:space="preserve">or </w:t>
      </w:r>
      <w:r w:rsidR="000D192F">
        <w:rPr>
          <w:rFonts w:ascii="Arial" w:hAnsi="Arial"/>
          <w:sz w:val="20"/>
        </w:rPr>
        <w:t>“</w:t>
      </w:r>
      <w:r w:rsidRPr="00DE29C9">
        <w:rPr>
          <w:rFonts w:ascii="Arial" w:hAnsi="Arial"/>
          <w:sz w:val="20"/>
        </w:rPr>
        <w:t>FPFAPR</w:t>
      </w:r>
      <w:r w:rsidR="000D192F">
        <w:rPr>
          <w:rFonts w:ascii="Arial" w:hAnsi="Arial"/>
          <w:sz w:val="20"/>
        </w:rPr>
        <w:t>”</w:t>
      </w:r>
      <w:r>
        <w:rPr>
          <w:rFonts w:ascii="Arial" w:hAnsi="Arial"/>
          <w:b w:val="0"/>
          <w:sz w:val="20"/>
        </w:rPr>
        <w:t xml:space="preserve"> </w:t>
      </w:r>
      <w:r w:rsidR="000D192F">
        <w:rPr>
          <w:rFonts w:ascii="Arial" w:hAnsi="Arial"/>
          <w:b w:val="0"/>
          <w:sz w:val="20"/>
        </w:rPr>
        <w:t xml:space="preserve">has the meaning given to it in </w:t>
      </w:r>
      <w:r w:rsidR="000E7057">
        <w:rPr>
          <w:rFonts w:ascii="Arial" w:hAnsi="Arial"/>
          <w:b w:val="0"/>
          <w:sz w:val="20"/>
        </w:rPr>
        <w:t>Section</w:t>
      </w:r>
      <w:r w:rsidR="00FC46BA">
        <w:rPr>
          <w:rFonts w:ascii="Arial" w:hAnsi="Arial"/>
          <w:b w:val="0"/>
          <w:sz w:val="20"/>
        </w:rPr>
        <w:t xml:space="preserve"> </w:t>
      </w:r>
      <w:r w:rsidR="000E7057">
        <w:rPr>
          <w:rFonts w:ascii="Arial" w:hAnsi="Arial"/>
          <w:b w:val="0"/>
          <w:sz w:val="20"/>
        </w:rPr>
        <w:t xml:space="preserve">1 of </w:t>
      </w:r>
      <w:r w:rsidR="000D192F">
        <w:rPr>
          <w:rFonts w:ascii="Arial" w:hAnsi="Arial"/>
          <w:b w:val="0"/>
          <w:sz w:val="20"/>
        </w:rPr>
        <w:t xml:space="preserve">Part C of Schedule </w:t>
      </w:r>
      <w:proofErr w:type="gramStart"/>
      <w:r w:rsidR="000D192F">
        <w:rPr>
          <w:rFonts w:ascii="Arial" w:hAnsi="Arial"/>
          <w:b w:val="0"/>
          <w:sz w:val="20"/>
        </w:rPr>
        <w:t>4;</w:t>
      </w:r>
      <w:proofErr w:type="gramEnd"/>
    </w:p>
    <w:p w:rsidR="009173AC" w:rsidP="00DE29C9" w:rsidRDefault="009173AC" w14:paraId="5FF3E9DB" w14:textId="77777777">
      <w:pPr>
        <w:pStyle w:val="Definition"/>
        <w:spacing w:line="360" w:lineRule="auto"/>
        <w:ind w:left="567"/>
        <w:jc w:val="both"/>
        <w:rPr>
          <w:rFonts w:ascii="Arial" w:hAnsi="Arial"/>
          <w:b w:val="0"/>
          <w:sz w:val="20"/>
        </w:rPr>
      </w:pPr>
      <w:r>
        <w:rPr>
          <w:rFonts w:ascii="Arial" w:hAnsi="Arial"/>
          <w:sz w:val="20"/>
        </w:rPr>
        <w:t xml:space="preserve">“Fault Disturbance” </w:t>
      </w:r>
      <w:r w:rsidRPr="00DE29C9">
        <w:rPr>
          <w:rFonts w:ascii="Arial" w:hAnsi="Arial"/>
          <w:b w:val="0"/>
          <w:sz w:val="20"/>
        </w:rPr>
        <w:t xml:space="preserve">has the meaning given to it in the Grid </w:t>
      </w:r>
      <w:proofErr w:type="gramStart"/>
      <w:r w:rsidRPr="00DE29C9">
        <w:rPr>
          <w:rFonts w:ascii="Arial" w:hAnsi="Arial"/>
          <w:b w:val="0"/>
          <w:sz w:val="20"/>
        </w:rPr>
        <w:t>Code;</w:t>
      </w:r>
      <w:proofErr w:type="gramEnd"/>
    </w:p>
    <w:p w:rsidR="009B5A03" w:rsidP="004221F6" w:rsidRDefault="006C6A8B" w14:paraId="2B5F5F76" w14:textId="77777777">
      <w:pPr>
        <w:pStyle w:val="Definition"/>
        <w:spacing w:line="360" w:lineRule="auto"/>
        <w:ind w:left="567"/>
        <w:jc w:val="both"/>
        <w:rPr>
          <w:rFonts w:ascii="Arial" w:hAnsi="Arial"/>
          <w:b w:val="0"/>
          <w:sz w:val="20"/>
        </w:rPr>
      </w:pPr>
      <w:r w:rsidRPr="009B5A03">
        <w:rPr>
          <w:rFonts w:ascii="Arial" w:hAnsi="Arial"/>
          <w:sz w:val="20"/>
        </w:rPr>
        <w:t>“FFR Continuous Scalar”</w:t>
      </w:r>
      <w:r>
        <w:rPr>
          <w:rFonts w:ascii="Arial" w:hAnsi="Arial"/>
          <w:b w:val="0"/>
          <w:sz w:val="20"/>
        </w:rPr>
        <w:t xml:space="preserve"> </w:t>
      </w:r>
      <w:r w:rsidRPr="009B5A03" w:rsidR="009B5A03">
        <w:rPr>
          <w:rFonts w:ascii="Arial" w:hAnsi="Arial"/>
          <w:b w:val="0"/>
          <w:sz w:val="20"/>
        </w:rPr>
        <w:t xml:space="preserve">means a multiplicative factor which adjusts the payment for </w:t>
      </w:r>
      <w:r w:rsidR="009B5A03">
        <w:rPr>
          <w:rFonts w:ascii="Arial" w:hAnsi="Arial"/>
          <w:b w:val="0"/>
          <w:sz w:val="20"/>
        </w:rPr>
        <w:t>the FFR</w:t>
      </w:r>
      <w:r w:rsidRPr="009B5A03" w:rsidR="009B5A03">
        <w:rPr>
          <w:rFonts w:ascii="Arial" w:hAnsi="Arial"/>
          <w:b w:val="0"/>
          <w:sz w:val="20"/>
        </w:rPr>
        <w:t xml:space="preserve"> DS3 System Service to </w:t>
      </w:r>
      <w:r w:rsidR="009B5A03">
        <w:rPr>
          <w:rFonts w:ascii="Arial" w:hAnsi="Arial"/>
          <w:b w:val="0"/>
          <w:sz w:val="20"/>
        </w:rPr>
        <w:t xml:space="preserve">reflect </w:t>
      </w:r>
      <w:r w:rsidRPr="009B5A03" w:rsidR="009B5A03">
        <w:rPr>
          <w:rFonts w:ascii="Arial" w:hAnsi="Arial"/>
          <w:b w:val="0"/>
          <w:sz w:val="20"/>
        </w:rPr>
        <w:t>a Providing Unit</w:t>
      </w:r>
      <w:r w:rsidR="009B5A03">
        <w:rPr>
          <w:rFonts w:ascii="Arial" w:hAnsi="Arial"/>
          <w:b w:val="0"/>
          <w:sz w:val="20"/>
        </w:rPr>
        <w:t xml:space="preserve">’s </w:t>
      </w:r>
      <w:proofErr w:type="spellStart"/>
      <w:r w:rsidR="009B5A03">
        <w:rPr>
          <w:rFonts w:ascii="Arial" w:hAnsi="Arial"/>
          <w:b w:val="0"/>
          <w:sz w:val="20"/>
        </w:rPr>
        <w:t>availabilty</w:t>
      </w:r>
      <w:proofErr w:type="spellEnd"/>
      <w:r w:rsidRPr="009B5A03" w:rsidR="009B5A03">
        <w:rPr>
          <w:rFonts w:ascii="Arial" w:hAnsi="Arial"/>
          <w:b w:val="0"/>
          <w:sz w:val="20"/>
        </w:rPr>
        <w:t xml:space="preserve"> to provide FFR, POR, SOR and TOR1 during the </w:t>
      </w:r>
      <w:r w:rsidR="009B5A03">
        <w:rPr>
          <w:rFonts w:ascii="Arial" w:hAnsi="Arial"/>
          <w:b w:val="0"/>
          <w:sz w:val="20"/>
        </w:rPr>
        <w:t xml:space="preserve">relevant </w:t>
      </w:r>
      <w:r w:rsidRPr="009B5A03" w:rsidR="009B5A03">
        <w:rPr>
          <w:rFonts w:ascii="Arial" w:hAnsi="Arial"/>
          <w:b w:val="0"/>
          <w:sz w:val="20"/>
        </w:rPr>
        <w:t xml:space="preserve">Trading </w:t>
      </w:r>
      <w:proofErr w:type="gramStart"/>
      <w:r w:rsidRPr="009B5A03" w:rsidR="009B5A03">
        <w:rPr>
          <w:rFonts w:ascii="Arial" w:hAnsi="Arial"/>
          <w:b w:val="0"/>
          <w:sz w:val="20"/>
        </w:rPr>
        <w:t>Period;</w:t>
      </w:r>
      <w:proofErr w:type="gramEnd"/>
    </w:p>
    <w:p w:rsidRPr="009B5A03" w:rsidR="004221F6" w:rsidP="009B5A03" w:rsidRDefault="004221F6" w14:paraId="04DDF0BC" w14:textId="77777777">
      <w:pPr>
        <w:pStyle w:val="Definition"/>
        <w:spacing w:line="360" w:lineRule="auto"/>
        <w:ind w:left="627"/>
        <w:jc w:val="both"/>
        <w:rPr>
          <w:rFonts w:ascii="Arial" w:hAnsi="Arial"/>
          <w:sz w:val="20"/>
        </w:rPr>
      </w:pPr>
      <w:r>
        <w:rPr>
          <w:rFonts w:ascii="Arial" w:hAnsi="Arial"/>
          <w:sz w:val="20"/>
        </w:rPr>
        <w:t>“</w:t>
      </w:r>
      <w:r w:rsidRPr="009B5A03">
        <w:rPr>
          <w:rFonts w:ascii="Arial" w:hAnsi="Arial"/>
          <w:sz w:val="20"/>
        </w:rPr>
        <w:t>FFR Fast Response Scalar</w:t>
      </w:r>
      <w:r>
        <w:rPr>
          <w:rFonts w:ascii="Arial" w:hAnsi="Arial"/>
          <w:sz w:val="20"/>
        </w:rPr>
        <w:t xml:space="preserve">” </w:t>
      </w:r>
      <w:r w:rsidRPr="009B5A03">
        <w:rPr>
          <w:rFonts w:ascii="Arial" w:hAnsi="Arial"/>
          <w:b w:val="0"/>
          <w:sz w:val="20"/>
        </w:rPr>
        <w:t>means</w:t>
      </w:r>
      <w:r w:rsidR="00774F13">
        <w:rPr>
          <w:rFonts w:ascii="Arial" w:hAnsi="Arial"/>
          <w:sz w:val="20"/>
        </w:rPr>
        <w:t xml:space="preserve"> </w:t>
      </w:r>
      <w:r w:rsidRPr="009B5A03" w:rsidR="009B5A03">
        <w:rPr>
          <w:rFonts w:ascii="Arial" w:hAnsi="Arial"/>
          <w:b w:val="0"/>
          <w:sz w:val="20"/>
        </w:rPr>
        <w:t xml:space="preserve">a multiplicative factor which adjusts the payment for </w:t>
      </w:r>
      <w:r w:rsidR="009B5A03">
        <w:rPr>
          <w:rFonts w:ascii="Arial" w:hAnsi="Arial"/>
          <w:b w:val="0"/>
          <w:sz w:val="20"/>
        </w:rPr>
        <w:t>the FFR</w:t>
      </w:r>
      <w:r w:rsidRPr="009B5A03" w:rsidR="009B5A03">
        <w:rPr>
          <w:rFonts w:ascii="Arial" w:hAnsi="Arial"/>
          <w:b w:val="0"/>
          <w:sz w:val="20"/>
        </w:rPr>
        <w:t xml:space="preserve"> DS3 System Service to </w:t>
      </w:r>
      <w:r w:rsidR="009B5A03">
        <w:rPr>
          <w:rFonts w:ascii="Arial" w:hAnsi="Arial"/>
          <w:b w:val="0"/>
          <w:sz w:val="20"/>
        </w:rPr>
        <w:t xml:space="preserve">reflect </w:t>
      </w:r>
      <w:r w:rsidRPr="009B5A03" w:rsidR="009B5A03">
        <w:rPr>
          <w:rFonts w:ascii="Arial" w:hAnsi="Arial"/>
          <w:b w:val="0"/>
          <w:sz w:val="20"/>
        </w:rPr>
        <w:t>a Providing Unit</w:t>
      </w:r>
      <w:r w:rsidR="009B5A03">
        <w:rPr>
          <w:rFonts w:ascii="Arial" w:hAnsi="Arial"/>
          <w:b w:val="0"/>
          <w:sz w:val="20"/>
        </w:rPr>
        <w:t>’s FFR Response Time</w:t>
      </w:r>
      <w:r w:rsidR="006B1293">
        <w:rPr>
          <w:rFonts w:ascii="Arial" w:hAnsi="Arial"/>
          <w:b w:val="0"/>
          <w:sz w:val="20"/>
        </w:rPr>
        <w:t xml:space="preserve"> </w:t>
      </w:r>
      <w:proofErr w:type="gramStart"/>
      <w:r w:rsidR="006B1293">
        <w:rPr>
          <w:rFonts w:ascii="Arial" w:hAnsi="Arial"/>
          <w:b w:val="0"/>
          <w:sz w:val="20"/>
        </w:rPr>
        <w:t>capability</w:t>
      </w:r>
      <w:r w:rsidRPr="009B5A03" w:rsidR="009B5A03">
        <w:rPr>
          <w:rFonts w:ascii="Arial" w:hAnsi="Arial"/>
          <w:b w:val="0"/>
          <w:sz w:val="20"/>
        </w:rPr>
        <w:t>;</w:t>
      </w:r>
      <w:proofErr w:type="gramEnd"/>
    </w:p>
    <w:p w:rsidR="00A4332D" w:rsidP="004221F6" w:rsidRDefault="005867AC" w14:paraId="51691EFB" w14:textId="77777777">
      <w:pPr>
        <w:pStyle w:val="Definition"/>
        <w:spacing w:line="360" w:lineRule="auto"/>
        <w:ind w:left="567"/>
        <w:jc w:val="both"/>
        <w:rPr>
          <w:rFonts w:ascii="Arial" w:hAnsi="Arial"/>
          <w:b w:val="0"/>
          <w:sz w:val="20"/>
        </w:rPr>
      </w:pPr>
      <w:r>
        <w:rPr>
          <w:rFonts w:ascii="Arial" w:hAnsi="Arial"/>
          <w:sz w:val="20"/>
        </w:rPr>
        <w:t>“</w:t>
      </w:r>
      <w:r w:rsidRPr="009B5A03">
        <w:rPr>
          <w:rFonts w:ascii="Arial" w:hAnsi="Arial"/>
          <w:sz w:val="20"/>
        </w:rPr>
        <w:t>FFR Response Time</w:t>
      </w:r>
      <w:r>
        <w:rPr>
          <w:rFonts w:ascii="Arial" w:hAnsi="Arial"/>
          <w:sz w:val="20"/>
        </w:rPr>
        <w:t xml:space="preserve">” </w:t>
      </w:r>
      <w:r w:rsidRPr="009B5A03">
        <w:rPr>
          <w:rFonts w:ascii="Arial" w:hAnsi="Arial"/>
          <w:b w:val="0"/>
          <w:sz w:val="20"/>
        </w:rPr>
        <w:t xml:space="preserve">means </w:t>
      </w:r>
      <w:r w:rsidR="009B5A03">
        <w:rPr>
          <w:rFonts w:ascii="Arial" w:hAnsi="Arial"/>
          <w:b w:val="0"/>
          <w:sz w:val="20"/>
        </w:rPr>
        <w:t>the length of time in seconds</w:t>
      </w:r>
      <w:r w:rsidR="006B1293">
        <w:rPr>
          <w:rFonts w:ascii="Arial" w:hAnsi="Arial"/>
          <w:b w:val="0"/>
          <w:sz w:val="20"/>
        </w:rPr>
        <w:t xml:space="preserve"> from the start of an Event</w:t>
      </w:r>
      <w:r w:rsidR="009B5A03">
        <w:rPr>
          <w:rFonts w:ascii="Arial" w:hAnsi="Arial"/>
          <w:b w:val="0"/>
          <w:sz w:val="20"/>
        </w:rPr>
        <w:t xml:space="preserve"> </w:t>
      </w:r>
      <w:r w:rsidR="00DB2A30">
        <w:rPr>
          <w:rFonts w:ascii="Arial" w:hAnsi="Arial"/>
          <w:b w:val="0"/>
          <w:sz w:val="20"/>
        </w:rPr>
        <w:t>that it takes a</w:t>
      </w:r>
      <w:r w:rsidR="009B5A03">
        <w:rPr>
          <w:rFonts w:ascii="Arial" w:hAnsi="Arial"/>
          <w:b w:val="0"/>
          <w:sz w:val="20"/>
        </w:rPr>
        <w:t xml:space="preserve"> Providing Unit to </w:t>
      </w:r>
      <w:r w:rsidR="00DB2A30">
        <w:rPr>
          <w:rFonts w:ascii="Arial" w:hAnsi="Arial"/>
          <w:b w:val="0"/>
          <w:sz w:val="20"/>
        </w:rPr>
        <w:t>provide</w:t>
      </w:r>
      <w:r w:rsidR="009B5A03">
        <w:rPr>
          <w:rFonts w:ascii="Arial" w:hAnsi="Arial"/>
          <w:b w:val="0"/>
          <w:sz w:val="20"/>
        </w:rPr>
        <w:t xml:space="preserve"> the FFR DS3 System Service</w:t>
      </w:r>
      <w:r w:rsidR="001F2CEB">
        <w:rPr>
          <w:rFonts w:ascii="Arial" w:hAnsi="Arial"/>
          <w:b w:val="0"/>
          <w:sz w:val="20"/>
        </w:rPr>
        <w:t>;</w:t>
      </w:r>
      <w:r w:rsidR="009B5A03">
        <w:rPr>
          <w:rFonts w:ascii="Arial" w:hAnsi="Arial"/>
          <w:b w:val="0"/>
          <w:sz w:val="20"/>
        </w:rPr>
        <w:t xml:space="preserve"> </w:t>
      </w:r>
      <w:r w:rsidRPr="00DE49A5" w:rsidR="00A4332D">
        <w:rPr>
          <w:rFonts w:ascii="Arial" w:hAnsi="Arial"/>
          <w:sz w:val="20"/>
        </w:rPr>
        <w:t>“FFR Trajectory”</w:t>
      </w:r>
      <w:r w:rsidRPr="00A4332D" w:rsidR="00A4332D">
        <w:rPr>
          <w:rFonts w:ascii="Arial" w:hAnsi="Arial"/>
          <w:b w:val="0"/>
          <w:sz w:val="20"/>
        </w:rPr>
        <w:t xml:space="preserve"> means the magnitude of the change in </w:t>
      </w:r>
      <w:r w:rsidR="006C7461">
        <w:rPr>
          <w:rFonts w:ascii="Arial" w:hAnsi="Arial"/>
          <w:b w:val="0"/>
          <w:sz w:val="20"/>
        </w:rPr>
        <w:t>F</w:t>
      </w:r>
      <w:r w:rsidRPr="00A4332D" w:rsidR="00A4332D">
        <w:rPr>
          <w:rFonts w:ascii="Arial" w:hAnsi="Arial"/>
          <w:b w:val="0"/>
          <w:sz w:val="20"/>
        </w:rPr>
        <w:t xml:space="preserve">requency from the </w:t>
      </w:r>
      <w:r w:rsidR="00A4332D">
        <w:rPr>
          <w:rFonts w:ascii="Arial" w:hAnsi="Arial"/>
          <w:b w:val="0"/>
          <w:sz w:val="20"/>
        </w:rPr>
        <w:t>Reserve Trigger</w:t>
      </w:r>
      <w:r w:rsidR="006C7461">
        <w:rPr>
          <w:rFonts w:ascii="Arial" w:hAnsi="Arial"/>
          <w:b w:val="0"/>
          <w:sz w:val="20"/>
        </w:rPr>
        <w:t>, measured in Hz,</w:t>
      </w:r>
      <w:r w:rsidR="00A4332D">
        <w:rPr>
          <w:rFonts w:ascii="Arial" w:hAnsi="Arial"/>
          <w:b w:val="0"/>
          <w:sz w:val="20"/>
        </w:rPr>
        <w:t xml:space="preserve"> </w:t>
      </w:r>
      <w:r w:rsidRPr="00A4332D" w:rsidR="00A4332D">
        <w:rPr>
          <w:rFonts w:ascii="Arial" w:hAnsi="Arial"/>
          <w:b w:val="0"/>
          <w:sz w:val="20"/>
        </w:rPr>
        <w:t xml:space="preserve">by which the Providing Unit </w:t>
      </w:r>
      <w:r w:rsidR="006C7461">
        <w:rPr>
          <w:rFonts w:ascii="Arial" w:hAnsi="Arial"/>
          <w:b w:val="0"/>
          <w:sz w:val="20"/>
        </w:rPr>
        <w:t>shall</w:t>
      </w:r>
      <w:r w:rsidR="00472374">
        <w:rPr>
          <w:rFonts w:ascii="Arial" w:hAnsi="Arial"/>
          <w:b w:val="0"/>
          <w:sz w:val="20"/>
        </w:rPr>
        <w:t xml:space="preserve"> deliver 100% of its contracted FFR volume</w:t>
      </w:r>
      <w:r w:rsidR="006C7461">
        <w:rPr>
          <w:rFonts w:ascii="Arial" w:hAnsi="Arial"/>
          <w:b w:val="0"/>
          <w:sz w:val="20"/>
        </w:rPr>
        <w:t>, and is set by the Company</w:t>
      </w:r>
      <w:r w:rsidR="001F2CEB">
        <w:rPr>
          <w:rFonts w:ascii="Arial" w:hAnsi="Arial"/>
          <w:b w:val="0"/>
          <w:sz w:val="20"/>
        </w:rPr>
        <w:t>;</w:t>
      </w:r>
    </w:p>
    <w:p w:rsidR="006C7461" w:rsidP="006C7461" w:rsidRDefault="006C7461" w14:paraId="48D67659" w14:textId="77777777">
      <w:pPr>
        <w:pStyle w:val="Definition"/>
        <w:spacing w:line="360" w:lineRule="auto"/>
        <w:ind w:left="567"/>
        <w:jc w:val="both"/>
        <w:rPr>
          <w:rFonts w:ascii="Arial" w:hAnsi="Arial"/>
          <w:b w:val="0"/>
          <w:sz w:val="20"/>
        </w:rPr>
      </w:pPr>
      <w:r w:rsidRPr="00593196">
        <w:rPr>
          <w:rFonts w:ascii="Arial" w:hAnsi="Arial"/>
          <w:sz w:val="20"/>
        </w:rPr>
        <w:t>“FFR Trajectory</w:t>
      </w:r>
      <w:r>
        <w:rPr>
          <w:rFonts w:ascii="Arial" w:hAnsi="Arial"/>
          <w:sz w:val="20"/>
        </w:rPr>
        <w:t xml:space="preserve"> Capability</w:t>
      </w:r>
      <w:r w:rsidRPr="00593196">
        <w:rPr>
          <w:rFonts w:ascii="Arial" w:hAnsi="Arial"/>
          <w:sz w:val="20"/>
        </w:rPr>
        <w:t>”</w:t>
      </w:r>
      <w:r w:rsidRPr="00A4332D">
        <w:rPr>
          <w:rFonts w:ascii="Arial" w:hAnsi="Arial"/>
          <w:b w:val="0"/>
          <w:sz w:val="20"/>
        </w:rPr>
        <w:t xml:space="preserve"> means the magnitude of the </w:t>
      </w:r>
      <w:r>
        <w:rPr>
          <w:rFonts w:ascii="Arial" w:hAnsi="Arial"/>
          <w:b w:val="0"/>
          <w:sz w:val="20"/>
        </w:rPr>
        <w:t>smallest change in F</w:t>
      </w:r>
      <w:r w:rsidRPr="00A4332D">
        <w:rPr>
          <w:rFonts w:ascii="Arial" w:hAnsi="Arial"/>
          <w:b w:val="0"/>
          <w:sz w:val="20"/>
        </w:rPr>
        <w:t xml:space="preserve">requency from the </w:t>
      </w:r>
      <w:r>
        <w:rPr>
          <w:rFonts w:ascii="Arial" w:hAnsi="Arial"/>
          <w:b w:val="0"/>
          <w:sz w:val="20"/>
        </w:rPr>
        <w:t xml:space="preserve">Reserve Trigger, measured in Hz, </w:t>
      </w:r>
      <w:r w:rsidRPr="00A4332D">
        <w:rPr>
          <w:rFonts w:ascii="Arial" w:hAnsi="Arial"/>
          <w:b w:val="0"/>
          <w:sz w:val="20"/>
        </w:rPr>
        <w:t xml:space="preserve">by which the Providing Unit </w:t>
      </w:r>
      <w:proofErr w:type="gramStart"/>
      <w:r>
        <w:rPr>
          <w:rFonts w:ascii="Arial" w:hAnsi="Arial"/>
          <w:b w:val="0"/>
          <w:sz w:val="20"/>
        </w:rPr>
        <w:t>is capable of delivering</w:t>
      </w:r>
      <w:proofErr w:type="gramEnd"/>
      <w:r>
        <w:rPr>
          <w:rFonts w:ascii="Arial" w:hAnsi="Arial"/>
          <w:b w:val="0"/>
          <w:sz w:val="20"/>
        </w:rPr>
        <w:t xml:space="preserve"> 100% of its contracted FFR </w:t>
      </w:r>
      <w:proofErr w:type="gramStart"/>
      <w:r>
        <w:rPr>
          <w:rFonts w:ascii="Arial" w:hAnsi="Arial"/>
          <w:b w:val="0"/>
          <w:sz w:val="20"/>
        </w:rPr>
        <w:t>volume</w:t>
      </w:r>
      <w:r w:rsidR="001F2CEB">
        <w:rPr>
          <w:rFonts w:ascii="Arial" w:hAnsi="Arial"/>
          <w:b w:val="0"/>
          <w:sz w:val="20"/>
        </w:rPr>
        <w:t>;</w:t>
      </w:r>
      <w:proofErr w:type="gramEnd"/>
    </w:p>
    <w:p w:rsidRPr="009B5A03" w:rsidR="004221F6" w:rsidP="00DE49A5" w:rsidRDefault="00472374" w14:paraId="66871523" w14:textId="77777777">
      <w:pPr>
        <w:pStyle w:val="Definition"/>
        <w:spacing w:line="360" w:lineRule="auto"/>
        <w:ind w:left="567"/>
        <w:jc w:val="both"/>
        <w:rPr>
          <w:rFonts w:ascii="Arial" w:hAnsi="Arial"/>
          <w:sz w:val="20"/>
        </w:rPr>
      </w:pPr>
      <w:r w:rsidRPr="00472374">
        <w:rPr>
          <w:rFonts w:ascii="Arial" w:hAnsi="Arial"/>
          <w:sz w:val="20"/>
        </w:rPr>
        <w:t xml:space="preserve">“FFR Hysteresis Control” </w:t>
      </w:r>
      <w:r w:rsidRPr="00DE49A5">
        <w:rPr>
          <w:rFonts w:ascii="Arial" w:hAnsi="Arial"/>
          <w:b w:val="0"/>
          <w:sz w:val="20"/>
        </w:rPr>
        <w:t>means the capability of a Providing Unit to deliver a response at a particular Reserve</w:t>
      </w:r>
      <w:r>
        <w:rPr>
          <w:rFonts w:ascii="Arial" w:hAnsi="Arial"/>
          <w:b w:val="0"/>
          <w:sz w:val="20"/>
        </w:rPr>
        <w:t xml:space="preserve"> Trigger </w:t>
      </w:r>
      <w:r w:rsidRPr="00472374">
        <w:rPr>
          <w:rFonts w:ascii="Arial" w:hAnsi="Arial"/>
          <w:b w:val="0"/>
          <w:sz w:val="20"/>
        </w:rPr>
        <w:t>as the frequency falls</w:t>
      </w:r>
      <w:r w:rsidRPr="00DE49A5">
        <w:rPr>
          <w:rFonts w:ascii="Arial" w:hAnsi="Arial"/>
          <w:b w:val="0"/>
          <w:sz w:val="20"/>
        </w:rPr>
        <w:t xml:space="preserve"> and not to retract its initial provided response as the frequency recovers through the Reserve </w:t>
      </w:r>
      <w:proofErr w:type="gramStart"/>
      <w:r w:rsidRPr="00DE49A5">
        <w:rPr>
          <w:rFonts w:ascii="Arial" w:hAnsi="Arial"/>
          <w:b w:val="0"/>
          <w:sz w:val="20"/>
        </w:rPr>
        <w:t>Trigger</w:t>
      </w:r>
      <w:r w:rsidR="001F2CEB">
        <w:rPr>
          <w:rFonts w:ascii="Arial" w:hAnsi="Arial"/>
          <w:b w:val="0"/>
          <w:sz w:val="20"/>
        </w:rPr>
        <w:t>;</w:t>
      </w:r>
      <w:proofErr w:type="gramEnd"/>
    </w:p>
    <w:p w:rsidRPr="00632ADB" w:rsidR="00434FE9" w:rsidP="00DE29C9" w:rsidRDefault="005E6D92" w14:paraId="6742D3A0" w14:textId="77777777">
      <w:pPr>
        <w:pStyle w:val="Definition"/>
        <w:spacing w:line="360" w:lineRule="auto"/>
        <w:ind w:left="567"/>
        <w:jc w:val="both"/>
        <w:rPr>
          <w:rFonts w:ascii="Arial" w:hAnsi="Arial"/>
          <w:b w:val="0"/>
          <w:sz w:val="20"/>
        </w:rPr>
      </w:pPr>
      <w:r>
        <w:rPr>
          <w:rFonts w:ascii="Arial" w:hAnsi="Arial"/>
          <w:sz w:val="20"/>
        </w:rPr>
        <w:t xml:space="preserve"> </w:t>
      </w:r>
      <w:r w:rsidR="00434FE9">
        <w:rPr>
          <w:rFonts w:ascii="Arial" w:hAnsi="Arial"/>
          <w:sz w:val="20"/>
        </w:rPr>
        <w:t xml:space="preserve">“Force Majeure” </w:t>
      </w:r>
      <w:r w:rsidRPr="00632ADB" w:rsidR="00434FE9">
        <w:rPr>
          <w:rFonts w:ascii="Arial" w:hAnsi="Arial"/>
          <w:b w:val="0"/>
          <w:sz w:val="20"/>
        </w:rPr>
        <w:t xml:space="preserve">means any event or circumstance or number of events or circumstances or combination thereof which is beyond the reasonable control of </w:t>
      </w:r>
      <w:r w:rsidRPr="00632ADB" w:rsidR="003C6353">
        <w:rPr>
          <w:rFonts w:ascii="Arial" w:hAnsi="Arial"/>
          <w:b w:val="0"/>
          <w:sz w:val="20"/>
        </w:rPr>
        <w:t>a</w:t>
      </w:r>
      <w:r w:rsidRPr="00632ADB" w:rsidR="00434FE9">
        <w:rPr>
          <w:rFonts w:ascii="Arial" w:hAnsi="Arial"/>
          <w:b w:val="0"/>
          <w:sz w:val="20"/>
        </w:rPr>
        <w:t xml:space="preserve"> Party and which could not have been avoided through the use of Good </w:t>
      </w:r>
      <w:r w:rsidRPr="00632ADB" w:rsidR="00471DD4">
        <w:rPr>
          <w:rFonts w:ascii="Arial" w:hAnsi="Arial"/>
          <w:b w:val="0"/>
          <w:sz w:val="20"/>
        </w:rPr>
        <w:t>I</w:t>
      </w:r>
      <w:r w:rsidRPr="00632ADB" w:rsidR="00434FE9">
        <w:rPr>
          <w:rFonts w:ascii="Arial" w:hAnsi="Arial"/>
          <w:b w:val="0"/>
          <w:sz w:val="20"/>
        </w:rPr>
        <w:t>ndustry Practice and which results in or causes the failure of the Party to perform any of its obligations under the Agreement and</w:t>
      </w:r>
      <w:r w:rsidRPr="00632ADB" w:rsidR="005F4AB0">
        <w:rPr>
          <w:rFonts w:ascii="Arial" w:hAnsi="Arial"/>
          <w:b w:val="0"/>
          <w:sz w:val="20"/>
        </w:rPr>
        <w:t xml:space="preserve"> </w:t>
      </w:r>
      <w:r w:rsidR="008B2ACA">
        <w:rPr>
          <w:rFonts w:ascii="Arial" w:hAnsi="Arial"/>
          <w:b w:val="0"/>
          <w:sz w:val="20"/>
        </w:rPr>
        <w:t>includes but is not</w:t>
      </w:r>
      <w:r w:rsidRPr="00632ADB" w:rsidR="008B2ACA">
        <w:rPr>
          <w:rFonts w:ascii="Arial" w:hAnsi="Arial"/>
          <w:b w:val="0"/>
          <w:sz w:val="20"/>
        </w:rPr>
        <w:t xml:space="preserve"> </w:t>
      </w:r>
      <w:r w:rsidRPr="00632ADB" w:rsidR="00434FE9">
        <w:rPr>
          <w:rFonts w:ascii="Arial" w:hAnsi="Arial"/>
          <w:b w:val="0"/>
          <w:sz w:val="20"/>
        </w:rPr>
        <w:t>limited to the following events:</w:t>
      </w:r>
    </w:p>
    <w:p w:rsidR="00434FE9" w:rsidP="009463B8" w:rsidRDefault="00434FE9" w14:paraId="09BDA142" w14:textId="77777777">
      <w:pPr>
        <w:pStyle w:val="Definition"/>
        <w:numPr>
          <w:ilvl w:val="0"/>
          <w:numId w:val="14"/>
        </w:numPr>
        <w:spacing w:line="360" w:lineRule="auto"/>
        <w:ind w:left="562" w:firstLine="5"/>
        <w:jc w:val="both"/>
        <w:rPr>
          <w:rFonts w:ascii="Arial" w:hAnsi="Arial"/>
          <w:b w:val="0"/>
          <w:sz w:val="20"/>
        </w:rPr>
      </w:pPr>
      <w:r>
        <w:rPr>
          <w:rFonts w:ascii="Arial" w:hAnsi="Arial"/>
          <w:b w:val="0"/>
          <w:sz w:val="20"/>
        </w:rPr>
        <w:t xml:space="preserve">acts of </w:t>
      </w:r>
      <w:proofErr w:type="gramStart"/>
      <w:r>
        <w:rPr>
          <w:rFonts w:ascii="Arial" w:hAnsi="Arial"/>
          <w:b w:val="0"/>
          <w:sz w:val="20"/>
        </w:rPr>
        <w:t>terrorists;</w:t>
      </w:r>
      <w:proofErr w:type="gramEnd"/>
    </w:p>
    <w:p w:rsidR="00434FE9" w:rsidP="009463B8" w:rsidRDefault="00434FE9" w14:paraId="4AE00551" w14:textId="77777777">
      <w:pPr>
        <w:pStyle w:val="Definition"/>
        <w:numPr>
          <w:ilvl w:val="0"/>
          <w:numId w:val="14"/>
        </w:numPr>
        <w:spacing w:line="360" w:lineRule="auto"/>
        <w:ind w:left="1134"/>
        <w:jc w:val="both"/>
        <w:rPr>
          <w:rFonts w:ascii="Arial" w:hAnsi="Arial"/>
          <w:b w:val="0"/>
          <w:sz w:val="20"/>
        </w:rPr>
      </w:pPr>
      <w:r>
        <w:rPr>
          <w:rFonts w:ascii="Arial" w:hAnsi="Arial"/>
          <w:b w:val="0"/>
          <w:sz w:val="20"/>
        </w:rPr>
        <w:t xml:space="preserve">war (whether declared or undeclared), threat of war, act of public enemy, blockade, revolution, riot, insurrection, public demonstration, civil commotion, invasion or armed </w:t>
      </w:r>
      <w:proofErr w:type="gramStart"/>
      <w:r>
        <w:rPr>
          <w:rFonts w:ascii="Arial" w:hAnsi="Arial"/>
          <w:b w:val="0"/>
          <w:sz w:val="20"/>
        </w:rPr>
        <w:t>conflict;</w:t>
      </w:r>
      <w:proofErr w:type="gramEnd"/>
    </w:p>
    <w:p w:rsidR="00434FE9" w:rsidP="009463B8" w:rsidRDefault="00434FE9" w14:paraId="0F38D1F1" w14:textId="77777777">
      <w:pPr>
        <w:pStyle w:val="Definition"/>
        <w:numPr>
          <w:ilvl w:val="0"/>
          <w:numId w:val="14"/>
        </w:numPr>
        <w:spacing w:line="360" w:lineRule="auto"/>
        <w:ind w:left="1134"/>
        <w:jc w:val="both"/>
        <w:rPr>
          <w:rFonts w:ascii="Arial" w:hAnsi="Arial"/>
          <w:b w:val="0"/>
          <w:sz w:val="20"/>
        </w:rPr>
      </w:pPr>
      <w:r>
        <w:rPr>
          <w:rFonts w:ascii="Arial" w:hAnsi="Arial"/>
          <w:b w:val="0"/>
          <w:sz w:val="20"/>
        </w:rPr>
        <w:t xml:space="preserve">sabotage or acts of vandalism, criminal damage or the threat of such </w:t>
      </w:r>
      <w:proofErr w:type="gramStart"/>
      <w:r>
        <w:rPr>
          <w:rFonts w:ascii="Arial" w:hAnsi="Arial"/>
          <w:b w:val="0"/>
          <w:sz w:val="20"/>
        </w:rPr>
        <w:t>acts;</w:t>
      </w:r>
      <w:proofErr w:type="gramEnd"/>
    </w:p>
    <w:p w:rsidR="00434FE9" w:rsidP="009463B8" w:rsidRDefault="00434FE9" w14:paraId="11DAB20B" w14:textId="77777777">
      <w:pPr>
        <w:pStyle w:val="Definition"/>
        <w:numPr>
          <w:ilvl w:val="0"/>
          <w:numId w:val="14"/>
        </w:numPr>
        <w:spacing w:line="360" w:lineRule="auto"/>
        <w:ind w:left="1134"/>
        <w:jc w:val="both"/>
        <w:rPr>
          <w:rFonts w:ascii="Arial" w:hAnsi="Arial"/>
          <w:b w:val="0"/>
          <w:sz w:val="20"/>
        </w:rPr>
      </w:pPr>
      <w:r>
        <w:rPr>
          <w:rFonts w:ascii="Arial" w:hAnsi="Arial"/>
          <w:b w:val="0"/>
          <w:sz w:val="20"/>
        </w:rPr>
        <w:t xml:space="preserve">extreme weather or environmental conditions including lightning, earthquake, flood, wind, drought, storm, fire, landslip, accumulation of snow or ice, natural disasters and phenomena including meteorites, the occurrence of pressure waves caused by aircraft or other aerial devices travelling at supersonic speeds, impact by aircraft, volcanic eruption, explosion including nuclear explosion, radioactive or chemical contamination or ionising </w:t>
      </w:r>
      <w:proofErr w:type="gramStart"/>
      <w:r>
        <w:rPr>
          <w:rFonts w:ascii="Arial" w:hAnsi="Arial"/>
          <w:b w:val="0"/>
          <w:sz w:val="20"/>
        </w:rPr>
        <w:t>radiation;</w:t>
      </w:r>
      <w:proofErr w:type="gramEnd"/>
    </w:p>
    <w:p w:rsidR="0002486E" w:rsidP="009463B8" w:rsidRDefault="00434FE9" w14:paraId="0DECF8E9" w14:textId="77777777">
      <w:pPr>
        <w:pStyle w:val="Definition"/>
        <w:numPr>
          <w:ilvl w:val="0"/>
          <w:numId w:val="14"/>
        </w:numPr>
        <w:spacing w:line="360" w:lineRule="auto"/>
        <w:ind w:left="1134"/>
        <w:jc w:val="both"/>
        <w:rPr>
          <w:rFonts w:ascii="Arial" w:hAnsi="Arial"/>
          <w:b w:val="0"/>
          <w:sz w:val="20"/>
        </w:rPr>
      </w:pPr>
      <w:r>
        <w:rPr>
          <w:rFonts w:ascii="Arial" w:hAnsi="Arial"/>
          <w:b w:val="0"/>
          <w:sz w:val="20"/>
        </w:rPr>
        <w:t xml:space="preserve">any change of legislation, governmental order, restraint or Directive without justifiable cause by any relevant governmental authority having the effect of shutting down or </w:t>
      </w:r>
      <w:r>
        <w:rPr>
          <w:rFonts w:ascii="Arial" w:hAnsi="Arial"/>
          <w:b w:val="0"/>
          <w:sz w:val="20"/>
        </w:rPr>
        <w:t>reducing the supply of electricity to the Service Provider’s Installation or which prohibits (by rendering unlawful) the operation of the Service Provider’s Installation and such operation cannot be made lawful by a modification to the Service Provider’s Installation or a change in operating practice;</w:t>
      </w:r>
    </w:p>
    <w:p w:rsidR="00434FE9" w:rsidP="009463B8" w:rsidRDefault="00434FE9" w14:paraId="5715BCDD" w14:textId="77777777">
      <w:pPr>
        <w:pStyle w:val="Definition"/>
        <w:numPr>
          <w:ilvl w:val="0"/>
          <w:numId w:val="14"/>
        </w:numPr>
        <w:spacing w:line="360" w:lineRule="auto"/>
        <w:ind w:left="1134"/>
        <w:jc w:val="both"/>
        <w:rPr>
          <w:rFonts w:ascii="Arial" w:hAnsi="Arial"/>
          <w:b w:val="0"/>
          <w:sz w:val="20"/>
        </w:rPr>
      </w:pPr>
      <w:r>
        <w:rPr>
          <w:rFonts w:ascii="Arial" w:hAnsi="Arial"/>
          <w:b w:val="0"/>
          <w:sz w:val="20"/>
        </w:rPr>
        <w:t xml:space="preserve">any strike which is part of a labour dispute of a national character occurring in Ireland or which is part of a national electrical industry strike within </w:t>
      </w:r>
      <w:proofErr w:type="gramStart"/>
      <w:r>
        <w:rPr>
          <w:rFonts w:ascii="Arial" w:hAnsi="Arial"/>
          <w:b w:val="0"/>
          <w:sz w:val="20"/>
        </w:rPr>
        <w:t>Ireland;</w:t>
      </w:r>
      <w:proofErr w:type="gramEnd"/>
    </w:p>
    <w:p w:rsidR="00C0589C" w:rsidP="00DE29C9" w:rsidRDefault="00C0589C" w14:paraId="77FB494B" w14:textId="77777777">
      <w:pPr>
        <w:pStyle w:val="ListParagraph"/>
        <w:numPr>
          <w:ilvl w:val="0"/>
          <w:numId w:val="14"/>
        </w:numPr>
        <w:spacing w:line="360" w:lineRule="auto"/>
        <w:ind w:left="1170"/>
        <w:jc w:val="both"/>
        <w:rPr>
          <w:rFonts w:ascii="Arial" w:hAnsi="Arial"/>
          <w:lang w:val="en-GB" w:eastAsia="en-GB"/>
        </w:rPr>
      </w:pPr>
      <w:r w:rsidRPr="00C0589C">
        <w:rPr>
          <w:rFonts w:ascii="Arial" w:hAnsi="Arial"/>
          <w:lang w:val="en-GB" w:eastAsia="en-GB"/>
        </w:rPr>
        <w:t>(</w:t>
      </w:r>
      <w:proofErr w:type="gramStart"/>
      <w:r w:rsidRPr="00C0589C">
        <w:rPr>
          <w:rFonts w:ascii="Arial" w:hAnsi="Arial"/>
          <w:lang w:val="en-GB" w:eastAsia="en-GB"/>
        </w:rPr>
        <w:t>in the event that</w:t>
      </w:r>
      <w:proofErr w:type="gramEnd"/>
      <w:r w:rsidRPr="00C0589C">
        <w:rPr>
          <w:rFonts w:ascii="Arial" w:hAnsi="Arial"/>
          <w:lang w:val="en-GB" w:eastAsia="en-GB"/>
        </w:rPr>
        <w:t xml:space="preserve"> the Providing Unit is not a Demand Side Unit) the inability at any time or from time to time of the Transmission System or Distribution System to be capable of lawfully or safely importing electricity from the Service Provider's Installation; or</w:t>
      </w:r>
    </w:p>
    <w:p w:rsidR="00C0589C" w:rsidP="00DE29C9" w:rsidRDefault="00C0589C" w14:paraId="7E37A85F" w14:textId="77777777">
      <w:pPr>
        <w:pStyle w:val="ListParagraph"/>
        <w:spacing w:line="360" w:lineRule="auto"/>
        <w:ind w:left="1170"/>
        <w:jc w:val="both"/>
        <w:rPr>
          <w:rFonts w:ascii="Arial" w:hAnsi="Arial"/>
          <w:lang w:val="en-GB" w:eastAsia="en-GB"/>
        </w:rPr>
      </w:pPr>
    </w:p>
    <w:p w:rsidR="00E653AF" w:rsidP="00DE49A5" w:rsidRDefault="00C0589C" w14:paraId="38433488" w14:textId="77777777">
      <w:pPr>
        <w:pStyle w:val="ListParagraph"/>
        <w:spacing w:line="360" w:lineRule="auto"/>
        <w:ind w:left="1170"/>
        <w:jc w:val="both"/>
        <w:rPr>
          <w:rFonts w:ascii="Arial" w:hAnsi="Arial"/>
        </w:rPr>
      </w:pPr>
      <w:r w:rsidRPr="00C0589C">
        <w:rPr>
          <w:rFonts w:ascii="Arial" w:hAnsi="Arial"/>
          <w:lang w:val="en-GB" w:eastAsia="en-GB"/>
        </w:rPr>
        <w:t xml:space="preserve">failure or disruption of the systems for transferring funds between banks in </w:t>
      </w:r>
      <w:proofErr w:type="gramStart"/>
      <w:r w:rsidRPr="00C0589C">
        <w:rPr>
          <w:rFonts w:ascii="Arial" w:hAnsi="Arial"/>
          <w:lang w:val="en-GB" w:eastAsia="en-GB"/>
        </w:rPr>
        <w:t>Ireland;</w:t>
      </w:r>
      <w:proofErr w:type="gramEnd"/>
    </w:p>
    <w:p w:rsidRPr="00DE29C9" w:rsidR="00491577" w:rsidP="00DE49A5" w:rsidRDefault="00491577" w14:paraId="05430E2A" w14:textId="77777777">
      <w:pPr>
        <w:pStyle w:val="ListParagraph"/>
        <w:spacing w:line="360" w:lineRule="auto"/>
        <w:ind w:left="1170"/>
        <w:jc w:val="both"/>
      </w:pPr>
    </w:p>
    <w:p w:rsidR="00E80621" w:rsidP="00DE49A5" w:rsidRDefault="003F7587" w14:paraId="7883230B" w14:textId="77777777">
      <w:pPr>
        <w:pStyle w:val="Body2"/>
      </w:pPr>
      <w:r>
        <w:rPr>
          <w:b/>
        </w:rPr>
        <w:t xml:space="preserve">“Frequency” </w:t>
      </w:r>
      <w:r w:rsidRPr="003F7587">
        <w:t xml:space="preserve">has the meaning </w:t>
      </w:r>
      <w:r w:rsidRPr="00753A31" w:rsidR="00AA01A8">
        <w:t xml:space="preserve">given to it </w:t>
      </w:r>
      <w:r w:rsidRPr="003F7587">
        <w:t xml:space="preserve">in the Grid </w:t>
      </w:r>
      <w:proofErr w:type="gramStart"/>
      <w:r w:rsidRPr="003F7587">
        <w:t>Code;</w:t>
      </w:r>
      <w:proofErr w:type="gramEnd"/>
    </w:p>
    <w:p w:rsidR="00036739" w:rsidP="00F77355" w:rsidRDefault="00811F9C" w14:paraId="59E44944" w14:textId="77777777">
      <w:pPr>
        <w:pStyle w:val="Body2"/>
      </w:pPr>
      <w:r w:rsidRPr="00DE29C9" w:rsidDel="00811F9C">
        <w:rPr>
          <w:b/>
        </w:rPr>
        <w:t xml:space="preserve"> </w:t>
      </w:r>
      <w:r w:rsidR="00036739">
        <w:rPr>
          <w:b/>
        </w:rPr>
        <w:t xml:space="preserve">“GASOA” </w:t>
      </w:r>
      <w:r w:rsidRPr="00DE29C9" w:rsidR="00036739">
        <w:t xml:space="preserve">means an agreement between the Service Provider and the Company which provides a right for the Providing Unit to be and remain connected to the Transmission System or Distribution System to the extent that the Providing Unit is an Aggregated Generating </w:t>
      </w:r>
      <w:proofErr w:type="gramStart"/>
      <w:r w:rsidRPr="00DE29C9" w:rsidR="00036739">
        <w:t>Unit;</w:t>
      </w:r>
      <w:proofErr w:type="gramEnd"/>
    </w:p>
    <w:p w:rsidR="0057085C" w:rsidP="009E3AD7" w:rsidRDefault="0011645A" w14:paraId="25DBA1AD" w14:textId="77777777">
      <w:pPr>
        <w:pStyle w:val="Body2"/>
      </w:pPr>
      <w:r w:rsidRPr="00DE29C9">
        <w:rPr>
          <w:b/>
        </w:rPr>
        <w:t>“Generation Unit</w:t>
      </w:r>
      <w:r w:rsidR="00E102E6">
        <w:rPr>
          <w:b/>
        </w:rPr>
        <w:t>”</w:t>
      </w:r>
      <w:r w:rsidRPr="0090632D" w:rsidR="0090632D">
        <w:t xml:space="preserve"> </w:t>
      </w:r>
      <w:r w:rsidRPr="003F7587" w:rsidR="0090632D">
        <w:t xml:space="preserve">has the meaning </w:t>
      </w:r>
      <w:r w:rsidRPr="00753A31" w:rsidR="00AA01A8">
        <w:t xml:space="preserve">given to it </w:t>
      </w:r>
      <w:r w:rsidRPr="003F7587" w:rsidR="0090632D">
        <w:t xml:space="preserve">in the Grid </w:t>
      </w:r>
      <w:proofErr w:type="gramStart"/>
      <w:r w:rsidRPr="003F7587" w:rsidR="0090632D">
        <w:t>Code;</w:t>
      </w:r>
      <w:proofErr w:type="gramEnd"/>
      <w:r w:rsidDel="0090632D" w:rsidR="0090632D">
        <w:t xml:space="preserve"> </w:t>
      </w:r>
    </w:p>
    <w:p w:rsidRPr="00776883" w:rsidR="00A261B8" w:rsidP="0028469B" w:rsidRDefault="00A261B8" w14:paraId="75D639DE" w14:textId="77777777">
      <w:pPr>
        <w:pStyle w:val="Definition"/>
        <w:spacing w:line="360" w:lineRule="auto"/>
        <w:ind w:left="567"/>
        <w:jc w:val="both"/>
        <w:rPr>
          <w:rFonts w:ascii="Arial" w:hAnsi="Arial"/>
          <w:b w:val="0"/>
          <w:sz w:val="20"/>
        </w:rPr>
      </w:pPr>
      <w:r>
        <w:rPr>
          <w:rFonts w:ascii="Arial" w:hAnsi="Arial"/>
          <w:sz w:val="20"/>
        </w:rPr>
        <w:t xml:space="preserve">“Generation Licence” </w:t>
      </w:r>
      <w:r>
        <w:rPr>
          <w:rFonts w:ascii="Arial" w:hAnsi="Arial"/>
          <w:b w:val="0"/>
          <w:sz w:val="20"/>
        </w:rPr>
        <w:t xml:space="preserve">means a licence to generate electricity granted pursuant to the </w:t>
      </w:r>
      <w:proofErr w:type="gramStart"/>
      <w:r>
        <w:rPr>
          <w:rFonts w:ascii="Arial" w:hAnsi="Arial"/>
          <w:b w:val="0"/>
          <w:sz w:val="20"/>
        </w:rPr>
        <w:t>Act;</w:t>
      </w:r>
      <w:proofErr w:type="gramEnd"/>
    </w:p>
    <w:p w:rsidR="00434FE9" w:rsidP="0028469B" w:rsidRDefault="00434FE9" w14:paraId="3676F98D" w14:textId="77777777">
      <w:pPr>
        <w:pStyle w:val="Definition"/>
        <w:spacing w:line="360" w:lineRule="auto"/>
        <w:ind w:left="567"/>
        <w:jc w:val="both"/>
        <w:rPr>
          <w:rFonts w:ascii="Arial" w:hAnsi="Arial"/>
          <w:b w:val="0"/>
          <w:sz w:val="20"/>
        </w:rPr>
      </w:pPr>
      <w:r>
        <w:rPr>
          <w:rFonts w:ascii="Arial" w:hAnsi="Arial"/>
          <w:sz w:val="20"/>
        </w:rPr>
        <w:t>“Good Industry Practice”</w:t>
      </w:r>
      <w:r>
        <w:rPr>
          <w:rFonts w:ascii="Arial" w:hAnsi="Arial"/>
          <w:b w:val="0"/>
          <w:sz w:val="20"/>
        </w:rPr>
        <w:t xml:space="preserve"> means the exercise of that degree of skill, diligence, prudence and foresight which would be reasonably and ordinarily expected from a skilled and experienced operator engaged in the same type of undertaking under the same or similar </w:t>
      </w:r>
      <w:proofErr w:type="gramStart"/>
      <w:r>
        <w:rPr>
          <w:rFonts w:ascii="Arial" w:hAnsi="Arial"/>
          <w:b w:val="0"/>
          <w:sz w:val="20"/>
        </w:rPr>
        <w:t>circumstances;</w:t>
      </w:r>
      <w:proofErr w:type="gramEnd"/>
    </w:p>
    <w:p w:rsidRPr="00DE29C9" w:rsidR="009200CF" w:rsidP="00DE29C9" w:rsidRDefault="003F7587" w14:paraId="0D507276" w14:textId="77777777">
      <w:pPr>
        <w:pStyle w:val="Body2"/>
        <w:rPr>
          <w:b/>
        </w:rPr>
      </w:pPr>
      <w:r w:rsidRPr="00DE29C9">
        <w:rPr>
          <w:b/>
        </w:rPr>
        <w:t>“Governor Droop”</w:t>
      </w:r>
      <w:r>
        <w:rPr>
          <w:b/>
        </w:rPr>
        <w:t xml:space="preserve"> </w:t>
      </w:r>
      <w:r w:rsidRPr="00D920CA">
        <w:t xml:space="preserve">has the meaning given to it in the Grid </w:t>
      </w:r>
      <w:proofErr w:type="gramStart"/>
      <w:r w:rsidRPr="00D920CA">
        <w:t>Code;</w:t>
      </w:r>
      <w:proofErr w:type="gramEnd"/>
      <w:r w:rsidRPr="00FB3B57" w:rsidDel="00036739" w:rsidR="00036739">
        <w:t xml:space="preserve"> </w:t>
      </w:r>
    </w:p>
    <w:p w:rsidR="00434FE9" w:rsidP="009463B8" w:rsidRDefault="00434FE9" w14:paraId="6243E358" w14:textId="77777777">
      <w:pPr>
        <w:pStyle w:val="Definition"/>
        <w:spacing w:line="360" w:lineRule="auto"/>
        <w:ind w:left="567"/>
        <w:jc w:val="both"/>
        <w:rPr>
          <w:rFonts w:ascii="Arial" w:hAnsi="Arial"/>
          <w:b w:val="0"/>
          <w:sz w:val="20"/>
        </w:rPr>
      </w:pPr>
      <w:r>
        <w:rPr>
          <w:rFonts w:ascii="Arial" w:hAnsi="Arial"/>
          <w:spacing w:val="-2"/>
          <w:sz w:val="20"/>
        </w:rPr>
        <w:t xml:space="preserve">“Grid Code” </w:t>
      </w:r>
      <w:r>
        <w:rPr>
          <w:rFonts w:ascii="Arial" w:hAnsi="Arial"/>
          <w:b w:val="0"/>
          <w:sz w:val="20"/>
        </w:rPr>
        <w:t xml:space="preserve">means the code prepared by the Company pursuant to section 33 of the Act, and approved by the </w:t>
      </w:r>
      <w:r w:rsidR="00E95D1F">
        <w:rPr>
          <w:rFonts w:ascii="Arial" w:hAnsi="Arial"/>
          <w:b w:val="0"/>
          <w:sz w:val="20"/>
        </w:rPr>
        <w:t>Regulatory Authority</w:t>
      </w:r>
      <w:r>
        <w:rPr>
          <w:rFonts w:ascii="Arial" w:hAnsi="Arial"/>
          <w:b w:val="0"/>
          <w:sz w:val="20"/>
        </w:rPr>
        <w:t xml:space="preserve">, as from time to time revised, amended, supplemented or replaced with the approval of or at the instance of the </w:t>
      </w:r>
      <w:r w:rsidR="00E95D1F">
        <w:rPr>
          <w:rFonts w:ascii="Arial" w:hAnsi="Arial"/>
          <w:b w:val="0"/>
          <w:sz w:val="20"/>
        </w:rPr>
        <w:t xml:space="preserve">Regulatory </w:t>
      </w:r>
      <w:proofErr w:type="gramStart"/>
      <w:r w:rsidR="00E95D1F">
        <w:rPr>
          <w:rFonts w:ascii="Arial" w:hAnsi="Arial"/>
          <w:b w:val="0"/>
          <w:sz w:val="20"/>
        </w:rPr>
        <w:t>Authority</w:t>
      </w:r>
      <w:r>
        <w:rPr>
          <w:rFonts w:ascii="Arial" w:hAnsi="Arial"/>
          <w:b w:val="0"/>
          <w:sz w:val="20"/>
        </w:rPr>
        <w:t>;</w:t>
      </w:r>
      <w:proofErr w:type="gramEnd"/>
    </w:p>
    <w:p w:rsidR="00D41719" w:rsidP="009463B8" w:rsidRDefault="00D41719" w14:paraId="617595F0" w14:textId="77777777">
      <w:pPr>
        <w:pStyle w:val="Definition"/>
        <w:spacing w:line="360" w:lineRule="auto"/>
        <w:ind w:left="567"/>
        <w:jc w:val="both"/>
        <w:rPr>
          <w:rFonts w:ascii="Arial" w:hAnsi="Arial"/>
          <w:b w:val="0"/>
          <w:sz w:val="20"/>
        </w:rPr>
      </w:pPr>
      <w:r>
        <w:rPr>
          <w:rFonts w:ascii="Arial" w:hAnsi="Arial"/>
          <w:spacing w:val="-2"/>
          <w:sz w:val="20"/>
        </w:rPr>
        <w:t>“</w:t>
      </w:r>
      <w:r w:rsidRPr="00145724">
        <w:rPr>
          <w:rFonts w:ascii="Arial" w:hAnsi="Arial"/>
          <w:spacing w:val="-2"/>
          <w:sz w:val="20"/>
        </w:rPr>
        <w:t>Hot</w:t>
      </w:r>
      <w:r>
        <w:rPr>
          <w:rFonts w:ascii="Arial" w:hAnsi="Arial"/>
          <w:spacing w:val="-2"/>
          <w:sz w:val="20"/>
        </w:rPr>
        <w:t>”</w:t>
      </w:r>
      <w:r w:rsidR="000640A0">
        <w:rPr>
          <w:rFonts w:ascii="Arial" w:hAnsi="Arial"/>
          <w:b w:val="0"/>
          <w:sz w:val="20"/>
        </w:rPr>
        <w:tab/>
      </w:r>
      <w:r w:rsidR="000640A0">
        <w:rPr>
          <w:rFonts w:ascii="Arial" w:hAnsi="Arial"/>
          <w:b w:val="0"/>
          <w:sz w:val="20"/>
        </w:rPr>
        <w:t xml:space="preserve">means a hot Warmth </w:t>
      </w:r>
      <w:proofErr w:type="gramStart"/>
      <w:r w:rsidR="000640A0">
        <w:rPr>
          <w:rFonts w:ascii="Arial" w:hAnsi="Arial"/>
          <w:b w:val="0"/>
          <w:sz w:val="20"/>
        </w:rPr>
        <w:t>State;</w:t>
      </w:r>
      <w:proofErr w:type="gramEnd"/>
    </w:p>
    <w:p w:rsidR="00D41719" w:rsidP="009463B8" w:rsidRDefault="00D41719" w14:paraId="7705F266" w14:textId="77777777">
      <w:pPr>
        <w:pStyle w:val="Definition"/>
        <w:spacing w:line="360" w:lineRule="auto"/>
        <w:ind w:left="567"/>
        <w:jc w:val="both"/>
        <w:rPr>
          <w:rFonts w:ascii="Arial" w:hAnsi="Arial"/>
          <w:b w:val="0"/>
          <w:sz w:val="20"/>
        </w:rPr>
      </w:pPr>
      <w:r>
        <w:rPr>
          <w:rFonts w:ascii="Arial" w:hAnsi="Arial"/>
          <w:spacing w:val="-2"/>
          <w:sz w:val="20"/>
        </w:rPr>
        <w:t>“</w:t>
      </w:r>
      <w:r w:rsidRPr="00145724">
        <w:rPr>
          <w:rFonts w:ascii="Arial" w:hAnsi="Arial"/>
          <w:spacing w:val="-2"/>
          <w:sz w:val="20"/>
        </w:rPr>
        <w:t>Hot Cooling Boundary</w:t>
      </w:r>
      <w:r>
        <w:rPr>
          <w:rFonts w:ascii="Arial" w:hAnsi="Arial"/>
          <w:spacing w:val="-2"/>
          <w:sz w:val="20"/>
        </w:rPr>
        <w:t>”</w:t>
      </w:r>
      <w:r w:rsidRPr="00D41719">
        <w:rPr>
          <w:rFonts w:ascii="Arial" w:hAnsi="Arial"/>
          <w:b w:val="0"/>
          <w:sz w:val="20"/>
        </w:rPr>
        <w:tab/>
      </w:r>
      <w:r w:rsidRPr="00D41719">
        <w:rPr>
          <w:rFonts w:ascii="Arial" w:hAnsi="Arial"/>
          <w:b w:val="0"/>
          <w:sz w:val="20"/>
        </w:rPr>
        <w:t xml:space="preserve">means the </w:t>
      </w:r>
      <w:proofErr w:type="gramStart"/>
      <w:r w:rsidRPr="00D41719">
        <w:rPr>
          <w:rFonts w:ascii="Arial" w:hAnsi="Arial"/>
          <w:b w:val="0"/>
          <w:sz w:val="20"/>
        </w:rPr>
        <w:t>period of time</w:t>
      </w:r>
      <w:proofErr w:type="gramEnd"/>
      <w:r w:rsidRPr="00D41719">
        <w:rPr>
          <w:rFonts w:ascii="Arial" w:hAnsi="Arial"/>
          <w:b w:val="0"/>
          <w:sz w:val="20"/>
        </w:rPr>
        <w:t xml:space="preserve">, which must be less than that defined by the Warm Cooling Boundary, post Desynchronisation of a </w:t>
      </w:r>
      <w:r>
        <w:rPr>
          <w:rFonts w:ascii="Arial" w:hAnsi="Arial"/>
          <w:b w:val="0"/>
          <w:sz w:val="20"/>
        </w:rPr>
        <w:t>Providing</w:t>
      </w:r>
      <w:r w:rsidRPr="00D41719">
        <w:rPr>
          <w:rFonts w:ascii="Arial" w:hAnsi="Arial"/>
          <w:b w:val="0"/>
          <w:sz w:val="20"/>
        </w:rPr>
        <w:t xml:space="preserve"> Unit after which the </w:t>
      </w:r>
      <w:r>
        <w:rPr>
          <w:rFonts w:ascii="Arial" w:hAnsi="Arial"/>
          <w:b w:val="0"/>
          <w:sz w:val="20"/>
        </w:rPr>
        <w:t>Providing</w:t>
      </w:r>
      <w:r w:rsidRPr="00D41719">
        <w:rPr>
          <w:rFonts w:ascii="Arial" w:hAnsi="Arial"/>
          <w:b w:val="0"/>
          <w:sz w:val="20"/>
        </w:rPr>
        <w:t xml:space="preserve"> Unit’s Warmth State transfers from being Hot to being </w:t>
      </w:r>
      <w:proofErr w:type="gramStart"/>
      <w:r w:rsidRPr="00D41719">
        <w:rPr>
          <w:rFonts w:ascii="Arial" w:hAnsi="Arial"/>
          <w:b w:val="0"/>
          <w:sz w:val="20"/>
        </w:rPr>
        <w:t>Warm</w:t>
      </w:r>
      <w:r w:rsidR="000640A0">
        <w:rPr>
          <w:rFonts w:ascii="Arial" w:hAnsi="Arial"/>
          <w:b w:val="0"/>
          <w:sz w:val="20"/>
        </w:rPr>
        <w:t>;</w:t>
      </w:r>
      <w:proofErr w:type="gramEnd"/>
    </w:p>
    <w:p w:rsidR="0059095F" w:rsidP="0059095F" w:rsidRDefault="0059095F" w14:paraId="3A312792" w14:textId="77777777">
      <w:pPr>
        <w:pStyle w:val="Definition"/>
        <w:spacing w:line="360" w:lineRule="auto"/>
        <w:ind w:left="567"/>
        <w:jc w:val="both"/>
        <w:rPr>
          <w:rFonts w:ascii="Arial" w:hAnsi="Arial"/>
          <w:b w:val="0"/>
          <w:sz w:val="20"/>
        </w:rPr>
      </w:pPr>
      <w:r>
        <w:rPr>
          <w:rFonts w:ascii="Arial" w:hAnsi="Arial"/>
          <w:sz w:val="20"/>
        </w:rPr>
        <w:t>“</w:t>
      </w:r>
      <w:r w:rsidRPr="00B85A75">
        <w:rPr>
          <w:rFonts w:ascii="Arial" w:hAnsi="Arial"/>
          <w:sz w:val="20"/>
        </w:rPr>
        <w:t>Hydro-electric Providing Unit</w:t>
      </w:r>
      <w:r>
        <w:rPr>
          <w:rFonts w:ascii="Arial" w:hAnsi="Arial"/>
          <w:sz w:val="20"/>
        </w:rPr>
        <w:t>”</w:t>
      </w:r>
      <w:r w:rsidR="00774F13">
        <w:rPr>
          <w:rFonts w:ascii="Arial" w:hAnsi="Arial"/>
          <w:sz w:val="20"/>
        </w:rPr>
        <w:t xml:space="preserve"> </w:t>
      </w:r>
      <w:r>
        <w:rPr>
          <w:rFonts w:ascii="Arial" w:hAnsi="Arial"/>
          <w:b w:val="0"/>
          <w:sz w:val="20"/>
        </w:rPr>
        <w:t xml:space="preserve">means </w:t>
      </w:r>
      <w:r w:rsidRPr="002A3CE8">
        <w:rPr>
          <w:rFonts w:ascii="Arial" w:hAnsi="Arial"/>
          <w:b w:val="0"/>
          <w:sz w:val="20"/>
        </w:rPr>
        <w:t xml:space="preserve">a Providing Unit connected to a hydro turbine which is driven either by the controlled flow of water from a reservoir or by the flow of a </w:t>
      </w:r>
      <w:proofErr w:type="gramStart"/>
      <w:r w:rsidRPr="002A3CE8">
        <w:rPr>
          <w:rFonts w:ascii="Arial" w:hAnsi="Arial"/>
          <w:b w:val="0"/>
          <w:sz w:val="20"/>
        </w:rPr>
        <w:t>river</w:t>
      </w:r>
      <w:r w:rsidR="00CB58A2">
        <w:rPr>
          <w:rFonts w:ascii="Arial" w:hAnsi="Arial"/>
          <w:b w:val="0"/>
          <w:sz w:val="20"/>
        </w:rPr>
        <w:t>;</w:t>
      </w:r>
      <w:proofErr w:type="gramEnd"/>
    </w:p>
    <w:p w:rsidR="00167198" w:rsidP="009463B8" w:rsidRDefault="00167198" w14:paraId="0AC7D0E7" w14:textId="77777777">
      <w:pPr>
        <w:pStyle w:val="Definition"/>
        <w:spacing w:line="360" w:lineRule="auto"/>
        <w:ind w:left="567"/>
        <w:jc w:val="both"/>
        <w:rPr>
          <w:rFonts w:ascii="Arial" w:hAnsi="Arial"/>
          <w:b w:val="0"/>
          <w:sz w:val="20"/>
        </w:rPr>
      </w:pPr>
      <w:r>
        <w:rPr>
          <w:rFonts w:ascii="Arial" w:hAnsi="Arial"/>
          <w:spacing w:val="-2"/>
          <w:sz w:val="20"/>
        </w:rPr>
        <w:t xml:space="preserve">“Hz” </w:t>
      </w:r>
      <w:r w:rsidRPr="00DE29C9">
        <w:rPr>
          <w:rFonts w:ascii="Arial" w:hAnsi="Arial"/>
          <w:b w:val="0"/>
          <w:spacing w:val="-2"/>
          <w:sz w:val="20"/>
        </w:rPr>
        <w:t xml:space="preserve">means </w:t>
      </w:r>
      <w:proofErr w:type="gramStart"/>
      <w:r w:rsidR="00FC46BA">
        <w:rPr>
          <w:rFonts w:ascii="Arial" w:hAnsi="Arial"/>
          <w:b w:val="0"/>
          <w:spacing w:val="-2"/>
          <w:sz w:val="20"/>
        </w:rPr>
        <w:t>H</w:t>
      </w:r>
      <w:r w:rsidRPr="00DE29C9">
        <w:rPr>
          <w:rFonts w:ascii="Arial" w:hAnsi="Arial"/>
          <w:b w:val="0"/>
          <w:spacing w:val="-2"/>
          <w:sz w:val="20"/>
        </w:rPr>
        <w:t>ertz;</w:t>
      </w:r>
      <w:proofErr w:type="gramEnd"/>
    </w:p>
    <w:p w:rsidR="005536C2" w:rsidP="00872C85" w:rsidRDefault="005536C2" w14:paraId="2EA5DE9F" w14:textId="77777777">
      <w:pPr>
        <w:spacing w:after="240"/>
        <w:ind w:left="567"/>
      </w:pPr>
      <w:r>
        <w:rPr>
          <w:b/>
          <w:spacing w:val="-2"/>
        </w:rPr>
        <w:t>“Interconnector”</w:t>
      </w:r>
      <w:r w:rsidR="00774F13">
        <w:rPr>
          <w:b/>
          <w:spacing w:val="-2"/>
        </w:rPr>
        <w:t xml:space="preserve"> </w:t>
      </w:r>
      <w:r w:rsidRPr="003F7587" w:rsidR="006D1CDF">
        <w:t xml:space="preserve">has the meaning </w:t>
      </w:r>
      <w:r w:rsidRPr="00753A31" w:rsidR="00AA01A8">
        <w:t xml:space="preserve">given to it </w:t>
      </w:r>
      <w:r w:rsidRPr="003F7587" w:rsidR="006D1CDF">
        <w:t xml:space="preserve">in the Grid </w:t>
      </w:r>
      <w:proofErr w:type="gramStart"/>
      <w:r w:rsidRPr="003F7587" w:rsidR="006D1CDF">
        <w:t>Code</w:t>
      </w:r>
      <w:r w:rsidR="006D1CDF">
        <w:t>;</w:t>
      </w:r>
      <w:proofErr w:type="gramEnd"/>
    </w:p>
    <w:p w:rsidR="005536C2" w:rsidP="00872C85" w:rsidRDefault="005536C2" w14:paraId="2C5A5626" w14:textId="77777777">
      <w:pPr>
        <w:spacing w:after="240"/>
        <w:ind w:left="567"/>
      </w:pPr>
      <w:r w:rsidRPr="00DE29C9">
        <w:rPr>
          <w:b/>
        </w:rPr>
        <w:t>“</w:t>
      </w:r>
      <w:r w:rsidRPr="00377FC9">
        <w:rPr>
          <w:b/>
        </w:rPr>
        <w:t>Interconnector Frequency Droop</w:t>
      </w:r>
      <w:r w:rsidRPr="00DE29C9">
        <w:rPr>
          <w:b/>
        </w:rPr>
        <w:t>”</w:t>
      </w:r>
      <w:r>
        <w:t xml:space="preserve"> </w:t>
      </w:r>
      <w:r w:rsidRPr="003F7587" w:rsidR="00AA7AC5">
        <w:t xml:space="preserve">has the meaning </w:t>
      </w:r>
      <w:r w:rsidRPr="00753A31" w:rsidR="00AA01A8">
        <w:t xml:space="preserve">given to it </w:t>
      </w:r>
      <w:r w:rsidRPr="003F7587" w:rsidR="00AA7AC5">
        <w:t xml:space="preserve">in the Grid </w:t>
      </w:r>
      <w:proofErr w:type="gramStart"/>
      <w:r w:rsidRPr="003F7587" w:rsidR="00AA7AC5">
        <w:t>Code</w:t>
      </w:r>
      <w:r w:rsidR="00AA7AC5">
        <w:t>;</w:t>
      </w:r>
      <w:proofErr w:type="gramEnd"/>
    </w:p>
    <w:p w:rsidRPr="00BE7C5E" w:rsidR="00A357F5" w:rsidP="00872C85" w:rsidRDefault="00A357F5" w14:paraId="20A7C839" w14:textId="77777777">
      <w:pPr>
        <w:spacing w:after="240"/>
        <w:ind w:left="567"/>
      </w:pPr>
      <w:r w:rsidRPr="0091632D">
        <w:rPr>
          <w:b/>
        </w:rPr>
        <w:t>“Interface Agreement”</w:t>
      </w:r>
      <w:r>
        <w:t xml:space="preserve"> means</w:t>
      </w:r>
      <w:r w:rsidR="00036739">
        <w:t xml:space="preserve"> a DSUSOIA or </w:t>
      </w:r>
      <w:proofErr w:type="gramStart"/>
      <w:r w:rsidR="00036739">
        <w:t>GASOA;</w:t>
      </w:r>
      <w:proofErr w:type="gramEnd"/>
    </w:p>
    <w:p w:rsidR="002B37EC" w:rsidP="009463B8" w:rsidRDefault="002B37EC" w14:paraId="5FB8F312" w14:textId="77777777">
      <w:pPr>
        <w:pStyle w:val="Definition"/>
        <w:spacing w:line="360" w:lineRule="auto"/>
        <w:ind w:left="567"/>
        <w:jc w:val="both"/>
        <w:rPr>
          <w:rFonts w:ascii="Arial" w:hAnsi="Arial"/>
          <w:b w:val="0"/>
          <w:sz w:val="20"/>
        </w:rPr>
      </w:pPr>
      <w:r>
        <w:rPr>
          <w:rFonts w:ascii="Arial" w:hAnsi="Arial"/>
          <w:sz w:val="20"/>
        </w:rPr>
        <w:t xml:space="preserve">“Jurisdiction” </w:t>
      </w:r>
      <w:r w:rsidRPr="002B37EC">
        <w:rPr>
          <w:rFonts w:ascii="Arial" w:hAnsi="Arial"/>
          <w:b w:val="0"/>
          <w:sz w:val="20"/>
        </w:rPr>
        <w:t xml:space="preserve">means </w:t>
      </w:r>
      <w:proofErr w:type="gramStart"/>
      <w:r w:rsidRPr="002B37EC">
        <w:rPr>
          <w:rFonts w:ascii="Arial" w:hAnsi="Arial"/>
          <w:b w:val="0"/>
          <w:sz w:val="20"/>
        </w:rPr>
        <w:t>Ireland;</w:t>
      </w:r>
      <w:proofErr w:type="gramEnd"/>
    </w:p>
    <w:p w:rsidRPr="00DE29C9" w:rsidR="001843D9" w:rsidP="00DE29C9" w:rsidRDefault="001843D9" w14:paraId="5551D480" w14:textId="77777777">
      <w:pPr>
        <w:spacing w:after="240"/>
        <w:ind w:left="567"/>
        <w:rPr>
          <w:spacing w:val="-2"/>
        </w:rPr>
      </w:pPr>
      <w:r>
        <w:rPr>
          <w:b/>
          <w:spacing w:val="-2"/>
        </w:rPr>
        <w:t>“</w:t>
      </w:r>
      <w:r w:rsidRPr="001843D9">
        <w:rPr>
          <w:b/>
          <w:spacing w:val="-2"/>
        </w:rPr>
        <w:t>Kinetic Energy</w:t>
      </w:r>
      <w:r>
        <w:rPr>
          <w:b/>
          <w:spacing w:val="-2"/>
        </w:rPr>
        <w:t xml:space="preserve">” </w:t>
      </w:r>
      <w:r w:rsidRPr="00DE29C9">
        <w:rPr>
          <w:spacing w:val="-2"/>
        </w:rPr>
        <w:t>means the energy that</w:t>
      </w:r>
      <w:r w:rsidRPr="00096F5C">
        <w:rPr>
          <w:b/>
          <w:spacing w:val="-2"/>
        </w:rPr>
        <w:t xml:space="preserve"> </w:t>
      </w:r>
      <w:r w:rsidR="0054577E">
        <w:rPr>
          <w:spacing w:val="-2"/>
        </w:rPr>
        <w:t>a</w:t>
      </w:r>
      <w:r w:rsidRPr="00DE29C9">
        <w:rPr>
          <w:spacing w:val="-2"/>
        </w:rPr>
        <w:t xml:space="preserve"> Synchronous Providing Unit possesses due to its </w:t>
      </w:r>
      <w:proofErr w:type="gramStart"/>
      <w:r w:rsidR="006A76C7">
        <w:rPr>
          <w:spacing w:val="-2"/>
        </w:rPr>
        <w:t>r</w:t>
      </w:r>
      <w:r w:rsidRPr="00DE29C9">
        <w:rPr>
          <w:spacing w:val="-2"/>
        </w:rPr>
        <w:t>otation</w:t>
      </w:r>
      <w:r w:rsidR="000D6048">
        <w:rPr>
          <w:spacing w:val="-2"/>
        </w:rPr>
        <w:t>;</w:t>
      </w:r>
      <w:proofErr w:type="gramEnd"/>
      <w:r w:rsidRPr="001843D9" w:rsidR="000D6048">
        <w:rPr>
          <w:spacing w:val="-2"/>
        </w:rPr>
        <w:t xml:space="preserve"> </w:t>
      </w:r>
    </w:p>
    <w:p w:rsidR="00434FE9" w:rsidP="009463B8" w:rsidRDefault="00434FE9" w14:paraId="3F521FF8" w14:textId="77777777">
      <w:pPr>
        <w:pStyle w:val="Definition"/>
        <w:spacing w:line="360" w:lineRule="auto"/>
        <w:ind w:left="567"/>
        <w:jc w:val="both"/>
        <w:rPr>
          <w:rFonts w:ascii="Arial" w:hAnsi="Arial"/>
          <w:sz w:val="20"/>
        </w:rPr>
      </w:pPr>
      <w:r>
        <w:rPr>
          <w:rFonts w:ascii="Arial" w:hAnsi="Arial"/>
          <w:sz w:val="20"/>
        </w:rPr>
        <w:t xml:space="preserve">“kVA” </w:t>
      </w:r>
      <w:r>
        <w:rPr>
          <w:rFonts w:ascii="Arial" w:hAnsi="Arial"/>
          <w:b w:val="0"/>
          <w:sz w:val="20"/>
        </w:rPr>
        <w:t xml:space="preserve">means </w:t>
      </w:r>
      <w:proofErr w:type="spellStart"/>
      <w:proofErr w:type="gramStart"/>
      <w:r>
        <w:rPr>
          <w:rFonts w:ascii="Arial" w:hAnsi="Arial"/>
          <w:b w:val="0"/>
          <w:sz w:val="20"/>
        </w:rPr>
        <w:t>kilovoltamperes</w:t>
      </w:r>
      <w:proofErr w:type="spellEnd"/>
      <w:r>
        <w:rPr>
          <w:rFonts w:ascii="Arial" w:hAnsi="Arial"/>
          <w:b w:val="0"/>
          <w:sz w:val="20"/>
        </w:rPr>
        <w:t>;</w:t>
      </w:r>
      <w:proofErr w:type="gramEnd"/>
    </w:p>
    <w:p w:rsidR="00434FE9" w:rsidP="009463B8" w:rsidRDefault="00434FE9" w14:paraId="4CA15565" w14:textId="77777777">
      <w:pPr>
        <w:pStyle w:val="Definition"/>
        <w:spacing w:line="360" w:lineRule="auto"/>
        <w:ind w:left="567" w:firstLine="1"/>
        <w:jc w:val="both"/>
        <w:rPr>
          <w:rFonts w:ascii="Arial" w:hAnsi="Arial"/>
          <w:b w:val="0"/>
          <w:sz w:val="20"/>
        </w:rPr>
      </w:pPr>
      <w:r>
        <w:rPr>
          <w:rFonts w:ascii="Arial" w:hAnsi="Arial"/>
          <w:sz w:val="20"/>
        </w:rPr>
        <w:t xml:space="preserve">“kW” </w:t>
      </w:r>
      <w:r>
        <w:rPr>
          <w:rFonts w:ascii="Arial" w:hAnsi="Arial"/>
          <w:b w:val="0"/>
          <w:sz w:val="20"/>
        </w:rPr>
        <w:t xml:space="preserve">means </w:t>
      </w:r>
      <w:proofErr w:type="gramStart"/>
      <w:r>
        <w:rPr>
          <w:rFonts w:ascii="Arial" w:hAnsi="Arial"/>
          <w:b w:val="0"/>
          <w:sz w:val="20"/>
        </w:rPr>
        <w:t>kilowatts;</w:t>
      </w:r>
      <w:proofErr w:type="gramEnd"/>
    </w:p>
    <w:p w:rsidR="00DC26C4" w:rsidP="009463B8" w:rsidRDefault="00DC26C4" w14:paraId="6455D789" w14:textId="77777777">
      <w:pPr>
        <w:pStyle w:val="Definition"/>
        <w:spacing w:line="360" w:lineRule="auto"/>
        <w:ind w:left="567" w:firstLine="1"/>
        <w:jc w:val="both"/>
        <w:rPr>
          <w:rFonts w:ascii="Arial" w:hAnsi="Arial" w:cs="Arial"/>
          <w:b w:val="0"/>
          <w:sz w:val="20"/>
        </w:rPr>
      </w:pPr>
      <w:r>
        <w:rPr>
          <w:rFonts w:ascii="Arial" w:hAnsi="Arial"/>
          <w:sz w:val="20"/>
        </w:rPr>
        <w:t xml:space="preserve">“Liability Cap” </w:t>
      </w:r>
      <w:r w:rsidRPr="00DC26C4">
        <w:rPr>
          <w:rFonts w:ascii="Arial" w:hAnsi="Arial"/>
          <w:b w:val="0"/>
          <w:sz w:val="20"/>
        </w:rPr>
        <w:t xml:space="preserve">for the purposes of Clause </w:t>
      </w:r>
      <w:r w:rsidR="00011918">
        <w:rPr>
          <w:rFonts w:ascii="Arial" w:hAnsi="Arial"/>
          <w:b w:val="0"/>
          <w:sz w:val="20"/>
        </w:rPr>
        <w:t>11.1</w:t>
      </w:r>
      <w:r w:rsidRPr="00DC26C4">
        <w:rPr>
          <w:rFonts w:ascii="Arial" w:hAnsi="Arial"/>
          <w:b w:val="0"/>
          <w:sz w:val="20"/>
        </w:rPr>
        <w:t>,</w:t>
      </w:r>
      <w:r>
        <w:rPr>
          <w:rFonts w:ascii="Arial" w:hAnsi="Arial"/>
          <w:sz w:val="20"/>
        </w:rPr>
        <w:t xml:space="preserve"> </w:t>
      </w:r>
      <w:r w:rsidRPr="00DC26C4">
        <w:rPr>
          <w:rFonts w:ascii="Arial" w:hAnsi="Arial"/>
          <w:b w:val="0"/>
          <w:sz w:val="20"/>
        </w:rPr>
        <w:t xml:space="preserve">means </w:t>
      </w:r>
      <w:r>
        <w:rPr>
          <w:rFonts w:ascii="Arial" w:hAnsi="Arial" w:cs="Arial"/>
          <w:b w:val="0"/>
          <w:sz w:val="20"/>
          <w:lang w:val="en-IE"/>
        </w:rPr>
        <w:t>€130,000 per</w:t>
      </w:r>
      <w:r w:rsidRPr="00DC26C4">
        <w:rPr>
          <w:rFonts w:ascii="Arial" w:hAnsi="Arial" w:cs="Arial"/>
          <w:b w:val="0"/>
          <w:sz w:val="20"/>
          <w:lang w:val="en-IE"/>
        </w:rPr>
        <w:t xml:space="preserve"> occurrence and an overall annual cap of €1</w:t>
      </w:r>
      <w:r w:rsidR="00D900B4">
        <w:rPr>
          <w:rFonts w:ascii="Arial" w:hAnsi="Arial" w:cs="Arial"/>
          <w:b w:val="0"/>
          <w:sz w:val="20"/>
          <w:lang w:val="en-IE"/>
        </w:rPr>
        <w:t>,</w:t>
      </w:r>
      <w:r w:rsidRPr="00DC26C4">
        <w:rPr>
          <w:rFonts w:ascii="Arial" w:hAnsi="Arial" w:cs="Arial"/>
          <w:b w:val="0"/>
          <w:sz w:val="20"/>
          <w:lang w:val="en-IE"/>
        </w:rPr>
        <w:t>3</w:t>
      </w:r>
      <w:r w:rsidR="00D900B4">
        <w:rPr>
          <w:rFonts w:ascii="Arial" w:hAnsi="Arial" w:cs="Arial"/>
          <w:b w:val="0"/>
          <w:sz w:val="20"/>
          <w:lang w:val="en-IE"/>
        </w:rPr>
        <w:t>00,000</w:t>
      </w:r>
      <w:r w:rsidRPr="00DC26C4">
        <w:rPr>
          <w:rFonts w:ascii="Arial" w:hAnsi="Arial" w:cs="Arial"/>
          <w:b w:val="0"/>
          <w:sz w:val="20"/>
        </w:rPr>
        <w:t xml:space="preserve"> in any </w:t>
      </w:r>
      <w:r w:rsidR="00D900B4">
        <w:rPr>
          <w:rFonts w:ascii="Arial" w:hAnsi="Arial" w:cs="Arial"/>
          <w:b w:val="0"/>
          <w:sz w:val="20"/>
        </w:rPr>
        <w:t>period of twelve consecutive calendar months during the term</w:t>
      </w:r>
      <w:r w:rsidRPr="00DC26C4" w:rsidR="00D900B4">
        <w:rPr>
          <w:rFonts w:ascii="Arial" w:hAnsi="Arial" w:cs="Arial"/>
          <w:b w:val="0"/>
          <w:sz w:val="20"/>
        </w:rPr>
        <w:t xml:space="preserve"> </w:t>
      </w:r>
      <w:r w:rsidRPr="00DC26C4">
        <w:rPr>
          <w:rFonts w:ascii="Arial" w:hAnsi="Arial" w:cs="Arial"/>
          <w:b w:val="0"/>
          <w:sz w:val="20"/>
        </w:rPr>
        <w:t xml:space="preserve">of this </w:t>
      </w:r>
      <w:proofErr w:type="gramStart"/>
      <w:r w:rsidRPr="00DC26C4">
        <w:rPr>
          <w:rFonts w:ascii="Arial" w:hAnsi="Arial" w:cs="Arial"/>
          <w:b w:val="0"/>
          <w:sz w:val="20"/>
        </w:rPr>
        <w:t>Agreement</w:t>
      </w:r>
      <w:r w:rsidR="00D900B4">
        <w:rPr>
          <w:rFonts w:ascii="Arial" w:hAnsi="Arial" w:cs="Arial"/>
          <w:b w:val="0"/>
          <w:sz w:val="20"/>
        </w:rPr>
        <w:t>;</w:t>
      </w:r>
      <w:proofErr w:type="gramEnd"/>
    </w:p>
    <w:p w:rsidR="00E94F9A" w:rsidP="00A17F4E" w:rsidRDefault="00E94F9A" w14:paraId="4C3A866C" w14:textId="77777777">
      <w:pPr>
        <w:pStyle w:val="Definition"/>
        <w:spacing w:line="360" w:lineRule="auto"/>
        <w:ind w:left="567" w:firstLine="1"/>
        <w:jc w:val="both"/>
        <w:rPr>
          <w:rFonts w:ascii="Arial" w:hAnsi="Arial"/>
          <w:b w:val="0"/>
          <w:sz w:val="20"/>
        </w:rPr>
      </w:pPr>
      <w:r>
        <w:rPr>
          <w:rFonts w:ascii="Arial" w:hAnsi="Arial"/>
          <w:sz w:val="20"/>
        </w:rPr>
        <w:t>“</w:t>
      </w:r>
      <w:r w:rsidRPr="00354204">
        <w:rPr>
          <w:rFonts w:ascii="Arial" w:hAnsi="Arial"/>
          <w:sz w:val="20"/>
        </w:rPr>
        <w:t>Locational Scalar</w:t>
      </w:r>
      <w:r>
        <w:rPr>
          <w:rFonts w:ascii="Arial" w:hAnsi="Arial"/>
          <w:sz w:val="20"/>
        </w:rPr>
        <w:t xml:space="preserve">” </w:t>
      </w:r>
      <w:r w:rsidRPr="00354204">
        <w:rPr>
          <w:rFonts w:ascii="Arial" w:hAnsi="Arial"/>
          <w:b w:val="0"/>
          <w:sz w:val="20"/>
        </w:rPr>
        <w:t>means</w:t>
      </w:r>
      <w:r w:rsidRPr="00A17F4E" w:rsidR="00A17F4E">
        <w:rPr>
          <w:rFonts w:ascii="Arial" w:hAnsi="Arial"/>
          <w:sz w:val="20"/>
        </w:rPr>
        <w:t xml:space="preserve"> </w:t>
      </w:r>
      <w:r w:rsidRPr="00A17F4E" w:rsidR="00A17F4E">
        <w:rPr>
          <w:rFonts w:ascii="Arial" w:hAnsi="Arial"/>
          <w:b w:val="0"/>
          <w:sz w:val="20"/>
        </w:rPr>
        <w:t>a multiplicative factor which adjusts the payment for a given DS3 System Service to reflect a Providing Unit</w:t>
      </w:r>
      <w:r w:rsidR="00A17F4E">
        <w:rPr>
          <w:rFonts w:ascii="Arial" w:hAnsi="Arial"/>
          <w:b w:val="0"/>
          <w:sz w:val="20"/>
        </w:rPr>
        <w:t>’s</w:t>
      </w:r>
      <w:r w:rsidR="00774F13">
        <w:rPr>
          <w:rFonts w:ascii="Arial" w:hAnsi="Arial"/>
          <w:b w:val="0"/>
          <w:sz w:val="20"/>
        </w:rPr>
        <w:t xml:space="preserve"> </w:t>
      </w:r>
      <w:r w:rsidR="00A17F4E">
        <w:rPr>
          <w:rFonts w:ascii="Arial" w:hAnsi="Arial"/>
          <w:b w:val="0"/>
          <w:sz w:val="20"/>
        </w:rPr>
        <w:t xml:space="preserve">geographical </w:t>
      </w:r>
      <w:proofErr w:type="gramStart"/>
      <w:r w:rsidR="00A17F4E">
        <w:rPr>
          <w:rFonts w:ascii="Arial" w:hAnsi="Arial"/>
          <w:b w:val="0"/>
          <w:sz w:val="20"/>
        </w:rPr>
        <w:t>location</w:t>
      </w:r>
      <w:r w:rsidRPr="00A17F4E" w:rsidR="00A17F4E">
        <w:rPr>
          <w:rFonts w:ascii="Arial" w:hAnsi="Arial"/>
          <w:b w:val="0"/>
          <w:sz w:val="20"/>
        </w:rPr>
        <w:t>;</w:t>
      </w:r>
      <w:proofErr w:type="gramEnd"/>
      <w:r w:rsidRPr="00A17F4E" w:rsidR="00A17F4E">
        <w:rPr>
          <w:rFonts w:ascii="Arial" w:hAnsi="Arial"/>
          <w:b w:val="0"/>
          <w:sz w:val="20"/>
        </w:rPr>
        <w:t xml:space="preserve"> </w:t>
      </w:r>
    </w:p>
    <w:p w:rsidR="00434FE9" w:rsidP="009463B8" w:rsidRDefault="00434FE9" w14:paraId="7C43CD66" w14:textId="77777777">
      <w:pPr>
        <w:pStyle w:val="Definition"/>
        <w:spacing w:line="360" w:lineRule="auto"/>
        <w:ind w:left="567"/>
        <w:jc w:val="both"/>
        <w:rPr>
          <w:rFonts w:ascii="Arial" w:hAnsi="Arial"/>
          <w:sz w:val="20"/>
        </w:rPr>
      </w:pPr>
      <w:r>
        <w:rPr>
          <w:rFonts w:ascii="Arial" w:hAnsi="Arial"/>
          <w:sz w:val="20"/>
        </w:rPr>
        <w:t xml:space="preserve">“Metering Code” </w:t>
      </w:r>
      <w:r>
        <w:rPr>
          <w:rFonts w:ascii="Arial" w:hAnsi="Arial"/>
          <w:b w:val="0"/>
          <w:sz w:val="20"/>
        </w:rPr>
        <w:t xml:space="preserve">means the code of that name which specifies the minimum technical design and operational criteria to be complied with for metering and data collection equipment and associated procedures as required under the Trading and Settlement </w:t>
      </w:r>
      <w:proofErr w:type="gramStart"/>
      <w:r>
        <w:rPr>
          <w:rFonts w:ascii="Arial" w:hAnsi="Arial"/>
          <w:b w:val="0"/>
          <w:sz w:val="20"/>
        </w:rPr>
        <w:t>Code;</w:t>
      </w:r>
      <w:proofErr w:type="gramEnd"/>
    </w:p>
    <w:p w:rsidR="00434FE9" w:rsidP="009463B8" w:rsidRDefault="00434FE9" w14:paraId="502BBF09" w14:textId="77777777">
      <w:pPr>
        <w:pStyle w:val="Definition"/>
        <w:spacing w:line="360" w:lineRule="auto"/>
        <w:ind w:left="567"/>
        <w:jc w:val="both"/>
        <w:rPr>
          <w:rFonts w:ascii="Arial" w:hAnsi="Arial"/>
          <w:sz w:val="20"/>
        </w:rPr>
      </w:pPr>
      <w:r>
        <w:rPr>
          <w:rFonts w:ascii="Arial" w:hAnsi="Arial"/>
          <w:sz w:val="20"/>
        </w:rPr>
        <w:t xml:space="preserve">“Metering Equipment” </w:t>
      </w:r>
      <w:r>
        <w:rPr>
          <w:rFonts w:ascii="Arial" w:hAnsi="Arial"/>
          <w:b w:val="0"/>
          <w:sz w:val="20"/>
        </w:rPr>
        <w:t xml:space="preserve">has the meaning given to it in the Metering </w:t>
      </w:r>
      <w:proofErr w:type="gramStart"/>
      <w:r>
        <w:rPr>
          <w:rFonts w:ascii="Arial" w:hAnsi="Arial"/>
          <w:b w:val="0"/>
          <w:sz w:val="20"/>
        </w:rPr>
        <w:t>Code;</w:t>
      </w:r>
      <w:proofErr w:type="gramEnd"/>
    </w:p>
    <w:p w:rsidR="00434FE9" w:rsidP="009463B8" w:rsidRDefault="00434FE9" w14:paraId="394C9536" w14:textId="77777777">
      <w:pPr>
        <w:pStyle w:val="Definition"/>
        <w:spacing w:line="360" w:lineRule="auto"/>
        <w:ind w:left="567"/>
        <w:jc w:val="both"/>
        <w:rPr>
          <w:rFonts w:ascii="Arial" w:hAnsi="Arial"/>
          <w:b w:val="0"/>
          <w:sz w:val="20"/>
        </w:rPr>
      </w:pPr>
      <w:r>
        <w:rPr>
          <w:rFonts w:ascii="Arial" w:hAnsi="Arial"/>
          <w:sz w:val="20"/>
        </w:rPr>
        <w:t xml:space="preserve">“Meters” </w:t>
      </w:r>
      <w:r>
        <w:rPr>
          <w:rFonts w:ascii="Arial" w:hAnsi="Arial"/>
          <w:b w:val="0"/>
          <w:sz w:val="20"/>
        </w:rPr>
        <w:t xml:space="preserve">has the meaning set out in the Metering </w:t>
      </w:r>
      <w:proofErr w:type="gramStart"/>
      <w:r>
        <w:rPr>
          <w:rFonts w:ascii="Arial" w:hAnsi="Arial"/>
          <w:b w:val="0"/>
          <w:sz w:val="20"/>
        </w:rPr>
        <w:t>Code;</w:t>
      </w:r>
      <w:proofErr w:type="gramEnd"/>
    </w:p>
    <w:p w:rsidR="00BF0256" w:rsidP="00EF11D0" w:rsidRDefault="00BF0256" w14:paraId="4A050365" w14:textId="77777777">
      <w:pPr>
        <w:pStyle w:val="Definition"/>
        <w:spacing w:line="360" w:lineRule="auto"/>
        <w:ind w:left="567"/>
        <w:jc w:val="both"/>
        <w:rPr>
          <w:rFonts w:ascii="Arial" w:hAnsi="Arial"/>
          <w:b w:val="0"/>
          <w:sz w:val="20"/>
        </w:rPr>
      </w:pPr>
      <w:r>
        <w:rPr>
          <w:rFonts w:ascii="Arial" w:hAnsi="Arial"/>
          <w:sz w:val="20"/>
        </w:rPr>
        <w:t>“</w:t>
      </w:r>
      <w:r w:rsidRPr="00EF11D0">
        <w:rPr>
          <w:rFonts w:ascii="Arial" w:hAnsi="Arial"/>
          <w:sz w:val="20"/>
        </w:rPr>
        <w:t>Minimum Generation</w:t>
      </w:r>
      <w:r>
        <w:rPr>
          <w:rFonts w:ascii="Arial" w:hAnsi="Arial"/>
          <w:sz w:val="20"/>
        </w:rPr>
        <w:t xml:space="preserve">” </w:t>
      </w:r>
      <w:r w:rsidRPr="005216D6" w:rsidR="005216D6">
        <w:rPr>
          <w:rFonts w:ascii="Arial" w:hAnsi="Arial"/>
          <w:b w:val="0"/>
          <w:sz w:val="20"/>
        </w:rPr>
        <w:t>has the meaning given to it</w:t>
      </w:r>
      <w:r w:rsidR="000D6048">
        <w:rPr>
          <w:rFonts w:ascii="Arial" w:hAnsi="Arial"/>
          <w:b w:val="0"/>
          <w:sz w:val="20"/>
        </w:rPr>
        <w:t xml:space="preserve"> in the Grid </w:t>
      </w:r>
      <w:proofErr w:type="gramStart"/>
      <w:r w:rsidR="000D6048">
        <w:rPr>
          <w:rFonts w:ascii="Arial" w:hAnsi="Arial"/>
          <w:b w:val="0"/>
          <w:sz w:val="20"/>
        </w:rPr>
        <w:t>Code;</w:t>
      </w:r>
      <w:proofErr w:type="gramEnd"/>
    </w:p>
    <w:p w:rsidRPr="00DE29C9" w:rsidR="00D0366B" w:rsidRDefault="00D0366B" w14:paraId="3D601E2C" w14:textId="77777777">
      <w:pPr>
        <w:pStyle w:val="Definition"/>
        <w:spacing w:line="360" w:lineRule="auto"/>
        <w:ind w:left="567"/>
        <w:jc w:val="both"/>
        <w:rPr>
          <w:rFonts w:ascii="Arial" w:hAnsi="Arial"/>
          <w:b w:val="0"/>
          <w:sz w:val="20"/>
        </w:rPr>
      </w:pPr>
      <w:r>
        <w:rPr>
          <w:rFonts w:ascii="Arial" w:hAnsi="Arial"/>
          <w:sz w:val="20"/>
        </w:rPr>
        <w:t>“</w:t>
      </w:r>
      <w:r w:rsidRPr="00EF11D0">
        <w:rPr>
          <w:rFonts w:ascii="Arial" w:hAnsi="Arial"/>
          <w:sz w:val="20"/>
        </w:rPr>
        <w:t>Monitoring Equipment</w:t>
      </w:r>
      <w:r>
        <w:rPr>
          <w:rFonts w:ascii="Arial" w:hAnsi="Arial"/>
          <w:sz w:val="20"/>
        </w:rPr>
        <w:t xml:space="preserve">” </w:t>
      </w:r>
      <w:r w:rsidRPr="00EF11D0">
        <w:rPr>
          <w:rFonts w:ascii="Arial" w:hAnsi="Arial"/>
          <w:b w:val="0"/>
          <w:sz w:val="20"/>
        </w:rPr>
        <w:t>means</w:t>
      </w:r>
      <w:r w:rsidR="00B000F8">
        <w:rPr>
          <w:rFonts w:ascii="Arial" w:hAnsi="Arial"/>
          <w:b w:val="0"/>
          <w:sz w:val="20"/>
        </w:rPr>
        <w:t xml:space="preserve"> equipment used to assess the performance of a Providing Unit in providing a DS3 System Service and shall include but not be limited to meters, SCADA, </w:t>
      </w:r>
      <w:r w:rsidR="00BC5B9C">
        <w:rPr>
          <w:rFonts w:ascii="Arial" w:hAnsi="Arial"/>
          <w:b w:val="0"/>
          <w:sz w:val="20"/>
        </w:rPr>
        <w:t xml:space="preserve">State </w:t>
      </w:r>
      <w:r w:rsidRPr="00B000F8" w:rsidR="00B000F8">
        <w:rPr>
          <w:rFonts w:ascii="Arial" w:hAnsi="Arial"/>
          <w:b w:val="0"/>
          <w:sz w:val="20"/>
        </w:rPr>
        <w:t>Estimators</w:t>
      </w:r>
      <w:r w:rsidR="00BC5B9C">
        <w:rPr>
          <w:rFonts w:ascii="Arial" w:hAnsi="Arial"/>
          <w:b w:val="0"/>
          <w:sz w:val="20"/>
        </w:rPr>
        <w:t xml:space="preserve"> and </w:t>
      </w:r>
      <w:r w:rsidR="00EF11D0">
        <w:rPr>
          <w:rFonts w:ascii="Arial" w:hAnsi="Arial"/>
          <w:b w:val="0"/>
          <w:sz w:val="20"/>
        </w:rPr>
        <w:t>high-speed recorders</w:t>
      </w:r>
      <w:r w:rsidR="00BC5B9C">
        <w:rPr>
          <w:rFonts w:ascii="Arial" w:hAnsi="Arial"/>
          <w:b w:val="0"/>
          <w:sz w:val="20"/>
        </w:rPr>
        <w:t xml:space="preserve"> </w:t>
      </w:r>
      <w:r w:rsidRPr="00DE29C9" w:rsidR="007E4120">
        <w:rPr>
          <w:rFonts w:ascii="Arial" w:hAnsi="Arial"/>
          <w:b w:val="0"/>
          <w:sz w:val="20"/>
        </w:rPr>
        <w:t xml:space="preserve">and their associated data storage and data communications </w:t>
      </w:r>
      <w:proofErr w:type="gramStart"/>
      <w:r w:rsidRPr="00DE29C9" w:rsidR="007E4120">
        <w:rPr>
          <w:rFonts w:ascii="Arial" w:hAnsi="Arial"/>
          <w:b w:val="0"/>
          <w:sz w:val="20"/>
        </w:rPr>
        <w:t>equipment</w:t>
      </w:r>
      <w:r w:rsidR="000D6048">
        <w:rPr>
          <w:rFonts w:ascii="Arial" w:hAnsi="Arial"/>
          <w:b w:val="0"/>
          <w:sz w:val="20"/>
        </w:rPr>
        <w:t>;</w:t>
      </w:r>
      <w:proofErr w:type="gramEnd"/>
    </w:p>
    <w:p w:rsidR="00E568D9" w:rsidRDefault="00E568D9" w14:paraId="2B7247B7" w14:textId="77777777">
      <w:pPr>
        <w:spacing w:after="120"/>
        <w:ind w:left="576"/>
        <w:rPr>
          <w:b/>
        </w:rPr>
      </w:pPr>
      <w:r>
        <w:rPr>
          <w:b/>
        </w:rPr>
        <w:t>“</w:t>
      </w:r>
      <w:proofErr w:type="spellStart"/>
      <w:r w:rsidRPr="00E568D9">
        <w:rPr>
          <w:b/>
        </w:rPr>
        <w:t>ms</w:t>
      </w:r>
      <w:proofErr w:type="spellEnd"/>
      <w:r>
        <w:rPr>
          <w:b/>
        </w:rPr>
        <w:t xml:space="preserve">” </w:t>
      </w:r>
      <w:r w:rsidRPr="00DE29C9">
        <w:t xml:space="preserve">means </w:t>
      </w:r>
      <w:proofErr w:type="gramStart"/>
      <w:r w:rsidRPr="00DE29C9">
        <w:t>milliseconds;</w:t>
      </w:r>
      <w:proofErr w:type="gramEnd"/>
    </w:p>
    <w:p w:rsidR="00A87182" w:rsidRDefault="00A87182" w14:paraId="5A360721" w14:textId="77777777">
      <w:pPr>
        <w:spacing w:after="240"/>
        <w:ind w:left="567"/>
      </w:pPr>
      <w:r>
        <w:rPr>
          <w:b/>
        </w:rPr>
        <w:t xml:space="preserve">“MW Output” </w:t>
      </w:r>
      <w:r>
        <w:t xml:space="preserve">has the meaning given to it in the Grid </w:t>
      </w:r>
      <w:proofErr w:type="gramStart"/>
      <w:r>
        <w:t>Code;</w:t>
      </w:r>
      <w:proofErr w:type="gramEnd"/>
    </w:p>
    <w:p w:rsidRPr="00804114" w:rsidR="0097729C" w:rsidP="00A87182" w:rsidRDefault="0097729C" w14:paraId="65BC5A0C" w14:textId="77777777">
      <w:pPr>
        <w:spacing w:after="240"/>
        <w:ind w:left="567"/>
      </w:pPr>
      <w:r>
        <w:rPr>
          <w:b/>
        </w:rPr>
        <w:t>“</w:t>
      </w:r>
      <w:r w:rsidRPr="0097729C">
        <w:rPr>
          <w:b/>
        </w:rPr>
        <w:t>MW Reduction</w:t>
      </w:r>
      <w:r w:rsidRPr="009E0469">
        <w:rPr>
          <w:b/>
        </w:rPr>
        <w:t xml:space="preserve">” </w:t>
      </w:r>
      <w:r w:rsidRPr="00DE29C9">
        <w:t xml:space="preserve">means </w:t>
      </w:r>
      <w:r w:rsidRPr="009E0469" w:rsidR="00E92950">
        <w:t>a</w:t>
      </w:r>
      <w:r w:rsidR="00E92950">
        <w:t xml:space="preserve"> reduction in </w:t>
      </w:r>
      <w:proofErr w:type="gramStart"/>
      <w:r w:rsidR="00E92950">
        <w:t>Demand</w:t>
      </w:r>
      <w:r w:rsidR="000D6048">
        <w:t>;</w:t>
      </w:r>
      <w:proofErr w:type="gramEnd"/>
      <w:r w:rsidR="000D6048">
        <w:t xml:space="preserve"> </w:t>
      </w:r>
    </w:p>
    <w:p w:rsidR="006D5CBC" w:rsidP="006D5CBC" w:rsidRDefault="006D5CBC" w14:paraId="05D76F21" w14:textId="77777777">
      <w:pPr>
        <w:pStyle w:val="Body2"/>
      </w:pPr>
      <w:r w:rsidRPr="00804114">
        <w:rPr>
          <w:b/>
        </w:rPr>
        <w:t xml:space="preserve">“Nadir Frequency” </w:t>
      </w:r>
      <w:r w:rsidR="00D455E1">
        <w:t>means</w:t>
      </w:r>
      <w:r>
        <w:t xml:space="preserve"> </w:t>
      </w:r>
      <w:r w:rsidRPr="00D455E1" w:rsidR="00D455E1">
        <w:t xml:space="preserve">the minimum Frequency during the POR </w:t>
      </w:r>
      <w:proofErr w:type="gramStart"/>
      <w:r w:rsidRPr="00D455E1" w:rsidR="00D455E1">
        <w:t>Period</w:t>
      </w:r>
      <w:r>
        <w:t>;</w:t>
      </w:r>
      <w:proofErr w:type="gramEnd"/>
    </w:p>
    <w:p w:rsidRPr="007C03A4" w:rsidR="009C343E" w:rsidP="006D5CBC" w:rsidRDefault="009C343E" w14:paraId="34CF06A0" w14:textId="77777777">
      <w:pPr>
        <w:pStyle w:val="Body2"/>
      </w:pPr>
      <w:r>
        <w:rPr>
          <w:b/>
        </w:rPr>
        <w:t xml:space="preserve">“Network Codes” </w:t>
      </w:r>
      <w:r w:rsidR="001B7154">
        <w:t>means present and future directly effective EU Regulations which set the minimum standard for all users of the Distribution System and Transmission System including Commission Regulation (EU) 2017/2196, Commission Regulation (EU) 2017/2195, Commission Regulation (EU) 2016/1388, Commission Regulation (EU) 2016/631, Commission Regulation (EU) 2016/1447 and Commission Regulation (EU) 2017/1485.</w:t>
      </w:r>
    </w:p>
    <w:p w:rsidR="00DE3F9C" w:rsidP="006D5CBC" w:rsidRDefault="00DE3F9C" w14:paraId="053E0677" w14:textId="77777777">
      <w:pPr>
        <w:pStyle w:val="Body2"/>
      </w:pPr>
      <w:r>
        <w:rPr>
          <w:b/>
        </w:rPr>
        <w:t xml:space="preserve">“Nominal Voltage” </w:t>
      </w:r>
      <w:r w:rsidRPr="00D346A7" w:rsidR="00D346A7">
        <w:t>me</w:t>
      </w:r>
      <w:r w:rsidR="00D346A7">
        <w:t>ans the reference value of the V</w:t>
      </w:r>
      <w:r w:rsidRPr="00D346A7" w:rsidR="00D346A7">
        <w:t xml:space="preserve">oltage by which any section of the </w:t>
      </w:r>
      <w:r w:rsidR="00D346A7">
        <w:t>Power System</w:t>
      </w:r>
      <w:r w:rsidRPr="00D346A7" w:rsidR="00D346A7">
        <w:t xml:space="preserve"> is designated and identified by the </w:t>
      </w:r>
      <w:proofErr w:type="gramStart"/>
      <w:r w:rsidRPr="00D346A7" w:rsidR="00D346A7">
        <w:t>Company</w:t>
      </w:r>
      <w:r w:rsidR="00D346A7">
        <w:t>;</w:t>
      </w:r>
      <w:proofErr w:type="gramEnd"/>
    </w:p>
    <w:p w:rsidRPr="00197D48" w:rsidR="00197D48" w:rsidP="00197D48" w:rsidRDefault="00197D48" w14:paraId="088E7801" w14:textId="6EDA3B90">
      <w:pPr>
        <w:pStyle w:val="Body2"/>
        <w:rPr>
          <w:b/>
        </w:rPr>
      </w:pPr>
      <w:r w:rsidRPr="00197D48">
        <w:rPr>
          <w:b/>
          <w:lang w:val="en-IE"/>
        </w:rPr>
        <w:t>“</w:t>
      </w:r>
      <w:r w:rsidRPr="00197D48">
        <w:rPr>
          <w:b/>
          <w:bCs/>
          <w:lang w:val="en-IE"/>
        </w:rPr>
        <w:t>Non-Reserve System Services</w:t>
      </w:r>
      <w:r w:rsidRPr="00197D48">
        <w:rPr>
          <w:b/>
          <w:lang w:val="en-IE"/>
        </w:rPr>
        <w:t xml:space="preserve">” </w:t>
      </w:r>
      <w:r w:rsidRPr="00197D48">
        <w:rPr>
          <w:bCs/>
          <w:lang w:val="en-IE"/>
        </w:rPr>
        <w:t xml:space="preserve">means SIR, SSRP, RM1, RM3, RM8 and any non-frequency ancillary services, as defined in Directive EU </w:t>
      </w:r>
      <w:proofErr w:type="gramStart"/>
      <w:r w:rsidRPr="00197D48">
        <w:rPr>
          <w:bCs/>
          <w:lang w:val="en-IE"/>
        </w:rPr>
        <w:t>2019/944;</w:t>
      </w:r>
      <w:proofErr w:type="gramEnd"/>
    </w:p>
    <w:p w:rsidRPr="008B2ACA" w:rsidR="008B2ACA" w:rsidP="006D5CBC" w:rsidRDefault="008B2ACA" w14:paraId="378AAAA5" w14:textId="77777777">
      <w:pPr>
        <w:pStyle w:val="Body2"/>
      </w:pPr>
      <w:r>
        <w:rPr>
          <w:b/>
        </w:rPr>
        <w:t xml:space="preserve">“Notifying Party” </w:t>
      </w:r>
      <w:r w:rsidRPr="00145724">
        <w:t>means</w:t>
      </w:r>
      <w:r>
        <w:t>, as the context requires,</w:t>
      </w:r>
      <w:r w:rsidR="00FC46BA">
        <w:t xml:space="preserve"> </w:t>
      </w:r>
      <w:r>
        <w:t xml:space="preserve">a Party who gives notification of a Force Majeure event to the other Party. </w:t>
      </w:r>
    </w:p>
    <w:p w:rsidR="00AC7EE7" w:rsidP="009463B8" w:rsidRDefault="00AC7EE7" w14:paraId="5DC1443F" w14:textId="77777777">
      <w:pPr>
        <w:pStyle w:val="Definition"/>
        <w:spacing w:line="360" w:lineRule="auto"/>
        <w:ind w:left="567"/>
        <w:jc w:val="both"/>
        <w:rPr>
          <w:rFonts w:ascii="Arial" w:hAnsi="Arial" w:cs="Arial"/>
          <w:b w:val="0"/>
          <w:sz w:val="20"/>
          <w:lang w:val="en-IE"/>
        </w:rPr>
      </w:pPr>
      <w:r>
        <w:rPr>
          <w:rFonts w:ascii="Arial" w:hAnsi="Arial" w:cs="Arial"/>
          <w:sz w:val="20"/>
          <w:lang w:val="en-IE"/>
        </w:rPr>
        <w:t xml:space="preserve">“Operating Parameters” </w:t>
      </w:r>
      <w:r>
        <w:rPr>
          <w:rFonts w:ascii="Arial" w:hAnsi="Arial" w:cs="Arial"/>
          <w:b w:val="0"/>
          <w:sz w:val="20"/>
          <w:lang w:val="en-IE"/>
        </w:rPr>
        <w:t xml:space="preserve">means the performance and operating specifications of each </w:t>
      </w:r>
      <w:r w:rsidR="00781D95">
        <w:rPr>
          <w:rFonts w:ascii="Arial" w:hAnsi="Arial" w:cs="Arial"/>
          <w:b w:val="0"/>
          <w:sz w:val="20"/>
          <w:lang w:val="en-IE"/>
        </w:rPr>
        <w:t>Providing Unit</w:t>
      </w:r>
      <w:r>
        <w:rPr>
          <w:rFonts w:ascii="Arial" w:hAnsi="Arial" w:cs="Arial"/>
          <w:b w:val="0"/>
          <w:sz w:val="20"/>
          <w:lang w:val="en-IE"/>
        </w:rPr>
        <w:t xml:space="preserve"> (certain of which are referred to in the Grid Code as Technical Parameters) for which values are specified, as are more fully set out in </w:t>
      </w:r>
      <w:r w:rsidR="009F0A14">
        <w:rPr>
          <w:rFonts w:ascii="Arial" w:hAnsi="Arial" w:cs="Arial"/>
          <w:b w:val="0"/>
          <w:sz w:val="20"/>
          <w:lang w:val="en-IE"/>
        </w:rPr>
        <w:t xml:space="preserve">Part 2 of </w:t>
      </w:r>
      <w:r>
        <w:rPr>
          <w:rFonts w:ascii="Arial" w:hAnsi="Arial" w:cs="Arial"/>
          <w:b w:val="0"/>
          <w:sz w:val="20"/>
          <w:lang w:val="en-IE"/>
        </w:rPr>
        <w:t xml:space="preserve">Schedule 9 as may be amended from time to time in accordance with this </w:t>
      </w:r>
      <w:proofErr w:type="gramStart"/>
      <w:r>
        <w:rPr>
          <w:rFonts w:ascii="Arial" w:hAnsi="Arial" w:cs="Arial"/>
          <w:b w:val="0"/>
          <w:sz w:val="20"/>
          <w:lang w:val="en-IE"/>
        </w:rPr>
        <w:t>Agreement;</w:t>
      </w:r>
      <w:proofErr w:type="gramEnd"/>
    </w:p>
    <w:p w:rsidRPr="00DE49A5" w:rsidR="00F97210" w:rsidP="00F97210" w:rsidRDefault="00F97210" w14:paraId="5A640997" w14:textId="77777777">
      <w:pPr>
        <w:pStyle w:val="Definition"/>
        <w:spacing w:line="360" w:lineRule="auto"/>
        <w:ind w:left="567"/>
        <w:jc w:val="both"/>
        <w:rPr>
          <w:rFonts w:ascii="Arial" w:hAnsi="Arial"/>
          <w:b w:val="0"/>
          <w:sz w:val="20"/>
        </w:rPr>
      </w:pPr>
      <w:r>
        <w:rPr>
          <w:rFonts w:ascii="Arial" w:hAnsi="Arial"/>
          <w:sz w:val="20"/>
        </w:rPr>
        <w:t>“Operational Requirements</w:t>
      </w:r>
      <w:r w:rsidRPr="00657A13">
        <w:rPr>
          <w:rFonts w:ascii="Arial" w:hAnsi="Arial"/>
          <w:sz w:val="20"/>
        </w:rPr>
        <w:t xml:space="preserve">” </w:t>
      </w:r>
      <w:r w:rsidRPr="00DE29C9">
        <w:rPr>
          <w:rFonts w:ascii="Arial" w:hAnsi="Arial"/>
          <w:b w:val="0"/>
          <w:sz w:val="20"/>
        </w:rPr>
        <w:t xml:space="preserve">has the meaning given to it in the </w:t>
      </w:r>
      <w:proofErr w:type="gramStart"/>
      <w:r w:rsidRPr="00DE29C9">
        <w:rPr>
          <w:rFonts w:ascii="Arial" w:hAnsi="Arial"/>
          <w:b w:val="0"/>
          <w:sz w:val="20"/>
        </w:rPr>
        <w:t>Protocol;</w:t>
      </w:r>
      <w:proofErr w:type="gramEnd"/>
    </w:p>
    <w:p w:rsidR="005177F7" w:rsidP="009463B8" w:rsidRDefault="005177F7" w14:paraId="4AD0C47D" w14:textId="77777777">
      <w:pPr>
        <w:pStyle w:val="Definition"/>
        <w:spacing w:line="360" w:lineRule="auto"/>
        <w:ind w:left="567"/>
        <w:jc w:val="both"/>
        <w:rPr>
          <w:rFonts w:ascii="Arial" w:hAnsi="Arial" w:cs="Arial"/>
          <w:b w:val="0"/>
          <w:sz w:val="20"/>
          <w:lang w:val="en-IE"/>
        </w:rPr>
      </w:pPr>
      <w:r w:rsidRPr="00DE29C9">
        <w:rPr>
          <w:rFonts w:ascii="Arial" w:hAnsi="Arial"/>
          <w:sz w:val="20"/>
        </w:rPr>
        <w:t>“Other Transmission System”</w:t>
      </w:r>
      <w:r>
        <w:rPr>
          <w:rFonts w:ascii="Arial" w:hAnsi="Arial" w:cs="Arial"/>
          <w:b w:val="0"/>
          <w:sz w:val="20"/>
          <w:lang w:val="en-IE"/>
        </w:rPr>
        <w:t xml:space="preserve"> </w:t>
      </w:r>
      <w:r w:rsidRPr="00DE29C9" w:rsidR="001D1998">
        <w:rPr>
          <w:rFonts w:ascii="Arial" w:hAnsi="Arial"/>
          <w:b w:val="0"/>
          <w:sz w:val="20"/>
        </w:rPr>
        <w:t xml:space="preserve">has the meaning given to it in the Grid </w:t>
      </w:r>
      <w:proofErr w:type="gramStart"/>
      <w:r w:rsidRPr="00DE29C9" w:rsidR="001D1998">
        <w:rPr>
          <w:rFonts w:ascii="Arial" w:hAnsi="Arial"/>
          <w:b w:val="0"/>
          <w:sz w:val="20"/>
        </w:rPr>
        <w:t>Code</w:t>
      </w:r>
      <w:r w:rsidRPr="00DE29C9">
        <w:rPr>
          <w:rFonts w:ascii="Arial" w:hAnsi="Arial"/>
          <w:b w:val="0"/>
          <w:sz w:val="20"/>
        </w:rPr>
        <w:t>;</w:t>
      </w:r>
      <w:proofErr w:type="gramEnd"/>
    </w:p>
    <w:p w:rsidRPr="00D50344" w:rsidR="00D50344" w:rsidP="00DE29C9" w:rsidRDefault="00B747AE" w14:paraId="460ED90F" w14:textId="77777777">
      <w:pPr>
        <w:pStyle w:val="Definition"/>
        <w:spacing w:line="360" w:lineRule="auto"/>
        <w:ind w:left="567"/>
        <w:jc w:val="both"/>
      </w:pPr>
      <w:r>
        <w:rPr>
          <w:rFonts w:ascii="Arial" w:hAnsi="Arial"/>
          <w:sz w:val="20"/>
        </w:rPr>
        <w:t xml:space="preserve">“Other TSO” </w:t>
      </w:r>
      <w:r w:rsidRPr="00FE7FB1">
        <w:rPr>
          <w:rFonts w:ascii="Arial" w:hAnsi="Arial"/>
          <w:b w:val="0"/>
          <w:sz w:val="20"/>
        </w:rPr>
        <w:t xml:space="preserve">means </w:t>
      </w:r>
      <w:r w:rsidRPr="00C555EE">
        <w:rPr>
          <w:rFonts w:ascii="Arial" w:hAnsi="Arial"/>
          <w:b w:val="0"/>
          <w:sz w:val="20"/>
        </w:rPr>
        <w:t>SONI Limited</w:t>
      </w:r>
      <w:r w:rsidR="002957B9">
        <w:rPr>
          <w:rFonts w:ascii="Arial" w:hAnsi="Arial"/>
          <w:b w:val="0"/>
          <w:sz w:val="20"/>
        </w:rPr>
        <w:t xml:space="preserve"> </w:t>
      </w:r>
      <w:r w:rsidR="001F37C6">
        <w:rPr>
          <w:rFonts w:ascii="Arial" w:hAnsi="Arial"/>
          <w:b w:val="0"/>
          <w:sz w:val="20"/>
        </w:rPr>
        <w:t>(a company registered in Northern Ireland with company number NI 03871)</w:t>
      </w:r>
      <w:r w:rsidR="007A57E2">
        <w:rPr>
          <w:rFonts w:ascii="Arial" w:hAnsi="Arial"/>
          <w:b w:val="0"/>
          <w:sz w:val="20"/>
        </w:rPr>
        <w:t>,</w:t>
      </w:r>
      <w:r w:rsidR="00E92950">
        <w:rPr>
          <w:rFonts w:ascii="Arial" w:hAnsi="Arial"/>
          <w:b w:val="0"/>
          <w:sz w:val="20"/>
        </w:rPr>
        <w:t xml:space="preserve"> or any of its legal successors or assigns</w:t>
      </w:r>
      <w:r w:rsidR="007A57E2">
        <w:rPr>
          <w:rFonts w:ascii="Arial" w:hAnsi="Arial"/>
          <w:b w:val="0"/>
          <w:sz w:val="20"/>
        </w:rPr>
        <w:t>,</w:t>
      </w:r>
      <w:r w:rsidR="001F37C6">
        <w:rPr>
          <w:rFonts w:ascii="Arial" w:hAnsi="Arial"/>
          <w:b w:val="0"/>
          <w:sz w:val="20"/>
        </w:rPr>
        <w:t xml:space="preserve"> </w:t>
      </w:r>
      <w:r w:rsidRPr="00C555EE">
        <w:rPr>
          <w:rFonts w:ascii="Arial" w:hAnsi="Arial"/>
          <w:b w:val="0"/>
          <w:sz w:val="20"/>
        </w:rPr>
        <w:t>in its role as</w:t>
      </w:r>
      <w:r w:rsidRPr="00FE7FB1">
        <w:rPr>
          <w:rFonts w:ascii="Arial" w:hAnsi="Arial"/>
          <w:b w:val="0"/>
          <w:sz w:val="20"/>
        </w:rPr>
        <w:t xml:space="preserve"> the transmission system operator in </w:t>
      </w:r>
      <w:r>
        <w:rPr>
          <w:rFonts w:ascii="Arial" w:hAnsi="Arial"/>
          <w:b w:val="0"/>
          <w:sz w:val="20"/>
        </w:rPr>
        <w:t>N</w:t>
      </w:r>
      <w:r w:rsidRPr="00FE7FB1">
        <w:rPr>
          <w:rFonts w:ascii="Arial" w:hAnsi="Arial"/>
          <w:b w:val="0"/>
          <w:sz w:val="20"/>
        </w:rPr>
        <w:t xml:space="preserve">orthern </w:t>
      </w:r>
      <w:proofErr w:type="gramStart"/>
      <w:r w:rsidRPr="00FE7FB1">
        <w:rPr>
          <w:rFonts w:ascii="Arial" w:hAnsi="Arial"/>
          <w:b w:val="0"/>
          <w:sz w:val="20"/>
        </w:rPr>
        <w:t>Ireland;</w:t>
      </w:r>
      <w:proofErr w:type="gramEnd"/>
    </w:p>
    <w:p w:rsidR="00434FE9" w:rsidP="009463B8" w:rsidRDefault="00434FE9" w14:paraId="42A9F2A2" w14:textId="77777777">
      <w:pPr>
        <w:pStyle w:val="Definition"/>
        <w:spacing w:line="360" w:lineRule="auto"/>
        <w:ind w:left="567"/>
        <w:jc w:val="both"/>
        <w:rPr>
          <w:rFonts w:ascii="Arial" w:hAnsi="Arial"/>
          <w:b w:val="0"/>
          <w:sz w:val="20"/>
        </w:rPr>
      </w:pPr>
      <w:r>
        <w:rPr>
          <w:rFonts w:ascii="Arial" w:hAnsi="Arial"/>
          <w:sz w:val="20"/>
        </w:rPr>
        <w:t xml:space="preserve">“Party” </w:t>
      </w:r>
      <w:r>
        <w:rPr>
          <w:rFonts w:ascii="Arial" w:hAnsi="Arial"/>
          <w:b w:val="0"/>
          <w:sz w:val="20"/>
        </w:rPr>
        <w:t xml:space="preserve">means, as the context requires, the Company or the Service Provider; and the term “Parties” shall be construed </w:t>
      </w:r>
      <w:proofErr w:type="gramStart"/>
      <w:r>
        <w:rPr>
          <w:rFonts w:ascii="Arial" w:hAnsi="Arial"/>
          <w:b w:val="0"/>
          <w:sz w:val="20"/>
        </w:rPr>
        <w:t>accordingly;</w:t>
      </w:r>
      <w:proofErr w:type="gramEnd"/>
    </w:p>
    <w:p w:rsidR="00121373" w:rsidP="00121373" w:rsidRDefault="003B035F" w14:paraId="0CCE170F" w14:textId="77777777">
      <w:pPr>
        <w:pStyle w:val="Body2"/>
      </w:pPr>
      <w:r w:rsidRPr="00DE29C9">
        <w:rPr>
          <w:b/>
        </w:rPr>
        <w:t>“</w:t>
      </w:r>
      <w:r w:rsidRPr="00DE29C9" w:rsidR="00121373">
        <w:rPr>
          <w:b/>
        </w:rPr>
        <w:t>Pass</w:t>
      </w:r>
      <w:r w:rsidRPr="00DE29C9">
        <w:rPr>
          <w:b/>
        </w:rPr>
        <w:t>”</w:t>
      </w:r>
      <w:r>
        <w:t xml:space="preserve"> </w:t>
      </w:r>
      <w:r w:rsidR="001406E2">
        <w:t xml:space="preserve">has the meaning given to it in the </w:t>
      </w:r>
      <w:proofErr w:type="gramStart"/>
      <w:r w:rsidR="001406E2">
        <w:t>Protocol;</w:t>
      </w:r>
      <w:proofErr w:type="gramEnd"/>
    </w:p>
    <w:p w:rsidR="006D5CBC" w:rsidP="006D5CBC" w:rsidRDefault="006D5CBC" w14:paraId="595744A2" w14:textId="77777777">
      <w:pPr>
        <w:pStyle w:val="Body2"/>
      </w:pPr>
      <w:r>
        <w:rPr>
          <w:b/>
        </w:rPr>
        <w:t>“</w:t>
      </w:r>
      <w:r w:rsidRPr="001A78D3">
        <w:rPr>
          <w:b/>
        </w:rPr>
        <w:t>Payment Rate</w:t>
      </w:r>
      <w:r>
        <w:rPr>
          <w:b/>
        </w:rPr>
        <w:t>”</w:t>
      </w:r>
      <w:r w:rsidRPr="008868A8">
        <w:rPr>
          <w:b/>
        </w:rPr>
        <w:t xml:space="preserve"> </w:t>
      </w:r>
      <w:r w:rsidRPr="00304A1D">
        <w:t>means</w:t>
      </w:r>
      <w:r w:rsidR="00FE51AA">
        <w:t xml:space="preserve"> </w:t>
      </w:r>
      <w:r w:rsidRPr="00304A1D">
        <w:t xml:space="preserve">the rate </w:t>
      </w:r>
      <w:r w:rsidRPr="00DE29C9" w:rsidR="008007AF">
        <w:t xml:space="preserve">(expressed in </w:t>
      </w:r>
      <w:r w:rsidR="008007AF">
        <w:t>€</w:t>
      </w:r>
      <w:r w:rsidRPr="00DE29C9" w:rsidR="008007AF">
        <w:t xml:space="preserve">/MWh, </w:t>
      </w:r>
      <w:r w:rsidR="008007AF">
        <w:t>€</w:t>
      </w:r>
      <w:r w:rsidRPr="00DE29C9" w:rsidR="008007AF">
        <w:t>/</w:t>
      </w:r>
      <w:proofErr w:type="spellStart"/>
      <w:r w:rsidRPr="00DE29C9" w:rsidR="008007AF">
        <w:t>Mvarh</w:t>
      </w:r>
      <w:proofErr w:type="spellEnd"/>
      <w:r w:rsidRPr="00DE29C9" w:rsidR="008007AF">
        <w:t xml:space="preserve"> or </w:t>
      </w:r>
      <w:r w:rsidR="008007AF">
        <w:rPr>
          <w:rFonts w:eastAsia="Arial" w:cs="Arial"/>
          <w:lang w:val="en-IE"/>
        </w:rPr>
        <w:t>€</w:t>
      </w:r>
      <w:r w:rsidRPr="00DE29C9" w:rsidR="008007AF">
        <w:rPr>
          <w:rFonts w:eastAsia="Arial" w:cs="Arial"/>
          <w:lang w:val="en-IE"/>
        </w:rPr>
        <w:t>/MWs</w:t>
      </w:r>
      <w:r w:rsidRPr="00DE29C9" w:rsidR="008007AF">
        <w:rPr>
          <w:rFonts w:eastAsia="Arial" w:cs="Arial"/>
          <w:vertAlign w:val="superscript"/>
          <w:lang w:val="en-IE"/>
        </w:rPr>
        <w:t>2</w:t>
      </w:r>
      <w:r w:rsidRPr="00DE29C9" w:rsidR="008007AF">
        <w:rPr>
          <w:rFonts w:eastAsia="Arial" w:cs="Arial"/>
          <w:lang w:val="en-IE"/>
        </w:rPr>
        <w:t>h as appropriate</w:t>
      </w:r>
      <w:r w:rsidRPr="00DE29C9" w:rsidR="008007AF">
        <w:t>)</w:t>
      </w:r>
      <w:r w:rsidR="00774F13">
        <w:t xml:space="preserve"> </w:t>
      </w:r>
      <w:r w:rsidRPr="00304A1D">
        <w:t xml:space="preserve">for the calculation of payments for </w:t>
      </w:r>
      <w:r w:rsidR="00FE51AA">
        <w:t xml:space="preserve">DS3 System Services </w:t>
      </w:r>
      <w:r w:rsidR="003975B4">
        <w:t>as</w:t>
      </w:r>
      <w:r>
        <w:t xml:space="preserve"> </w:t>
      </w:r>
      <w:r w:rsidRPr="00304A1D">
        <w:t xml:space="preserve">specified in the </w:t>
      </w:r>
      <w:r w:rsidRPr="00D96D44">
        <w:t xml:space="preserve">Charging </w:t>
      </w:r>
      <w:proofErr w:type="gramStart"/>
      <w:r w:rsidRPr="00D96D44">
        <w:t>Statement</w:t>
      </w:r>
      <w:r w:rsidR="00BC5B9C">
        <w:t>;</w:t>
      </w:r>
      <w:proofErr w:type="gramEnd"/>
      <w:r w:rsidDel="00BC5B9C" w:rsidR="00BC5B9C">
        <w:t xml:space="preserve"> </w:t>
      </w:r>
    </w:p>
    <w:p w:rsidRPr="00DE29C9" w:rsidR="001406E2" w:rsidRDefault="001406E2" w14:paraId="03F0DECF" w14:textId="77777777">
      <w:pPr>
        <w:pStyle w:val="Body2"/>
        <w:rPr>
          <w:b/>
        </w:rPr>
      </w:pPr>
      <w:r w:rsidRPr="00DE29C9">
        <w:rPr>
          <w:b/>
        </w:rPr>
        <w:t xml:space="preserve">“Performance Assessment” </w:t>
      </w:r>
      <w:r w:rsidRPr="00632ADB">
        <w:t xml:space="preserve">has the meaning given to it in the </w:t>
      </w:r>
      <w:proofErr w:type="gramStart"/>
      <w:r w:rsidRPr="00632ADB">
        <w:t>Protocol;</w:t>
      </w:r>
      <w:proofErr w:type="gramEnd"/>
    </w:p>
    <w:p w:rsidRPr="00D96D44" w:rsidR="0049676B" w:rsidP="006D5CBC" w:rsidRDefault="0049676B" w14:paraId="4AA06A83" w14:textId="77777777">
      <w:pPr>
        <w:pStyle w:val="Body2"/>
      </w:pPr>
      <w:r>
        <w:rPr>
          <w:b/>
        </w:rPr>
        <w:t xml:space="preserve">“Performance Scalar” </w:t>
      </w:r>
      <w:r w:rsidRPr="00CA44AC" w:rsidR="00CA44AC">
        <w:t xml:space="preserve">means a multiplicative factor which adjusts the payment for a given DS3 System Service to reflect a Providing Unit’s delivery of a given DS3 System Service as determined in accordance with the provisions of the </w:t>
      </w:r>
      <w:proofErr w:type="gramStart"/>
      <w:r w:rsidRPr="00CA44AC" w:rsidR="00CA44AC">
        <w:t>Protocol;</w:t>
      </w:r>
      <w:proofErr w:type="gramEnd"/>
    </w:p>
    <w:p w:rsidRPr="003975B4" w:rsidR="006D5CBC" w:rsidP="006D5CBC" w:rsidRDefault="006D5CBC" w14:paraId="07231017" w14:textId="77777777">
      <w:pPr>
        <w:spacing w:after="240"/>
        <w:ind w:left="567"/>
      </w:pPr>
      <w:r w:rsidRPr="00D96D44">
        <w:rPr>
          <w:b/>
        </w:rPr>
        <w:t xml:space="preserve">“Period” </w:t>
      </w:r>
      <w:r w:rsidRPr="00D96D44">
        <w:t>means, in relation to POR, SOR, TOR1</w:t>
      </w:r>
      <w:r w:rsidR="00FE51AA">
        <w:t>,</w:t>
      </w:r>
      <w:r w:rsidRPr="00D96D44">
        <w:t xml:space="preserve"> TOR2</w:t>
      </w:r>
      <w:r w:rsidR="00FE51AA">
        <w:t xml:space="preserve"> or RR </w:t>
      </w:r>
      <w:r w:rsidRPr="00D96D44">
        <w:t>the period in which POR, SOR, TOR1</w:t>
      </w:r>
      <w:r w:rsidR="00FE51AA">
        <w:t>,</w:t>
      </w:r>
      <w:r w:rsidRPr="00D96D44">
        <w:t xml:space="preserve"> TOR2</w:t>
      </w:r>
      <w:r w:rsidR="00FE51AA">
        <w:t xml:space="preserve"> or RR</w:t>
      </w:r>
      <w:r w:rsidRPr="00D96D44">
        <w:t xml:space="preserve"> is required to be provided as further defined in </w:t>
      </w:r>
      <w:r w:rsidR="00FE51AA">
        <w:t>Sections</w:t>
      </w:r>
      <w:r w:rsidR="00C00206">
        <w:t xml:space="preserve"> </w:t>
      </w:r>
      <w:r w:rsidRPr="00D96D44">
        <w:t xml:space="preserve">3.3, 4.3, 5.3 and 6.3 </w:t>
      </w:r>
      <w:r w:rsidRPr="003975B4">
        <w:t xml:space="preserve">respectively of Schedule </w:t>
      </w:r>
      <w:proofErr w:type="gramStart"/>
      <w:r w:rsidRPr="003975B4">
        <w:t>2;</w:t>
      </w:r>
      <w:proofErr w:type="gramEnd"/>
    </w:p>
    <w:p w:rsidR="0091632D" w:rsidP="00DE29C9" w:rsidRDefault="006C593A" w14:paraId="672CF66E" w14:textId="77777777">
      <w:pPr>
        <w:spacing w:after="240"/>
        <w:ind w:left="540"/>
      </w:pPr>
      <w:r>
        <w:rPr>
          <w:b/>
        </w:rPr>
        <w:t>“</w:t>
      </w:r>
      <w:r w:rsidRPr="00DE29C9">
        <w:rPr>
          <w:b/>
        </w:rPr>
        <w:t>Potential Ramping Margin</w:t>
      </w:r>
      <w:r>
        <w:rPr>
          <w:b/>
        </w:rPr>
        <w:t>”</w:t>
      </w:r>
      <w:r w:rsidRPr="00DE29C9">
        <w:rPr>
          <w:b/>
        </w:rPr>
        <w:t xml:space="preserve"> </w:t>
      </w:r>
      <w:r w:rsidRPr="00DE29C9">
        <w:t xml:space="preserve">has the meaning given to it in </w:t>
      </w:r>
      <w:r w:rsidR="00306377">
        <w:t xml:space="preserve">Section 3 of </w:t>
      </w:r>
      <w:r w:rsidRPr="00DE29C9">
        <w:t xml:space="preserve">Part D of Schedule </w:t>
      </w:r>
      <w:proofErr w:type="gramStart"/>
      <w:r w:rsidRPr="00DE29C9">
        <w:t>4</w:t>
      </w:r>
      <w:r w:rsidR="000D6048">
        <w:t>;</w:t>
      </w:r>
      <w:proofErr w:type="gramEnd"/>
    </w:p>
    <w:p w:rsidRPr="00DE49A5" w:rsidR="00065376" w:rsidP="00DE29C9" w:rsidRDefault="00065376" w14:paraId="42F6BD04" w14:textId="77777777">
      <w:pPr>
        <w:spacing w:after="240"/>
        <w:ind w:left="540"/>
        <w:rPr>
          <w:b/>
        </w:rPr>
      </w:pPr>
      <w:r>
        <w:rPr>
          <w:b/>
        </w:rPr>
        <w:t>“</w:t>
      </w:r>
      <w:r w:rsidRPr="00DE49A5">
        <w:rPr>
          <w:b/>
        </w:rPr>
        <w:t>Power Park Module</w:t>
      </w:r>
      <w:r>
        <w:rPr>
          <w:b/>
        </w:rPr>
        <w:t xml:space="preserve">” </w:t>
      </w:r>
      <w:r w:rsidRPr="00DE49A5" w:rsidR="002E7EC7">
        <w:t xml:space="preserve">has the meaning given to it in the Grid </w:t>
      </w:r>
      <w:proofErr w:type="gramStart"/>
      <w:r w:rsidRPr="00DE49A5" w:rsidR="002E7EC7">
        <w:t>Code;</w:t>
      </w:r>
      <w:proofErr w:type="gramEnd"/>
    </w:p>
    <w:p w:rsidRPr="00DE29C9" w:rsidR="00A2709B" w:rsidP="00DE29C9" w:rsidRDefault="00A2709B" w14:paraId="0EBE213E" w14:textId="77777777">
      <w:pPr>
        <w:pStyle w:val="Body2"/>
        <w:ind w:left="540"/>
        <w:rPr>
          <w:b/>
        </w:rPr>
      </w:pPr>
      <w:r>
        <w:rPr>
          <w:rFonts w:eastAsia="Arial" w:cs="Arial"/>
          <w:b/>
        </w:rPr>
        <w:t>“</w:t>
      </w:r>
      <w:r w:rsidRPr="00DE29C9">
        <w:rPr>
          <w:rFonts w:eastAsia="Arial" w:cs="Arial"/>
          <w:b/>
        </w:rPr>
        <w:t>Power System</w:t>
      </w:r>
      <w:r>
        <w:rPr>
          <w:rFonts w:eastAsia="Arial" w:cs="Arial"/>
          <w:b/>
        </w:rPr>
        <w:t xml:space="preserve">” </w:t>
      </w:r>
      <w:r w:rsidRPr="00DE29C9">
        <w:rPr>
          <w:rFonts w:eastAsia="Arial" w:cs="Arial"/>
        </w:rPr>
        <w:t xml:space="preserve">means the Transmission System or Distribution </w:t>
      </w:r>
      <w:proofErr w:type="gramStart"/>
      <w:r w:rsidRPr="00DE29C9">
        <w:rPr>
          <w:rFonts w:eastAsia="Arial" w:cs="Arial"/>
        </w:rPr>
        <w:t>System</w:t>
      </w:r>
      <w:r w:rsidRPr="00DE29C9" w:rsidR="00D2735D">
        <w:rPr>
          <w:rFonts w:eastAsia="Arial" w:cs="Arial"/>
        </w:rPr>
        <w:t>;</w:t>
      </w:r>
      <w:proofErr w:type="gramEnd"/>
      <w:r>
        <w:rPr>
          <w:rFonts w:eastAsia="Arial" w:cs="Arial"/>
          <w:b/>
        </w:rPr>
        <w:t xml:space="preserve">  </w:t>
      </w:r>
    </w:p>
    <w:p w:rsidRPr="00DE29C9" w:rsidR="001D2822" w:rsidP="00DE29C9" w:rsidRDefault="006D5CBC" w14:paraId="2F0DF262" w14:textId="77777777">
      <w:pPr>
        <w:pStyle w:val="Body2"/>
        <w:ind w:left="540"/>
        <w:rPr>
          <w:rFonts w:eastAsia="Arial" w:cs="Arial"/>
        </w:rPr>
      </w:pPr>
      <w:r w:rsidRPr="00DE29C9">
        <w:rPr>
          <w:rFonts w:eastAsia="Arial" w:cs="Arial"/>
          <w:b/>
        </w:rPr>
        <w:t xml:space="preserve">“Primary Operating Reserve” </w:t>
      </w:r>
      <w:r w:rsidRPr="00DE29C9">
        <w:rPr>
          <w:rFonts w:eastAsia="Arial" w:cs="Arial"/>
        </w:rPr>
        <w:t>or</w:t>
      </w:r>
      <w:r w:rsidRPr="00DE29C9">
        <w:rPr>
          <w:rFonts w:eastAsia="Arial" w:cs="Arial"/>
          <w:b/>
        </w:rPr>
        <w:t xml:space="preserve"> “POR” </w:t>
      </w:r>
      <w:r w:rsidRPr="00DE29C9">
        <w:rPr>
          <w:rFonts w:eastAsia="Arial" w:cs="Arial"/>
        </w:rPr>
        <w:t xml:space="preserve">has the meaning given to it in the Grid </w:t>
      </w:r>
      <w:proofErr w:type="gramStart"/>
      <w:r w:rsidRPr="00DE29C9">
        <w:rPr>
          <w:rFonts w:eastAsia="Arial" w:cs="Arial"/>
        </w:rPr>
        <w:t>Code;</w:t>
      </w:r>
      <w:proofErr w:type="gramEnd"/>
    </w:p>
    <w:p w:rsidRPr="00DE29C9" w:rsidR="008A0191" w:rsidP="00DE29C9" w:rsidRDefault="008A0191" w14:paraId="45186F8B" w14:textId="77777777">
      <w:pPr>
        <w:pStyle w:val="Body2"/>
        <w:ind w:left="540"/>
        <w:rPr>
          <w:rFonts w:eastAsia="Arial" w:cs="Arial"/>
          <w:b/>
        </w:rPr>
      </w:pPr>
      <w:r w:rsidRPr="00DE29C9">
        <w:rPr>
          <w:rFonts w:eastAsia="Arial" w:cs="Arial"/>
          <w:b/>
        </w:rPr>
        <w:t xml:space="preserve">“Product Scalar” </w:t>
      </w:r>
      <w:r w:rsidRPr="00DE29C9">
        <w:rPr>
          <w:rFonts w:eastAsia="Arial" w:cs="Arial"/>
        </w:rPr>
        <w:t xml:space="preserve">means </w:t>
      </w:r>
      <w:r w:rsidRPr="00DE29C9" w:rsidR="004654E4">
        <w:rPr>
          <w:rFonts w:eastAsia="Arial" w:cs="Arial"/>
        </w:rPr>
        <w:t>a multiplicative factor which adjusts the payment for a given DS3 System Service to reflect a Providing Unit providing a given DS3 System Service with a</w:t>
      </w:r>
      <w:r w:rsidRPr="00DE29C9" w:rsidR="006026AA">
        <w:rPr>
          <w:rFonts w:eastAsia="Arial" w:cs="Arial"/>
        </w:rPr>
        <w:t>n</w:t>
      </w:r>
      <w:r w:rsidRPr="00DE29C9" w:rsidR="004654E4">
        <w:rPr>
          <w:rFonts w:eastAsia="Arial" w:cs="Arial"/>
        </w:rPr>
        <w:t xml:space="preserve"> enhanced performance that is of value to the Power System</w:t>
      </w:r>
      <w:r w:rsidRPr="000C658F" w:rsidR="000C658F">
        <w:rPr>
          <w:rFonts w:eastAsia="Arial" w:cs="Arial"/>
        </w:rPr>
        <w:t xml:space="preserve"> </w:t>
      </w:r>
      <w:r w:rsidR="000C658F">
        <w:rPr>
          <w:rFonts w:eastAsia="Arial" w:cs="Arial"/>
        </w:rPr>
        <w:t xml:space="preserve">or a reduced performance that is of less value to the Power </w:t>
      </w:r>
      <w:proofErr w:type="gramStart"/>
      <w:r w:rsidR="000C658F">
        <w:rPr>
          <w:rFonts w:eastAsia="Arial" w:cs="Arial"/>
        </w:rPr>
        <w:t>System;</w:t>
      </w:r>
      <w:proofErr w:type="gramEnd"/>
      <w:r w:rsidR="000C658F">
        <w:rPr>
          <w:rFonts w:eastAsia="Arial" w:cs="Arial"/>
        </w:rPr>
        <w:t xml:space="preserve"> </w:t>
      </w:r>
    </w:p>
    <w:p w:rsidRPr="00DE29C9" w:rsidR="00FE51AA" w:rsidP="00DE29C9" w:rsidRDefault="00FE51AA" w14:paraId="557C0E72" w14:textId="77777777">
      <w:pPr>
        <w:pStyle w:val="Body2"/>
        <w:ind w:left="540"/>
        <w:rPr>
          <w:rFonts w:eastAsia="Arial" w:cs="Arial"/>
        </w:rPr>
      </w:pPr>
      <w:r w:rsidRPr="00DE29C9">
        <w:rPr>
          <w:rFonts w:eastAsia="Arial" w:cs="Arial"/>
          <w:b/>
        </w:rPr>
        <w:t xml:space="preserve">“Protocol” </w:t>
      </w:r>
      <w:r w:rsidRPr="00DE29C9">
        <w:rPr>
          <w:rFonts w:eastAsia="Arial" w:cs="Arial"/>
        </w:rPr>
        <w:t xml:space="preserve">means </w:t>
      </w:r>
      <w:r w:rsidRPr="00DE29C9" w:rsidR="00271C46">
        <w:rPr>
          <w:rFonts w:eastAsia="Arial" w:cs="Arial"/>
        </w:rPr>
        <w:t>the document entitled “DS3 System Services Protocol” as published on the Company’s website (</w:t>
      </w:r>
      <w:r w:rsidRPr="00551822" w:rsidR="00551822">
        <w:rPr>
          <w:rFonts w:eastAsia="Arial" w:cs="Arial"/>
        </w:rPr>
        <w:t>www.eirgridgroup.com</w:t>
      </w:r>
      <w:proofErr w:type="gramStart"/>
      <w:r w:rsidRPr="00DE29C9" w:rsidR="00271C46">
        <w:rPr>
          <w:rFonts w:eastAsia="Arial" w:cs="Arial"/>
        </w:rPr>
        <w:t>)</w:t>
      </w:r>
      <w:r w:rsidRPr="00DE29C9">
        <w:rPr>
          <w:rFonts w:eastAsia="Arial" w:cs="Arial"/>
        </w:rPr>
        <w:t>;</w:t>
      </w:r>
      <w:proofErr w:type="gramEnd"/>
    </w:p>
    <w:p w:rsidR="00196D3C" w:rsidP="00DE29C9" w:rsidRDefault="00196D3C" w14:paraId="13431B49" w14:textId="77777777">
      <w:pPr>
        <w:pStyle w:val="Body2"/>
        <w:ind w:left="540"/>
        <w:rPr>
          <w:rFonts w:eastAsia="Arial" w:cs="Arial"/>
        </w:rPr>
      </w:pPr>
      <w:r w:rsidRPr="00DE29C9">
        <w:rPr>
          <w:rFonts w:eastAsia="Arial" w:cs="Arial"/>
          <w:b/>
        </w:rPr>
        <w:t xml:space="preserve">“Providing Unit” </w:t>
      </w:r>
      <w:r w:rsidRPr="00DE29C9">
        <w:rPr>
          <w:rFonts w:eastAsia="Arial" w:cs="Arial"/>
        </w:rPr>
        <w:t xml:space="preserve">means the unit described in Part 1 of Schedule </w:t>
      </w:r>
      <w:proofErr w:type="gramStart"/>
      <w:r w:rsidRPr="00DE29C9">
        <w:rPr>
          <w:rFonts w:eastAsia="Arial" w:cs="Arial"/>
        </w:rPr>
        <w:t>9;</w:t>
      </w:r>
      <w:proofErr w:type="gramEnd"/>
    </w:p>
    <w:p w:rsidR="00062742" w:rsidP="00062742" w:rsidRDefault="00062742" w14:paraId="107A7A44" w14:textId="77777777">
      <w:pPr>
        <w:pStyle w:val="Body2"/>
        <w:ind w:left="540"/>
      </w:pPr>
      <w:r>
        <w:rPr>
          <w:b/>
        </w:rPr>
        <w:t>“</w:t>
      </w:r>
      <w:r w:rsidRPr="00B85A75">
        <w:rPr>
          <w:b/>
        </w:rPr>
        <w:t>Pumping Mode</w:t>
      </w:r>
      <w:r>
        <w:rPr>
          <w:b/>
        </w:rPr>
        <w:t xml:space="preserve">” </w:t>
      </w:r>
      <w:r w:rsidRPr="00021F33">
        <w:t xml:space="preserve">means the state of a Pumped Storage Providing Unit when </w:t>
      </w:r>
      <w:proofErr w:type="gramStart"/>
      <w:r w:rsidRPr="00021F33">
        <w:t>pumping</w:t>
      </w:r>
      <w:r>
        <w:t>;</w:t>
      </w:r>
      <w:proofErr w:type="gramEnd"/>
    </w:p>
    <w:p w:rsidRPr="00145724" w:rsidR="00062742" w:rsidP="00062742" w:rsidRDefault="00062742" w14:paraId="45B145C4" w14:textId="77777777">
      <w:pPr>
        <w:pStyle w:val="Body2"/>
        <w:ind w:left="540"/>
        <w:rPr>
          <w:b/>
        </w:rPr>
      </w:pPr>
      <w:r>
        <w:rPr>
          <w:b/>
        </w:rPr>
        <w:t>“</w:t>
      </w:r>
      <w:r w:rsidRPr="00B85A75">
        <w:rPr>
          <w:b/>
        </w:rPr>
        <w:t>Pumped Storage Providing Unit</w:t>
      </w:r>
      <w:r>
        <w:rPr>
          <w:b/>
        </w:rPr>
        <w:t xml:space="preserve">” </w:t>
      </w:r>
      <w:r w:rsidRPr="00021F33">
        <w:t xml:space="preserve">means a Providing Unit within a pumped storage plant where a fluid is pumped to a storage container when in Pumping Mode and the fluid’s flow back is used to drive a turbine which powers a generator when in generating </w:t>
      </w:r>
      <w:proofErr w:type="gramStart"/>
      <w:r w:rsidRPr="00021F33">
        <w:t>mode</w:t>
      </w:r>
      <w:r>
        <w:t>;</w:t>
      </w:r>
      <w:proofErr w:type="gramEnd"/>
    </w:p>
    <w:p w:rsidRPr="00DE29C9" w:rsidR="004F1456" w:rsidP="00DE29C9" w:rsidRDefault="004F1456" w14:paraId="3CCE397C" w14:textId="77777777">
      <w:pPr>
        <w:pStyle w:val="Body2"/>
        <w:ind w:left="540"/>
        <w:rPr>
          <w:rFonts w:eastAsia="Arial" w:cs="Arial"/>
          <w:b/>
        </w:rPr>
      </w:pPr>
      <w:r w:rsidRPr="00DE29C9">
        <w:rPr>
          <w:rFonts w:eastAsia="Arial" w:cs="Arial"/>
          <w:b/>
        </w:rPr>
        <w:t xml:space="preserve">“Ramping Margin” </w:t>
      </w:r>
      <w:r w:rsidRPr="007E48CE" w:rsidR="00DA13E2">
        <w:rPr>
          <w:rFonts w:eastAsia="Arial" w:cs="Arial"/>
        </w:rPr>
        <w:t>has the meaning given to it in</w:t>
      </w:r>
      <w:r w:rsidR="00306377">
        <w:rPr>
          <w:rFonts w:eastAsia="Arial" w:cs="Arial"/>
        </w:rPr>
        <w:t xml:space="preserve"> Section 1 of</w:t>
      </w:r>
      <w:r w:rsidRPr="007E48CE" w:rsidR="00DA13E2">
        <w:rPr>
          <w:rFonts w:eastAsia="Arial" w:cs="Arial"/>
        </w:rPr>
        <w:t xml:space="preserve"> </w:t>
      </w:r>
      <w:r w:rsidRPr="007E48CE" w:rsidR="00E213BA">
        <w:rPr>
          <w:rFonts w:eastAsia="Arial" w:cs="Arial"/>
        </w:rPr>
        <w:t xml:space="preserve">Part D of Schedule </w:t>
      </w:r>
      <w:proofErr w:type="gramStart"/>
      <w:r w:rsidRPr="007E48CE" w:rsidR="00E213BA">
        <w:rPr>
          <w:rFonts w:eastAsia="Arial" w:cs="Arial"/>
        </w:rPr>
        <w:t>4;</w:t>
      </w:r>
      <w:proofErr w:type="gramEnd"/>
      <w:r w:rsidRPr="00DE29C9" w:rsidR="00E213BA">
        <w:rPr>
          <w:rFonts w:eastAsia="Arial" w:cs="Arial"/>
          <w:b/>
        </w:rPr>
        <w:t xml:space="preserve"> </w:t>
      </w:r>
    </w:p>
    <w:p w:rsidRPr="007E48CE" w:rsidR="004F1456" w:rsidP="00DE29C9" w:rsidRDefault="004F1456" w14:paraId="4E801640" w14:textId="77777777">
      <w:pPr>
        <w:pStyle w:val="Body2"/>
        <w:ind w:left="540"/>
        <w:rPr>
          <w:rFonts w:eastAsia="Arial" w:cs="Arial"/>
        </w:rPr>
      </w:pPr>
      <w:r>
        <w:rPr>
          <w:rFonts w:eastAsia="Arial" w:cs="Arial"/>
          <w:b/>
        </w:rPr>
        <w:t>“</w:t>
      </w:r>
      <w:r w:rsidRPr="00DE29C9">
        <w:rPr>
          <w:rFonts w:eastAsia="Arial" w:cs="Arial"/>
          <w:b/>
        </w:rPr>
        <w:t xml:space="preserve">Ramping Margin 1 </w:t>
      </w:r>
      <w:r w:rsidRPr="007E48CE">
        <w:rPr>
          <w:rFonts w:eastAsia="Arial" w:cs="Arial"/>
        </w:rPr>
        <w:t>or</w:t>
      </w:r>
      <w:r w:rsidRPr="00DE29C9">
        <w:rPr>
          <w:rFonts w:eastAsia="Arial" w:cs="Arial"/>
          <w:b/>
        </w:rPr>
        <w:t xml:space="preserve"> RM1</w:t>
      </w:r>
      <w:r>
        <w:rPr>
          <w:rFonts w:eastAsia="Arial" w:cs="Arial"/>
          <w:b/>
        </w:rPr>
        <w:t>”</w:t>
      </w:r>
      <w:r w:rsidRPr="00DE29C9">
        <w:rPr>
          <w:rFonts w:eastAsia="Arial" w:cs="Arial"/>
          <w:b/>
        </w:rPr>
        <w:t xml:space="preserve"> </w:t>
      </w:r>
      <w:r w:rsidRPr="007E48CE" w:rsidR="00DA13E2">
        <w:rPr>
          <w:rFonts w:eastAsia="Arial" w:cs="Arial"/>
        </w:rPr>
        <w:t xml:space="preserve">has the meaning given to it in </w:t>
      </w:r>
      <w:r w:rsidRPr="007E48CE" w:rsidR="00894EBE">
        <w:rPr>
          <w:rFonts w:eastAsia="Arial" w:cs="Arial"/>
        </w:rPr>
        <w:t>Section 1 of</w:t>
      </w:r>
      <w:r w:rsidRPr="00DE29C9" w:rsidR="007E48CE">
        <w:rPr>
          <w:rFonts w:eastAsia="Arial" w:cs="Arial"/>
        </w:rPr>
        <w:t xml:space="preserve"> </w:t>
      </w:r>
      <w:r w:rsidRPr="007E48CE" w:rsidR="00E213BA">
        <w:rPr>
          <w:rFonts w:eastAsia="Arial" w:cs="Arial"/>
        </w:rPr>
        <w:t xml:space="preserve">Part D of Schedule </w:t>
      </w:r>
      <w:proofErr w:type="gramStart"/>
      <w:r w:rsidRPr="007E48CE" w:rsidR="00E213BA">
        <w:rPr>
          <w:rFonts w:eastAsia="Arial" w:cs="Arial"/>
        </w:rPr>
        <w:t>4;</w:t>
      </w:r>
      <w:proofErr w:type="gramEnd"/>
    </w:p>
    <w:p w:rsidRPr="003524CE" w:rsidR="004F1456" w:rsidP="00DE29C9" w:rsidRDefault="004F1456" w14:paraId="22E264AD" w14:textId="77777777">
      <w:pPr>
        <w:pStyle w:val="Body2"/>
        <w:ind w:left="540"/>
        <w:rPr>
          <w:rFonts w:eastAsia="Arial" w:cs="Arial"/>
        </w:rPr>
      </w:pPr>
      <w:r w:rsidRPr="00DE29C9">
        <w:rPr>
          <w:rFonts w:eastAsia="Arial" w:cs="Arial"/>
          <w:b/>
        </w:rPr>
        <w:t xml:space="preserve">“Ramping Margin 3 </w:t>
      </w:r>
      <w:r w:rsidRPr="003524CE">
        <w:rPr>
          <w:rFonts w:eastAsia="Arial" w:cs="Arial"/>
        </w:rPr>
        <w:t>or</w:t>
      </w:r>
      <w:r w:rsidRPr="00DE29C9">
        <w:rPr>
          <w:rFonts w:eastAsia="Arial" w:cs="Arial"/>
          <w:b/>
        </w:rPr>
        <w:t xml:space="preserve"> RM3” </w:t>
      </w:r>
      <w:r w:rsidRPr="003524CE" w:rsidR="00DA13E2">
        <w:rPr>
          <w:rFonts w:eastAsia="Arial" w:cs="Arial"/>
        </w:rPr>
        <w:t>has the meaning given to it in</w:t>
      </w:r>
      <w:r w:rsidRPr="003524CE" w:rsidR="00894EBE">
        <w:rPr>
          <w:rFonts w:eastAsia="Arial" w:cs="Arial"/>
        </w:rPr>
        <w:t xml:space="preserve"> Section 1 of</w:t>
      </w:r>
      <w:r w:rsidRPr="003524CE" w:rsidR="00DA13E2">
        <w:rPr>
          <w:rFonts w:eastAsia="Arial" w:cs="Arial"/>
        </w:rPr>
        <w:t xml:space="preserve"> </w:t>
      </w:r>
      <w:r w:rsidRPr="003524CE" w:rsidR="00E213BA">
        <w:rPr>
          <w:rFonts w:eastAsia="Arial" w:cs="Arial"/>
        </w:rPr>
        <w:t xml:space="preserve">Part D of Schedule </w:t>
      </w:r>
      <w:proofErr w:type="gramStart"/>
      <w:r w:rsidRPr="003524CE" w:rsidR="00E213BA">
        <w:rPr>
          <w:rFonts w:eastAsia="Arial" w:cs="Arial"/>
        </w:rPr>
        <w:t>4;</w:t>
      </w:r>
      <w:proofErr w:type="gramEnd"/>
    </w:p>
    <w:p w:rsidR="004F1456" w:rsidP="00DE29C9" w:rsidRDefault="004F1456" w14:paraId="623D0900" w14:textId="77777777">
      <w:pPr>
        <w:pStyle w:val="Body2"/>
        <w:ind w:left="540"/>
        <w:rPr>
          <w:rFonts w:eastAsia="Arial" w:cs="Arial"/>
        </w:rPr>
      </w:pPr>
      <w:r w:rsidRPr="00DE29C9">
        <w:rPr>
          <w:rFonts w:eastAsia="Arial" w:cs="Arial"/>
          <w:b/>
        </w:rPr>
        <w:t xml:space="preserve">“Ramping Margin 8 </w:t>
      </w:r>
      <w:r w:rsidRPr="003524CE">
        <w:rPr>
          <w:rFonts w:eastAsia="Arial" w:cs="Arial"/>
        </w:rPr>
        <w:t>or</w:t>
      </w:r>
      <w:r w:rsidRPr="00DE29C9">
        <w:rPr>
          <w:rFonts w:eastAsia="Arial" w:cs="Arial"/>
          <w:b/>
        </w:rPr>
        <w:t xml:space="preserve"> RM8”</w:t>
      </w:r>
      <w:r w:rsidRPr="003524CE">
        <w:rPr>
          <w:rFonts w:eastAsia="Arial" w:cs="Arial"/>
        </w:rPr>
        <w:t xml:space="preserve"> </w:t>
      </w:r>
      <w:r w:rsidRPr="00A2634B" w:rsidR="00DA13E2">
        <w:rPr>
          <w:rFonts w:eastAsia="Arial" w:cs="Arial"/>
        </w:rPr>
        <w:t xml:space="preserve">has the meaning given to it in </w:t>
      </w:r>
      <w:r w:rsidR="00894EBE">
        <w:rPr>
          <w:rFonts w:eastAsia="Arial" w:cs="Arial"/>
        </w:rPr>
        <w:t xml:space="preserve">Section 1 of </w:t>
      </w:r>
      <w:r w:rsidR="00E213BA">
        <w:rPr>
          <w:rFonts w:eastAsia="Arial" w:cs="Arial"/>
        </w:rPr>
        <w:t xml:space="preserve">Part D of Schedule </w:t>
      </w:r>
      <w:proofErr w:type="gramStart"/>
      <w:r w:rsidR="00E213BA">
        <w:rPr>
          <w:rFonts w:eastAsia="Arial" w:cs="Arial"/>
        </w:rPr>
        <w:t>4;</w:t>
      </w:r>
      <w:proofErr w:type="gramEnd"/>
    </w:p>
    <w:p w:rsidRPr="00A94DA2" w:rsidR="00A94DA2" w:rsidP="00DE29C9" w:rsidRDefault="00A94DA2" w14:paraId="5A8F4221" w14:textId="77777777">
      <w:pPr>
        <w:pStyle w:val="Body2"/>
        <w:ind w:left="540"/>
        <w:rPr>
          <w:rFonts w:eastAsia="Arial" w:cs="Arial"/>
        </w:rPr>
      </w:pPr>
      <w:r>
        <w:rPr>
          <w:rFonts w:eastAsia="Arial" w:cs="Arial"/>
          <w:b/>
        </w:rPr>
        <w:t>“</w:t>
      </w:r>
      <w:r w:rsidRPr="00145724">
        <w:rPr>
          <w:rFonts w:eastAsia="Arial" w:cs="Arial"/>
          <w:b/>
        </w:rPr>
        <w:t>Ramping Margin Limitation</w:t>
      </w:r>
      <w:r>
        <w:rPr>
          <w:rFonts w:eastAsia="Arial" w:cs="Arial"/>
          <w:b/>
        </w:rPr>
        <w:t>”</w:t>
      </w:r>
      <w:r>
        <w:rPr>
          <w:rFonts w:eastAsia="Arial" w:cs="Arial"/>
        </w:rPr>
        <w:t xml:space="preserve"> means </w:t>
      </w:r>
      <w:r w:rsidRPr="00A94DA2">
        <w:rPr>
          <w:rFonts w:eastAsia="Arial" w:cs="Arial"/>
        </w:rPr>
        <w:t xml:space="preserve">an upper limit on the amount of energy that can be generated by a Hydro-electric Providing Unit, a Pumped Storage Providing Unit or an Energy Storage Providing Unit </w:t>
      </w:r>
      <w:r w:rsidR="00521D3A">
        <w:rPr>
          <w:rFonts w:eastAsia="Arial" w:cs="Arial"/>
        </w:rPr>
        <w:t xml:space="preserve">while providing Ramping </w:t>
      </w:r>
      <w:proofErr w:type="gramStart"/>
      <w:r w:rsidR="00521D3A">
        <w:rPr>
          <w:rFonts w:eastAsia="Arial" w:cs="Arial"/>
        </w:rPr>
        <w:t>Margin</w:t>
      </w:r>
      <w:r>
        <w:rPr>
          <w:rFonts w:eastAsia="Arial" w:cs="Arial"/>
        </w:rPr>
        <w:t>;</w:t>
      </w:r>
      <w:proofErr w:type="gramEnd"/>
    </w:p>
    <w:p w:rsidRPr="00DE29C9" w:rsidR="00A2634B" w:rsidP="00DE29C9" w:rsidRDefault="00A2634B" w14:paraId="44E8D2DD" w14:textId="77777777">
      <w:pPr>
        <w:pStyle w:val="Body2"/>
        <w:ind w:left="540"/>
        <w:rPr>
          <w:rFonts w:eastAsia="Arial" w:cs="Arial"/>
        </w:rPr>
      </w:pPr>
      <w:r w:rsidRPr="003524CE">
        <w:rPr>
          <w:rFonts w:eastAsia="Arial" w:cs="Arial"/>
          <w:b/>
        </w:rPr>
        <w:t>“Reactive Current”</w:t>
      </w:r>
      <w:r w:rsidRPr="00DE29C9">
        <w:rPr>
          <w:rFonts w:eastAsia="Arial" w:cs="Arial"/>
        </w:rPr>
        <w:t xml:space="preserve"> means in</w:t>
      </w:r>
      <w:r w:rsidRPr="00DE29C9">
        <w:rPr>
          <w:rFonts w:eastAsia="Arial"/>
        </w:rPr>
        <w:t xml:space="preserve"> the phasor representation </w:t>
      </w:r>
      <w:r w:rsidRPr="00DE29C9">
        <w:rPr>
          <w:rFonts w:eastAsia="Arial" w:cs="Arial"/>
        </w:rPr>
        <w:t>of</w:t>
      </w:r>
      <w:r w:rsidRPr="00DE29C9">
        <w:rPr>
          <w:rFonts w:eastAsia="Arial"/>
        </w:rPr>
        <w:t xml:space="preserve"> alternating current, the component </w:t>
      </w:r>
      <w:r w:rsidRPr="00DE29C9">
        <w:rPr>
          <w:rFonts w:eastAsia="Arial" w:cs="Arial"/>
        </w:rPr>
        <w:t>of</w:t>
      </w:r>
      <w:r w:rsidRPr="00DE29C9">
        <w:rPr>
          <w:rFonts w:eastAsia="Arial"/>
        </w:rPr>
        <w:t xml:space="preserve"> the current perpendicular </w:t>
      </w:r>
      <w:r w:rsidRPr="00DE29C9">
        <w:rPr>
          <w:rFonts w:eastAsia="Arial" w:cs="Arial"/>
        </w:rPr>
        <w:t>to</w:t>
      </w:r>
      <w:r w:rsidRPr="00DE29C9">
        <w:rPr>
          <w:rFonts w:eastAsia="Arial"/>
        </w:rPr>
        <w:t xml:space="preserve"> the </w:t>
      </w:r>
      <w:proofErr w:type="gramStart"/>
      <w:r w:rsidRPr="00DE29C9">
        <w:rPr>
          <w:rFonts w:eastAsia="Arial"/>
        </w:rPr>
        <w:t>voltage</w:t>
      </w:r>
      <w:r w:rsidRPr="0033179B" w:rsidR="00E213BA">
        <w:rPr>
          <w:rFonts w:eastAsia="Arial" w:cs="Arial"/>
        </w:rPr>
        <w:t>;</w:t>
      </w:r>
      <w:proofErr w:type="gramEnd"/>
    </w:p>
    <w:p w:rsidR="001D1998" w:rsidP="002B59D4" w:rsidRDefault="00FE5C92" w14:paraId="32EE5130" w14:textId="77777777">
      <w:pPr>
        <w:pStyle w:val="BodyText"/>
        <w:ind w:left="567"/>
      </w:pPr>
      <w:r w:rsidRPr="00DE29C9">
        <w:rPr>
          <w:rFonts w:eastAsia="Arial" w:cs="Arial"/>
          <w:b/>
        </w:rPr>
        <w:t>“Reactive Power”</w:t>
      </w:r>
      <w:r w:rsidRPr="00DE29C9">
        <w:rPr>
          <w:rFonts w:eastAsia="Arial" w:cs="Arial"/>
        </w:rPr>
        <w:t xml:space="preserve"> or </w:t>
      </w:r>
      <w:r w:rsidRPr="00DE29C9">
        <w:rPr>
          <w:rFonts w:eastAsia="Arial" w:cs="Arial"/>
          <w:b/>
        </w:rPr>
        <w:t>“</w:t>
      </w:r>
      <w:proofErr w:type="spellStart"/>
      <w:r w:rsidRPr="00DE29C9">
        <w:rPr>
          <w:rFonts w:eastAsia="Arial" w:cs="Arial"/>
          <w:b/>
        </w:rPr>
        <w:t>M</w:t>
      </w:r>
      <w:r w:rsidRPr="00DE29C9" w:rsidR="0077449E">
        <w:rPr>
          <w:rFonts w:eastAsia="Arial" w:cs="Arial"/>
          <w:b/>
        </w:rPr>
        <w:t>va</w:t>
      </w:r>
      <w:r w:rsidRPr="00DE29C9">
        <w:rPr>
          <w:rFonts w:eastAsia="Arial" w:cs="Arial"/>
          <w:b/>
        </w:rPr>
        <w:t>r</w:t>
      </w:r>
      <w:proofErr w:type="spellEnd"/>
      <w:r w:rsidRPr="00DE29C9">
        <w:rPr>
          <w:rFonts w:eastAsia="Arial" w:cs="Arial"/>
          <w:b/>
        </w:rPr>
        <w:t>”</w:t>
      </w:r>
      <w:r w:rsidR="00774F13">
        <w:rPr>
          <w:rFonts w:eastAsia="Arial" w:cs="Arial"/>
          <w:b/>
        </w:rPr>
        <w:t xml:space="preserve"> </w:t>
      </w:r>
      <w:r w:rsidRPr="00DE29C9">
        <w:rPr>
          <w:rFonts w:eastAsia="Arial" w:cs="Arial"/>
        </w:rPr>
        <w:t xml:space="preserve">means the product of voltage and current and the sine of the phase angle between them measured in units of volt-amperes reactive and standard multiples </w:t>
      </w:r>
      <w:proofErr w:type="gramStart"/>
      <w:r w:rsidRPr="00DE29C9">
        <w:rPr>
          <w:rFonts w:eastAsia="Arial" w:cs="Arial"/>
        </w:rPr>
        <w:t>thereof;</w:t>
      </w:r>
      <w:proofErr w:type="gramEnd"/>
    </w:p>
    <w:p w:rsidRPr="00DE29C9" w:rsidR="00387621" w:rsidP="001F4C1A" w:rsidRDefault="00387621" w14:paraId="7BAD5D4D" w14:textId="77777777">
      <w:pPr>
        <w:pStyle w:val="BodyText"/>
        <w:ind w:left="567"/>
        <w:rPr>
          <w:b/>
        </w:rPr>
      </w:pPr>
      <w:r w:rsidRPr="002B59D4">
        <w:rPr>
          <w:b/>
        </w:rPr>
        <w:t>“</w:t>
      </w:r>
      <w:r w:rsidRPr="00DE29C9">
        <w:rPr>
          <w:b/>
        </w:rPr>
        <w:t xml:space="preserve">Reactive Power Control” </w:t>
      </w:r>
      <w:r w:rsidRPr="002B59D4">
        <w:t>means</w:t>
      </w:r>
      <w:r w:rsidRPr="00DE29C9" w:rsidR="0010014F">
        <w:t xml:space="preserve"> the control of the production and absorption of Reactive Power </w:t>
      </w:r>
      <w:r w:rsidR="009406E7">
        <w:t xml:space="preserve">by the Providing Unit as detailed in </w:t>
      </w:r>
      <w:r w:rsidR="00306377">
        <w:rPr>
          <w:rFonts w:eastAsia="Arial" w:cs="Arial"/>
        </w:rPr>
        <w:t xml:space="preserve">Section 2 of </w:t>
      </w:r>
      <w:r w:rsidR="009406E7">
        <w:t xml:space="preserve">Schedule </w:t>
      </w:r>
      <w:proofErr w:type="gramStart"/>
      <w:r w:rsidR="009406E7">
        <w:t>3</w:t>
      </w:r>
      <w:r w:rsidR="000D6048">
        <w:rPr>
          <w:b/>
        </w:rPr>
        <w:t>;</w:t>
      </w:r>
      <w:proofErr w:type="gramEnd"/>
      <w:r>
        <w:rPr>
          <w:b/>
        </w:rPr>
        <w:t xml:space="preserve"> </w:t>
      </w:r>
    </w:p>
    <w:p w:rsidRPr="001E5AD7" w:rsidR="004833A2" w:rsidRDefault="004833A2" w14:paraId="44E13C06" w14:textId="77777777">
      <w:pPr>
        <w:pStyle w:val="BodyText"/>
        <w:ind w:left="567"/>
      </w:pPr>
      <w:r w:rsidRPr="00180802">
        <w:rPr>
          <w:b/>
        </w:rPr>
        <w:t>“Reactive Power (Lagging)”</w:t>
      </w:r>
      <w:r w:rsidRPr="00DE29C9">
        <w:t xml:space="preserve"> </w:t>
      </w:r>
      <w:r w:rsidRPr="001E5AD7">
        <w:t xml:space="preserve">means the </w:t>
      </w:r>
      <w:r>
        <w:t>production</w:t>
      </w:r>
      <w:r w:rsidRPr="001E5AD7">
        <w:t xml:space="preserve"> of Reactive Power by </w:t>
      </w:r>
      <w:r>
        <w:t>a</w:t>
      </w:r>
      <w:r w:rsidRPr="001E5AD7">
        <w:t xml:space="preserve"> </w:t>
      </w:r>
      <w:r w:rsidR="00781D95">
        <w:t xml:space="preserve">Providing </w:t>
      </w:r>
      <w:proofErr w:type="gramStart"/>
      <w:r w:rsidR="00781D95">
        <w:t>Unit</w:t>
      </w:r>
      <w:r w:rsidRPr="001E5AD7">
        <w:t>;</w:t>
      </w:r>
      <w:proofErr w:type="gramEnd"/>
    </w:p>
    <w:p w:rsidRPr="001E5AD7" w:rsidR="00FE5C92" w:rsidP="00FE5C92" w:rsidRDefault="00FE5C92" w14:paraId="0FC87EFC" w14:textId="77777777">
      <w:pPr>
        <w:pStyle w:val="BodyText"/>
        <w:ind w:left="567"/>
      </w:pPr>
      <w:r w:rsidRPr="000D5E9B">
        <w:rPr>
          <w:b/>
        </w:rPr>
        <w:t>“</w:t>
      </w:r>
      <w:r>
        <w:rPr>
          <w:b/>
        </w:rPr>
        <w:t>Reactive Power (Leading)</w:t>
      </w:r>
      <w:r w:rsidRPr="000D5E9B">
        <w:rPr>
          <w:b/>
        </w:rPr>
        <w:t xml:space="preserve">” </w:t>
      </w:r>
      <w:r w:rsidRPr="00DE29C9" w:rsidR="00595B34">
        <w:t>means</w:t>
      </w:r>
      <w:r w:rsidR="00595B34">
        <w:rPr>
          <w:b/>
        </w:rPr>
        <w:t xml:space="preserve"> </w:t>
      </w:r>
      <w:r w:rsidRPr="001E5AD7">
        <w:t xml:space="preserve">the </w:t>
      </w:r>
      <w:r>
        <w:t>absorp</w:t>
      </w:r>
      <w:r w:rsidRPr="001E5AD7">
        <w:t xml:space="preserve">tion of Reactive Power by </w:t>
      </w:r>
      <w:r w:rsidR="00D655C7">
        <w:t>a</w:t>
      </w:r>
      <w:r w:rsidRPr="001E5AD7" w:rsidR="00D655C7">
        <w:t xml:space="preserve"> </w:t>
      </w:r>
      <w:r w:rsidR="00781D95">
        <w:t xml:space="preserve">Providing </w:t>
      </w:r>
      <w:proofErr w:type="gramStart"/>
      <w:r w:rsidR="00781D95">
        <w:t>Unit</w:t>
      </w:r>
      <w:r w:rsidRPr="001E5AD7">
        <w:t>;</w:t>
      </w:r>
      <w:proofErr w:type="gramEnd"/>
    </w:p>
    <w:p w:rsidR="007C0D9A" w:rsidP="007C0D9A" w:rsidRDefault="007C0D9A" w14:paraId="19BC43FE" w14:textId="77777777">
      <w:pPr>
        <w:pStyle w:val="BodyText"/>
        <w:ind w:left="567"/>
      </w:pPr>
      <w:r w:rsidRPr="007C0D9A">
        <w:rPr>
          <w:b/>
        </w:rPr>
        <w:t>“Registered Capacity”</w:t>
      </w:r>
      <w:r w:rsidR="0028469B">
        <w:rPr>
          <w:b/>
        </w:rPr>
        <w:t xml:space="preserve"> </w:t>
      </w:r>
      <w:r w:rsidRPr="00DE29C9" w:rsidR="006026AA">
        <w:rPr>
          <w:rFonts w:cs="Arial"/>
          <w:bCs/>
          <w:color w:val="000000"/>
        </w:rPr>
        <w:t>for Generation Units</w:t>
      </w:r>
      <w:r w:rsidR="006026AA">
        <w:rPr>
          <w:rFonts w:cs="Arial"/>
          <w:b/>
          <w:bCs/>
          <w:color w:val="000000"/>
        </w:rPr>
        <w:t xml:space="preserve"> </w:t>
      </w:r>
      <w:r w:rsidR="006026AA">
        <w:rPr>
          <w:rFonts w:cs="Arial"/>
          <w:bCs/>
          <w:color w:val="000000"/>
        </w:rPr>
        <w:t>has the meaning</w:t>
      </w:r>
      <w:r w:rsidRPr="0067440B" w:rsidR="006026AA">
        <w:rPr>
          <w:rFonts w:cs="Arial"/>
          <w:bCs/>
          <w:color w:val="000000"/>
        </w:rPr>
        <w:t xml:space="preserve"> defined in the Grid Code</w:t>
      </w:r>
      <w:r w:rsidR="006026AA">
        <w:rPr>
          <w:rFonts w:cs="Arial"/>
          <w:b/>
          <w:bCs/>
          <w:color w:val="000000"/>
        </w:rPr>
        <w:t xml:space="preserve"> </w:t>
      </w:r>
      <w:r w:rsidRPr="00DE29C9" w:rsidR="006026AA">
        <w:rPr>
          <w:rFonts w:cs="Arial"/>
          <w:bCs/>
          <w:color w:val="000000"/>
        </w:rPr>
        <w:t xml:space="preserve">and for all other Providing Units </w:t>
      </w:r>
      <w:r w:rsidR="006026AA">
        <w:rPr>
          <w:rFonts w:cs="Arial"/>
          <w:color w:val="000000"/>
        </w:rPr>
        <w:t>means t</w:t>
      </w:r>
      <w:r w:rsidRPr="00B23353" w:rsidR="006026AA">
        <w:rPr>
          <w:rFonts w:cs="Arial"/>
          <w:color w:val="000000"/>
        </w:rPr>
        <w:t xml:space="preserve">he maximum </w:t>
      </w:r>
      <w:r w:rsidRPr="00DE29C9" w:rsidR="006026AA">
        <w:rPr>
          <w:rFonts w:cs="Arial"/>
          <w:bCs/>
          <w:color w:val="000000"/>
        </w:rPr>
        <w:t>Capacity</w:t>
      </w:r>
      <w:r w:rsidR="00306377">
        <w:rPr>
          <w:rFonts w:cs="Arial"/>
          <w:color w:val="000000"/>
        </w:rPr>
        <w:t xml:space="preserve">, expressed in whole MW, </w:t>
      </w:r>
      <w:r w:rsidRPr="00B23353" w:rsidR="006026AA">
        <w:rPr>
          <w:rFonts w:cs="Arial"/>
          <w:color w:val="000000"/>
        </w:rPr>
        <w:t xml:space="preserve">that a </w:t>
      </w:r>
      <w:r w:rsidRPr="00DE29C9" w:rsidR="006026AA">
        <w:rPr>
          <w:rFonts w:cs="Arial"/>
          <w:bCs/>
          <w:color w:val="000000"/>
        </w:rPr>
        <w:t>Providing Unit</w:t>
      </w:r>
      <w:r w:rsidRPr="00B23353" w:rsidR="006026AA">
        <w:rPr>
          <w:rFonts w:cs="Arial"/>
          <w:b/>
          <w:bCs/>
          <w:color w:val="000000"/>
        </w:rPr>
        <w:t xml:space="preserve"> </w:t>
      </w:r>
      <w:r w:rsidRPr="00B23353" w:rsidR="006026AA">
        <w:rPr>
          <w:rFonts w:cs="Arial"/>
          <w:color w:val="000000"/>
        </w:rPr>
        <w:t xml:space="preserve">can deliver on a sustained basis, without accelerated loss of equipment life, at the </w:t>
      </w:r>
      <w:r w:rsidRPr="00DE29C9" w:rsidR="006026AA">
        <w:rPr>
          <w:rFonts w:cs="Arial"/>
          <w:bCs/>
          <w:color w:val="000000"/>
        </w:rPr>
        <w:t xml:space="preserve">Connection </w:t>
      </w:r>
      <w:proofErr w:type="gramStart"/>
      <w:r w:rsidRPr="00DE29C9" w:rsidR="006026AA">
        <w:rPr>
          <w:rFonts w:cs="Arial"/>
          <w:bCs/>
          <w:color w:val="000000"/>
        </w:rPr>
        <w:t>Point</w:t>
      </w:r>
      <w:r w:rsidR="000D6048">
        <w:rPr>
          <w:rFonts w:cs="Arial"/>
          <w:bCs/>
          <w:color w:val="000000"/>
        </w:rPr>
        <w:t>;</w:t>
      </w:r>
      <w:proofErr w:type="gramEnd"/>
    </w:p>
    <w:p w:rsidR="00E526F9" w:rsidP="009463B8" w:rsidRDefault="006D58F9" w14:paraId="668934D2" w14:textId="77777777">
      <w:pPr>
        <w:pStyle w:val="Definition"/>
        <w:spacing w:line="360" w:lineRule="auto"/>
        <w:ind w:left="567"/>
        <w:jc w:val="both"/>
        <w:rPr>
          <w:rFonts w:ascii="Arial" w:hAnsi="Arial"/>
          <w:b w:val="0"/>
          <w:sz w:val="20"/>
        </w:rPr>
      </w:pPr>
      <w:r>
        <w:rPr>
          <w:rFonts w:ascii="Arial" w:hAnsi="Arial"/>
          <w:sz w:val="20"/>
        </w:rPr>
        <w:t>“Regulatory Authority”</w:t>
      </w:r>
      <w:r w:rsidR="0028469B">
        <w:rPr>
          <w:rFonts w:ascii="Arial" w:hAnsi="Arial"/>
          <w:sz w:val="20"/>
        </w:rPr>
        <w:t xml:space="preserve"> </w:t>
      </w:r>
      <w:r w:rsidRPr="006D58F9">
        <w:rPr>
          <w:rFonts w:ascii="Arial" w:hAnsi="Arial"/>
          <w:b w:val="0"/>
          <w:sz w:val="20"/>
        </w:rPr>
        <w:t>means t</w:t>
      </w:r>
      <w:r>
        <w:rPr>
          <w:rFonts w:ascii="Arial" w:hAnsi="Arial"/>
          <w:b w:val="0"/>
          <w:sz w:val="20"/>
        </w:rPr>
        <w:t xml:space="preserve">he Commission for Energy </w:t>
      </w:r>
      <w:proofErr w:type="gramStart"/>
      <w:r>
        <w:rPr>
          <w:rFonts w:ascii="Arial" w:hAnsi="Arial"/>
          <w:b w:val="0"/>
          <w:sz w:val="20"/>
        </w:rPr>
        <w:t>Regulation;</w:t>
      </w:r>
      <w:proofErr w:type="gramEnd"/>
      <w:r>
        <w:rPr>
          <w:rFonts w:ascii="Arial" w:hAnsi="Arial"/>
          <w:b w:val="0"/>
          <w:sz w:val="20"/>
        </w:rPr>
        <w:t xml:space="preserve"> </w:t>
      </w:r>
      <w:r>
        <w:rPr>
          <w:rFonts w:ascii="Arial" w:hAnsi="Arial"/>
          <w:b w:val="0"/>
          <w:sz w:val="20"/>
        </w:rPr>
        <w:tab/>
      </w:r>
    </w:p>
    <w:p w:rsidR="00520AAD" w:rsidP="009463B8" w:rsidRDefault="00520AAD" w14:paraId="38BC5C6B" w14:textId="77777777">
      <w:pPr>
        <w:pStyle w:val="Definition"/>
        <w:spacing w:line="360" w:lineRule="auto"/>
        <w:ind w:left="567"/>
        <w:jc w:val="both"/>
        <w:rPr>
          <w:rFonts w:ascii="Arial" w:hAnsi="Arial"/>
          <w:b w:val="0"/>
          <w:sz w:val="20"/>
        </w:rPr>
      </w:pPr>
      <w:r>
        <w:rPr>
          <w:rFonts w:ascii="Arial" w:hAnsi="Arial"/>
          <w:sz w:val="20"/>
        </w:rPr>
        <w:t xml:space="preserve">“Relevant DS3 System Services” </w:t>
      </w:r>
      <w:r w:rsidRPr="00DE29C9">
        <w:rPr>
          <w:rFonts w:ascii="Arial" w:hAnsi="Arial"/>
          <w:b w:val="0"/>
          <w:sz w:val="20"/>
        </w:rPr>
        <w:t xml:space="preserve">means the DS3 System Services to be provided by the Providing Unit as outlined in Part 3 of Schedule </w:t>
      </w:r>
      <w:proofErr w:type="gramStart"/>
      <w:r w:rsidRPr="00DE29C9">
        <w:rPr>
          <w:rFonts w:ascii="Arial" w:hAnsi="Arial"/>
          <w:b w:val="0"/>
          <w:sz w:val="20"/>
        </w:rPr>
        <w:t>9;</w:t>
      </w:r>
      <w:proofErr w:type="gramEnd"/>
    </w:p>
    <w:p w:rsidRPr="00274003" w:rsidR="006D58F9" w:rsidP="00EB1B88" w:rsidRDefault="00E526F9" w14:paraId="2D323F93" w14:textId="77777777">
      <w:pPr>
        <w:pStyle w:val="Definition"/>
        <w:spacing w:line="360" w:lineRule="auto"/>
        <w:ind w:left="567"/>
        <w:jc w:val="both"/>
        <w:rPr>
          <w:rFonts w:ascii="Arial" w:hAnsi="Arial"/>
          <w:b w:val="0"/>
          <w:sz w:val="20"/>
        </w:rPr>
      </w:pPr>
      <w:r>
        <w:rPr>
          <w:rFonts w:ascii="Arial" w:hAnsi="Arial"/>
          <w:sz w:val="20"/>
        </w:rPr>
        <w:t>“Relevant Legislation”</w:t>
      </w:r>
      <w:r w:rsidR="0028469B">
        <w:rPr>
          <w:rFonts w:ascii="Arial" w:hAnsi="Arial"/>
          <w:sz w:val="20"/>
        </w:rPr>
        <w:t xml:space="preserve"> </w:t>
      </w:r>
      <w:r>
        <w:rPr>
          <w:rFonts w:ascii="Arial" w:hAnsi="Arial"/>
          <w:b w:val="0"/>
          <w:sz w:val="20"/>
        </w:rPr>
        <w:t xml:space="preserve">means </w:t>
      </w:r>
      <w:r w:rsidRPr="00274003">
        <w:rPr>
          <w:rFonts w:ascii="Arial" w:hAnsi="Arial"/>
          <w:b w:val="0"/>
          <w:sz w:val="20"/>
        </w:rPr>
        <w:t xml:space="preserve">Section </w:t>
      </w:r>
      <w:r w:rsidR="0028469B">
        <w:rPr>
          <w:rFonts w:ascii="Arial" w:hAnsi="Arial"/>
          <w:b w:val="0"/>
          <w:sz w:val="20"/>
        </w:rPr>
        <w:t>570</w:t>
      </w:r>
      <w:r w:rsidRPr="00274003" w:rsidR="0028469B">
        <w:rPr>
          <w:rFonts w:ascii="Arial" w:hAnsi="Arial"/>
          <w:b w:val="0"/>
          <w:sz w:val="20"/>
        </w:rPr>
        <w:t xml:space="preserve"> </w:t>
      </w:r>
      <w:r w:rsidRPr="00274003">
        <w:rPr>
          <w:rFonts w:ascii="Arial" w:hAnsi="Arial"/>
          <w:b w:val="0"/>
          <w:sz w:val="20"/>
        </w:rPr>
        <w:t xml:space="preserve">of the Companies Act </w:t>
      </w:r>
      <w:r w:rsidR="0028469B">
        <w:rPr>
          <w:rFonts w:ascii="Arial" w:hAnsi="Arial"/>
          <w:b w:val="0"/>
          <w:sz w:val="20"/>
        </w:rPr>
        <w:t>2014</w:t>
      </w:r>
      <w:r w:rsidRPr="00274003" w:rsidR="0028469B">
        <w:rPr>
          <w:rFonts w:ascii="Arial" w:hAnsi="Arial"/>
          <w:b w:val="0"/>
          <w:sz w:val="20"/>
        </w:rPr>
        <w:t xml:space="preserve"> </w:t>
      </w:r>
      <w:r w:rsidRPr="00274003">
        <w:rPr>
          <w:rFonts w:ascii="Arial" w:hAnsi="Arial"/>
          <w:b w:val="0"/>
          <w:sz w:val="20"/>
        </w:rPr>
        <w:t xml:space="preserve">(and the Service Provider shall not be deemed to be unable to pay its debts if any demand for payment is being contested in good faith by the Service Provider with recourse to all appropriate measures and procedures). </w:t>
      </w:r>
      <w:proofErr w:type="gramStart"/>
      <w:r w:rsidRPr="00274003">
        <w:rPr>
          <w:rFonts w:ascii="Arial" w:hAnsi="Arial"/>
          <w:b w:val="0"/>
          <w:sz w:val="20"/>
        </w:rPr>
        <w:t>For the purpose of</w:t>
      </w:r>
      <w:proofErr w:type="gramEnd"/>
      <w:r w:rsidRPr="00274003">
        <w:rPr>
          <w:rFonts w:ascii="Arial" w:hAnsi="Arial"/>
          <w:b w:val="0"/>
          <w:sz w:val="20"/>
        </w:rPr>
        <w:t xml:space="preserve"> this </w:t>
      </w:r>
      <w:r w:rsidR="00274003">
        <w:rPr>
          <w:rFonts w:ascii="Arial" w:hAnsi="Arial"/>
          <w:b w:val="0"/>
          <w:sz w:val="20"/>
        </w:rPr>
        <w:t>definition</w:t>
      </w:r>
      <w:r w:rsidRPr="00274003">
        <w:rPr>
          <w:rFonts w:ascii="Arial" w:hAnsi="Arial"/>
          <w:b w:val="0"/>
          <w:sz w:val="20"/>
        </w:rPr>
        <w:t xml:space="preserve">, Section </w:t>
      </w:r>
      <w:r w:rsidR="0028469B">
        <w:rPr>
          <w:rFonts w:ascii="Arial" w:hAnsi="Arial"/>
          <w:b w:val="0"/>
          <w:sz w:val="20"/>
        </w:rPr>
        <w:t>570</w:t>
      </w:r>
      <w:r w:rsidRPr="00274003" w:rsidR="0028469B">
        <w:rPr>
          <w:rFonts w:ascii="Arial" w:hAnsi="Arial"/>
          <w:b w:val="0"/>
          <w:sz w:val="20"/>
        </w:rPr>
        <w:t xml:space="preserve"> </w:t>
      </w:r>
      <w:r w:rsidRPr="00274003">
        <w:rPr>
          <w:rFonts w:ascii="Arial" w:hAnsi="Arial"/>
          <w:b w:val="0"/>
          <w:sz w:val="20"/>
        </w:rPr>
        <w:t xml:space="preserve">of the Companies Act, </w:t>
      </w:r>
      <w:r w:rsidR="0028469B">
        <w:rPr>
          <w:rFonts w:ascii="Arial" w:hAnsi="Arial"/>
          <w:b w:val="0"/>
          <w:sz w:val="20"/>
        </w:rPr>
        <w:t>2014</w:t>
      </w:r>
      <w:r w:rsidRPr="00274003" w:rsidR="0028469B">
        <w:rPr>
          <w:rFonts w:ascii="Arial" w:hAnsi="Arial"/>
          <w:b w:val="0"/>
          <w:sz w:val="20"/>
        </w:rPr>
        <w:t xml:space="preserve"> </w:t>
      </w:r>
      <w:r w:rsidRPr="00274003">
        <w:rPr>
          <w:rFonts w:ascii="Arial" w:hAnsi="Arial"/>
          <w:b w:val="0"/>
          <w:sz w:val="20"/>
        </w:rPr>
        <w:t>shall have effect as if for “€1</w:t>
      </w:r>
      <w:r w:rsidR="0028469B">
        <w:rPr>
          <w:rFonts w:ascii="Arial" w:hAnsi="Arial"/>
          <w:b w:val="0"/>
          <w:sz w:val="20"/>
        </w:rPr>
        <w:t>0</w:t>
      </w:r>
      <w:r w:rsidRPr="00274003">
        <w:rPr>
          <w:rFonts w:ascii="Arial" w:hAnsi="Arial"/>
          <w:b w:val="0"/>
          <w:sz w:val="20"/>
        </w:rPr>
        <w:t>,000” there was substituted “€50,000” or such higher figure as the Company may from time to time notify in wri</w:t>
      </w:r>
      <w:r w:rsidR="00EB1B88">
        <w:rPr>
          <w:rFonts w:ascii="Arial" w:hAnsi="Arial"/>
          <w:b w:val="0"/>
          <w:sz w:val="20"/>
        </w:rPr>
        <w:t xml:space="preserve">ting to the Service </w:t>
      </w:r>
      <w:proofErr w:type="gramStart"/>
      <w:r w:rsidR="00EB1B88">
        <w:rPr>
          <w:rFonts w:ascii="Arial" w:hAnsi="Arial"/>
          <w:b w:val="0"/>
          <w:sz w:val="20"/>
        </w:rPr>
        <w:t>Provider</w:t>
      </w:r>
      <w:r w:rsidR="000D6048">
        <w:rPr>
          <w:rFonts w:ascii="Arial" w:hAnsi="Arial"/>
          <w:b w:val="0"/>
          <w:sz w:val="20"/>
        </w:rPr>
        <w:t>;</w:t>
      </w:r>
      <w:proofErr w:type="gramEnd"/>
    </w:p>
    <w:p w:rsidR="006D5CBC" w:rsidP="006D5CBC" w:rsidRDefault="006D5CBC" w14:paraId="7BBDC7E9" w14:textId="77777777">
      <w:pPr>
        <w:spacing w:after="240"/>
        <w:ind w:left="567"/>
      </w:pPr>
      <w:r>
        <w:rPr>
          <w:b/>
        </w:rPr>
        <w:t xml:space="preserve">“Replacement Reserve” </w:t>
      </w:r>
      <w:r w:rsidRPr="00735920">
        <w:t xml:space="preserve">or </w:t>
      </w:r>
      <w:r>
        <w:rPr>
          <w:b/>
        </w:rPr>
        <w:t>“R</w:t>
      </w:r>
      <w:r w:rsidRPr="00F62527">
        <w:rPr>
          <w:b/>
        </w:rPr>
        <w:t>R”</w:t>
      </w:r>
      <w:r>
        <w:rPr>
          <w:b/>
        </w:rPr>
        <w:t xml:space="preserve"> </w:t>
      </w:r>
      <w:r w:rsidRPr="008131A7" w:rsidR="008131A7">
        <w:t>is the additional MW output (and/or reduction in Demand) required compared to the pre-incident output (or Demand) which is fully available and sustainable over</w:t>
      </w:r>
      <w:r w:rsidR="00450ADF">
        <w:t xml:space="preserve"> the period from 20 minutes to 1 hour following an </w:t>
      </w:r>
      <w:proofErr w:type="gramStart"/>
      <w:r w:rsidR="00450ADF">
        <w:t>Event</w:t>
      </w:r>
      <w:r>
        <w:t>;</w:t>
      </w:r>
      <w:proofErr w:type="gramEnd"/>
    </w:p>
    <w:p w:rsidRPr="00CA4058" w:rsidR="00CA4058" w:rsidP="00DE29C9" w:rsidRDefault="00CA4058" w14:paraId="3AAB29DC" w14:textId="77777777">
      <w:pPr>
        <w:pStyle w:val="Definition"/>
        <w:tabs>
          <w:tab w:val="left" w:pos="540"/>
        </w:tabs>
        <w:spacing w:line="360" w:lineRule="auto"/>
        <w:ind w:left="562"/>
      </w:pPr>
      <w:r w:rsidRPr="000748B0">
        <w:rPr>
          <w:rFonts w:ascii="Arial" w:hAnsi="Arial"/>
          <w:sz w:val="20"/>
        </w:rPr>
        <w:t>“Reserve C</w:t>
      </w:r>
      <w:r>
        <w:rPr>
          <w:rFonts w:ascii="Arial" w:hAnsi="Arial"/>
          <w:sz w:val="20"/>
        </w:rPr>
        <w:t>haracteristic</w:t>
      </w:r>
      <w:r w:rsidRPr="000748B0">
        <w:rPr>
          <w:rFonts w:ascii="Arial" w:hAnsi="Arial"/>
          <w:sz w:val="20"/>
        </w:rPr>
        <w:t xml:space="preserve">” </w:t>
      </w:r>
      <w:r w:rsidRPr="002C3302">
        <w:rPr>
          <w:rFonts w:ascii="Arial" w:hAnsi="Arial"/>
          <w:b w:val="0"/>
          <w:sz w:val="20"/>
        </w:rPr>
        <w:t>means in relation to POR, SOR, TOR1, TOR2</w:t>
      </w:r>
      <w:r w:rsidR="007D6A43">
        <w:rPr>
          <w:rFonts w:ascii="Arial" w:hAnsi="Arial"/>
          <w:b w:val="0"/>
          <w:sz w:val="20"/>
        </w:rPr>
        <w:t>,</w:t>
      </w:r>
      <w:r w:rsidRPr="002C3302">
        <w:rPr>
          <w:rFonts w:ascii="Arial" w:hAnsi="Arial"/>
          <w:b w:val="0"/>
          <w:sz w:val="20"/>
        </w:rPr>
        <w:t xml:space="preserve"> </w:t>
      </w:r>
      <w:r w:rsidRPr="009E0469">
        <w:rPr>
          <w:rFonts w:ascii="Arial" w:hAnsi="Arial"/>
          <w:b w:val="0"/>
          <w:sz w:val="20"/>
        </w:rPr>
        <w:t>RR</w:t>
      </w:r>
      <w:r w:rsidRPr="009E0469" w:rsidR="007D6A43">
        <w:rPr>
          <w:rFonts w:ascii="Arial" w:hAnsi="Arial"/>
          <w:b w:val="0"/>
          <w:sz w:val="20"/>
        </w:rPr>
        <w:t xml:space="preserve"> and FFR</w:t>
      </w:r>
      <w:r w:rsidR="009E0469">
        <w:rPr>
          <w:rStyle w:val="CommentReference"/>
          <w:rFonts w:ascii="Arial" w:hAnsi="Arial"/>
          <w:b w:val="0"/>
        </w:rPr>
        <w:t xml:space="preserve">, </w:t>
      </w:r>
      <w:r w:rsidRPr="009E0469">
        <w:rPr>
          <w:rFonts w:ascii="Arial" w:hAnsi="Arial"/>
          <w:b w:val="0"/>
          <w:sz w:val="20"/>
        </w:rPr>
        <w:t>the</w:t>
      </w:r>
      <w:r w:rsidRPr="002C3302">
        <w:rPr>
          <w:rFonts w:ascii="Arial" w:hAnsi="Arial"/>
          <w:b w:val="0"/>
          <w:sz w:val="20"/>
        </w:rPr>
        <w:t xml:space="preserve"> diagrams set out in </w:t>
      </w:r>
      <w:r w:rsidR="00306377">
        <w:rPr>
          <w:rFonts w:ascii="Arial" w:hAnsi="Arial"/>
          <w:b w:val="0"/>
          <w:sz w:val="20"/>
        </w:rPr>
        <w:t xml:space="preserve">Part 2 of </w:t>
      </w:r>
      <w:r w:rsidRPr="002C3302">
        <w:rPr>
          <w:rFonts w:ascii="Arial" w:hAnsi="Arial"/>
          <w:b w:val="0"/>
          <w:sz w:val="20"/>
        </w:rPr>
        <w:t xml:space="preserve">Schedule </w:t>
      </w:r>
      <w:proofErr w:type="gramStart"/>
      <w:r w:rsidRPr="002C3302">
        <w:rPr>
          <w:rFonts w:ascii="Arial" w:hAnsi="Arial"/>
          <w:b w:val="0"/>
          <w:sz w:val="20"/>
        </w:rPr>
        <w:t>9;</w:t>
      </w:r>
      <w:proofErr w:type="gramEnd"/>
    </w:p>
    <w:p w:rsidRPr="005536C2" w:rsidR="00B94240" w:rsidP="00DE29C9" w:rsidRDefault="00744A47" w14:paraId="5371AC45" w14:textId="77777777">
      <w:pPr>
        <w:pStyle w:val="Definition"/>
        <w:tabs>
          <w:tab w:val="left" w:pos="540"/>
        </w:tabs>
        <w:spacing w:line="360" w:lineRule="auto"/>
        <w:ind w:left="562"/>
        <w:rPr>
          <w:rFonts w:eastAsia="Arial"/>
        </w:rPr>
      </w:pPr>
      <w:r w:rsidRPr="000748B0">
        <w:rPr>
          <w:rFonts w:ascii="Arial" w:hAnsi="Arial"/>
          <w:sz w:val="20"/>
        </w:rPr>
        <w:t xml:space="preserve">“Reserve </w:t>
      </w:r>
      <w:r>
        <w:rPr>
          <w:rFonts w:ascii="Arial" w:hAnsi="Arial"/>
          <w:sz w:val="20"/>
        </w:rPr>
        <w:t>Droop</w:t>
      </w:r>
      <w:r w:rsidRPr="000748B0">
        <w:rPr>
          <w:rFonts w:ascii="Arial" w:hAnsi="Arial"/>
          <w:sz w:val="20"/>
        </w:rPr>
        <w:t xml:space="preserve">” </w:t>
      </w:r>
      <w:r w:rsidRPr="002C3302">
        <w:rPr>
          <w:rFonts w:ascii="Arial" w:hAnsi="Arial"/>
          <w:b w:val="0"/>
          <w:sz w:val="20"/>
        </w:rPr>
        <w:t>me</w:t>
      </w:r>
      <w:r>
        <w:rPr>
          <w:rFonts w:ascii="Arial" w:hAnsi="Arial"/>
          <w:b w:val="0"/>
          <w:sz w:val="20"/>
        </w:rPr>
        <w:t>ans:</w:t>
      </w:r>
      <w:r w:rsidRPr="00DE29C9">
        <w:rPr>
          <w:b w:val="0"/>
        </w:rPr>
        <w:t xml:space="preserve"> </w:t>
      </w:r>
    </w:p>
    <w:p w:rsidRPr="00DE29C9" w:rsidR="005536C2" w:rsidP="00DE29C9" w:rsidRDefault="00221E85" w14:paraId="4AEABA9E" w14:textId="77777777">
      <w:pPr>
        <w:pStyle w:val="ListParagraph"/>
        <w:numPr>
          <w:ilvl w:val="0"/>
          <w:numId w:val="51"/>
        </w:numPr>
        <w:spacing w:line="359" w:lineRule="auto"/>
        <w:ind w:right="71" w:firstLine="0"/>
        <w:rPr>
          <w:rFonts w:cs="Arial"/>
        </w:rPr>
      </w:pPr>
      <w:r>
        <w:rPr>
          <w:rFonts w:ascii="Arial" w:hAnsi="Arial" w:eastAsia="Arial" w:cs="Arial"/>
          <w:spacing w:val="2"/>
        </w:rPr>
        <w:t>t</w:t>
      </w:r>
      <w:r w:rsidRPr="00377FC9" w:rsidR="005536C2">
        <w:rPr>
          <w:rFonts w:ascii="Arial" w:hAnsi="Arial" w:eastAsia="Arial" w:cs="Arial"/>
          <w:spacing w:val="2"/>
        </w:rPr>
        <w:t xml:space="preserve">he </w:t>
      </w:r>
      <w:r w:rsidRPr="00377FC9" w:rsidR="00A2709B">
        <w:rPr>
          <w:rFonts w:ascii="Arial" w:hAnsi="Arial" w:eastAsia="Arial" w:cs="Arial"/>
          <w:spacing w:val="2"/>
        </w:rPr>
        <w:t xml:space="preserve">Governor Droop </w:t>
      </w:r>
      <w:r w:rsidR="005536C2">
        <w:rPr>
          <w:rFonts w:ascii="Arial" w:hAnsi="Arial" w:eastAsia="Arial" w:cs="Arial"/>
          <w:spacing w:val="2"/>
        </w:rPr>
        <w:t>if the Providing Unit is a</w:t>
      </w:r>
      <w:r>
        <w:rPr>
          <w:rFonts w:ascii="Arial" w:hAnsi="Arial" w:eastAsia="Arial" w:cs="Arial"/>
          <w:spacing w:val="2"/>
        </w:rPr>
        <w:t xml:space="preserve"> </w:t>
      </w:r>
      <w:r w:rsidRPr="00377FC9" w:rsidR="00A2709B">
        <w:rPr>
          <w:rFonts w:ascii="Arial" w:hAnsi="Arial" w:eastAsia="Arial" w:cs="Arial"/>
          <w:spacing w:val="2"/>
        </w:rPr>
        <w:t xml:space="preserve">Generation Unit </w:t>
      </w:r>
      <w:r w:rsidR="005536C2">
        <w:rPr>
          <w:rFonts w:ascii="Arial" w:hAnsi="Arial" w:eastAsia="Arial" w:cs="Arial"/>
          <w:spacing w:val="2"/>
        </w:rPr>
        <w:t xml:space="preserve">or a </w:t>
      </w:r>
      <w:r w:rsidRPr="00377FC9" w:rsidR="00A2709B">
        <w:rPr>
          <w:rFonts w:ascii="Arial" w:hAnsi="Arial" w:eastAsia="Arial" w:cs="Arial"/>
          <w:spacing w:val="2"/>
        </w:rPr>
        <w:t xml:space="preserve">Controllable </w:t>
      </w:r>
      <w:proofErr w:type="gramStart"/>
      <w:r w:rsidRPr="00377FC9" w:rsidR="00A2709B">
        <w:rPr>
          <w:rFonts w:ascii="Arial" w:hAnsi="Arial" w:eastAsia="Arial" w:cs="Arial"/>
          <w:spacing w:val="2"/>
        </w:rPr>
        <w:t>WFPS</w:t>
      </w:r>
      <w:r w:rsidR="009E0469">
        <w:rPr>
          <w:rFonts w:ascii="Arial" w:hAnsi="Arial" w:eastAsia="Arial" w:cs="Arial"/>
          <w:spacing w:val="2"/>
        </w:rPr>
        <w:t>;</w:t>
      </w:r>
      <w:proofErr w:type="gramEnd"/>
    </w:p>
    <w:p w:rsidRPr="00221E85" w:rsidR="005536C2" w:rsidP="00DE29C9" w:rsidRDefault="00A2709B" w14:paraId="2A061A4A" w14:textId="77777777">
      <w:pPr>
        <w:pStyle w:val="ListParagraph"/>
        <w:numPr>
          <w:ilvl w:val="0"/>
          <w:numId w:val="51"/>
        </w:numPr>
        <w:spacing w:line="359" w:lineRule="auto"/>
        <w:ind w:right="71" w:firstLine="0"/>
        <w:rPr>
          <w:rFonts w:cs="Arial"/>
        </w:rPr>
      </w:pPr>
      <w:r w:rsidRPr="00377FC9">
        <w:rPr>
          <w:rFonts w:ascii="Arial" w:hAnsi="Arial" w:cs="Arial"/>
        </w:rPr>
        <w:t xml:space="preserve">Interconnector Frequency Droop </w:t>
      </w:r>
      <w:r w:rsidR="005536C2">
        <w:rPr>
          <w:rFonts w:ascii="Arial" w:hAnsi="Arial" w:cs="Arial"/>
        </w:rPr>
        <w:t>if the Providing Unit is an</w:t>
      </w:r>
      <w:r w:rsidRPr="00377FC9">
        <w:rPr>
          <w:rFonts w:ascii="Arial" w:hAnsi="Arial" w:cs="Arial"/>
        </w:rPr>
        <w:t xml:space="preserve"> Interconnector</w:t>
      </w:r>
      <w:r w:rsidRPr="00377FC9" w:rsidR="005536C2">
        <w:rPr>
          <w:rFonts w:ascii="Arial" w:hAnsi="Arial" w:cs="Arial"/>
        </w:rPr>
        <w:t>; or</w:t>
      </w:r>
    </w:p>
    <w:p w:rsidRPr="00221E85" w:rsidR="00A2709B" w:rsidP="00DE29C9" w:rsidRDefault="00B94240" w14:paraId="472B4905" w14:textId="77777777">
      <w:pPr>
        <w:pStyle w:val="ListParagraph"/>
        <w:numPr>
          <w:ilvl w:val="0"/>
          <w:numId w:val="51"/>
        </w:numPr>
        <w:spacing w:line="359" w:lineRule="auto"/>
        <w:ind w:right="71" w:firstLine="0"/>
        <w:rPr>
          <w:rFonts w:cs="Arial"/>
        </w:rPr>
      </w:pPr>
      <w:r>
        <w:rPr>
          <w:rFonts w:ascii="Arial" w:hAnsi="Arial" w:cs="Arial"/>
        </w:rPr>
        <w:t>in the event that the Providing Unit is not a Generation Unit, a Controllable WFPS or an Interconnector</w:t>
      </w:r>
      <w:r w:rsidR="00551822">
        <w:rPr>
          <w:rFonts w:ascii="Arial" w:hAnsi="Arial" w:cs="Arial"/>
        </w:rPr>
        <w:t>,</w:t>
      </w:r>
      <w:r>
        <w:rPr>
          <w:rFonts w:ascii="Arial" w:hAnsi="Arial" w:cs="Arial"/>
        </w:rPr>
        <w:t xml:space="preserve"> </w:t>
      </w:r>
      <w:r w:rsidRPr="00377FC9" w:rsidR="00A2709B">
        <w:rPr>
          <w:rFonts w:ascii="Arial" w:hAnsi="Arial" w:cs="Arial"/>
        </w:rPr>
        <w:t xml:space="preserve">the percentage drop in the Frequency that would cause the Providing Unit to change its </w:t>
      </w:r>
      <w:r w:rsidR="00E95D10">
        <w:rPr>
          <w:rFonts w:ascii="Arial" w:hAnsi="Arial" w:eastAsia="Arial" w:cs="Arial"/>
          <w:spacing w:val="2"/>
        </w:rPr>
        <w:t>POR,SOR,TOR1</w:t>
      </w:r>
      <w:r w:rsidR="00B35858">
        <w:rPr>
          <w:rFonts w:ascii="Arial" w:hAnsi="Arial" w:eastAsia="Arial" w:cs="Arial"/>
          <w:spacing w:val="2"/>
        </w:rPr>
        <w:t xml:space="preserve"> </w:t>
      </w:r>
      <w:r w:rsidRPr="00377FC9" w:rsidR="00A2709B">
        <w:rPr>
          <w:rFonts w:ascii="Arial" w:hAnsi="Arial" w:eastAsia="Arial" w:cs="Arial"/>
          <w:spacing w:val="2"/>
        </w:rPr>
        <w:t xml:space="preserve">and/or </w:t>
      </w:r>
      <w:r w:rsidRPr="00377FC9" w:rsidR="00A2709B">
        <w:rPr>
          <w:rFonts w:ascii="Arial" w:hAnsi="Arial" w:cs="Arial"/>
        </w:rPr>
        <w:t xml:space="preserve">FFR from zero to its </w:t>
      </w:r>
      <w:r w:rsidRPr="00377FC9" w:rsidR="00A2709B">
        <w:rPr>
          <w:rFonts w:ascii="Arial" w:hAnsi="Arial" w:eastAsia="Arial" w:cs="Arial"/>
          <w:lang w:val="en-IE"/>
        </w:rPr>
        <w:t xml:space="preserve">Contracted </w:t>
      </w:r>
      <w:r w:rsidR="00E95D10">
        <w:rPr>
          <w:rFonts w:ascii="Arial" w:hAnsi="Arial" w:eastAsia="Arial" w:cs="Arial"/>
          <w:spacing w:val="2"/>
        </w:rPr>
        <w:t>POR,SOR,TOR1</w:t>
      </w:r>
      <w:r w:rsidR="005E1573">
        <w:rPr>
          <w:rFonts w:ascii="Arial" w:hAnsi="Arial" w:eastAsia="Arial" w:cs="Arial"/>
          <w:spacing w:val="2"/>
        </w:rPr>
        <w:t xml:space="preserve"> </w:t>
      </w:r>
      <w:r w:rsidRPr="00377FC9" w:rsidR="00A2709B">
        <w:rPr>
          <w:rFonts w:ascii="Arial" w:hAnsi="Arial" w:eastAsia="Arial" w:cs="Arial"/>
          <w:spacing w:val="2"/>
        </w:rPr>
        <w:t xml:space="preserve">and/or </w:t>
      </w:r>
      <w:r w:rsidRPr="00377FC9" w:rsidR="00A2709B">
        <w:rPr>
          <w:rFonts w:ascii="Arial" w:hAnsi="Arial" w:eastAsia="Arial" w:cs="Arial"/>
          <w:lang w:val="en-IE"/>
        </w:rPr>
        <w:t>FFR</w:t>
      </w:r>
      <w:r w:rsidRPr="00377FC9" w:rsidR="004521C1">
        <w:rPr>
          <w:rFonts w:ascii="Arial" w:hAnsi="Arial" w:cs="Arial"/>
        </w:rPr>
        <w:t xml:space="preserve"> and is set</w:t>
      </w:r>
      <w:r w:rsidRPr="00377FC9" w:rsidR="00A2709B">
        <w:rPr>
          <w:rFonts w:ascii="Arial" w:hAnsi="Arial" w:cs="Arial"/>
        </w:rPr>
        <w:t xml:space="preserve"> by the Company </w:t>
      </w:r>
      <w:r w:rsidRPr="00377FC9" w:rsidR="004521C1">
        <w:rPr>
          <w:rFonts w:ascii="Arial" w:hAnsi="Arial" w:cs="Arial"/>
        </w:rPr>
        <w:t xml:space="preserve">at a value </w:t>
      </w:r>
      <w:r w:rsidRPr="00377FC9" w:rsidR="00A2709B">
        <w:rPr>
          <w:rFonts w:ascii="Arial" w:hAnsi="Arial" w:cs="Arial"/>
        </w:rPr>
        <w:t>between 0.2% and 2%</w:t>
      </w:r>
      <w:r w:rsidR="00384D40">
        <w:rPr>
          <w:rFonts w:ascii="Arial" w:hAnsi="Arial" w:cs="Arial"/>
        </w:rPr>
        <w:t>;</w:t>
      </w:r>
    </w:p>
    <w:p w:rsidR="00C54091" w:rsidP="00DE29C9" w:rsidRDefault="00C54091" w14:paraId="629D313C" w14:textId="77777777">
      <w:pPr>
        <w:spacing w:after="240"/>
      </w:pPr>
    </w:p>
    <w:p w:rsidRPr="001879D3" w:rsidR="00C54091" w:rsidP="001879D3" w:rsidRDefault="00C54091" w14:paraId="3E623BAA" w14:textId="08C84BCE">
      <w:pPr>
        <w:spacing w:after="240"/>
        <w:ind w:left="567"/>
      </w:pPr>
      <w:r w:rsidRPr="00DE29C9">
        <w:rPr>
          <w:b/>
        </w:rPr>
        <w:t xml:space="preserve">“Reserve Step Sizes” </w:t>
      </w:r>
      <w:r w:rsidRPr="00DE29C9">
        <w:t>means</w:t>
      </w:r>
      <w:r w:rsidRPr="00DE29C9" w:rsidR="00FE47F4">
        <w:t xml:space="preserve">, </w:t>
      </w:r>
      <w:proofErr w:type="gramStart"/>
      <w:r w:rsidRPr="00DE29C9" w:rsidR="00FE47F4">
        <w:t>in the event that</w:t>
      </w:r>
      <w:proofErr w:type="gramEnd"/>
      <w:r w:rsidRPr="00DE29C9" w:rsidR="00FE47F4">
        <w:t xml:space="preserve"> the Providing Unit provides </w:t>
      </w:r>
      <w:proofErr w:type="gramStart"/>
      <w:r w:rsidRPr="00DE29C9">
        <w:t>POR,SOR</w:t>
      </w:r>
      <w:proofErr w:type="gramEnd"/>
      <w:r w:rsidRPr="00DE29C9">
        <w:t xml:space="preserve">,TOR1 and/or FFR in discrete </w:t>
      </w:r>
      <w:r w:rsidRPr="00DE29C9" w:rsidR="004521C1">
        <w:t xml:space="preserve">increases in MW Output or </w:t>
      </w:r>
      <w:r w:rsidR="00744A47">
        <w:t>MW Reduction</w:t>
      </w:r>
      <w:r w:rsidRPr="00DE29C9" w:rsidR="00FE47F4">
        <w:t>,</w:t>
      </w:r>
      <w:r w:rsidRPr="00DE29C9">
        <w:t xml:space="preserve"> the size of each </w:t>
      </w:r>
      <w:r w:rsidRPr="00DE29C9" w:rsidR="004521C1">
        <w:t>discrete change</w:t>
      </w:r>
      <w:r w:rsidRPr="00DE29C9">
        <w:t xml:space="preserve"> in MW </w:t>
      </w:r>
      <w:r w:rsidRPr="00DE29C9" w:rsidR="004521C1">
        <w:t xml:space="preserve">Output or </w:t>
      </w:r>
      <w:r w:rsidR="00744A47">
        <w:t>MW Reduction</w:t>
      </w:r>
      <w:r w:rsidRPr="00180802" w:rsidR="00744A47">
        <w:t xml:space="preserve"> </w:t>
      </w:r>
      <w:r w:rsidRPr="00DE29C9">
        <w:t xml:space="preserve">and is set by the </w:t>
      </w:r>
      <w:proofErr w:type="gramStart"/>
      <w:r w:rsidRPr="00DE29C9">
        <w:t>Company</w:t>
      </w:r>
      <w:r w:rsidRPr="00DE29C9" w:rsidR="00384D40">
        <w:t>;</w:t>
      </w:r>
      <w:proofErr w:type="gramEnd"/>
    </w:p>
    <w:p w:rsidR="00C54091" w:rsidP="00DE29C9" w:rsidRDefault="00C54091" w14:paraId="5997C72B" w14:textId="77777777">
      <w:pPr>
        <w:spacing w:line="359" w:lineRule="auto"/>
        <w:ind w:left="567" w:right="71"/>
      </w:pPr>
      <w:r w:rsidRPr="00DE29C9">
        <w:rPr>
          <w:rFonts w:eastAsia="Arial" w:cs="Arial"/>
          <w:b/>
          <w:spacing w:val="2"/>
        </w:rPr>
        <w:t>“Reserve Step Triggers”</w:t>
      </w:r>
      <w:r w:rsidRPr="009E0469">
        <w:rPr>
          <w:rFonts w:eastAsia="Arial" w:cs="Arial"/>
          <w:spacing w:val="2"/>
        </w:rPr>
        <w:t xml:space="preserve"> means</w:t>
      </w:r>
      <w:r w:rsidRPr="00DE29C9" w:rsidR="00FE47F4">
        <w:rPr>
          <w:rFonts w:eastAsia="Arial" w:cs="Arial"/>
          <w:spacing w:val="2"/>
        </w:rPr>
        <w:t>,</w:t>
      </w:r>
      <w:r w:rsidRPr="009E0469">
        <w:rPr>
          <w:rFonts w:eastAsia="Arial" w:cs="Arial"/>
          <w:spacing w:val="2"/>
        </w:rPr>
        <w:t xml:space="preserve"> </w:t>
      </w:r>
      <w:proofErr w:type="gramStart"/>
      <w:r w:rsidRPr="00E82EBE" w:rsidR="00FE47F4">
        <w:rPr>
          <w:rFonts w:eastAsia="Arial" w:cs="Arial"/>
          <w:spacing w:val="2"/>
        </w:rPr>
        <w:t>in the event that</w:t>
      </w:r>
      <w:proofErr w:type="gramEnd"/>
      <w:r w:rsidRPr="00E82EBE" w:rsidR="00FE47F4">
        <w:rPr>
          <w:rFonts w:eastAsia="Arial" w:cs="Arial"/>
          <w:spacing w:val="2"/>
        </w:rPr>
        <w:t xml:space="preserve"> the Providing Unit provides</w:t>
      </w:r>
      <w:r w:rsidRPr="00A9379D" w:rsidR="00FE47F4">
        <w:rPr>
          <w:rFonts w:eastAsia="Arial" w:cs="Arial"/>
          <w:spacing w:val="2"/>
        </w:rPr>
        <w:t xml:space="preserve">, </w:t>
      </w:r>
      <w:proofErr w:type="gramStart"/>
      <w:r w:rsidRPr="00A9379D">
        <w:rPr>
          <w:rFonts w:eastAsia="Arial" w:cs="Arial"/>
          <w:spacing w:val="2"/>
        </w:rPr>
        <w:t>POR,SOR</w:t>
      </w:r>
      <w:proofErr w:type="gramEnd"/>
      <w:r w:rsidRPr="00A9379D">
        <w:rPr>
          <w:rFonts w:eastAsia="Arial" w:cs="Arial"/>
          <w:spacing w:val="2"/>
        </w:rPr>
        <w:t>,TOR1 and/or FFR in discrete steps</w:t>
      </w:r>
      <w:r w:rsidRPr="00DE29C9" w:rsidR="00384D40">
        <w:rPr>
          <w:rFonts w:eastAsia="Arial" w:cs="Arial"/>
          <w:spacing w:val="2"/>
        </w:rPr>
        <w:t>,</w:t>
      </w:r>
      <w:r w:rsidRPr="009E0469">
        <w:rPr>
          <w:rFonts w:eastAsia="Arial" w:cs="Arial"/>
          <w:spacing w:val="2"/>
        </w:rPr>
        <w:t xml:space="preserve"> t</w:t>
      </w:r>
      <w:r w:rsidRPr="00E82EBE">
        <w:t>he Frequency below which the Providing Unit shall provide</w:t>
      </w:r>
      <w:r w:rsidRPr="00A9379D">
        <w:t xml:space="preserve"> the corresponding </w:t>
      </w:r>
      <w:r w:rsidRPr="00A37D5B">
        <w:rPr>
          <w:rFonts w:eastAsia="Arial" w:cs="Arial"/>
          <w:spacing w:val="2"/>
        </w:rPr>
        <w:t>Reserve Step Size and i</w:t>
      </w:r>
      <w:r w:rsidRPr="00512763">
        <w:t xml:space="preserve">s set by the </w:t>
      </w:r>
      <w:proofErr w:type="gramStart"/>
      <w:r w:rsidRPr="00512763">
        <w:t>Company</w:t>
      </w:r>
      <w:r w:rsidRPr="00813C0A" w:rsidR="00384D40">
        <w:t>;</w:t>
      </w:r>
      <w:proofErr w:type="gramEnd"/>
    </w:p>
    <w:p w:rsidR="00682FD3" w:rsidP="00DE29C9" w:rsidRDefault="00682FD3" w14:paraId="412F5BEB" w14:textId="77777777">
      <w:pPr>
        <w:spacing w:line="359" w:lineRule="auto"/>
        <w:ind w:left="567" w:right="71"/>
        <w:rPr>
          <w:rFonts w:eastAsia="Arial" w:cs="Arial"/>
        </w:rPr>
      </w:pPr>
    </w:p>
    <w:p w:rsidR="00682FD3" w:rsidP="00682FD3" w:rsidRDefault="00682FD3" w14:paraId="25B0FD56" w14:textId="5CD2C4AE">
      <w:pPr>
        <w:spacing w:line="359" w:lineRule="auto"/>
        <w:ind w:left="567" w:right="71"/>
        <w:rPr>
          <w:rFonts w:eastAsia="Arial" w:cs="Arial"/>
        </w:rPr>
      </w:pPr>
      <w:r w:rsidRPr="00682FD3">
        <w:rPr>
          <w:rFonts w:eastAsia="Arial" w:cs="Arial"/>
          <w:lang w:val="en-IE"/>
        </w:rPr>
        <w:t>“</w:t>
      </w:r>
      <w:r w:rsidRPr="00682FD3">
        <w:rPr>
          <w:rFonts w:eastAsia="Arial" w:cs="Arial"/>
          <w:b/>
          <w:bCs/>
          <w:lang w:val="en-IE"/>
        </w:rPr>
        <w:t>Reserve System Services</w:t>
      </w:r>
      <w:r w:rsidRPr="00682FD3">
        <w:rPr>
          <w:rFonts w:eastAsia="Arial" w:cs="Arial"/>
          <w:lang w:val="en-IE"/>
        </w:rPr>
        <w:t xml:space="preserve">” means FFR, POR, SOR, TOR1, TOR2, RRS, RRD and any balancing ancillary services, as defined in Directive EU 2019/944, but not including any non-frequency DS3 System </w:t>
      </w:r>
      <w:proofErr w:type="gramStart"/>
      <w:r w:rsidRPr="00682FD3">
        <w:rPr>
          <w:rFonts w:eastAsia="Arial" w:cs="Arial"/>
          <w:lang w:val="en-IE"/>
        </w:rPr>
        <w:t>Services</w:t>
      </w:r>
      <w:r>
        <w:rPr>
          <w:rFonts w:eastAsia="Arial" w:cs="Arial"/>
          <w:lang w:val="en-IE"/>
        </w:rPr>
        <w:t>;</w:t>
      </w:r>
      <w:proofErr w:type="gramEnd"/>
    </w:p>
    <w:p w:rsidRPr="006E6A2E" w:rsidR="00C54091" w:rsidP="00DE29C9" w:rsidRDefault="00C54091" w14:paraId="2EC0915E" w14:textId="77777777">
      <w:pPr>
        <w:spacing w:line="359" w:lineRule="auto"/>
        <w:ind w:right="71"/>
        <w:rPr>
          <w:rFonts w:eastAsia="Arial" w:cs="Arial"/>
        </w:rPr>
      </w:pPr>
    </w:p>
    <w:p w:rsidRPr="00DE29C9" w:rsidR="00C54091" w:rsidP="00DE29C9" w:rsidRDefault="003F50A7" w14:paraId="2C958756" w14:textId="77777777">
      <w:pPr>
        <w:spacing w:line="359" w:lineRule="auto"/>
        <w:ind w:left="567" w:right="71"/>
        <w:jc w:val="left"/>
        <w:rPr>
          <w:rFonts w:eastAsia="Arial" w:cs="Arial"/>
          <w:spacing w:val="2"/>
        </w:rPr>
      </w:pPr>
      <w:r w:rsidRPr="00DE29C9">
        <w:rPr>
          <w:rFonts w:eastAsia="Arial" w:cs="Arial"/>
          <w:b/>
          <w:spacing w:val="2"/>
        </w:rPr>
        <w:t>“Reserve Trigger”</w:t>
      </w:r>
      <w:r w:rsidRPr="00DE29C9">
        <w:rPr>
          <w:rFonts w:eastAsia="Arial" w:cs="Arial"/>
          <w:spacing w:val="2"/>
        </w:rPr>
        <w:t xml:space="preserve"> </w:t>
      </w:r>
      <w:r w:rsidR="004F44AD">
        <w:rPr>
          <w:rFonts w:eastAsia="Arial" w:cs="Arial"/>
          <w:spacing w:val="2"/>
        </w:rPr>
        <w:t xml:space="preserve">means, </w:t>
      </w:r>
      <w:proofErr w:type="gramStart"/>
      <w:r w:rsidRPr="004F44AD" w:rsidR="004F44AD">
        <w:rPr>
          <w:rFonts w:eastAsia="Arial" w:cs="Arial"/>
          <w:spacing w:val="2"/>
        </w:rPr>
        <w:t>in the event t</w:t>
      </w:r>
      <w:r w:rsidR="004F44AD">
        <w:rPr>
          <w:rFonts w:eastAsia="Arial" w:cs="Arial"/>
          <w:spacing w:val="2"/>
        </w:rPr>
        <w:t>hat</w:t>
      </w:r>
      <w:proofErr w:type="gramEnd"/>
      <w:r w:rsidR="004F44AD">
        <w:rPr>
          <w:rFonts w:eastAsia="Arial" w:cs="Arial"/>
          <w:spacing w:val="2"/>
        </w:rPr>
        <w:t xml:space="preserve"> the Providing Unit provides</w:t>
      </w:r>
      <w:r w:rsidRPr="004F44AD" w:rsidR="004F44AD">
        <w:rPr>
          <w:rFonts w:eastAsia="Arial" w:cs="Arial"/>
          <w:spacing w:val="2"/>
        </w:rPr>
        <w:t xml:space="preserve"> </w:t>
      </w:r>
      <w:proofErr w:type="gramStart"/>
      <w:r w:rsidRPr="00DE29C9">
        <w:rPr>
          <w:rFonts w:eastAsia="Arial" w:cs="Arial"/>
          <w:spacing w:val="2"/>
        </w:rPr>
        <w:t>POR,SOR</w:t>
      </w:r>
      <w:proofErr w:type="gramEnd"/>
      <w:r w:rsidRPr="00DE29C9">
        <w:rPr>
          <w:rFonts w:eastAsia="Arial" w:cs="Arial"/>
          <w:spacing w:val="2"/>
        </w:rPr>
        <w:t>,TOR1 and/or F</w:t>
      </w:r>
      <w:r w:rsidR="00A6712E">
        <w:rPr>
          <w:rFonts w:eastAsia="Arial" w:cs="Arial"/>
          <w:spacing w:val="2"/>
        </w:rPr>
        <w:t>F</w:t>
      </w:r>
      <w:r w:rsidRPr="00DE29C9">
        <w:rPr>
          <w:rFonts w:eastAsia="Arial" w:cs="Arial"/>
          <w:spacing w:val="2"/>
        </w:rPr>
        <w:t>R</w:t>
      </w:r>
      <w:r w:rsidR="004F44AD">
        <w:rPr>
          <w:rFonts w:eastAsia="Arial" w:cs="Arial"/>
          <w:spacing w:val="2"/>
        </w:rPr>
        <w:t xml:space="preserve">, </w:t>
      </w:r>
      <w:r w:rsidRPr="00DE29C9">
        <w:rPr>
          <w:rFonts w:eastAsia="Arial" w:cs="Arial"/>
          <w:spacing w:val="2"/>
        </w:rPr>
        <w:t xml:space="preserve">the Frequency below which the Providing Unit shall provide </w:t>
      </w:r>
      <w:proofErr w:type="gramStart"/>
      <w:r w:rsidRPr="00DE29C9">
        <w:rPr>
          <w:rFonts w:eastAsia="Arial" w:cs="Arial"/>
          <w:spacing w:val="2"/>
        </w:rPr>
        <w:t>POR,SOR</w:t>
      </w:r>
      <w:proofErr w:type="gramEnd"/>
      <w:r w:rsidRPr="00DE29C9">
        <w:rPr>
          <w:rFonts w:eastAsia="Arial" w:cs="Arial"/>
          <w:spacing w:val="2"/>
        </w:rPr>
        <w:t>,TOR1 and/or F</w:t>
      </w:r>
      <w:r w:rsidR="00A6712E">
        <w:rPr>
          <w:rFonts w:eastAsia="Arial" w:cs="Arial"/>
          <w:spacing w:val="2"/>
        </w:rPr>
        <w:t>F</w:t>
      </w:r>
      <w:r w:rsidRPr="00DE29C9">
        <w:rPr>
          <w:rFonts w:eastAsia="Arial" w:cs="Arial"/>
          <w:spacing w:val="2"/>
        </w:rPr>
        <w:t>R as appropriate</w:t>
      </w:r>
      <w:r w:rsidR="00FC46BA">
        <w:rPr>
          <w:rFonts w:eastAsia="Arial" w:cs="Arial"/>
          <w:spacing w:val="2"/>
        </w:rPr>
        <w:t xml:space="preserve"> and i</w:t>
      </w:r>
      <w:r w:rsidRPr="00DE29C9">
        <w:rPr>
          <w:rFonts w:eastAsia="Arial" w:cs="Arial"/>
          <w:spacing w:val="2"/>
        </w:rPr>
        <w:t xml:space="preserve">s set by the </w:t>
      </w:r>
      <w:proofErr w:type="gramStart"/>
      <w:r w:rsidRPr="00DE29C9">
        <w:rPr>
          <w:rFonts w:eastAsia="Arial" w:cs="Arial"/>
          <w:spacing w:val="2"/>
        </w:rPr>
        <w:t>Company</w:t>
      </w:r>
      <w:r w:rsidR="004F44AD">
        <w:rPr>
          <w:rFonts w:eastAsia="Arial" w:cs="Arial"/>
          <w:spacing w:val="2"/>
        </w:rPr>
        <w:t>;</w:t>
      </w:r>
      <w:proofErr w:type="gramEnd"/>
      <w:r w:rsidRPr="00DE29C9">
        <w:rPr>
          <w:rFonts w:eastAsia="Arial" w:cs="Arial"/>
          <w:spacing w:val="2"/>
        </w:rPr>
        <w:t xml:space="preserve"> </w:t>
      </w:r>
    </w:p>
    <w:p w:rsidR="003F50A7" w:rsidP="00C54091" w:rsidRDefault="003F50A7" w14:paraId="7F75ACF4" w14:textId="77777777">
      <w:pPr>
        <w:spacing w:line="359" w:lineRule="auto"/>
        <w:ind w:left="692" w:right="71"/>
      </w:pPr>
    </w:p>
    <w:p w:rsidRPr="00DE29C9" w:rsidR="00C54091" w:rsidP="00DE29C9" w:rsidRDefault="00C54091" w14:paraId="60790E1D" w14:textId="77777777">
      <w:pPr>
        <w:spacing w:line="359" w:lineRule="auto"/>
        <w:ind w:left="567" w:right="71"/>
        <w:rPr>
          <w:rFonts w:eastAsia="Arial" w:cs="Arial"/>
          <w:spacing w:val="2"/>
        </w:rPr>
      </w:pPr>
      <w:r w:rsidRPr="00DE29C9">
        <w:rPr>
          <w:rFonts w:eastAsia="Arial" w:cs="Arial"/>
          <w:b/>
          <w:spacing w:val="2"/>
        </w:rPr>
        <w:t>“</w:t>
      </w:r>
      <w:r w:rsidRPr="00DE29C9" w:rsidR="00B44FBC">
        <w:rPr>
          <w:rFonts w:eastAsia="Arial" w:cs="Arial"/>
          <w:b/>
          <w:spacing w:val="2"/>
        </w:rPr>
        <w:t xml:space="preserve">Reserve </w:t>
      </w:r>
      <w:r w:rsidRPr="00DE29C9">
        <w:rPr>
          <w:rFonts w:eastAsia="Arial" w:cs="Arial"/>
          <w:b/>
          <w:spacing w:val="2"/>
        </w:rPr>
        <w:t>Trigger Capability</w:t>
      </w:r>
      <w:r w:rsidRPr="00DE29C9">
        <w:rPr>
          <w:rFonts w:eastAsia="Arial" w:cs="Arial"/>
          <w:spacing w:val="2"/>
        </w:rPr>
        <w:t xml:space="preserve">” </w:t>
      </w:r>
      <w:r w:rsidRPr="00DE29C9" w:rsidR="00B44FBC">
        <w:rPr>
          <w:rFonts w:eastAsia="Arial" w:cs="Arial"/>
          <w:spacing w:val="2"/>
        </w:rPr>
        <w:t>means</w:t>
      </w:r>
      <w:r w:rsidR="004F44AD">
        <w:rPr>
          <w:rFonts w:eastAsia="Arial" w:cs="Arial"/>
          <w:spacing w:val="2"/>
        </w:rPr>
        <w:t>,</w:t>
      </w:r>
      <w:r w:rsidRPr="00DE29C9" w:rsidR="00B44FBC">
        <w:rPr>
          <w:rFonts w:eastAsia="Arial" w:cs="Arial"/>
          <w:spacing w:val="2"/>
        </w:rPr>
        <w:t xml:space="preserve"> </w:t>
      </w:r>
      <w:proofErr w:type="gramStart"/>
      <w:r w:rsidRPr="004F44AD" w:rsidR="004F44AD">
        <w:rPr>
          <w:rFonts w:eastAsia="Arial" w:cs="Arial"/>
          <w:spacing w:val="2"/>
        </w:rPr>
        <w:t>in the event that</w:t>
      </w:r>
      <w:proofErr w:type="gramEnd"/>
      <w:r w:rsidRPr="004F44AD" w:rsidR="004F44AD">
        <w:rPr>
          <w:rFonts w:eastAsia="Arial" w:cs="Arial"/>
          <w:spacing w:val="2"/>
        </w:rPr>
        <w:t xml:space="preserve"> the Providing Unit provides </w:t>
      </w:r>
      <w:r w:rsidRPr="00DE29C9" w:rsidR="00B44FBC">
        <w:rPr>
          <w:rFonts w:eastAsia="Arial" w:cs="Arial"/>
          <w:spacing w:val="2"/>
        </w:rPr>
        <w:t>POR,</w:t>
      </w:r>
      <w:r w:rsidR="001C1BEC">
        <w:rPr>
          <w:rFonts w:eastAsia="Arial" w:cs="Arial"/>
          <w:spacing w:val="2"/>
        </w:rPr>
        <w:t xml:space="preserve"> </w:t>
      </w:r>
      <w:r w:rsidRPr="00DE29C9" w:rsidR="00B44FBC">
        <w:rPr>
          <w:rFonts w:eastAsia="Arial" w:cs="Arial"/>
          <w:spacing w:val="2"/>
        </w:rPr>
        <w:t>SOR,</w:t>
      </w:r>
      <w:r w:rsidR="001C1BEC">
        <w:rPr>
          <w:rFonts w:eastAsia="Arial" w:cs="Arial"/>
          <w:spacing w:val="2"/>
        </w:rPr>
        <w:t xml:space="preserve"> </w:t>
      </w:r>
      <w:r w:rsidRPr="00DE29C9" w:rsidR="00B44FBC">
        <w:rPr>
          <w:rFonts w:eastAsia="Arial" w:cs="Arial"/>
          <w:spacing w:val="2"/>
        </w:rPr>
        <w:t>TOR1 and/or F</w:t>
      </w:r>
      <w:r w:rsidR="00A6712E">
        <w:rPr>
          <w:rFonts w:eastAsia="Arial" w:cs="Arial"/>
          <w:spacing w:val="2"/>
        </w:rPr>
        <w:t>F</w:t>
      </w:r>
      <w:r w:rsidRPr="00DE29C9" w:rsidR="00B44FBC">
        <w:rPr>
          <w:rFonts w:eastAsia="Arial" w:cs="Arial"/>
          <w:spacing w:val="2"/>
        </w:rPr>
        <w:t>R</w:t>
      </w:r>
      <w:r w:rsidR="004F44AD">
        <w:rPr>
          <w:rFonts w:eastAsia="Arial" w:cs="Arial"/>
          <w:spacing w:val="2"/>
        </w:rPr>
        <w:t>,</w:t>
      </w:r>
      <w:r w:rsidRPr="00DE29C9" w:rsidR="00B44FBC">
        <w:rPr>
          <w:rFonts w:eastAsia="Arial" w:cs="Arial"/>
          <w:spacing w:val="2"/>
        </w:rPr>
        <w:t xml:space="preserve"> the Frequency below which the</w:t>
      </w:r>
      <w:r w:rsidRPr="00E71377" w:rsidR="00B44FBC">
        <w:rPr>
          <w:rFonts w:eastAsia="Arial" w:cs="Arial"/>
          <w:b/>
          <w:spacing w:val="2"/>
        </w:rPr>
        <w:t xml:space="preserve"> </w:t>
      </w:r>
      <w:r w:rsidRPr="00E71377" w:rsidR="00B44FBC">
        <w:rPr>
          <w:rFonts w:eastAsia="Arial" w:cs="Arial"/>
          <w:spacing w:val="2"/>
        </w:rPr>
        <w:t xml:space="preserve">Providing Unit </w:t>
      </w:r>
      <w:proofErr w:type="gramStart"/>
      <w:r w:rsidRPr="00E71377" w:rsidR="00B44FBC">
        <w:rPr>
          <w:rFonts w:eastAsia="Arial" w:cs="Arial"/>
          <w:spacing w:val="2"/>
        </w:rPr>
        <w:t>is capable of providing</w:t>
      </w:r>
      <w:proofErr w:type="gramEnd"/>
      <w:r w:rsidRPr="00E71377" w:rsidR="00B44FBC">
        <w:rPr>
          <w:rFonts w:eastAsia="Arial" w:cs="Arial"/>
          <w:spacing w:val="2"/>
        </w:rPr>
        <w:t xml:space="preserve"> POR,</w:t>
      </w:r>
      <w:r w:rsidR="001C1BEC">
        <w:rPr>
          <w:rFonts w:eastAsia="Arial" w:cs="Arial"/>
          <w:spacing w:val="2"/>
        </w:rPr>
        <w:t xml:space="preserve"> </w:t>
      </w:r>
      <w:r w:rsidRPr="00E71377" w:rsidR="00B44FBC">
        <w:rPr>
          <w:rFonts w:eastAsia="Arial" w:cs="Arial"/>
          <w:spacing w:val="2"/>
        </w:rPr>
        <w:t>SOR,</w:t>
      </w:r>
      <w:r w:rsidR="001C1BEC">
        <w:rPr>
          <w:rFonts w:eastAsia="Arial" w:cs="Arial"/>
          <w:spacing w:val="2"/>
        </w:rPr>
        <w:t xml:space="preserve"> </w:t>
      </w:r>
      <w:r w:rsidRPr="00E71377" w:rsidR="00B44FBC">
        <w:rPr>
          <w:rFonts w:eastAsia="Arial" w:cs="Arial"/>
          <w:spacing w:val="2"/>
        </w:rPr>
        <w:t>TOR1 and/or F</w:t>
      </w:r>
      <w:r w:rsidR="00A6712E">
        <w:rPr>
          <w:rFonts w:eastAsia="Arial" w:cs="Arial"/>
          <w:spacing w:val="2"/>
        </w:rPr>
        <w:t>F</w:t>
      </w:r>
      <w:r w:rsidRPr="00E71377" w:rsidR="00B44FBC">
        <w:rPr>
          <w:rFonts w:eastAsia="Arial" w:cs="Arial"/>
          <w:spacing w:val="2"/>
        </w:rPr>
        <w:t xml:space="preserve">R as </w:t>
      </w:r>
      <w:proofErr w:type="gramStart"/>
      <w:r w:rsidRPr="00E71377" w:rsidR="00B44FBC">
        <w:rPr>
          <w:rFonts w:eastAsia="Arial" w:cs="Arial"/>
          <w:spacing w:val="2"/>
        </w:rPr>
        <w:t>appropriate</w:t>
      </w:r>
      <w:r w:rsidR="004F44AD">
        <w:rPr>
          <w:rFonts w:eastAsia="Arial" w:cs="Arial"/>
          <w:spacing w:val="2"/>
        </w:rPr>
        <w:t>;</w:t>
      </w:r>
      <w:proofErr w:type="gramEnd"/>
    </w:p>
    <w:p w:rsidR="003F50A7" w:rsidP="00DE29C9" w:rsidRDefault="003F50A7" w14:paraId="1F1F69F2" w14:textId="77777777">
      <w:pPr>
        <w:spacing w:line="358" w:lineRule="auto"/>
        <w:ind w:right="71"/>
        <w:rPr>
          <w:rFonts w:eastAsia="Arial" w:cs="Arial"/>
          <w:lang w:val="en-IE"/>
        </w:rPr>
      </w:pPr>
    </w:p>
    <w:p w:rsidRPr="00DE29C9" w:rsidR="003C7B56" w:rsidP="00DE29C9" w:rsidRDefault="003F50A7" w14:paraId="1330229D" w14:textId="77777777">
      <w:pPr>
        <w:ind w:left="540" w:right="71" w:hanging="10"/>
        <w:rPr>
          <w:rFonts w:eastAsia="Arial"/>
          <w:spacing w:val="2"/>
        </w:rPr>
      </w:pPr>
      <w:r w:rsidRPr="00DE29C9">
        <w:rPr>
          <w:rFonts w:eastAsia="Arial" w:cs="Arial"/>
          <w:b/>
          <w:lang w:val="en-IE"/>
        </w:rPr>
        <w:t>“Reserve Trigger Scalar”</w:t>
      </w:r>
      <w:r>
        <w:rPr>
          <w:rFonts w:eastAsia="Arial" w:cs="Arial"/>
          <w:lang w:val="en-IE"/>
        </w:rPr>
        <w:t xml:space="preserve"> </w:t>
      </w:r>
      <w:r w:rsidR="0083140C">
        <w:rPr>
          <w:rFonts w:eastAsia="Arial" w:cs="Arial"/>
          <w:lang w:val="en-IE"/>
        </w:rPr>
        <w:t xml:space="preserve">has the meaning set out in Sections </w:t>
      </w:r>
      <w:r w:rsidR="00335BD0">
        <w:rPr>
          <w:rFonts w:eastAsia="Arial" w:cs="Arial"/>
          <w:lang w:val="en-IE"/>
        </w:rPr>
        <w:t xml:space="preserve">3.2, 4.2 and 5.2 of </w:t>
      </w:r>
      <w:r w:rsidR="0083140C">
        <w:rPr>
          <w:rFonts w:eastAsia="Arial" w:cs="Arial"/>
          <w:lang w:val="en-IE"/>
        </w:rPr>
        <w:t xml:space="preserve">Schedule 2 </w:t>
      </w:r>
      <w:r w:rsidR="00335BD0">
        <w:rPr>
          <w:rFonts w:eastAsia="Arial" w:cs="Arial"/>
          <w:lang w:val="en-IE"/>
        </w:rPr>
        <w:t xml:space="preserve">and Section 3.2 of Schedule 4 Part </w:t>
      </w:r>
      <w:proofErr w:type="gramStart"/>
      <w:r w:rsidR="00335BD0">
        <w:rPr>
          <w:rFonts w:eastAsia="Arial" w:cs="Arial"/>
          <w:lang w:val="en-IE"/>
        </w:rPr>
        <w:t>B</w:t>
      </w:r>
      <w:r w:rsidR="000D6048">
        <w:rPr>
          <w:rFonts w:eastAsia="Arial" w:cs="Arial"/>
          <w:lang w:val="en-IE"/>
        </w:rPr>
        <w:t>;</w:t>
      </w:r>
      <w:proofErr w:type="gramEnd"/>
    </w:p>
    <w:p w:rsidR="003C7B56" w:rsidP="00DE29C9" w:rsidRDefault="003C7B56" w14:paraId="38AC8F44" w14:textId="77777777">
      <w:pPr>
        <w:ind w:right="71"/>
        <w:rPr>
          <w:rFonts w:eastAsia="Arial" w:cs="Arial"/>
          <w:spacing w:val="2"/>
        </w:rPr>
      </w:pPr>
    </w:p>
    <w:p w:rsidR="006C0464" w:rsidP="00DE29C9" w:rsidRDefault="006C0464" w14:paraId="4F010050" w14:textId="77777777">
      <w:pPr>
        <w:spacing w:line="359" w:lineRule="auto"/>
        <w:ind w:left="567" w:right="71"/>
        <w:rPr>
          <w:rFonts w:eastAsia="Arial" w:cs="Arial"/>
          <w:spacing w:val="2"/>
        </w:rPr>
      </w:pPr>
      <w:r w:rsidRPr="00DE29C9">
        <w:rPr>
          <w:rFonts w:eastAsia="Arial" w:cs="Arial"/>
          <w:b/>
          <w:spacing w:val="2"/>
        </w:rPr>
        <w:t>“Rise Time”</w:t>
      </w:r>
      <w:r>
        <w:rPr>
          <w:rFonts w:eastAsia="Arial" w:cs="Arial"/>
          <w:spacing w:val="2"/>
        </w:rPr>
        <w:t xml:space="preserve"> means</w:t>
      </w:r>
      <w:r w:rsidRPr="00DE29C9">
        <w:rPr>
          <w:rFonts w:eastAsia="Arial" w:cs="Arial"/>
          <w:spacing w:val="2"/>
        </w:rPr>
        <w:t xml:space="preserve">, </w:t>
      </w:r>
      <w:r w:rsidRPr="006C0464">
        <w:rPr>
          <w:rFonts w:eastAsia="Arial" w:cs="Arial"/>
          <w:spacing w:val="2"/>
        </w:rPr>
        <w:t>in relation to Reactive Current response from a Providing Unit, the length of</w:t>
      </w:r>
      <w:r>
        <w:rPr>
          <w:rFonts w:eastAsia="Arial" w:cs="Arial"/>
          <w:spacing w:val="2"/>
        </w:rPr>
        <w:t xml:space="preserve"> </w:t>
      </w:r>
      <w:r w:rsidRPr="006C0464">
        <w:rPr>
          <w:rFonts w:eastAsia="Arial" w:cs="Arial"/>
          <w:spacing w:val="2"/>
        </w:rPr>
        <w:t xml:space="preserve">time from Voltage Dip inception for Reactive Current to reach 90% of its </w:t>
      </w:r>
      <w:proofErr w:type="gramStart"/>
      <w:r w:rsidRPr="006C0464">
        <w:rPr>
          <w:rFonts w:eastAsia="Arial" w:cs="Arial"/>
          <w:spacing w:val="2"/>
        </w:rPr>
        <w:t>steady-state</w:t>
      </w:r>
      <w:proofErr w:type="gramEnd"/>
      <w:r w:rsidRPr="006C0464">
        <w:rPr>
          <w:rFonts w:eastAsia="Arial" w:cs="Arial"/>
          <w:spacing w:val="2"/>
        </w:rPr>
        <w:t xml:space="preserve"> </w:t>
      </w:r>
      <w:proofErr w:type="gramStart"/>
      <w:r w:rsidRPr="006C0464">
        <w:rPr>
          <w:rFonts w:eastAsia="Arial" w:cs="Arial"/>
          <w:spacing w:val="2"/>
        </w:rPr>
        <w:t>value</w:t>
      </w:r>
      <w:r>
        <w:rPr>
          <w:rFonts w:eastAsia="Arial" w:cs="Arial"/>
          <w:spacing w:val="2"/>
        </w:rPr>
        <w:t>;</w:t>
      </w:r>
      <w:proofErr w:type="gramEnd"/>
    </w:p>
    <w:p w:rsidR="00C54091" w:rsidP="00DE29C9" w:rsidRDefault="00C54091" w14:paraId="7475EA61" w14:textId="77777777">
      <w:pPr>
        <w:ind w:left="567" w:right="71"/>
      </w:pPr>
    </w:p>
    <w:p w:rsidRPr="004E7604" w:rsidR="004E7604" w:rsidP="004E7604" w:rsidRDefault="006D5CBC" w14:paraId="6AAD8BF6" w14:textId="77777777">
      <w:pPr>
        <w:spacing w:line="359" w:lineRule="auto"/>
        <w:ind w:left="567" w:right="71"/>
        <w:rPr>
          <w:rFonts w:eastAsia="Arial" w:cs="Arial"/>
          <w:spacing w:val="2"/>
        </w:rPr>
      </w:pPr>
      <w:r w:rsidRPr="00DE29C9">
        <w:rPr>
          <w:rFonts w:eastAsia="Arial" w:cs="Arial"/>
          <w:b/>
          <w:spacing w:val="2"/>
        </w:rPr>
        <w:t>“RR (De-synchronised)”</w:t>
      </w:r>
      <w:r w:rsidRPr="00DE29C9">
        <w:rPr>
          <w:rFonts w:eastAsia="Arial" w:cs="Arial"/>
          <w:spacing w:val="2"/>
        </w:rPr>
        <w:t xml:space="preserve"> means</w:t>
      </w:r>
      <w:r w:rsidR="00180802">
        <w:rPr>
          <w:rFonts w:eastAsia="Arial" w:cs="Arial"/>
          <w:spacing w:val="2"/>
        </w:rPr>
        <w:t xml:space="preserve"> </w:t>
      </w:r>
      <w:r w:rsidRPr="00DE29C9">
        <w:rPr>
          <w:rFonts w:eastAsia="Arial" w:cs="Arial"/>
          <w:spacing w:val="2"/>
        </w:rPr>
        <w:t xml:space="preserve">Replacement Reserve provided by </w:t>
      </w:r>
      <w:r w:rsidRPr="00DE29C9" w:rsidR="00AE3360">
        <w:rPr>
          <w:rFonts w:eastAsia="Arial" w:cs="Arial"/>
          <w:spacing w:val="2"/>
        </w:rPr>
        <w:t>the</w:t>
      </w:r>
      <w:r w:rsidRPr="00DE29C9">
        <w:rPr>
          <w:rFonts w:eastAsia="Arial" w:cs="Arial"/>
          <w:spacing w:val="2"/>
        </w:rPr>
        <w:t xml:space="preserve"> </w:t>
      </w:r>
      <w:r w:rsidRPr="00DE29C9" w:rsidR="00781D95">
        <w:rPr>
          <w:rFonts w:eastAsia="Arial" w:cs="Arial"/>
          <w:spacing w:val="2"/>
        </w:rPr>
        <w:t>Providing Unit</w:t>
      </w:r>
      <w:r w:rsidRPr="00DE29C9">
        <w:rPr>
          <w:rFonts w:eastAsia="Arial" w:cs="Arial"/>
          <w:spacing w:val="2"/>
        </w:rPr>
        <w:t xml:space="preserve"> </w:t>
      </w:r>
    </w:p>
    <w:p w:rsidRPr="004E7604" w:rsidR="004E7604" w:rsidP="004E7604" w:rsidRDefault="004E7604" w14:paraId="1EDF5ED2" w14:textId="77777777">
      <w:pPr>
        <w:spacing w:line="359" w:lineRule="auto"/>
        <w:ind w:left="567" w:right="71"/>
        <w:rPr>
          <w:rFonts w:eastAsia="Arial" w:cs="Arial"/>
          <w:spacing w:val="2"/>
        </w:rPr>
      </w:pPr>
      <w:r w:rsidRPr="004E7604">
        <w:rPr>
          <w:rFonts w:eastAsia="Arial" w:cs="Arial"/>
          <w:spacing w:val="2"/>
        </w:rPr>
        <w:t xml:space="preserve">when </w:t>
      </w:r>
    </w:p>
    <w:p w:rsidRPr="004E7604" w:rsidR="004E7604" w:rsidP="004E7604" w:rsidRDefault="004E7604" w14:paraId="7A455AD4" w14:textId="77777777">
      <w:pPr>
        <w:spacing w:line="359" w:lineRule="auto"/>
        <w:ind w:left="567" w:right="71"/>
        <w:rPr>
          <w:rFonts w:eastAsia="Arial" w:cs="Arial"/>
          <w:spacing w:val="2"/>
        </w:rPr>
      </w:pPr>
      <w:r w:rsidRPr="004E7604">
        <w:rPr>
          <w:rFonts w:eastAsia="Arial" w:cs="Arial"/>
          <w:spacing w:val="2"/>
        </w:rPr>
        <w:t>(</w:t>
      </w:r>
      <w:proofErr w:type="spellStart"/>
      <w:r w:rsidRPr="004E7604">
        <w:rPr>
          <w:rFonts w:eastAsia="Arial" w:cs="Arial"/>
          <w:spacing w:val="2"/>
        </w:rPr>
        <w:t>i</w:t>
      </w:r>
      <w:proofErr w:type="spellEnd"/>
      <w:r w:rsidRPr="004E7604">
        <w:rPr>
          <w:rFonts w:eastAsia="Arial" w:cs="Arial"/>
          <w:spacing w:val="2"/>
        </w:rPr>
        <w:t>)</w:t>
      </w:r>
      <w:r w:rsidRPr="004E7604">
        <w:rPr>
          <w:rFonts w:eastAsia="Arial" w:cs="Arial"/>
          <w:spacing w:val="2"/>
        </w:rPr>
        <w:tab/>
      </w:r>
      <w:r w:rsidRPr="004E7604">
        <w:rPr>
          <w:rFonts w:eastAsia="Arial" w:cs="Arial"/>
          <w:spacing w:val="2"/>
        </w:rPr>
        <w:t xml:space="preserve">not Synchronised to the Power System in the case of a Synchronous Providing Unit, </w:t>
      </w:r>
    </w:p>
    <w:p w:rsidRPr="004E7604" w:rsidR="004E7604" w:rsidP="00DE49A5" w:rsidRDefault="004E7604" w14:paraId="51BA6E3A" w14:textId="77777777">
      <w:pPr>
        <w:spacing w:line="359" w:lineRule="auto"/>
        <w:ind w:left="1143" w:right="71" w:firstLine="9"/>
        <w:rPr>
          <w:rFonts w:eastAsia="Arial" w:cs="Arial"/>
          <w:spacing w:val="2"/>
        </w:rPr>
      </w:pPr>
      <w:r w:rsidRPr="004E7604">
        <w:rPr>
          <w:rFonts w:eastAsia="Arial" w:cs="Arial"/>
          <w:spacing w:val="2"/>
        </w:rPr>
        <w:t xml:space="preserve">or </w:t>
      </w:r>
    </w:p>
    <w:p w:rsidRPr="004E7604" w:rsidR="004E7604" w:rsidP="00DE49A5" w:rsidRDefault="004E7604" w14:paraId="7823809B" w14:textId="77777777">
      <w:pPr>
        <w:spacing w:line="359" w:lineRule="auto"/>
        <w:ind w:left="1143" w:right="71" w:hanging="567"/>
        <w:rPr>
          <w:rFonts w:eastAsia="Arial" w:cs="Arial"/>
          <w:spacing w:val="2"/>
        </w:rPr>
      </w:pPr>
      <w:r w:rsidRPr="004E7604">
        <w:rPr>
          <w:rFonts w:eastAsia="Arial" w:cs="Arial"/>
          <w:spacing w:val="2"/>
        </w:rPr>
        <w:t>(ii)</w:t>
      </w:r>
      <w:r w:rsidRPr="004E7604">
        <w:rPr>
          <w:rFonts w:eastAsia="Arial" w:cs="Arial"/>
          <w:spacing w:val="2"/>
        </w:rPr>
        <w:tab/>
      </w:r>
      <w:r w:rsidRPr="004E7604">
        <w:rPr>
          <w:rFonts w:eastAsia="Arial" w:cs="Arial"/>
          <w:spacing w:val="2"/>
        </w:rPr>
        <w:t>when connected to the Power System and operating at a level less or equal to 0 MW in the case of an Energy Storage Providing Unit</w:t>
      </w:r>
    </w:p>
    <w:p w:rsidRPr="004E7604" w:rsidR="004E7604" w:rsidP="00DE49A5" w:rsidRDefault="004E7604" w14:paraId="0509BCD6" w14:textId="77777777">
      <w:pPr>
        <w:spacing w:line="359" w:lineRule="auto"/>
        <w:ind w:left="1143" w:right="71" w:firstLine="9"/>
        <w:rPr>
          <w:rFonts w:eastAsia="Arial" w:cs="Arial"/>
          <w:spacing w:val="2"/>
        </w:rPr>
      </w:pPr>
      <w:r w:rsidRPr="004E7604">
        <w:rPr>
          <w:rFonts w:eastAsia="Arial" w:cs="Arial"/>
          <w:spacing w:val="2"/>
        </w:rPr>
        <w:t xml:space="preserve">or </w:t>
      </w:r>
    </w:p>
    <w:p w:rsidR="006D5CBC" w:rsidP="004E7604" w:rsidRDefault="004E7604" w14:paraId="619E2140" w14:textId="77777777">
      <w:pPr>
        <w:spacing w:line="359" w:lineRule="auto"/>
        <w:ind w:left="567" w:right="71"/>
        <w:rPr>
          <w:rFonts w:eastAsia="Arial" w:cs="Arial"/>
          <w:spacing w:val="2"/>
        </w:rPr>
      </w:pPr>
      <w:r w:rsidRPr="004E7604">
        <w:rPr>
          <w:rFonts w:eastAsia="Arial" w:cs="Arial"/>
          <w:spacing w:val="2"/>
        </w:rPr>
        <w:t>(iii)</w:t>
      </w:r>
      <w:r w:rsidRPr="004E7604">
        <w:rPr>
          <w:rFonts w:eastAsia="Arial" w:cs="Arial"/>
          <w:spacing w:val="2"/>
        </w:rPr>
        <w:tab/>
      </w:r>
      <w:r w:rsidRPr="004E7604">
        <w:rPr>
          <w:rFonts w:eastAsia="Arial" w:cs="Arial"/>
          <w:spacing w:val="2"/>
        </w:rPr>
        <w:t xml:space="preserve">when connected to the Power System in the case of a Demand Side </w:t>
      </w:r>
      <w:proofErr w:type="gramStart"/>
      <w:r w:rsidRPr="004E7604">
        <w:rPr>
          <w:rFonts w:eastAsia="Arial" w:cs="Arial"/>
          <w:spacing w:val="2"/>
        </w:rPr>
        <w:t>Unit</w:t>
      </w:r>
      <w:r w:rsidRPr="00DE29C9" w:rsidR="006D5CBC">
        <w:rPr>
          <w:rFonts w:eastAsia="Arial" w:cs="Arial"/>
          <w:spacing w:val="2"/>
        </w:rPr>
        <w:t>;</w:t>
      </w:r>
      <w:proofErr w:type="gramEnd"/>
    </w:p>
    <w:p w:rsidRPr="00DE29C9" w:rsidR="00180802" w:rsidP="00DE29C9" w:rsidRDefault="00180802" w14:paraId="0A6E8758" w14:textId="77777777">
      <w:pPr>
        <w:spacing w:line="359" w:lineRule="auto"/>
        <w:ind w:left="567" w:right="71"/>
        <w:rPr>
          <w:rFonts w:eastAsia="Arial" w:cs="Arial"/>
          <w:spacing w:val="2"/>
        </w:rPr>
      </w:pPr>
    </w:p>
    <w:p w:rsidRPr="006D2481" w:rsidR="004E7604" w:rsidP="004E7604" w:rsidRDefault="006D5CBC" w14:paraId="4D4AEE72" w14:textId="77777777">
      <w:pPr>
        <w:ind w:left="630"/>
      </w:pPr>
      <w:r w:rsidRPr="004847CB">
        <w:rPr>
          <w:b/>
        </w:rPr>
        <w:t>“RR (Synchronised)”</w:t>
      </w:r>
      <w:r w:rsidRPr="00C11BB3">
        <w:t xml:space="preserve"> </w:t>
      </w:r>
      <w:r>
        <w:t xml:space="preserve">means Replacement Reserve provided by </w:t>
      </w:r>
      <w:r w:rsidR="00AE3360">
        <w:t>the</w:t>
      </w:r>
      <w:r>
        <w:t xml:space="preserve"> </w:t>
      </w:r>
      <w:r w:rsidR="00781D95">
        <w:t>Providing Unit</w:t>
      </w:r>
      <w:r>
        <w:t xml:space="preserve"> </w:t>
      </w:r>
    </w:p>
    <w:p w:rsidRPr="00961F20" w:rsidR="004E7604" w:rsidP="004E7604" w:rsidRDefault="004E7604" w14:paraId="4EAA5D16" w14:textId="77777777">
      <w:pPr>
        <w:ind w:left="630"/>
      </w:pPr>
      <w:r w:rsidRPr="006D2481">
        <w:t xml:space="preserve">when </w:t>
      </w:r>
    </w:p>
    <w:p w:rsidRPr="003F5134" w:rsidR="004E7604" w:rsidP="004E7604" w:rsidRDefault="004E7604" w14:paraId="78C1EE61" w14:textId="77777777">
      <w:pPr>
        <w:pStyle w:val="ListParagraph"/>
        <w:numPr>
          <w:ilvl w:val="0"/>
          <w:numId w:val="14"/>
        </w:numPr>
        <w:spacing w:line="360" w:lineRule="auto"/>
        <w:ind w:left="1170"/>
        <w:rPr>
          <w:rFonts w:cs="Arial"/>
        </w:rPr>
      </w:pPr>
      <w:proofErr w:type="spellStart"/>
      <w:r w:rsidRPr="00961F20">
        <w:rPr>
          <w:rFonts w:ascii="Arial" w:hAnsi="Arial" w:cs="Arial"/>
        </w:rPr>
        <w:t>Synchronised</w:t>
      </w:r>
      <w:proofErr w:type="spellEnd"/>
      <w:r w:rsidRPr="00961F20">
        <w:rPr>
          <w:rFonts w:ascii="Arial" w:hAnsi="Arial" w:cs="Arial"/>
        </w:rPr>
        <w:t xml:space="preserve"> to the Power System in the case of a Synchronous Providing Unit, </w:t>
      </w:r>
    </w:p>
    <w:p w:rsidRPr="00961F20" w:rsidR="004E7604" w:rsidP="004E7604" w:rsidRDefault="004E7604" w14:paraId="42E2F3D4" w14:textId="77777777">
      <w:pPr>
        <w:pStyle w:val="ListParagraph"/>
        <w:spacing w:line="360" w:lineRule="auto"/>
        <w:ind w:left="1170"/>
        <w:rPr>
          <w:rFonts w:cs="Arial"/>
        </w:rPr>
      </w:pPr>
      <w:r w:rsidRPr="00961F20">
        <w:rPr>
          <w:rFonts w:ascii="Arial" w:hAnsi="Arial" w:cs="Arial"/>
        </w:rPr>
        <w:t>or</w:t>
      </w:r>
    </w:p>
    <w:p w:rsidR="004E7604" w:rsidP="00DE49A5" w:rsidRDefault="004E7604" w14:paraId="17B0D7C5" w14:textId="77777777">
      <w:pPr>
        <w:spacing w:after="240"/>
        <w:ind w:left="1152" w:hanging="585"/>
      </w:pPr>
      <w:r w:rsidRPr="00961F20">
        <w:rPr>
          <w:rFonts w:cs="Arial"/>
        </w:rPr>
        <w:t>(ii)</w:t>
      </w:r>
      <w:r w:rsidRPr="00961F20">
        <w:rPr>
          <w:rFonts w:cs="Arial"/>
        </w:rPr>
        <w:tab/>
      </w:r>
      <w:r w:rsidRPr="006D2481">
        <w:rPr>
          <w:rFonts w:cs="Arial"/>
        </w:rPr>
        <w:t xml:space="preserve">when connected to the Power System </w:t>
      </w:r>
      <w:r w:rsidRPr="00961F20">
        <w:rPr>
          <w:rFonts w:cs="Arial"/>
        </w:rPr>
        <w:t>and operating at a level greater than 0 MW in the case of an Energy Storage Providing Unit</w:t>
      </w:r>
      <w:r>
        <w:rPr>
          <w:rFonts w:cs="Arial"/>
        </w:rPr>
        <w:t xml:space="preserve"> or Power Park </w:t>
      </w:r>
      <w:proofErr w:type="gramStart"/>
      <w:r>
        <w:rPr>
          <w:rFonts w:cs="Arial"/>
        </w:rPr>
        <w:t>Module</w:t>
      </w:r>
      <w:r w:rsidR="006D5CBC">
        <w:t>;</w:t>
      </w:r>
      <w:proofErr w:type="gramEnd"/>
    </w:p>
    <w:p w:rsidR="00434FE9" w:rsidP="009463B8" w:rsidRDefault="00434FE9" w14:paraId="76526C8A" w14:textId="77777777">
      <w:pPr>
        <w:pStyle w:val="Definition"/>
        <w:spacing w:line="360" w:lineRule="auto"/>
        <w:ind w:left="567"/>
        <w:jc w:val="both"/>
        <w:rPr>
          <w:rFonts w:ascii="Arial" w:hAnsi="Arial"/>
          <w:b w:val="0"/>
          <w:sz w:val="20"/>
        </w:rPr>
      </w:pPr>
      <w:r w:rsidRPr="00A8170B">
        <w:rPr>
          <w:rFonts w:ascii="Arial" w:hAnsi="Arial"/>
          <w:sz w:val="20"/>
        </w:rPr>
        <w:t>“</w:t>
      </w:r>
      <w:r>
        <w:rPr>
          <w:rFonts w:ascii="Arial" w:hAnsi="Arial"/>
          <w:sz w:val="20"/>
        </w:rPr>
        <w:t>SCADA</w:t>
      </w:r>
      <w:r w:rsidRPr="00A8170B">
        <w:rPr>
          <w:rFonts w:ascii="Arial" w:hAnsi="Arial"/>
          <w:sz w:val="20"/>
        </w:rPr>
        <w:t>”</w:t>
      </w:r>
      <w:r w:rsidR="00CD5160">
        <w:rPr>
          <w:rFonts w:ascii="Arial" w:hAnsi="Arial"/>
          <w:sz w:val="20"/>
        </w:rPr>
        <w:t xml:space="preserve"> </w:t>
      </w:r>
      <w:r w:rsidRPr="00735920" w:rsidR="00CD5160">
        <w:rPr>
          <w:rFonts w:ascii="Arial" w:hAnsi="Arial"/>
          <w:b w:val="0"/>
          <w:sz w:val="20"/>
        </w:rPr>
        <w:t>or</w:t>
      </w:r>
      <w:r w:rsidR="00CD5160">
        <w:rPr>
          <w:rFonts w:ascii="Arial" w:hAnsi="Arial"/>
          <w:sz w:val="20"/>
        </w:rPr>
        <w:t xml:space="preserve"> </w:t>
      </w:r>
      <w:r w:rsidRPr="00E42706" w:rsidR="00C84636">
        <w:rPr>
          <w:rFonts w:ascii="Arial" w:hAnsi="Arial"/>
          <w:sz w:val="20"/>
        </w:rPr>
        <w:t>“</w:t>
      </w:r>
      <w:r w:rsidRPr="00DE49A5" w:rsidR="00CD5160">
        <w:rPr>
          <w:rFonts w:ascii="Arial" w:hAnsi="Arial"/>
          <w:sz w:val="20"/>
        </w:rPr>
        <w:t>Supervisory Control and Data Acquisition</w:t>
      </w:r>
      <w:r w:rsidRPr="00DE49A5" w:rsidR="00C84636">
        <w:rPr>
          <w:rFonts w:ascii="Arial" w:hAnsi="Arial"/>
          <w:sz w:val="20"/>
        </w:rPr>
        <w:t>”</w:t>
      </w:r>
      <w:r>
        <w:rPr>
          <w:rFonts w:ascii="Arial" w:hAnsi="Arial"/>
          <w:sz w:val="20"/>
        </w:rPr>
        <w:t xml:space="preserve"> </w:t>
      </w:r>
      <w:r w:rsidRPr="00A8170B">
        <w:rPr>
          <w:rFonts w:ascii="Arial" w:hAnsi="Arial"/>
          <w:b w:val="0"/>
          <w:sz w:val="20"/>
        </w:rPr>
        <w:t xml:space="preserve">means </w:t>
      </w:r>
      <w:r w:rsidRPr="00CD5160" w:rsidR="00CD5160">
        <w:rPr>
          <w:rFonts w:ascii="Arial" w:hAnsi="Arial"/>
          <w:b w:val="0"/>
          <w:sz w:val="20"/>
        </w:rPr>
        <w:t xml:space="preserve">the </w:t>
      </w:r>
      <w:r w:rsidR="00CD5160">
        <w:rPr>
          <w:rFonts w:ascii="Arial" w:hAnsi="Arial"/>
          <w:b w:val="0"/>
          <w:sz w:val="20"/>
        </w:rPr>
        <w:t>metering</w:t>
      </w:r>
      <w:r w:rsidRPr="00CD5160" w:rsidR="00CD5160">
        <w:rPr>
          <w:rFonts w:ascii="Arial" w:hAnsi="Arial"/>
          <w:b w:val="0"/>
          <w:sz w:val="20"/>
        </w:rPr>
        <w:t xml:space="preserve"> data collection system used by the TSO for the storage, display</w:t>
      </w:r>
      <w:r w:rsidR="00CD5160">
        <w:rPr>
          <w:rFonts w:ascii="Arial" w:hAnsi="Arial"/>
          <w:b w:val="0"/>
          <w:sz w:val="20"/>
        </w:rPr>
        <w:t xml:space="preserve"> and processing of m</w:t>
      </w:r>
      <w:r w:rsidRPr="00CD5160" w:rsidR="00CD5160">
        <w:rPr>
          <w:rFonts w:ascii="Arial" w:hAnsi="Arial"/>
          <w:b w:val="0"/>
          <w:sz w:val="20"/>
        </w:rPr>
        <w:t xml:space="preserve">etering data by the TSO (currently comprising a communication system and computer system) or such other data collection system as the TSO may reasonably specify to be used for such purpose with the prior agreement of the </w:t>
      </w:r>
      <w:r w:rsidR="00CD5160">
        <w:rPr>
          <w:rFonts w:ascii="Arial" w:hAnsi="Arial"/>
          <w:b w:val="0"/>
          <w:sz w:val="20"/>
        </w:rPr>
        <w:t xml:space="preserve">Regulatory </w:t>
      </w:r>
      <w:r w:rsidRPr="00CD5160" w:rsidR="00CD5160">
        <w:rPr>
          <w:rFonts w:ascii="Arial" w:hAnsi="Arial"/>
          <w:b w:val="0"/>
          <w:sz w:val="20"/>
        </w:rPr>
        <w:t>Authority and after consultation</w:t>
      </w:r>
      <w:r>
        <w:rPr>
          <w:rFonts w:ascii="Arial" w:hAnsi="Arial"/>
          <w:b w:val="0"/>
          <w:sz w:val="20"/>
        </w:rPr>
        <w:t>;</w:t>
      </w:r>
    </w:p>
    <w:p w:rsidR="006D5CBC" w:rsidP="006D5CBC" w:rsidRDefault="006D5CBC" w14:paraId="531AF161" w14:textId="77777777">
      <w:pPr>
        <w:spacing w:after="240"/>
        <w:ind w:left="567"/>
      </w:pPr>
      <w:r>
        <w:rPr>
          <w:b/>
        </w:rPr>
        <w:t>“</w:t>
      </w:r>
      <w:r w:rsidRPr="008F037D">
        <w:rPr>
          <w:b/>
        </w:rPr>
        <w:t>Scaling Factor</w:t>
      </w:r>
      <w:r>
        <w:rPr>
          <w:b/>
        </w:rPr>
        <w:t>”</w:t>
      </w:r>
      <w:r w:rsidRPr="008F037D">
        <w:rPr>
          <w:b/>
        </w:rPr>
        <w:t xml:space="preserve"> </w:t>
      </w:r>
      <w:r>
        <w:t>means,</w:t>
      </w:r>
      <w:r w:rsidRPr="00C85CCF">
        <w:t xml:space="preserve"> </w:t>
      </w:r>
      <w:r>
        <w:t xml:space="preserve">in relation to </w:t>
      </w:r>
      <w:r w:rsidR="00815C23">
        <w:t>a DS3 System Service</w:t>
      </w:r>
      <w:r>
        <w:t xml:space="preserve">, the scaling factor used in the calculation of payments for </w:t>
      </w:r>
      <w:r w:rsidR="00815C23">
        <w:t xml:space="preserve">that DS3 System Service, as described in Schedules 2, 3 and 4 of this </w:t>
      </w:r>
      <w:proofErr w:type="gramStart"/>
      <w:r w:rsidR="00815C23">
        <w:t>Agreement</w:t>
      </w:r>
      <w:r>
        <w:t>;</w:t>
      </w:r>
      <w:proofErr w:type="gramEnd"/>
    </w:p>
    <w:p w:rsidRPr="00D91305" w:rsidR="00D91305" w:rsidP="00DE29C9" w:rsidRDefault="00D91305" w14:paraId="4BAAEAD5" w14:textId="77777777">
      <w:pPr>
        <w:tabs>
          <w:tab w:val="left" w:pos="450"/>
          <w:tab w:val="left" w:pos="630"/>
        </w:tabs>
        <w:spacing w:after="240"/>
        <w:ind w:left="540"/>
        <w:rPr>
          <w:b/>
        </w:rPr>
      </w:pPr>
      <w:r>
        <w:rPr>
          <w:b/>
        </w:rPr>
        <w:t>“</w:t>
      </w:r>
      <w:r w:rsidRPr="00D91305">
        <w:rPr>
          <w:b/>
        </w:rPr>
        <w:t>Scheduled Outage</w:t>
      </w:r>
      <w:r>
        <w:rPr>
          <w:b/>
        </w:rPr>
        <w:t>”</w:t>
      </w:r>
      <w:r w:rsidRPr="00D91305">
        <w:t xml:space="preserve"> </w:t>
      </w:r>
      <w:r w:rsidRPr="007C0D9A">
        <w:t xml:space="preserve">has the meaning </w:t>
      </w:r>
      <w:r w:rsidR="00E24BB8">
        <w:t>given to it</w:t>
      </w:r>
      <w:r w:rsidRPr="007C0D9A">
        <w:t xml:space="preserve"> in the Grid </w:t>
      </w:r>
      <w:proofErr w:type="gramStart"/>
      <w:r w:rsidRPr="007C0D9A">
        <w:t>Code;</w:t>
      </w:r>
      <w:proofErr w:type="gramEnd"/>
    </w:p>
    <w:p w:rsidR="006D5CBC" w:rsidP="006D5CBC" w:rsidRDefault="006D5CBC" w14:paraId="76FFC9FD" w14:textId="77777777">
      <w:pPr>
        <w:spacing w:after="240"/>
        <w:ind w:left="567"/>
        <w:rPr>
          <w:b/>
        </w:rPr>
      </w:pPr>
      <w:r w:rsidRPr="00F62527">
        <w:rPr>
          <w:b/>
        </w:rPr>
        <w:t xml:space="preserve">“Secondary Operating Reserve” </w:t>
      </w:r>
      <w:r w:rsidRPr="00DE29C9">
        <w:t>or</w:t>
      </w:r>
      <w:r w:rsidRPr="00F62527">
        <w:rPr>
          <w:b/>
        </w:rPr>
        <w:t xml:space="preserve"> “SOR”</w:t>
      </w:r>
      <w:r>
        <w:rPr>
          <w:b/>
        </w:rPr>
        <w:t xml:space="preserve"> </w:t>
      </w:r>
      <w:r>
        <w:t xml:space="preserve">has the meaning given to it in the Grid </w:t>
      </w:r>
      <w:proofErr w:type="gramStart"/>
      <w:r>
        <w:t>Code;</w:t>
      </w:r>
      <w:proofErr w:type="gramEnd"/>
      <w:r>
        <w:rPr>
          <w:b/>
        </w:rPr>
        <w:t xml:space="preserve"> </w:t>
      </w:r>
    </w:p>
    <w:p w:rsidR="00434FE9" w:rsidP="009463B8" w:rsidRDefault="00434FE9" w14:paraId="4DF4DC3B" w14:textId="77777777">
      <w:pPr>
        <w:pStyle w:val="Definition"/>
        <w:spacing w:line="360" w:lineRule="auto"/>
        <w:ind w:left="567"/>
        <w:jc w:val="both"/>
        <w:rPr>
          <w:rFonts w:ascii="Arial" w:hAnsi="Arial"/>
          <w:b w:val="0"/>
          <w:sz w:val="20"/>
        </w:rPr>
      </w:pPr>
      <w:r>
        <w:rPr>
          <w:rFonts w:ascii="Arial" w:hAnsi="Arial"/>
          <w:sz w:val="20"/>
        </w:rPr>
        <w:t xml:space="preserve">“Service Provider's Installation” </w:t>
      </w:r>
      <w:r>
        <w:rPr>
          <w:rFonts w:ascii="Arial" w:hAnsi="Arial"/>
          <w:b w:val="0"/>
          <w:sz w:val="20"/>
        </w:rPr>
        <w:t xml:space="preserve">means any structures, equipment, lines, appliances or devices used or to be used by any Service Provider and connected or to be connected directly or indirectly to the Transmission System or to the Distribution </w:t>
      </w:r>
      <w:proofErr w:type="gramStart"/>
      <w:r>
        <w:rPr>
          <w:rFonts w:ascii="Arial" w:hAnsi="Arial"/>
          <w:b w:val="0"/>
          <w:sz w:val="20"/>
        </w:rPr>
        <w:t>System;</w:t>
      </w:r>
      <w:proofErr w:type="gramEnd"/>
    </w:p>
    <w:p w:rsidR="009931C3" w:rsidP="00DE29C9" w:rsidRDefault="009931C3" w14:paraId="45B19DDF" w14:textId="77777777">
      <w:pPr>
        <w:pStyle w:val="Definition"/>
        <w:spacing w:line="360" w:lineRule="auto"/>
        <w:ind w:left="567"/>
        <w:rPr>
          <w:rFonts w:ascii="Arial" w:hAnsi="Arial"/>
          <w:b w:val="0"/>
          <w:sz w:val="20"/>
        </w:rPr>
      </w:pPr>
      <w:r w:rsidRPr="00DE29C9">
        <w:rPr>
          <w:rFonts w:ascii="Arial" w:hAnsi="Arial"/>
          <w:sz w:val="20"/>
        </w:rPr>
        <w:t>“Settling Time”</w:t>
      </w:r>
      <w:r>
        <w:rPr>
          <w:rFonts w:ascii="Arial" w:hAnsi="Arial"/>
          <w:b w:val="0"/>
          <w:sz w:val="20"/>
        </w:rPr>
        <w:t xml:space="preserve"> means</w:t>
      </w:r>
      <w:r w:rsidRPr="009931C3">
        <w:rPr>
          <w:rFonts w:ascii="Arial" w:hAnsi="Arial"/>
          <w:b w:val="0"/>
          <w:sz w:val="20"/>
        </w:rPr>
        <w:t xml:space="preserve"> in relation to Reactive Current response from a Providing Unit, the</w:t>
      </w:r>
      <w:r>
        <w:rPr>
          <w:rFonts w:ascii="Arial" w:hAnsi="Arial"/>
          <w:b w:val="0"/>
          <w:sz w:val="20"/>
        </w:rPr>
        <w:t xml:space="preserve"> </w:t>
      </w:r>
      <w:r w:rsidRPr="009931C3">
        <w:rPr>
          <w:rFonts w:ascii="Arial" w:hAnsi="Arial"/>
          <w:b w:val="0"/>
          <w:sz w:val="20"/>
        </w:rPr>
        <w:t>length of time from Voltage Dip inception for Reactive Current to settle within +/-10%</w:t>
      </w:r>
      <w:r>
        <w:rPr>
          <w:rFonts w:ascii="Arial" w:hAnsi="Arial"/>
          <w:b w:val="0"/>
          <w:sz w:val="20"/>
        </w:rPr>
        <w:t xml:space="preserve"> of its steady-state </w:t>
      </w:r>
      <w:proofErr w:type="gramStart"/>
      <w:r>
        <w:rPr>
          <w:rFonts w:ascii="Arial" w:hAnsi="Arial"/>
          <w:b w:val="0"/>
          <w:sz w:val="20"/>
        </w:rPr>
        <w:t>value;</w:t>
      </w:r>
      <w:proofErr w:type="gramEnd"/>
    </w:p>
    <w:p w:rsidRPr="00C5770B" w:rsidR="00C5770B" w:rsidP="009463B8" w:rsidRDefault="00C5770B" w14:paraId="4A025711" w14:textId="77777777">
      <w:pPr>
        <w:pStyle w:val="Definition"/>
        <w:spacing w:line="360" w:lineRule="auto"/>
        <w:ind w:left="567"/>
        <w:jc w:val="both"/>
        <w:rPr>
          <w:rFonts w:ascii="Arial" w:hAnsi="Arial"/>
          <w:b w:val="0"/>
          <w:sz w:val="20"/>
        </w:rPr>
      </w:pPr>
      <w:r w:rsidRPr="00CB499C">
        <w:rPr>
          <w:rFonts w:ascii="Arial" w:hAnsi="Arial"/>
          <w:sz w:val="20"/>
        </w:rPr>
        <w:t>“Single Electricity Market”</w:t>
      </w:r>
      <w:r>
        <w:rPr>
          <w:rFonts w:ascii="Arial" w:hAnsi="Arial"/>
          <w:b w:val="0"/>
          <w:sz w:val="20"/>
        </w:rPr>
        <w:t xml:space="preserve"> </w:t>
      </w:r>
      <w:r w:rsidR="000D09FC">
        <w:rPr>
          <w:rFonts w:ascii="Arial" w:hAnsi="Arial"/>
          <w:b w:val="0"/>
          <w:sz w:val="20"/>
        </w:rPr>
        <w:t>has the meaning given to it in the TSC and shall include</w:t>
      </w:r>
      <w:r>
        <w:rPr>
          <w:rFonts w:ascii="Arial" w:hAnsi="Arial"/>
          <w:b w:val="0"/>
          <w:sz w:val="20"/>
        </w:rPr>
        <w:t xml:space="preserve"> any replacement </w:t>
      </w:r>
      <w:r w:rsidR="000D09FC">
        <w:rPr>
          <w:rFonts w:ascii="Arial" w:hAnsi="Arial"/>
          <w:b w:val="0"/>
          <w:sz w:val="20"/>
        </w:rPr>
        <w:t xml:space="preserve">wholesale all-island electricity market for Ireland and Northern </w:t>
      </w:r>
      <w:proofErr w:type="gramStart"/>
      <w:r w:rsidR="000D09FC">
        <w:rPr>
          <w:rFonts w:ascii="Arial" w:hAnsi="Arial"/>
          <w:b w:val="0"/>
          <w:sz w:val="20"/>
        </w:rPr>
        <w:t>Ireland;</w:t>
      </w:r>
      <w:proofErr w:type="gramEnd"/>
    </w:p>
    <w:p w:rsidRPr="00E42706" w:rsidR="00CB499C" w:rsidRDefault="00BF0256" w14:paraId="56D305F6" w14:textId="77777777">
      <w:pPr>
        <w:pStyle w:val="Definition"/>
        <w:spacing w:line="360" w:lineRule="auto"/>
        <w:ind w:left="567"/>
        <w:jc w:val="both"/>
        <w:rPr>
          <w:rFonts w:ascii="Arial" w:hAnsi="Arial"/>
          <w:b w:val="0"/>
          <w:sz w:val="20"/>
        </w:rPr>
      </w:pPr>
      <w:r w:rsidRPr="00BF0256">
        <w:rPr>
          <w:rFonts w:ascii="Arial" w:hAnsi="Arial"/>
          <w:sz w:val="20"/>
        </w:rPr>
        <w:t>“SIR Factor</w:t>
      </w:r>
      <w:r w:rsidR="009B2B90">
        <w:rPr>
          <w:rFonts w:ascii="Arial" w:hAnsi="Arial"/>
          <w:sz w:val="20"/>
        </w:rPr>
        <w:t xml:space="preserve">” </w:t>
      </w:r>
      <w:r w:rsidRPr="00DE49A5" w:rsidR="009B2B90">
        <w:rPr>
          <w:rFonts w:ascii="Arial" w:hAnsi="Arial"/>
          <w:b w:val="0"/>
          <w:sz w:val="20"/>
        </w:rPr>
        <w:t>or</w:t>
      </w:r>
      <w:r w:rsidRPr="00BF0256">
        <w:rPr>
          <w:rFonts w:ascii="Arial" w:hAnsi="Arial"/>
          <w:sz w:val="20"/>
        </w:rPr>
        <w:t xml:space="preserve"> </w:t>
      </w:r>
      <w:r w:rsidR="009B2B90">
        <w:rPr>
          <w:rFonts w:ascii="Arial" w:hAnsi="Arial"/>
          <w:sz w:val="20"/>
        </w:rPr>
        <w:t>“</w:t>
      </w:r>
      <w:r w:rsidRPr="00BF0256">
        <w:rPr>
          <w:rFonts w:ascii="Arial" w:hAnsi="Arial"/>
          <w:sz w:val="20"/>
        </w:rPr>
        <w:t>SIRF”</w:t>
      </w:r>
      <w:r w:rsidR="009B2B90">
        <w:rPr>
          <w:rFonts w:ascii="Arial" w:hAnsi="Arial"/>
          <w:sz w:val="20"/>
        </w:rPr>
        <w:t xml:space="preserve"> </w:t>
      </w:r>
      <w:r w:rsidRPr="00BF0256">
        <w:rPr>
          <w:rFonts w:ascii="Arial" w:hAnsi="Arial"/>
          <w:b w:val="0"/>
          <w:sz w:val="20"/>
        </w:rPr>
        <w:t xml:space="preserve">means </w:t>
      </w:r>
      <w:r w:rsidRPr="00DE29C9">
        <w:rPr>
          <w:rFonts w:ascii="Arial" w:hAnsi="Arial"/>
          <w:b w:val="0"/>
          <w:sz w:val="20"/>
        </w:rPr>
        <w:t xml:space="preserve">the ratio of the Kinetic Energy (at a Frequency of 50Hz) to the Minimum </w:t>
      </w:r>
      <w:proofErr w:type="gramStart"/>
      <w:r w:rsidRPr="00DE29C9">
        <w:rPr>
          <w:rFonts w:ascii="Arial" w:hAnsi="Arial"/>
          <w:b w:val="0"/>
          <w:sz w:val="20"/>
        </w:rPr>
        <w:t>Generation</w:t>
      </w:r>
      <w:r w:rsidR="003F4064">
        <w:rPr>
          <w:rFonts w:ascii="Arial" w:hAnsi="Arial"/>
          <w:b w:val="0"/>
          <w:sz w:val="20"/>
        </w:rPr>
        <w:t>;</w:t>
      </w:r>
      <w:proofErr w:type="gramEnd"/>
    </w:p>
    <w:p w:rsidRPr="003A4202" w:rsidR="00A211F7" w:rsidP="00DE49A5" w:rsidRDefault="004A1156" w14:paraId="78987F96" w14:textId="77777777">
      <w:pPr>
        <w:pStyle w:val="Definition"/>
        <w:spacing w:line="360" w:lineRule="auto"/>
        <w:ind w:left="567"/>
        <w:jc w:val="both"/>
        <w:rPr>
          <w:rFonts w:ascii="Arial" w:hAnsi="Arial" w:cs="Arial"/>
          <w:b w:val="0"/>
          <w:sz w:val="20"/>
        </w:rPr>
      </w:pPr>
      <w:r>
        <w:rPr>
          <w:rFonts w:ascii="Arial" w:hAnsi="Arial" w:cs="Arial"/>
          <w:sz w:val="20"/>
        </w:rPr>
        <w:t xml:space="preserve">“SNSP” </w:t>
      </w:r>
      <w:r w:rsidRPr="00735920">
        <w:rPr>
          <w:rFonts w:ascii="Arial" w:hAnsi="Arial" w:cs="Arial"/>
          <w:b w:val="0"/>
          <w:sz w:val="20"/>
        </w:rPr>
        <w:t xml:space="preserve">or </w:t>
      </w:r>
      <w:r>
        <w:rPr>
          <w:rFonts w:ascii="Arial" w:hAnsi="Arial" w:cs="Arial"/>
          <w:sz w:val="20"/>
        </w:rPr>
        <w:t xml:space="preserve">“System Non-Synchronous Penetration” </w:t>
      </w:r>
      <w:r>
        <w:rPr>
          <w:rFonts w:ascii="Arial" w:hAnsi="Arial" w:cs="Arial"/>
          <w:b w:val="0"/>
          <w:bCs/>
          <w:sz w:val="20"/>
        </w:rPr>
        <w:t>means a value calculated by the Company which specifies the percentage of generation provided by non-Synchronous sources, including HVDC Interconnector imports, relative to the total all-island generation, where total all-island generation includes HVDC Interconnector exports.</w:t>
      </w:r>
    </w:p>
    <w:p w:rsidR="000E1681" w:rsidP="009463B8" w:rsidRDefault="00A907D8" w14:paraId="0D6399CD" w14:textId="77777777">
      <w:pPr>
        <w:pStyle w:val="Definition"/>
        <w:spacing w:line="360" w:lineRule="auto"/>
        <w:ind w:left="567"/>
        <w:jc w:val="both"/>
        <w:rPr>
          <w:rFonts w:ascii="Arial" w:hAnsi="Arial"/>
          <w:b w:val="0"/>
          <w:sz w:val="20"/>
        </w:rPr>
      </w:pPr>
      <w:r>
        <w:rPr>
          <w:rFonts w:ascii="Arial" w:hAnsi="Arial"/>
          <w:sz w:val="20"/>
        </w:rPr>
        <w:t>“</w:t>
      </w:r>
      <w:r w:rsidRPr="00CB499C">
        <w:rPr>
          <w:rFonts w:ascii="Arial" w:hAnsi="Arial"/>
          <w:sz w:val="20"/>
        </w:rPr>
        <w:t>SSRP M</w:t>
      </w:r>
      <w:r w:rsidR="008B4321">
        <w:rPr>
          <w:rFonts w:ascii="Arial" w:hAnsi="Arial"/>
          <w:sz w:val="20"/>
        </w:rPr>
        <w:t>inGen</w:t>
      </w:r>
      <w:r>
        <w:rPr>
          <w:rFonts w:ascii="Arial" w:hAnsi="Arial"/>
          <w:sz w:val="20"/>
        </w:rPr>
        <w:t>”</w:t>
      </w:r>
      <w:r w:rsidRPr="00F3150B">
        <w:t xml:space="preserve"> </w:t>
      </w:r>
      <w:r>
        <w:rPr>
          <w:rFonts w:ascii="Arial" w:hAnsi="Arial"/>
          <w:b w:val="0"/>
          <w:sz w:val="20"/>
        </w:rPr>
        <w:t>means</w:t>
      </w:r>
      <w:r w:rsidRPr="00CB499C">
        <w:rPr>
          <w:rFonts w:ascii="Arial" w:hAnsi="Arial"/>
          <w:b w:val="0"/>
          <w:sz w:val="20"/>
        </w:rPr>
        <w:t xml:space="preserve"> the Time-Weighted Average of the </w:t>
      </w:r>
      <w:r w:rsidR="005446FF">
        <w:rPr>
          <w:rFonts w:ascii="Arial" w:hAnsi="Arial"/>
          <w:b w:val="0"/>
          <w:sz w:val="20"/>
        </w:rPr>
        <w:t>m</w:t>
      </w:r>
      <w:r w:rsidRPr="00CB499C">
        <w:rPr>
          <w:rFonts w:ascii="Arial" w:hAnsi="Arial"/>
          <w:b w:val="0"/>
          <w:sz w:val="20"/>
        </w:rPr>
        <w:t>inimum MW Output a Providing Unit can maintain on a continuous basis whil</w:t>
      </w:r>
      <w:r w:rsidR="001415B3">
        <w:rPr>
          <w:rFonts w:ascii="Arial" w:hAnsi="Arial"/>
          <w:b w:val="0"/>
          <w:sz w:val="20"/>
        </w:rPr>
        <w:t>st providing Reactive Power C</w:t>
      </w:r>
      <w:r w:rsidRPr="00CB499C">
        <w:rPr>
          <w:rFonts w:ascii="Arial" w:hAnsi="Arial"/>
          <w:b w:val="0"/>
          <w:sz w:val="20"/>
        </w:rPr>
        <w:t xml:space="preserve">ontrol during that Trading Period as notified by the Service Provider to the Company in accordance with a process specified by the </w:t>
      </w:r>
      <w:proofErr w:type="gramStart"/>
      <w:r w:rsidRPr="00CB499C">
        <w:rPr>
          <w:rFonts w:ascii="Arial" w:hAnsi="Arial"/>
          <w:b w:val="0"/>
          <w:sz w:val="20"/>
        </w:rPr>
        <w:t>Company</w:t>
      </w:r>
      <w:r w:rsidR="000D6048">
        <w:rPr>
          <w:rFonts w:ascii="Arial" w:hAnsi="Arial"/>
          <w:b w:val="0"/>
          <w:sz w:val="20"/>
        </w:rPr>
        <w:t>;</w:t>
      </w:r>
      <w:proofErr w:type="gramEnd"/>
    </w:p>
    <w:p w:rsidR="00D21F66" w:rsidP="009463B8" w:rsidRDefault="000F3A56" w14:paraId="41100E23" w14:textId="77777777">
      <w:pPr>
        <w:pStyle w:val="Definition"/>
        <w:spacing w:line="360" w:lineRule="auto"/>
        <w:ind w:left="567"/>
        <w:jc w:val="both"/>
        <w:rPr>
          <w:rFonts w:ascii="Arial" w:hAnsi="Arial"/>
          <w:sz w:val="20"/>
        </w:rPr>
      </w:pPr>
      <w:r w:rsidRPr="00921635">
        <w:rPr>
          <w:rFonts w:ascii="Arial" w:hAnsi="Arial"/>
          <w:sz w:val="20"/>
        </w:rPr>
        <w:t>“SSRP Wattless Scalar”</w:t>
      </w:r>
      <w:r>
        <w:rPr>
          <w:rFonts w:ascii="Arial" w:hAnsi="Arial"/>
          <w:sz w:val="20"/>
        </w:rPr>
        <w:t xml:space="preserve"> </w:t>
      </w:r>
      <w:r w:rsidRPr="00374BE8" w:rsidR="00374BE8">
        <w:rPr>
          <w:rFonts w:ascii="Arial" w:hAnsi="Arial"/>
          <w:b w:val="0"/>
          <w:sz w:val="20"/>
        </w:rPr>
        <w:t xml:space="preserve">means a multiplicative factor which adjusts the payment for a given DS3 System Service </w:t>
      </w:r>
      <w:proofErr w:type="gramStart"/>
      <w:r w:rsidRPr="00374BE8" w:rsidR="00374BE8">
        <w:rPr>
          <w:rFonts w:ascii="Arial" w:hAnsi="Arial"/>
          <w:b w:val="0"/>
          <w:sz w:val="20"/>
        </w:rPr>
        <w:t>in the event that</w:t>
      </w:r>
      <w:proofErr w:type="gramEnd"/>
      <w:r w:rsidRPr="00374BE8" w:rsidR="00374BE8">
        <w:rPr>
          <w:rFonts w:ascii="Arial" w:hAnsi="Arial"/>
          <w:b w:val="0"/>
          <w:sz w:val="20"/>
        </w:rPr>
        <w:t xml:space="preserve"> the Providing Unit has been instructed by the Company to provide Reactive Power Control at a zero MW output </w:t>
      </w:r>
      <w:proofErr w:type="gramStart"/>
      <w:r w:rsidRPr="00374BE8" w:rsidR="00374BE8">
        <w:rPr>
          <w:rFonts w:ascii="Arial" w:hAnsi="Arial"/>
          <w:b w:val="0"/>
          <w:sz w:val="20"/>
        </w:rPr>
        <w:t>level;</w:t>
      </w:r>
      <w:proofErr w:type="gramEnd"/>
    </w:p>
    <w:p w:rsidR="00434FE9" w:rsidP="009463B8" w:rsidRDefault="00434FE9" w14:paraId="1FFB2531" w14:textId="77777777">
      <w:pPr>
        <w:pStyle w:val="Definition"/>
        <w:spacing w:line="360" w:lineRule="auto"/>
        <w:ind w:left="567"/>
        <w:jc w:val="both"/>
        <w:rPr>
          <w:rFonts w:ascii="Arial" w:hAnsi="Arial"/>
          <w:b w:val="0"/>
          <w:sz w:val="20"/>
        </w:rPr>
      </w:pPr>
      <w:r>
        <w:rPr>
          <w:rFonts w:ascii="Arial" w:hAnsi="Arial"/>
          <w:sz w:val="20"/>
        </w:rPr>
        <w:t xml:space="preserve">“State Estimator” </w:t>
      </w:r>
      <w:r w:rsidRPr="00A8170B">
        <w:rPr>
          <w:rFonts w:ascii="Arial" w:hAnsi="Arial"/>
          <w:b w:val="0"/>
          <w:sz w:val="20"/>
        </w:rPr>
        <w:t>means</w:t>
      </w:r>
      <w:r>
        <w:rPr>
          <w:rFonts w:ascii="Arial" w:hAnsi="Arial"/>
          <w:sz w:val="20"/>
        </w:rPr>
        <w:t xml:space="preserve"> </w:t>
      </w:r>
      <w:r w:rsidRPr="000A1FE3">
        <w:rPr>
          <w:rFonts w:ascii="Arial" w:hAnsi="Arial"/>
          <w:b w:val="0"/>
          <w:sz w:val="20"/>
        </w:rPr>
        <w:t xml:space="preserve">a system for estimating the value of a </w:t>
      </w:r>
      <w:proofErr w:type="gramStart"/>
      <w:r w:rsidRPr="000A1FE3">
        <w:rPr>
          <w:rFonts w:ascii="Arial" w:hAnsi="Arial"/>
          <w:b w:val="0"/>
          <w:sz w:val="20"/>
        </w:rPr>
        <w:t>parameter</w:t>
      </w:r>
      <w:r>
        <w:rPr>
          <w:rFonts w:ascii="Arial" w:hAnsi="Arial"/>
          <w:b w:val="0"/>
          <w:sz w:val="20"/>
        </w:rPr>
        <w:t>;</w:t>
      </w:r>
      <w:proofErr w:type="gramEnd"/>
    </w:p>
    <w:p w:rsidR="002957B9" w:rsidRDefault="00A26116" w14:paraId="00CE7F6D" w14:textId="77777777">
      <w:pPr>
        <w:pStyle w:val="Definition"/>
        <w:spacing w:line="360" w:lineRule="auto"/>
        <w:ind w:left="567"/>
        <w:jc w:val="both"/>
        <w:rPr>
          <w:rFonts w:ascii="Arial" w:hAnsi="Arial"/>
          <w:b w:val="0"/>
          <w:sz w:val="20"/>
        </w:rPr>
      </w:pPr>
      <w:r w:rsidRPr="00DE49A5">
        <w:rPr>
          <w:rFonts w:ascii="Arial" w:hAnsi="Arial"/>
          <w:sz w:val="20"/>
        </w:rPr>
        <w:t>“Static Response”</w:t>
      </w:r>
      <w:r w:rsidRPr="00DE29C9">
        <w:rPr>
          <w:b w:val="0"/>
        </w:rPr>
        <w:t xml:space="preserve"> </w:t>
      </w:r>
      <w:r w:rsidRPr="00DE49A5">
        <w:rPr>
          <w:rFonts w:ascii="Arial" w:hAnsi="Arial"/>
          <w:b w:val="0"/>
          <w:sz w:val="20"/>
        </w:rPr>
        <w:t>means</w:t>
      </w:r>
      <w:r w:rsidR="00A31307">
        <w:rPr>
          <w:rFonts w:ascii="Arial" w:hAnsi="Arial"/>
          <w:b w:val="0"/>
          <w:sz w:val="20"/>
        </w:rPr>
        <w:t xml:space="preserve"> </w:t>
      </w:r>
      <w:r w:rsidRPr="00A31307" w:rsidR="00A31307">
        <w:rPr>
          <w:rFonts w:ascii="Arial" w:hAnsi="Arial"/>
          <w:b w:val="0"/>
          <w:sz w:val="20"/>
        </w:rPr>
        <w:t xml:space="preserve">a response </w:t>
      </w:r>
      <w:r w:rsidR="00A31307">
        <w:rPr>
          <w:rFonts w:ascii="Arial" w:hAnsi="Arial"/>
          <w:b w:val="0"/>
          <w:sz w:val="20"/>
        </w:rPr>
        <w:t xml:space="preserve">provided by the Providing Unit </w:t>
      </w:r>
      <w:r w:rsidRPr="00A31307" w:rsidR="00A31307">
        <w:rPr>
          <w:rFonts w:ascii="Arial" w:hAnsi="Arial"/>
          <w:b w:val="0"/>
          <w:sz w:val="20"/>
        </w:rPr>
        <w:t>in discrete step increases in MW Output or</w:t>
      </w:r>
      <w:r w:rsidR="000D6048">
        <w:rPr>
          <w:rFonts w:ascii="Arial" w:hAnsi="Arial"/>
          <w:b w:val="0"/>
          <w:sz w:val="20"/>
        </w:rPr>
        <w:t xml:space="preserve"> discrete steps in MW </w:t>
      </w:r>
      <w:proofErr w:type="gramStart"/>
      <w:r w:rsidR="000D6048">
        <w:rPr>
          <w:rFonts w:ascii="Arial" w:hAnsi="Arial"/>
          <w:b w:val="0"/>
          <w:sz w:val="20"/>
        </w:rPr>
        <w:t>Reduction;</w:t>
      </w:r>
      <w:proofErr w:type="gramEnd"/>
    </w:p>
    <w:p w:rsidRPr="00CD1D3D" w:rsidR="00CD1D3D" w:rsidP="00CD1D3D" w:rsidRDefault="00CD1D3D" w14:paraId="0CFB3C09" w14:textId="77777777">
      <w:pPr>
        <w:spacing w:after="240"/>
        <w:ind w:left="567"/>
      </w:pPr>
      <w:r w:rsidRPr="00DE29C9">
        <w:rPr>
          <w:b/>
        </w:rPr>
        <w:t>“</w:t>
      </w:r>
      <w:r>
        <w:rPr>
          <w:b/>
        </w:rPr>
        <w:t>Static Steps Capability</w:t>
      </w:r>
      <w:r w:rsidRPr="00DE29C9">
        <w:rPr>
          <w:b/>
        </w:rPr>
        <w:t xml:space="preserve">” </w:t>
      </w:r>
      <w:r w:rsidRPr="00DE29C9">
        <w:t xml:space="preserve">means, </w:t>
      </w:r>
      <w:proofErr w:type="gramStart"/>
      <w:r w:rsidRPr="00DE29C9">
        <w:t>in the event that</w:t>
      </w:r>
      <w:proofErr w:type="gramEnd"/>
      <w:r w:rsidRPr="00DE29C9">
        <w:t xml:space="preserve"> the Providing Unit provides FFR in discrete increases in MW Output or </w:t>
      </w:r>
      <w:r>
        <w:t>MW Reduction</w:t>
      </w:r>
      <w:r w:rsidRPr="00DE29C9">
        <w:t xml:space="preserve">, the </w:t>
      </w:r>
      <w:r>
        <w:t xml:space="preserve">maximum number of such </w:t>
      </w:r>
      <w:r w:rsidRPr="00DE29C9">
        <w:t>discrete change</w:t>
      </w:r>
      <w:r>
        <w:t>s</w:t>
      </w:r>
      <w:r w:rsidRPr="00DE29C9">
        <w:t xml:space="preserve"> in MW Output or </w:t>
      </w:r>
      <w:r>
        <w:t>MW Reduction</w:t>
      </w:r>
      <w:r w:rsidRPr="00180802">
        <w:t xml:space="preserve"> </w:t>
      </w:r>
      <w:r>
        <w:t xml:space="preserve">that the Providing Unit is capable </w:t>
      </w:r>
      <w:proofErr w:type="gramStart"/>
      <w:r>
        <w:t>of</w:t>
      </w:r>
      <w:r w:rsidRPr="00DE29C9">
        <w:t>;</w:t>
      </w:r>
      <w:proofErr w:type="gramEnd"/>
    </w:p>
    <w:p w:rsidR="001103B5" w:rsidP="009463B8" w:rsidRDefault="001103B5" w14:paraId="1D3AEB08" w14:textId="77777777">
      <w:pPr>
        <w:pStyle w:val="Definition"/>
        <w:spacing w:line="360" w:lineRule="auto"/>
        <w:ind w:left="567"/>
        <w:jc w:val="both"/>
        <w:rPr>
          <w:rFonts w:ascii="Arial" w:hAnsi="Arial"/>
          <w:b w:val="0"/>
          <w:sz w:val="20"/>
        </w:rPr>
      </w:pPr>
      <w:r>
        <w:rPr>
          <w:rFonts w:ascii="Arial" w:hAnsi="Arial"/>
          <w:sz w:val="20"/>
        </w:rPr>
        <w:t>“</w:t>
      </w:r>
      <w:r w:rsidRPr="001103B5">
        <w:rPr>
          <w:rFonts w:ascii="Arial" w:hAnsi="Arial"/>
          <w:sz w:val="20"/>
        </w:rPr>
        <w:t>Steady-State Reactive Power</w:t>
      </w:r>
      <w:r>
        <w:rPr>
          <w:rFonts w:ascii="Arial" w:hAnsi="Arial"/>
          <w:sz w:val="20"/>
        </w:rPr>
        <w:t>”</w:t>
      </w:r>
      <w:r w:rsidR="003D558E">
        <w:rPr>
          <w:rFonts w:ascii="Arial" w:hAnsi="Arial"/>
          <w:sz w:val="20"/>
        </w:rPr>
        <w:t xml:space="preserve"> </w:t>
      </w:r>
      <w:r w:rsidRPr="00501738" w:rsidR="003D558E">
        <w:rPr>
          <w:rFonts w:ascii="Arial" w:hAnsi="Arial"/>
          <w:b w:val="0"/>
          <w:sz w:val="20"/>
        </w:rPr>
        <w:t>or</w:t>
      </w:r>
      <w:r w:rsidR="003D558E">
        <w:rPr>
          <w:rFonts w:ascii="Arial" w:hAnsi="Arial"/>
          <w:sz w:val="20"/>
        </w:rPr>
        <w:t xml:space="preserve"> “S</w:t>
      </w:r>
      <w:r w:rsidR="001C401A">
        <w:rPr>
          <w:rFonts w:ascii="Arial" w:hAnsi="Arial"/>
          <w:sz w:val="20"/>
        </w:rPr>
        <w:t>S</w:t>
      </w:r>
      <w:r w:rsidR="003D558E">
        <w:rPr>
          <w:rFonts w:ascii="Arial" w:hAnsi="Arial"/>
          <w:sz w:val="20"/>
        </w:rPr>
        <w:t>RP”</w:t>
      </w:r>
      <w:r>
        <w:rPr>
          <w:rFonts w:ascii="Arial" w:hAnsi="Arial"/>
          <w:sz w:val="20"/>
        </w:rPr>
        <w:t xml:space="preserve"> </w:t>
      </w:r>
      <w:r w:rsidRPr="00CB499C">
        <w:rPr>
          <w:rFonts w:ascii="Arial" w:hAnsi="Arial"/>
          <w:b w:val="0"/>
          <w:sz w:val="20"/>
        </w:rPr>
        <w:t>means</w:t>
      </w:r>
      <w:r w:rsidRPr="00CB499C">
        <w:rPr>
          <w:b w:val="0"/>
        </w:rPr>
        <w:t xml:space="preserve"> </w:t>
      </w:r>
      <w:r w:rsidRPr="00CB499C">
        <w:rPr>
          <w:rFonts w:ascii="Arial" w:hAnsi="Arial"/>
          <w:b w:val="0"/>
          <w:sz w:val="20"/>
        </w:rPr>
        <w:t>Reactive Power Capability (Leading) and Reactive Power Capability (Lagging</w:t>
      </w:r>
      <w:proofErr w:type="gramStart"/>
      <w:r w:rsidRPr="00CB499C">
        <w:rPr>
          <w:rFonts w:ascii="Arial" w:hAnsi="Arial"/>
          <w:b w:val="0"/>
          <w:sz w:val="20"/>
        </w:rPr>
        <w:t>)</w:t>
      </w:r>
      <w:r>
        <w:rPr>
          <w:rFonts w:ascii="Arial" w:hAnsi="Arial"/>
          <w:b w:val="0"/>
          <w:sz w:val="20"/>
        </w:rPr>
        <w:t>;</w:t>
      </w:r>
      <w:proofErr w:type="gramEnd"/>
    </w:p>
    <w:p w:rsidRPr="00CB499C" w:rsidR="001C401A" w:rsidP="009463B8" w:rsidRDefault="001C401A" w14:paraId="78575500" w14:textId="77777777">
      <w:pPr>
        <w:pStyle w:val="Definition"/>
        <w:spacing w:line="360" w:lineRule="auto"/>
        <w:ind w:left="567"/>
        <w:jc w:val="both"/>
        <w:rPr>
          <w:rFonts w:ascii="Arial" w:hAnsi="Arial"/>
          <w:sz w:val="20"/>
        </w:rPr>
      </w:pPr>
      <w:r>
        <w:rPr>
          <w:rFonts w:ascii="Arial" w:hAnsi="Arial"/>
          <w:sz w:val="20"/>
        </w:rPr>
        <w:t>“</w:t>
      </w:r>
      <w:r w:rsidRPr="00CB499C">
        <w:rPr>
          <w:rFonts w:ascii="Arial" w:hAnsi="Arial"/>
          <w:sz w:val="20"/>
        </w:rPr>
        <w:t>Steady-State Reactive Power Range</w:t>
      </w:r>
      <w:r>
        <w:rPr>
          <w:rFonts w:ascii="Arial" w:hAnsi="Arial"/>
          <w:sz w:val="20"/>
        </w:rPr>
        <w:t xml:space="preserve">” </w:t>
      </w:r>
      <w:r w:rsidR="00C108B9">
        <w:rPr>
          <w:rFonts w:ascii="Arial" w:hAnsi="Arial"/>
          <w:b w:val="0"/>
          <w:sz w:val="20"/>
        </w:rPr>
        <w:t xml:space="preserve">has the meaning given to it in Section 3.1 of Schedule </w:t>
      </w:r>
      <w:proofErr w:type="gramStart"/>
      <w:r w:rsidR="00C108B9">
        <w:rPr>
          <w:rFonts w:ascii="Arial" w:hAnsi="Arial"/>
          <w:b w:val="0"/>
          <w:sz w:val="20"/>
        </w:rPr>
        <w:t>3</w:t>
      </w:r>
      <w:r w:rsidR="000D6048">
        <w:rPr>
          <w:rFonts w:ascii="Arial" w:hAnsi="Arial"/>
          <w:b w:val="0"/>
          <w:sz w:val="20"/>
        </w:rPr>
        <w:t>;</w:t>
      </w:r>
      <w:proofErr w:type="gramEnd"/>
    </w:p>
    <w:p w:rsidR="00520832" w:rsidP="009463B8" w:rsidRDefault="00520832" w14:paraId="4964E74F" w14:textId="77777777">
      <w:pPr>
        <w:pStyle w:val="Definition"/>
        <w:spacing w:line="360" w:lineRule="auto"/>
        <w:ind w:left="567"/>
        <w:jc w:val="both"/>
        <w:rPr>
          <w:rFonts w:ascii="Arial" w:hAnsi="Arial"/>
          <w:b w:val="0"/>
          <w:sz w:val="20"/>
        </w:rPr>
      </w:pPr>
      <w:r w:rsidRPr="00CB499C">
        <w:rPr>
          <w:rFonts w:ascii="Arial" w:hAnsi="Arial"/>
          <w:sz w:val="20"/>
        </w:rPr>
        <w:t>“Supply Licence”</w:t>
      </w:r>
      <w:r w:rsidRPr="00520832">
        <w:rPr>
          <w:rFonts w:ascii="Arial" w:hAnsi="Arial"/>
          <w:b w:val="0"/>
          <w:sz w:val="20"/>
        </w:rPr>
        <w:t xml:space="preserve"> means a licence to </w:t>
      </w:r>
      <w:r>
        <w:rPr>
          <w:rFonts w:ascii="Arial" w:hAnsi="Arial"/>
          <w:b w:val="0"/>
          <w:sz w:val="20"/>
        </w:rPr>
        <w:t xml:space="preserve">supply </w:t>
      </w:r>
      <w:r w:rsidRPr="00520832">
        <w:rPr>
          <w:rFonts w:ascii="Arial" w:hAnsi="Arial"/>
          <w:b w:val="0"/>
          <w:sz w:val="20"/>
        </w:rPr>
        <w:t xml:space="preserve">electricity granted pursuant to the </w:t>
      </w:r>
      <w:proofErr w:type="gramStart"/>
      <w:r w:rsidRPr="00520832">
        <w:rPr>
          <w:rFonts w:ascii="Arial" w:hAnsi="Arial"/>
          <w:b w:val="0"/>
          <w:sz w:val="20"/>
        </w:rPr>
        <w:t>Act;</w:t>
      </w:r>
      <w:proofErr w:type="gramEnd"/>
    </w:p>
    <w:p w:rsidRPr="00C4364E" w:rsidR="00D5706B" w:rsidP="00DE29C9" w:rsidRDefault="00D5706B" w14:paraId="3F0A9EFC" w14:textId="77777777">
      <w:pPr>
        <w:pStyle w:val="Definition"/>
        <w:spacing w:line="360" w:lineRule="auto"/>
        <w:ind w:left="567"/>
        <w:jc w:val="both"/>
        <w:rPr>
          <w:rFonts w:ascii="Arial" w:hAnsi="Arial"/>
          <w:b w:val="0"/>
          <w:sz w:val="20"/>
        </w:rPr>
      </w:pPr>
      <w:r w:rsidRPr="0033179B">
        <w:rPr>
          <w:rFonts w:ascii="Arial" w:hAnsi="Arial"/>
          <w:sz w:val="20"/>
        </w:rPr>
        <w:t>“Synchronised”</w:t>
      </w:r>
      <w:r w:rsidRPr="00744A47">
        <w:rPr>
          <w:rFonts w:ascii="Arial" w:hAnsi="Arial"/>
          <w:b w:val="0"/>
          <w:sz w:val="20"/>
        </w:rPr>
        <w:t xml:space="preserve"> </w:t>
      </w:r>
      <w:r w:rsidRPr="00C4364E" w:rsidR="001423BE">
        <w:rPr>
          <w:rFonts w:ascii="Arial" w:hAnsi="Arial"/>
          <w:b w:val="0"/>
          <w:sz w:val="20"/>
        </w:rPr>
        <w:t xml:space="preserve">(and like terms) </w:t>
      </w:r>
      <w:r w:rsidRPr="00C4364E">
        <w:rPr>
          <w:rFonts w:ascii="Arial" w:hAnsi="Arial"/>
          <w:b w:val="0"/>
          <w:sz w:val="20"/>
        </w:rPr>
        <w:t xml:space="preserve">has the meaning </w:t>
      </w:r>
      <w:r w:rsidRPr="00753A31" w:rsidR="00AA01A8">
        <w:rPr>
          <w:rFonts w:ascii="Arial" w:hAnsi="Arial"/>
          <w:b w:val="0"/>
          <w:sz w:val="20"/>
        </w:rPr>
        <w:t xml:space="preserve">given to it </w:t>
      </w:r>
      <w:r w:rsidRPr="00C4364E">
        <w:rPr>
          <w:rFonts w:ascii="Arial" w:hAnsi="Arial"/>
          <w:b w:val="0"/>
          <w:sz w:val="20"/>
        </w:rPr>
        <w:t xml:space="preserve">in the Grid </w:t>
      </w:r>
      <w:proofErr w:type="gramStart"/>
      <w:r w:rsidRPr="00C4364E">
        <w:rPr>
          <w:rFonts w:ascii="Arial" w:hAnsi="Arial"/>
          <w:b w:val="0"/>
          <w:sz w:val="20"/>
        </w:rPr>
        <w:t>Code;</w:t>
      </w:r>
      <w:proofErr w:type="gramEnd"/>
    </w:p>
    <w:p w:rsidR="00FF5B2E" w:rsidP="00DE29C9" w:rsidRDefault="005B37C1" w14:paraId="158208DC" w14:textId="77777777">
      <w:pPr>
        <w:spacing w:after="200"/>
        <w:ind w:left="567"/>
        <w:jc w:val="left"/>
        <w:rPr>
          <w:rFonts w:cs="Arial" w:eastAsiaTheme="minorHAnsi"/>
          <w:b/>
          <w:lang w:val="en-IE" w:eastAsia="en-US"/>
        </w:rPr>
      </w:pPr>
      <w:r w:rsidRPr="00CB499C">
        <w:rPr>
          <w:rFonts w:cs="Arial" w:eastAsiaTheme="minorHAnsi"/>
          <w:b/>
          <w:lang w:val="en-IE" w:eastAsia="en-US"/>
        </w:rPr>
        <w:t xml:space="preserve">“Synchronous Compensator” </w:t>
      </w:r>
      <w:r w:rsidRPr="00CB499C">
        <w:rPr>
          <w:rFonts w:cs="Arial" w:eastAsiaTheme="minorHAnsi"/>
          <w:lang w:val="en-IE" w:eastAsia="en-US"/>
        </w:rPr>
        <w:t>means</w:t>
      </w:r>
      <w:r w:rsidR="00C5770B">
        <w:rPr>
          <w:rFonts w:cs="Arial" w:eastAsiaTheme="minorHAnsi"/>
          <w:lang w:val="en-IE" w:eastAsia="en-US"/>
        </w:rPr>
        <w:t xml:space="preserve"> </w:t>
      </w:r>
      <w:r w:rsidR="00FF5B2E">
        <w:t>a rotating Synchronous Providing Unit which does not generate Active Power and is used for the provision of SSRP</w:t>
      </w:r>
      <w:r w:rsidRPr="000242E2" w:rsidR="00FF5B2E">
        <w:t>,</w:t>
      </w:r>
      <w:r w:rsidR="00FF5B2E">
        <w:rPr>
          <w:b/>
          <w:bCs/>
        </w:rPr>
        <w:t xml:space="preserve"> </w:t>
      </w:r>
      <w:r w:rsidRPr="000242E2" w:rsidR="00FF5B2E">
        <w:rPr>
          <w:bCs/>
        </w:rPr>
        <w:t xml:space="preserve">SIR or </w:t>
      </w:r>
      <w:proofErr w:type="gramStart"/>
      <w:r w:rsidR="00FF5B2E">
        <w:rPr>
          <w:bCs/>
        </w:rPr>
        <w:t>DRR</w:t>
      </w:r>
      <w:r w:rsidR="000D6048">
        <w:rPr>
          <w:bCs/>
        </w:rPr>
        <w:t>;</w:t>
      </w:r>
      <w:proofErr w:type="gramEnd"/>
    </w:p>
    <w:p w:rsidR="00A907D8" w:rsidP="00CB499C" w:rsidRDefault="00744732" w14:paraId="389A9532" w14:textId="77777777">
      <w:pPr>
        <w:spacing w:after="200" w:line="276" w:lineRule="auto"/>
        <w:ind w:left="567"/>
        <w:jc w:val="left"/>
        <w:rPr>
          <w:rFonts w:cs="Arial" w:eastAsiaTheme="minorHAnsi"/>
          <w:lang w:val="en-IE" w:eastAsia="en-US"/>
        </w:rPr>
      </w:pPr>
      <w:r>
        <w:rPr>
          <w:rFonts w:cs="Arial" w:eastAsiaTheme="minorHAnsi"/>
          <w:b/>
          <w:lang w:val="en-IE" w:eastAsia="en-US"/>
        </w:rPr>
        <w:t>“</w:t>
      </w:r>
      <w:r w:rsidRPr="00CB499C" w:rsidR="005B37C1">
        <w:rPr>
          <w:rFonts w:cs="Arial" w:eastAsiaTheme="minorHAnsi"/>
          <w:b/>
          <w:lang w:val="en-IE" w:eastAsia="en-US"/>
        </w:rPr>
        <w:t xml:space="preserve">Synchronous </w:t>
      </w:r>
      <w:r>
        <w:rPr>
          <w:rFonts w:cs="Arial" w:eastAsiaTheme="minorHAnsi"/>
          <w:b/>
          <w:lang w:val="en-IE" w:eastAsia="en-US"/>
        </w:rPr>
        <w:t>Motor</w:t>
      </w:r>
      <w:r w:rsidRPr="00CB499C" w:rsidR="005B37C1">
        <w:rPr>
          <w:rFonts w:cs="Arial" w:eastAsiaTheme="minorHAnsi"/>
          <w:b/>
          <w:lang w:val="en-IE" w:eastAsia="en-US"/>
        </w:rPr>
        <w:t xml:space="preserve">” </w:t>
      </w:r>
      <w:r w:rsidRPr="00CB499C" w:rsidR="005B37C1">
        <w:rPr>
          <w:rFonts w:cs="Arial" w:eastAsiaTheme="minorHAnsi"/>
          <w:lang w:val="en-IE" w:eastAsia="en-US"/>
        </w:rPr>
        <w:t xml:space="preserve">means </w:t>
      </w:r>
      <w:r>
        <w:rPr>
          <w:rFonts w:cs="Arial" w:eastAsiaTheme="minorHAnsi"/>
          <w:lang w:val="en-IE" w:eastAsia="en-US"/>
        </w:rPr>
        <w:t>a motor</w:t>
      </w:r>
      <w:r w:rsidRPr="00CB499C" w:rsidR="005B37C1">
        <w:rPr>
          <w:rFonts w:cs="Arial" w:eastAsiaTheme="minorHAnsi"/>
          <w:lang w:val="en-IE" w:eastAsia="en-US"/>
        </w:rPr>
        <w:t xml:space="preserve"> which is Synchronised to the </w:t>
      </w:r>
      <w:r w:rsidR="00FF5B2E">
        <w:rPr>
          <w:rFonts w:cs="Arial" w:eastAsiaTheme="minorHAnsi"/>
          <w:lang w:val="en-IE" w:eastAsia="en-US"/>
        </w:rPr>
        <w:t>Power</w:t>
      </w:r>
      <w:r w:rsidRPr="00CB499C" w:rsidR="005B37C1">
        <w:rPr>
          <w:rFonts w:cs="Arial" w:eastAsiaTheme="minorHAnsi"/>
          <w:lang w:val="en-IE" w:eastAsia="en-US"/>
        </w:rPr>
        <w:t xml:space="preserve"> </w:t>
      </w:r>
      <w:proofErr w:type="gramStart"/>
      <w:r w:rsidR="00C5770B">
        <w:rPr>
          <w:rFonts w:cs="Arial" w:eastAsiaTheme="minorHAnsi"/>
          <w:lang w:val="en-IE" w:eastAsia="en-US"/>
        </w:rPr>
        <w:t>S</w:t>
      </w:r>
      <w:r w:rsidRPr="00E44256" w:rsidR="005B37C1">
        <w:rPr>
          <w:rFonts w:cs="Arial" w:eastAsiaTheme="minorHAnsi"/>
          <w:lang w:val="en-IE" w:eastAsia="en-US"/>
        </w:rPr>
        <w:t>ystem</w:t>
      </w:r>
      <w:r w:rsidR="00C5770B">
        <w:rPr>
          <w:rFonts w:cs="Arial" w:eastAsiaTheme="minorHAnsi"/>
          <w:lang w:val="en-IE" w:eastAsia="en-US"/>
        </w:rPr>
        <w:t>;</w:t>
      </w:r>
      <w:proofErr w:type="gramEnd"/>
    </w:p>
    <w:p w:rsidRPr="00DE29C9" w:rsidR="005B37C1" w:rsidP="00DE29C9" w:rsidRDefault="00A907D8" w14:paraId="1D5A7EA0" w14:textId="77777777">
      <w:pPr>
        <w:pStyle w:val="Definition"/>
        <w:spacing w:line="360" w:lineRule="auto"/>
        <w:ind w:left="567"/>
        <w:jc w:val="both"/>
        <w:rPr>
          <w:b w:val="0"/>
        </w:rPr>
      </w:pPr>
      <w:r w:rsidRPr="00A319EE">
        <w:rPr>
          <w:rFonts w:ascii="Arial" w:hAnsi="Arial"/>
          <w:sz w:val="20"/>
        </w:rPr>
        <w:t xml:space="preserve">“Synchronous Inertial Response” </w:t>
      </w:r>
      <w:r>
        <w:rPr>
          <w:rFonts w:ascii="Arial" w:hAnsi="Arial"/>
          <w:b w:val="0"/>
          <w:sz w:val="20"/>
        </w:rPr>
        <w:t xml:space="preserve">or </w:t>
      </w:r>
      <w:r w:rsidRPr="00A319EE">
        <w:rPr>
          <w:rFonts w:ascii="Arial" w:hAnsi="Arial"/>
          <w:sz w:val="20"/>
        </w:rPr>
        <w:t>“SIR”</w:t>
      </w:r>
      <w:r>
        <w:rPr>
          <w:rFonts w:ascii="Arial" w:hAnsi="Arial"/>
          <w:b w:val="0"/>
          <w:sz w:val="20"/>
        </w:rPr>
        <w:t xml:space="preserve"> has the meaning given to it in Section 1 of Part A of Schedule </w:t>
      </w:r>
      <w:proofErr w:type="gramStart"/>
      <w:r>
        <w:rPr>
          <w:rFonts w:ascii="Arial" w:hAnsi="Arial"/>
          <w:b w:val="0"/>
          <w:sz w:val="20"/>
        </w:rPr>
        <w:t>4;</w:t>
      </w:r>
      <w:proofErr w:type="gramEnd"/>
    </w:p>
    <w:p w:rsidR="00BF0256" w:rsidP="00CB499C" w:rsidRDefault="00BF0256" w14:paraId="33B88356" w14:textId="77777777">
      <w:pPr>
        <w:pStyle w:val="Definition"/>
        <w:spacing w:line="360" w:lineRule="auto"/>
        <w:ind w:left="567"/>
        <w:jc w:val="both"/>
        <w:rPr>
          <w:rFonts w:ascii="Arial" w:hAnsi="Arial" w:cs="Arial"/>
          <w:b w:val="0"/>
          <w:sz w:val="20"/>
        </w:rPr>
      </w:pPr>
      <w:r w:rsidRPr="00CB499C">
        <w:rPr>
          <w:rFonts w:ascii="Arial" w:hAnsi="Arial" w:cs="Arial"/>
          <w:b w:val="0"/>
          <w:sz w:val="20"/>
        </w:rPr>
        <w:t>“</w:t>
      </w:r>
      <w:r w:rsidRPr="00CB499C">
        <w:rPr>
          <w:rFonts w:ascii="Arial" w:hAnsi="Arial" w:cs="Arial"/>
          <w:sz w:val="20"/>
        </w:rPr>
        <w:t>Synchronous Providing Unit”</w:t>
      </w:r>
      <w:r w:rsidRPr="00CB499C">
        <w:rPr>
          <w:rFonts w:ascii="Arial" w:hAnsi="Arial" w:cs="Arial"/>
          <w:b w:val="0"/>
          <w:sz w:val="20"/>
        </w:rPr>
        <w:t xml:space="preserve"> means a Providing Unit which is connected and Synchronised to the Transmission System or Distribution </w:t>
      </w:r>
      <w:proofErr w:type="gramStart"/>
      <w:r w:rsidR="00C5770B">
        <w:rPr>
          <w:rFonts w:ascii="Arial" w:hAnsi="Arial" w:cs="Arial"/>
          <w:b w:val="0"/>
          <w:sz w:val="20"/>
        </w:rPr>
        <w:t>S</w:t>
      </w:r>
      <w:r w:rsidRPr="00CB499C">
        <w:rPr>
          <w:rFonts w:ascii="Arial" w:hAnsi="Arial" w:cs="Arial"/>
          <w:b w:val="0"/>
          <w:sz w:val="20"/>
        </w:rPr>
        <w:t>ystem</w:t>
      </w:r>
      <w:r w:rsidR="00C5770B">
        <w:rPr>
          <w:rFonts w:ascii="Arial" w:hAnsi="Arial" w:cs="Arial"/>
          <w:b w:val="0"/>
          <w:sz w:val="20"/>
        </w:rPr>
        <w:t>;</w:t>
      </w:r>
      <w:proofErr w:type="gramEnd"/>
    </w:p>
    <w:p w:rsidRPr="00DE29C9" w:rsidR="000C1769" w:rsidP="00CB499C" w:rsidRDefault="000C1769" w14:paraId="48935175" w14:textId="77777777">
      <w:pPr>
        <w:pStyle w:val="Definition"/>
        <w:spacing w:line="360" w:lineRule="auto"/>
        <w:ind w:left="567"/>
        <w:jc w:val="both"/>
        <w:rPr>
          <w:rFonts w:ascii="Arial" w:hAnsi="Arial" w:cs="Arial"/>
          <w:b w:val="0"/>
          <w:sz w:val="20"/>
        </w:rPr>
      </w:pPr>
      <w:r>
        <w:rPr>
          <w:rFonts w:ascii="Arial" w:hAnsi="Arial" w:cs="Arial"/>
          <w:sz w:val="20"/>
        </w:rPr>
        <w:t>“Synchronous Start-</w:t>
      </w:r>
      <w:r w:rsidRPr="000C1769">
        <w:rPr>
          <w:rFonts w:ascii="Arial" w:hAnsi="Arial" w:cs="Arial"/>
          <w:sz w:val="20"/>
        </w:rPr>
        <w:t>Up Time Cold</w:t>
      </w:r>
      <w:r>
        <w:rPr>
          <w:rFonts w:ascii="Arial" w:hAnsi="Arial" w:cs="Arial"/>
          <w:sz w:val="20"/>
        </w:rPr>
        <w:t>”</w:t>
      </w:r>
      <w:r>
        <w:rPr>
          <w:rFonts w:ascii="Arial" w:hAnsi="Arial" w:cs="Arial"/>
          <w:b w:val="0"/>
          <w:sz w:val="20"/>
        </w:rPr>
        <w:t xml:space="preserve"> </w:t>
      </w:r>
      <w:r w:rsidR="00AA01A8">
        <w:rPr>
          <w:rFonts w:ascii="Arial" w:hAnsi="Arial"/>
          <w:b w:val="0"/>
          <w:sz w:val="20"/>
        </w:rPr>
        <w:t>has</w:t>
      </w:r>
      <w:r w:rsidRPr="00C814F3">
        <w:rPr>
          <w:rFonts w:ascii="Arial" w:hAnsi="Arial"/>
          <w:b w:val="0"/>
          <w:sz w:val="20"/>
        </w:rPr>
        <w:t xml:space="preserve"> the meaning given to it in the </w:t>
      </w:r>
      <w:r>
        <w:rPr>
          <w:rFonts w:ascii="Arial" w:hAnsi="Arial"/>
          <w:b w:val="0"/>
          <w:sz w:val="20"/>
        </w:rPr>
        <w:t xml:space="preserve">Grid </w:t>
      </w:r>
      <w:proofErr w:type="gramStart"/>
      <w:r>
        <w:rPr>
          <w:rFonts w:ascii="Arial" w:hAnsi="Arial"/>
          <w:b w:val="0"/>
          <w:sz w:val="20"/>
        </w:rPr>
        <w:t>Code</w:t>
      </w:r>
      <w:r w:rsidR="000D6048">
        <w:rPr>
          <w:rFonts w:ascii="Arial" w:hAnsi="Arial"/>
          <w:b w:val="0"/>
          <w:sz w:val="20"/>
        </w:rPr>
        <w:t>;</w:t>
      </w:r>
      <w:proofErr w:type="gramEnd"/>
    </w:p>
    <w:p w:rsidRPr="00DE29C9" w:rsidR="000C1769" w:rsidP="000C1769" w:rsidRDefault="000C1769" w14:paraId="56A8DFD3" w14:textId="77777777">
      <w:pPr>
        <w:pStyle w:val="Definition"/>
        <w:spacing w:line="360" w:lineRule="auto"/>
        <w:ind w:left="567"/>
        <w:jc w:val="both"/>
        <w:rPr>
          <w:rFonts w:ascii="Arial" w:hAnsi="Arial" w:cs="Arial"/>
          <w:b w:val="0"/>
          <w:sz w:val="20"/>
        </w:rPr>
      </w:pPr>
      <w:r>
        <w:rPr>
          <w:rFonts w:ascii="Arial" w:hAnsi="Arial" w:cs="Arial"/>
          <w:sz w:val="20"/>
        </w:rPr>
        <w:t>“Synchronous Start-</w:t>
      </w:r>
      <w:r w:rsidRPr="000C1769">
        <w:rPr>
          <w:rFonts w:ascii="Arial" w:hAnsi="Arial" w:cs="Arial"/>
          <w:sz w:val="20"/>
        </w:rPr>
        <w:t>Up Time Hot</w:t>
      </w:r>
      <w:r>
        <w:rPr>
          <w:rFonts w:ascii="Arial" w:hAnsi="Arial" w:cs="Arial"/>
          <w:sz w:val="20"/>
        </w:rPr>
        <w:t>”</w:t>
      </w:r>
      <w:r w:rsidRPr="000C1769">
        <w:rPr>
          <w:rFonts w:ascii="Arial" w:hAnsi="Arial"/>
          <w:b w:val="0"/>
          <w:sz w:val="20"/>
        </w:rPr>
        <w:t xml:space="preserve"> </w:t>
      </w:r>
      <w:r w:rsidR="00AA01A8">
        <w:rPr>
          <w:rFonts w:ascii="Arial" w:hAnsi="Arial"/>
          <w:b w:val="0"/>
          <w:sz w:val="20"/>
        </w:rPr>
        <w:t>has</w:t>
      </w:r>
      <w:r w:rsidRPr="00C814F3">
        <w:rPr>
          <w:rFonts w:ascii="Arial" w:hAnsi="Arial"/>
          <w:b w:val="0"/>
          <w:sz w:val="20"/>
        </w:rPr>
        <w:t xml:space="preserve"> the meaning given to it in the </w:t>
      </w:r>
      <w:r>
        <w:rPr>
          <w:rFonts w:ascii="Arial" w:hAnsi="Arial"/>
          <w:b w:val="0"/>
          <w:sz w:val="20"/>
        </w:rPr>
        <w:t xml:space="preserve">Grid </w:t>
      </w:r>
      <w:proofErr w:type="gramStart"/>
      <w:r>
        <w:rPr>
          <w:rFonts w:ascii="Arial" w:hAnsi="Arial"/>
          <w:b w:val="0"/>
          <w:sz w:val="20"/>
        </w:rPr>
        <w:t>Code</w:t>
      </w:r>
      <w:r w:rsidR="000D6048">
        <w:rPr>
          <w:rFonts w:ascii="Arial" w:hAnsi="Arial"/>
          <w:b w:val="0"/>
          <w:sz w:val="20"/>
        </w:rPr>
        <w:t>;</w:t>
      </w:r>
      <w:proofErr w:type="gramEnd"/>
    </w:p>
    <w:p w:rsidRPr="00CE1A01" w:rsidR="000C1769" w:rsidP="000C1769" w:rsidRDefault="000C1769" w14:paraId="279F9831" w14:textId="77777777">
      <w:pPr>
        <w:pStyle w:val="Definition"/>
        <w:spacing w:line="360" w:lineRule="auto"/>
        <w:ind w:left="567"/>
        <w:jc w:val="both"/>
        <w:rPr>
          <w:rFonts w:ascii="Arial" w:hAnsi="Arial" w:cs="Arial"/>
          <w:b w:val="0"/>
          <w:sz w:val="20"/>
        </w:rPr>
      </w:pPr>
      <w:r w:rsidRPr="00E42706">
        <w:rPr>
          <w:rFonts w:ascii="Arial" w:hAnsi="Arial" w:cs="Arial"/>
          <w:sz w:val="20"/>
        </w:rPr>
        <w:t>“Synchronous Start-</w:t>
      </w:r>
      <w:r w:rsidRPr="00CE1A01">
        <w:rPr>
          <w:rFonts w:ascii="Arial" w:hAnsi="Arial" w:cs="Arial"/>
          <w:sz w:val="20"/>
        </w:rPr>
        <w:t xml:space="preserve">Up Time Warm” </w:t>
      </w:r>
      <w:r w:rsidRPr="00CE1A01" w:rsidR="00AA01A8">
        <w:rPr>
          <w:rFonts w:ascii="Arial" w:hAnsi="Arial"/>
          <w:b w:val="0"/>
          <w:sz w:val="20"/>
        </w:rPr>
        <w:t xml:space="preserve">has </w:t>
      </w:r>
      <w:r w:rsidRPr="00CE1A01">
        <w:rPr>
          <w:rFonts w:ascii="Arial" w:hAnsi="Arial"/>
          <w:b w:val="0"/>
          <w:sz w:val="20"/>
        </w:rPr>
        <w:t xml:space="preserve">the meaning given to it in the Grid </w:t>
      </w:r>
      <w:proofErr w:type="gramStart"/>
      <w:r w:rsidRPr="00CE1A01">
        <w:rPr>
          <w:rFonts w:ascii="Arial" w:hAnsi="Arial"/>
          <w:b w:val="0"/>
          <w:sz w:val="20"/>
        </w:rPr>
        <w:t>Code</w:t>
      </w:r>
      <w:r w:rsidRPr="00CE1A01" w:rsidR="000D6048">
        <w:rPr>
          <w:rFonts w:ascii="Arial" w:hAnsi="Arial" w:cs="Arial"/>
          <w:b w:val="0"/>
          <w:sz w:val="20"/>
        </w:rPr>
        <w:t>;</w:t>
      </w:r>
      <w:proofErr w:type="gramEnd"/>
    </w:p>
    <w:p w:rsidRPr="00DE49A5" w:rsidR="00223076" w:rsidP="00DE49A5" w:rsidRDefault="00223076" w14:paraId="309E50EA" w14:textId="77777777">
      <w:pPr>
        <w:pStyle w:val="Definition"/>
        <w:spacing w:line="360" w:lineRule="auto"/>
        <w:ind w:left="562" w:firstLine="5"/>
        <w:jc w:val="both"/>
        <w:rPr>
          <w:rFonts w:ascii="Arial" w:hAnsi="Arial"/>
          <w:b w:val="0"/>
        </w:rPr>
      </w:pPr>
      <w:r w:rsidRPr="00DE49A5">
        <w:rPr>
          <w:rFonts w:ascii="Arial" w:hAnsi="Arial"/>
          <w:sz w:val="20"/>
        </w:rPr>
        <w:t>“Tariff Year”</w:t>
      </w:r>
      <w:r w:rsidRPr="00DE49A5">
        <w:rPr>
          <w:rFonts w:ascii="Arial" w:hAnsi="Arial"/>
          <w:b w:val="0"/>
          <w:sz w:val="20"/>
        </w:rPr>
        <w:t xml:space="preserve"> </w:t>
      </w:r>
      <w:r w:rsidR="004B0492">
        <w:rPr>
          <w:rFonts w:ascii="Arial" w:hAnsi="Arial" w:cs="Arial"/>
          <w:b w:val="0"/>
          <w:bCs/>
          <w:sz w:val="20"/>
        </w:rPr>
        <w:t>means from 00:00 hours on 1</w:t>
      </w:r>
      <w:r w:rsidR="004B0492">
        <w:rPr>
          <w:rFonts w:ascii="Arial" w:hAnsi="Arial" w:cs="Arial"/>
          <w:b w:val="0"/>
          <w:bCs/>
          <w:sz w:val="20"/>
          <w:vertAlign w:val="superscript"/>
        </w:rPr>
        <w:t>st</w:t>
      </w:r>
      <w:r w:rsidR="004B0492">
        <w:rPr>
          <w:rFonts w:ascii="Arial" w:hAnsi="Arial" w:cs="Arial"/>
          <w:b w:val="0"/>
          <w:bCs/>
          <w:sz w:val="20"/>
        </w:rPr>
        <w:t xml:space="preserve"> October until 23:59 hours on the </w:t>
      </w:r>
      <w:proofErr w:type="gramStart"/>
      <w:r w:rsidR="004B0492">
        <w:rPr>
          <w:rFonts w:ascii="Arial" w:hAnsi="Arial" w:cs="Arial"/>
          <w:b w:val="0"/>
          <w:bCs/>
          <w:sz w:val="20"/>
        </w:rPr>
        <w:t>30</w:t>
      </w:r>
      <w:r w:rsidR="004B0492">
        <w:rPr>
          <w:rFonts w:ascii="Arial" w:hAnsi="Arial" w:cs="Arial"/>
          <w:b w:val="0"/>
          <w:bCs/>
          <w:sz w:val="20"/>
          <w:vertAlign w:val="superscript"/>
        </w:rPr>
        <w:t>th</w:t>
      </w:r>
      <w:proofErr w:type="gramEnd"/>
      <w:r w:rsidR="004B0492">
        <w:rPr>
          <w:rFonts w:ascii="Arial" w:hAnsi="Arial" w:cs="Arial"/>
          <w:b w:val="0"/>
          <w:bCs/>
          <w:sz w:val="20"/>
        </w:rPr>
        <w:t xml:space="preserve"> September of each year of the Agreement commencing </w:t>
      </w:r>
      <w:proofErr w:type="gramStart"/>
      <w:r w:rsidR="004B0492">
        <w:rPr>
          <w:rFonts w:ascii="Arial" w:hAnsi="Arial" w:cs="Arial"/>
          <w:b w:val="0"/>
          <w:bCs/>
          <w:sz w:val="20"/>
        </w:rPr>
        <w:t>2017;</w:t>
      </w:r>
      <w:proofErr w:type="gramEnd"/>
    </w:p>
    <w:p w:rsidRPr="00CB499C" w:rsidR="000941F3" w:rsidP="00CB499C" w:rsidRDefault="000941F3" w14:paraId="4492F4ED" w14:textId="77777777">
      <w:pPr>
        <w:pStyle w:val="Definition"/>
        <w:spacing w:line="360" w:lineRule="auto"/>
        <w:ind w:left="567"/>
        <w:jc w:val="both"/>
        <w:rPr>
          <w:rFonts w:ascii="Arial" w:hAnsi="Arial" w:cs="Arial"/>
          <w:sz w:val="20"/>
        </w:rPr>
      </w:pPr>
      <w:r w:rsidRPr="00CB499C">
        <w:rPr>
          <w:rFonts w:ascii="Arial" w:hAnsi="Arial" w:cs="Arial"/>
          <w:sz w:val="20"/>
        </w:rPr>
        <w:t xml:space="preserve">“Technical Offer Data” </w:t>
      </w:r>
      <w:r w:rsidR="00AA01A8">
        <w:rPr>
          <w:rFonts w:ascii="Arial" w:hAnsi="Arial"/>
          <w:b w:val="0"/>
          <w:sz w:val="20"/>
        </w:rPr>
        <w:t>has</w:t>
      </w:r>
      <w:r w:rsidRPr="00C814F3">
        <w:rPr>
          <w:rFonts w:ascii="Arial" w:hAnsi="Arial"/>
          <w:b w:val="0"/>
          <w:sz w:val="20"/>
        </w:rPr>
        <w:t xml:space="preserve"> the meaning given to it in the </w:t>
      </w:r>
      <w:r>
        <w:rPr>
          <w:rFonts w:ascii="Arial" w:hAnsi="Arial"/>
          <w:b w:val="0"/>
          <w:sz w:val="20"/>
        </w:rPr>
        <w:t>T</w:t>
      </w:r>
      <w:r w:rsidR="00041828">
        <w:rPr>
          <w:rFonts w:ascii="Arial" w:hAnsi="Arial"/>
          <w:b w:val="0"/>
          <w:sz w:val="20"/>
        </w:rPr>
        <w:t xml:space="preserve">rading and </w:t>
      </w:r>
      <w:r>
        <w:rPr>
          <w:rFonts w:ascii="Arial" w:hAnsi="Arial"/>
          <w:b w:val="0"/>
          <w:sz w:val="20"/>
        </w:rPr>
        <w:t>S</w:t>
      </w:r>
      <w:r w:rsidR="00041828">
        <w:rPr>
          <w:rFonts w:ascii="Arial" w:hAnsi="Arial"/>
          <w:b w:val="0"/>
          <w:sz w:val="20"/>
        </w:rPr>
        <w:t xml:space="preserve">ettlement </w:t>
      </w:r>
      <w:proofErr w:type="gramStart"/>
      <w:r>
        <w:rPr>
          <w:rFonts w:ascii="Arial" w:hAnsi="Arial"/>
          <w:b w:val="0"/>
          <w:sz w:val="20"/>
        </w:rPr>
        <w:t>C</w:t>
      </w:r>
      <w:r w:rsidR="00041828">
        <w:rPr>
          <w:rFonts w:ascii="Arial" w:hAnsi="Arial"/>
          <w:b w:val="0"/>
          <w:sz w:val="20"/>
        </w:rPr>
        <w:t>ode</w:t>
      </w:r>
      <w:r w:rsidR="000D6048">
        <w:rPr>
          <w:rFonts w:ascii="Arial" w:hAnsi="Arial"/>
          <w:b w:val="0"/>
          <w:sz w:val="20"/>
        </w:rPr>
        <w:t>;</w:t>
      </w:r>
      <w:proofErr w:type="gramEnd"/>
    </w:p>
    <w:p w:rsidR="00706603" w:rsidP="009463B8" w:rsidRDefault="00706603" w14:paraId="54CB12B8" w14:textId="77777777">
      <w:pPr>
        <w:pStyle w:val="Definition"/>
        <w:spacing w:line="360" w:lineRule="auto"/>
        <w:ind w:left="567"/>
        <w:jc w:val="both"/>
        <w:rPr>
          <w:rFonts w:ascii="Arial" w:hAnsi="Arial"/>
          <w:sz w:val="20"/>
        </w:rPr>
      </w:pPr>
      <w:r>
        <w:rPr>
          <w:rFonts w:ascii="Arial" w:hAnsi="Arial"/>
          <w:sz w:val="20"/>
        </w:rPr>
        <w:t>“Technical Parameters”</w:t>
      </w:r>
      <w:r w:rsidRPr="00C814F3">
        <w:rPr>
          <w:rFonts w:ascii="Arial" w:hAnsi="Arial"/>
          <w:b w:val="0"/>
          <w:sz w:val="20"/>
        </w:rPr>
        <w:t xml:space="preserve"> </w:t>
      </w:r>
      <w:r w:rsidR="00AA01A8">
        <w:rPr>
          <w:rFonts w:ascii="Arial" w:hAnsi="Arial"/>
          <w:b w:val="0"/>
          <w:sz w:val="20"/>
        </w:rPr>
        <w:t>has</w:t>
      </w:r>
      <w:r w:rsidRPr="00C814F3">
        <w:rPr>
          <w:rFonts w:ascii="Arial" w:hAnsi="Arial"/>
          <w:b w:val="0"/>
          <w:sz w:val="20"/>
        </w:rPr>
        <w:t xml:space="preserve"> the meaning given to it in the Grid </w:t>
      </w:r>
      <w:proofErr w:type="gramStart"/>
      <w:r w:rsidRPr="00C814F3">
        <w:rPr>
          <w:rFonts w:ascii="Arial" w:hAnsi="Arial"/>
          <w:b w:val="0"/>
          <w:sz w:val="20"/>
        </w:rPr>
        <w:t>Code</w:t>
      </w:r>
      <w:r>
        <w:rPr>
          <w:rFonts w:ascii="Arial" w:hAnsi="Arial"/>
          <w:b w:val="0"/>
          <w:sz w:val="20"/>
        </w:rPr>
        <w:t>;</w:t>
      </w:r>
      <w:proofErr w:type="gramEnd"/>
    </w:p>
    <w:p w:rsidRPr="00E94F9A" w:rsidR="00E94F9A" w:rsidP="00E94F9A" w:rsidRDefault="00706603" w14:paraId="0D9A08E5" w14:textId="77777777">
      <w:pPr>
        <w:pStyle w:val="Definition"/>
        <w:spacing w:line="360" w:lineRule="auto"/>
        <w:ind w:left="567"/>
        <w:jc w:val="both"/>
        <w:rPr>
          <w:rFonts w:ascii="Arial" w:hAnsi="Arial"/>
          <w:b w:val="0"/>
          <w:sz w:val="20"/>
        </w:rPr>
      </w:pPr>
      <w:r>
        <w:rPr>
          <w:rFonts w:ascii="Arial" w:hAnsi="Arial"/>
          <w:sz w:val="20"/>
        </w:rPr>
        <w:t>“Technical Parameters Notice”</w:t>
      </w:r>
      <w:r w:rsidRPr="00C814F3">
        <w:rPr>
          <w:rFonts w:ascii="Arial" w:hAnsi="Arial"/>
          <w:b w:val="0"/>
          <w:sz w:val="20"/>
        </w:rPr>
        <w:t xml:space="preserve"> </w:t>
      </w:r>
      <w:r w:rsidR="00AA01A8">
        <w:rPr>
          <w:rFonts w:ascii="Arial" w:hAnsi="Arial"/>
          <w:b w:val="0"/>
          <w:sz w:val="20"/>
        </w:rPr>
        <w:t>has</w:t>
      </w:r>
      <w:r w:rsidRPr="00C814F3">
        <w:rPr>
          <w:rFonts w:ascii="Arial" w:hAnsi="Arial"/>
          <w:b w:val="0"/>
          <w:sz w:val="20"/>
        </w:rPr>
        <w:t xml:space="preserve"> the meaning given to it in the Grid </w:t>
      </w:r>
      <w:proofErr w:type="gramStart"/>
      <w:r w:rsidRPr="00C814F3">
        <w:rPr>
          <w:rFonts w:ascii="Arial" w:hAnsi="Arial"/>
          <w:b w:val="0"/>
          <w:sz w:val="20"/>
        </w:rPr>
        <w:t>Code</w:t>
      </w:r>
      <w:r>
        <w:rPr>
          <w:rFonts w:ascii="Arial" w:hAnsi="Arial"/>
          <w:b w:val="0"/>
          <w:sz w:val="20"/>
        </w:rPr>
        <w:t>;</w:t>
      </w:r>
      <w:proofErr w:type="gramEnd"/>
    </w:p>
    <w:p w:rsidR="00E94F9A" w:rsidP="009463B8" w:rsidRDefault="00E94F9A" w14:paraId="6953E9D1" w14:textId="77777777">
      <w:pPr>
        <w:pStyle w:val="Definition"/>
        <w:spacing w:line="360" w:lineRule="auto"/>
        <w:ind w:left="567"/>
        <w:jc w:val="both"/>
        <w:rPr>
          <w:rFonts w:ascii="Arial" w:hAnsi="Arial"/>
          <w:b w:val="0"/>
          <w:sz w:val="20"/>
        </w:rPr>
      </w:pPr>
      <w:r w:rsidRPr="00E94F9A">
        <w:rPr>
          <w:rFonts w:ascii="Arial" w:hAnsi="Arial"/>
          <w:sz w:val="20"/>
        </w:rPr>
        <w:t xml:space="preserve"> </w:t>
      </w:r>
      <w:r>
        <w:rPr>
          <w:rFonts w:ascii="Arial" w:hAnsi="Arial"/>
          <w:sz w:val="20"/>
        </w:rPr>
        <w:t>“</w:t>
      </w:r>
      <w:r w:rsidRPr="00886DC6">
        <w:rPr>
          <w:rFonts w:ascii="Arial" w:hAnsi="Arial"/>
          <w:sz w:val="20"/>
        </w:rPr>
        <w:t>Temporal Scarcity Scalar</w:t>
      </w:r>
      <w:r w:rsidR="00D21F66">
        <w:rPr>
          <w:rFonts w:ascii="Arial" w:hAnsi="Arial"/>
          <w:sz w:val="20"/>
        </w:rPr>
        <w:t>”</w:t>
      </w:r>
      <w:r>
        <w:rPr>
          <w:rFonts w:ascii="Arial" w:hAnsi="Arial"/>
          <w:sz w:val="20"/>
        </w:rPr>
        <w:t xml:space="preserve"> </w:t>
      </w:r>
      <w:r w:rsidRPr="00A17F4E" w:rsidR="00A17F4E">
        <w:rPr>
          <w:rFonts w:ascii="Arial" w:hAnsi="Arial"/>
          <w:b w:val="0"/>
          <w:sz w:val="20"/>
        </w:rPr>
        <w:t xml:space="preserve">means a multiplicative factor which adjusts the payment </w:t>
      </w:r>
      <w:r w:rsidR="006B1293">
        <w:rPr>
          <w:rFonts w:ascii="Arial" w:hAnsi="Arial"/>
          <w:b w:val="0"/>
          <w:sz w:val="20"/>
        </w:rPr>
        <w:t xml:space="preserve">to </w:t>
      </w:r>
      <w:r w:rsidRPr="00A17F4E" w:rsidR="006B1293">
        <w:rPr>
          <w:rFonts w:ascii="Arial" w:hAnsi="Arial"/>
          <w:b w:val="0"/>
          <w:sz w:val="20"/>
        </w:rPr>
        <w:t xml:space="preserve">a Providing Unit </w:t>
      </w:r>
      <w:r w:rsidRPr="00A17F4E" w:rsidR="00A17F4E">
        <w:rPr>
          <w:rFonts w:ascii="Arial" w:hAnsi="Arial"/>
          <w:b w:val="0"/>
          <w:sz w:val="20"/>
        </w:rPr>
        <w:t xml:space="preserve">for a given DS3 System Service </w:t>
      </w:r>
      <w:r w:rsidR="00B003CC">
        <w:rPr>
          <w:rFonts w:ascii="Arial" w:hAnsi="Arial"/>
          <w:b w:val="0"/>
          <w:sz w:val="20"/>
        </w:rPr>
        <w:t xml:space="preserve">during Trading Periods in which SNSP reaches a specified </w:t>
      </w:r>
      <w:proofErr w:type="gramStart"/>
      <w:r w:rsidR="00B003CC">
        <w:rPr>
          <w:rFonts w:ascii="Arial" w:hAnsi="Arial"/>
          <w:b w:val="0"/>
          <w:sz w:val="20"/>
        </w:rPr>
        <w:t>level;</w:t>
      </w:r>
      <w:proofErr w:type="gramEnd"/>
      <w:r w:rsidR="00B003CC">
        <w:rPr>
          <w:rFonts w:ascii="Arial" w:hAnsi="Arial"/>
          <w:b w:val="0"/>
          <w:sz w:val="20"/>
        </w:rPr>
        <w:t xml:space="preserve"> </w:t>
      </w:r>
    </w:p>
    <w:p w:rsidR="00341CF8" w:rsidP="00341CF8" w:rsidRDefault="00341CF8" w14:paraId="533DF2B5" w14:textId="77777777">
      <w:pPr>
        <w:pStyle w:val="Definition"/>
        <w:spacing w:line="360" w:lineRule="auto"/>
        <w:ind w:left="567"/>
        <w:jc w:val="both"/>
        <w:rPr>
          <w:rFonts w:ascii="Arial" w:hAnsi="Arial"/>
          <w:b w:val="0"/>
          <w:sz w:val="20"/>
        </w:rPr>
      </w:pPr>
      <w:r>
        <w:rPr>
          <w:rFonts w:ascii="Arial" w:hAnsi="Arial"/>
          <w:sz w:val="20"/>
        </w:rPr>
        <w:t xml:space="preserve">“Tender” </w:t>
      </w:r>
      <w:r w:rsidRPr="00DE49A5">
        <w:rPr>
          <w:rFonts w:ascii="Arial" w:hAnsi="Arial"/>
          <w:b w:val="0"/>
          <w:sz w:val="20"/>
        </w:rPr>
        <w:t>means</w:t>
      </w:r>
      <w:r w:rsidR="008B2ACA">
        <w:rPr>
          <w:rFonts w:ascii="Arial" w:hAnsi="Arial"/>
          <w:sz w:val="20"/>
        </w:rPr>
        <w:t xml:space="preserve"> </w:t>
      </w:r>
      <w:r w:rsidRPr="00145724" w:rsidR="008B2ACA">
        <w:rPr>
          <w:rFonts w:ascii="Arial" w:hAnsi="Arial"/>
          <w:b w:val="0"/>
          <w:sz w:val="20"/>
        </w:rPr>
        <w:t xml:space="preserve">collectively the information, documentation and submissions provided by the Service Provider to the Company </w:t>
      </w:r>
      <w:r w:rsidRPr="00145724" w:rsidR="0038039A">
        <w:rPr>
          <w:rFonts w:ascii="Arial" w:hAnsi="Arial"/>
          <w:b w:val="0"/>
          <w:sz w:val="20"/>
        </w:rPr>
        <w:t xml:space="preserve">as part of the DS3 System Services procurement process.  </w:t>
      </w:r>
    </w:p>
    <w:p w:rsidRPr="002B55BD" w:rsidR="002F4BD1" w:rsidP="00DE29C9" w:rsidRDefault="00990B61" w14:paraId="0A94E64B" w14:textId="77777777">
      <w:pPr>
        <w:ind w:left="567"/>
      </w:pPr>
      <w:r w:rsidRPr="00AA22F3" w:rsidDel="00990B61">
        <w:t xml:space="preserve"> </w:t>
      </w:r>
      <w:r w:rsidRPr="00F62527" w:rsidR="002F4BD1">
        <w:rPr>
          <w:b/>
        </w:rPr>
        <w:t xml:space="preserve">“Tertiary Operating Reserve 1” </w:t>
      </w:r>
      <w:r w:rsidRPr="00735920" w:rsidR="002F4BD1">
        <w:t>or</w:t>
      </w:r>
      <w:r w:rsidRPr="00F62527" w:rsidR="002F4BD1">
        <w:rPr>
          <w:b/>
        </w:rPr>
        <w:t xml:space="preserve"> “TOR1”</w:t>
      </w:r>
      <w:r w:rsidR="002F4BD1">
        <w:rPr>
          <w:b/>
        </w:rPr>
        <w:t xml:space="preserve"> </w:t>
      </w:r>
      <w:r w:rsidRPr="00AC3EF0" w:rsidR="002F4BD1">
        <w:t xml:space="preserve">has the meaning given to it in the Grid </w:t>
      </w:r>
      <w:proofErr w:type="gramStart"/>
      <w:r w:rsidRPr="00AC3EF0" w:rsidR="002F4BD1">
        <w:t>Code;</w:t>
      </w:r>
      <w:proofErr w:type="gramEnd"/>
    </w:p>
    <w:p w:rsidR="002F4BD1" w:rsidP="002F4BD1" w:rsidRDefault="002F4BD1" w14:paraId="0D538B3D" w14:textId="77777777">
      <w:pPr>
        <w:ind w:left="567"/>
        <w:rPr>
          <w:b/>
        </w:rPr>
      </w:pPr>
    </w:p>
    <w:p w:rsidR="002F4BD1" w:rsidP="002F4BD1" w:rsidRDefault="002F4BD1" w14:paraId="59115B48" w14:textId="77777777">
      <w:pPr>
        <w:ind w:left="567"/>
      </w:pPr>
      <w:r w:rsidRPr="00F62527">
        <w:rPr>
          <w:b/>
        </w:rPr>
        <w:t xml:space="preserve">“Tertiary Operating Reserve </w:t>
      </w:r>
      <w:r>
        <w:rPr>
          <w:b/>
        </w:rPr>
        <w:t>2</w:t>
      </w:r>
      <w:r w:rsidRPr="00F62527">
        <w:rPr>
          <w:b/>
        </w:rPr>
        <w:t xml:space="preserve">” </w:t>
      </w:r>
      <w:r w:rsidRPr="00735920">
        <w:t>or</w:t>
      </w:r>
      <w:r w:rsidRPr="00F62527">
        <w:rPr>
          <w:b/>
        </w:rPr>
        <w:t xml:space="preserve"> “TOR</w:t>
      </w:r>
      <w:r>
        <w:rPr>
          <w:b/>
        </w:rPr>
        <w:t>2</w:t>
      </w:r>
      <w:r w:rsidRPr="00F62527">
        <w:rPr>
          <w:b/>
        </w:rPr>
        <w:t>”</w:t>
      </w:r>
      <w:r>
        <w:rPr>
          <w:b/>
        </w:rPr>
        <w:t xml:space="preserve"> </w:t>
      </w:r>
      <w:r>
        <w:t xml:space="preserve">has the meaning given to it in the Grid </w:t>
      </w:r>
      <w:proofErr w:type="gramStart"/>
      <w:r>
        <w:t>Code;</w:t>
      </w:r>
      <w:proofErr w:type="gramEnd"/>
    </w:p>
    <w:p w:rsidR="002F4BD1" w:rsidP="002F4BD1" w:rsidRDefault="002F4BD1" w14:paraId="09E7B4DF" w14:textId="77777777">
      <w:pPr>
        <w:ind w:left="567"/>
      </w:pPr>
    </w:p>
    <w:p w:rsidR="002F4BD1" w:rsidP="002F4BD1" w:rsidRDefault="002F4BD1" w14:paraId="19128F14" w14:textId="77777777">
      <w:pPr>
        <w:pStyle w:val="Body2"/>
      </w:pPr>
      <w:r w:rsidRPr="00FB2179">
        <w:rPr>
          <w:b/>
        </w:rPr>
        <w:t>“Time Weight</w:t>
      </w:r>
      <w:r>
        <w:rPr>
          <w:b/>
        </w:rPr>
        <w:t>ed</w:t>
      </w:r>
      <w:r w:rsidRPr="00FB2179">
        <w:rPr>
          <w:b/>
        </w:rPr>
        <w:t xml:space="preserve"> Average”</w:t>
      </w:r>
      <w:r>
        <w:t xml:space="preserve"> means, in relation to a parameter (P) which has more than one value for a Trading Period, the time weighted average value of that parameter (“Parameter Value (Trading Period)”), calculated by the application of the following formula:</w:t>
      </w:r>
    </w:p>
    <w:p w:rsidR="002F4BD1" w:rsidP="002F4BD1" w:rsidRDefault="002F4BD1" w14:paraId="7807B15A" w14:textId="77777777">
      <w:pPr>
        <w:pStyle w:val="Body2"/>
        <w:ind w:left="1152"/>
      </w:pPr>
      <w:r w:rsidRPr="008B4F5A">
        <w:t xml:space="preserve">Parameter Value (Trading Period) = </w:t>
      </w:r>
      <w:r w:rsidRPr="008B4F5A">
        <w:rPr>
          <w:rFonts w:cs="Arial"/>
        </w:rPr>
        <w:t>∑</w:t>
      </w:r>
      <w:proofErr w:type="spellStart"/>
      <w:r>
        <w:rPr>
          <w:rFonts w:ascii="Arial Bold" w:hAnsi="Arial Bold"/>
          <w:vertAlign w:val="subscript"/>
        </w:rPr>
        <w:t>Pv</w:t>
      </w:r>
      <w:proofErr w:type="spellEnd"/>
      <w:r>
        <w:rPr>
          <w:rFonts w:ascii="Arial Bold" w:hAnsi="Arial Bold"/>
          <w:vertAlign w:val="subscript"/>
        </w:rPr>
        <w:t>=</w:t>
      </w:r>
      <w:proofErr w:type="gramStart"/>
      <w:r>
        <w:rPr>
          <w:rFonts w:ascii="Arial Bold" w:hAnsi="Arial Bold"/>
          <w:vertAlign w:val="subscript"/>
        </w:rPr>
        <w:t>1,N</w:t>
      </w:r>
      <w:proofErr w:type="gramEnd"/>
      <w:r w:rsidRPr="008B4F5A">
        <w:rPr>
          <w:rFonts w:ascii="Arial Bold" w:hAnsi="Arial Bold"/>
          <w:vertAlign w:val="subscript"/>
        </w:rPr>
        <w:t xml:space="preserve"> </w:t>
      </w:r>
      <w:r w:rsidRPr="008B4F5A">
        <w:t>{(P</w:t>
      </w:r>
      <w:r w:rsidRPr="0092727E">
        <w:rPr>
          <w:vertAlign w:val="subscript"/>
        </w:rPr>
        <w:t>V</w:t>
      </w:r>
      <w:r>
        <w:rPr>
          <w:vertAlign w:val="subscript"/>
        </w:rPr>
        <w:t>1</w:t>
      </w:r>
      <w:r w:rsidRPr="008B4F5A">
        <w:t xml:space="preserve"> x T</w:t>
      </w:r>
      <w:r>
        <w:rPr>
          <w:vertAlign w:val="subscript"/>
        </w:rPr>
        <w:t>1</w:t>
      </w:r>
      <w:r w:rsidRPr="008B4F5A">
        <w:t>)/TP</w:t>
      </w:r>
      <w:r>
        <w:t>D</w:t>
      </w:r>
      <w:r w:rsidRPr="008B4F5A">
        <w:t>}</w:t>
      </w:r>
    </w:p>
    <w:p w:rsidR="002F4BD1" w:rsidP="002F4BD1" w:rsidRDefault="002F4BD1" w14:paraId="5A2BC7A6" w14:textId="77777777">
      <w:pPr>
        <w:pStyle w:val="Body2"/>
        <w:ind w:left="1152"/>
      </w:pPr>
      <w:r>
        <w:t>Where:</w:t>
      </w:r>
    </w:p>
    <w:p w:rsidR="002F4BD1" w:rsidP="002F4BD1" w:rsidRDefault="002F4BD1" w14:paraId="5C97122E" w14:textId="77777777">
      <w:pPr>
        <w:pStyle w:val="Body2"/>
        <w:ind w:left="1152"/>
      </w:pPr>
      <w:r w:rsidRPr="008B4F5A">
        <w:rPr>
          <w:rFonts w:cs="Arial"/>
        </w:rPr>
        <w:t>∑</w:t>
      </w:r>
      <w:proofErr w:type="spellStart"/>
      <w:r>
        <w:rPr>
          <w:rFonts w:ascii="Arial Bold" w:hAnsi="Arial Bold"/>
          <w:vertAlign w:val="subscript"/>
        </w:rPr>
        <w:t>Pv</w:t>
      </w:r>
      <w:proofErr w:type="spellEnd"/>
      <w:r>
        <w:rPr>
          <w:rFonts w:ascii="Arial Bold" w:hAnsi="Arial Bold"/>
          <w:vertAlign w:val="subscript"/>
        </w:rPr>
        <w:t>=</w:t>
      </w:r>
      <w:proofErr w:type="gramStart"/>
      <w:r>
        <w:rPr>
          <w:rFonts w:ascii="Arial Bold" w:hAnsi="Arial Bold"/>
          <w:vertAlign w:val="subscript"/>
        </w:rPr>
        <w:t>1,N</w:t>
      </w:r>
      <w:proofErr w:type="gramEnd"/>
      <w:r w:rsidR="00774F13">
        <w:rPr>
          <w:rFonts w:ascii="Arial Bold" w:hAnsi="Arial Bold"/>
          <w:vertAlign w:val="subscript"/>
        </w:rPr>
        <w:t xml:space="preserve"> </w:t>
      </w:r>
      <w:r w:rsidRPr="00F72C89">
        <w:t>is</w:t>
      </w:r>
      <w:r w:rsidRPr="00F72C89">
        <w:rPr>
          <w:rFonts w:ascii="Arial Bold" w:hAnsi="Arial Bold"/>
        </w:rPr>
        <w:t xml:space="preserve"> </w:t>
      </w:r>
      <w:r w:rsidRPr="009C1D33">
        <w:t xml:space="preserve">the summation </w:t>
      </w:r>
      <w:r>
        <w:t>for</w:t>
      </w:r>
      <w:r>
        <w:rPr>
          <w:rFonts w:ascii="Arial Bold" w:hAnsi="Arial Bold"/>
        </w:rPr>
        <w:t xml:space="preserve"> </w:t>
      </w:r>
      <w:r>
        <w:t>the N</w:t>
      </w:r>
      <w:r w:rsidRPr="0092727E">
        <w:t xml:space="preserve"> values of P during </w:t>
      </w:r>
      <w:r>
        <w:t xml:space="preserve">the </w:t>
      </w:r>
      <w:r w:rsidRPr="0092727E">
        <w:t>Trading Period</w:t>
      </w:r>
      <w:r>
        <w:t xml:space="preserve"> and where </w:t>
      </w:r>
      <w:proofErr w:type="spellStart"/>
      <w:r>
        <w:t>Pv</w:t>
      </w:r>
      <w:proofErr w:type="spellEnd"/>
      <w:r>
        <w:t xml:space="preserve">=1 denotes the first value of P during the Trading </w:t>
      </w:r>
      <w:proofErr w:type="gramStart"/>
      <w:r>
        <w:t>Period;</w:t>
      </w:r>
      <w:proofErr w:type="gramEnd"/>
    </w:p>
    <w:p w:rsidR="002F4BD1" w:rsidP="002F4BD1" w:rsidRDefault="002F4BD1" w14:paraId="2AA1579D" w14:textId="77777777">
      <w:pPr>
        <w:pStyle w:val="Body2"/>
        <w:ind w:left="1152"/>
      </w:pPr>
      <w:r>
        <w:t>T</w:t>
      </w:r>
      <w:r>
        <w:rPr>
          <w:vertAlign w:val="subscript"/>
        </w:rPr>
        <w:t>1</w:t>
      </w:r>
      <w:r>
        <w:t xml:space="preserve"> is the period (expressed in minutes) for which the value of P was equal to P</w:t>
      </w:r>
      <w:r w:rsidRPr="002655B8">
        <w:rPr>
          <w:vertAlign w:val="subscript"/>
        </w:rPr>
        <w:t>v1</w:t>
      </w:r>
      <w:r>
        <w:t xml:space="preserve"> during the Trading Period; and </w:t>
      </w:r>
    </w:p>
    <w:p w:rsidR="002F4BD1" w:rsidP="002F4BD1" w:rsidRDefault="002F4BD1" w14:paraId="0AAAE0E7" w14:textId="77777777">
      <w:pPr>
        <w:pStyle w:val="Body2"/>
        <w:ind w:left="1152"/>
      </w:pPr>
      <w:r>
        <w:t xml:space="preserve">TPD is the Trading Period </w:t>
      </w:r>
      <w:proofErr w:type="gramStart"/>
      <w:r>
        <w:t>Duration;</w:t>
      </w:r>
      <w:proofErr w:type="gramEnd"/>
    </w:p>
    <w:p w:rsidR="00434FE9" w:rsidP="009463B8" w:rsidRDefault="00C5770B" w14:paraId="5882C09A" w14:textId="77777777">
      <w:pPr>
        <w:pStyle w:val="Definition"/>
        <w:spacing w:line="360" w:lineRule="auto"/>
        <w:ind w:left="567"/>
        <w:jc w:val="both"/>
        <w:rPr>
          <w:rFonts w:ascii="Arial" w:hAnsi="Arial"/>
          <w:b w:val="0"/>
          <w:sz w:val="20"/>
        </w:rPr>
      </w:pPr>
      <w:r w:rsidRPr="00797BAA" w:rsidDel="00C5770B">
        <w:rPr>
          <w:b w:val="0"/>
        </w:rPr>
        <w:t xml:space="preserve"> </w:t>
      </w:r>
      <w:r w:rsidR="00434FE9">
        <w:rPr>
          <w:rFonts w:ascii="Arial" w:hAnsi="Arial"/>
          <w:sz w:val="20"/>
        </w:rPr>
        <w:t xml:space="preserve">“Trading and Settlement Code” </w:t>
      </w:r>
      <w:r w:rsidRPr="00735920" w:rsidR="00736D44">
        <w:rPr>
          <w:rFonts w:ascii="Arial" w:hAnsi="Arial"/>
          <w:b w:val="0"/>
          <w:sz w:val="20"/>
        </w:rPr>
        <w:t>or</w:t>
      </w:r>
      <w:r w:rsidR="00736D44">
        <w:rPr>
          <w:rFonts w:ascii="Arial" w:hAnsi="Arial"/>
          <w:sz w:val="20"/>
        </w:rPr>
        <w:t xml:space="preserve"> “TSC” </w:t>
      </w:r>
      <w:r w:rsidR="00434FE9">
        <w:rPr>
          <w:rFonts w:ascii="Arial" w:hAnsi="Arial"/>
          <w:b w:val="0"/>
          <w:sz w:val="20"/>
        </w:rPr>
        <w:t xml:space="preserve">means the Single Electricity Market Trading and Settlement Code </w:t>
      </w:r>
      <w:r w:rsidR="008C4A6D">
        <w:rPr>
          <w:rFonts w:ascii="Arial" w:hAnsi="Arial"/>
          <w:b w:val="0"/>
          <w:sz w:val="20"/>
        </w:rPr>
        <w:t xml:space="preserve">or any replacement thereof </w:t>
      </w:r>
      <w:r w:rsidR="00434FE9">
        <w:rPr>
          <w:rFonts w:ascii="Arial" w:hAnsi="Arial"/>
          <w:b w:val="0"/>
          <w:sz w:val="20"/>
        </w:rPr>
        <w:t xml:space="preserve">which sets out the rules for trading in electricity and settling energy imbalances and the responsibilities of parties to the </w:t>
      </w:r>
      <w:proofErr w:type="gramStart"/>
      <w:r w:rsidR="00434FE9">
        <w:rPr>
          <w:rFonts w:ascii="Arial" w:hAnsi="Arial"/>
          <w:b w:val="0"/>
          <w:sz w:val="20"/>
        </w:rPr>
        <w:t>code;</w:t>
      </w:r>
      <w:proofErr w:type="gramEnd"/>
      <w:r w:rsidR="00434FE9">
        <w:rPr>
          <w:rFonts w:ascii="Arial" w:hAnsi="Arial"/>
          <w:b w:val="0"/>
          <w:sz w:val="20"/>
        </w:rPr>
        <w:t xml:space="preserve"> </w:t>
      </w:r>
    </w:p>
    <w:p w:rsidR="006F31FE" w:rsidP="006F31FE" w:rsidRDefault="006F31FE" w14:paraId="2B23C71D" w14:textId="77777777">
      <w:pPr>
        <w:pStyle w:val="Definition"/>
        <w:spacing w:line="360" w:lineRule="auto"/>
        <w:ind w:left="567"/>
        <w:jc w:val="both"/>
        <w:rPr>
          <w:rFonts w:ascii="Arial" w:hAnsi="Arial"/>
          <w:b w:val="0"/>
          <w:sz w:val="20"/>
        </w:rPr>
      </w:pPr>
      <w:r>
        <w:rPr>
          <w:rFonts w:ascii="Arial" w:hAnsi="Arial"/>
          <w:sz w:val="20"/>
        </w:rPr>
        <w:t xml:space="preserve">“Trading Period” </w:t>
      </w:r>
      <w:r w:rsidRPr="00736D44">
        <w:rPr>
          <w:rFonts w:ascii="Arial" w:hAnsi="Arial"/>
          <w:b w:val="0"/>
          <w:sz w:val="20"/>
        </w:rPr>
        <w:t xml:space="preserve">has the meaning </w:t>
      </w:r>
      <w:r>
        <w:rPr>
          <w:rFonts w:ascii="Arial" w:hAnsi="Arial"/>
          <w:b w:val="0"/>
          <w:sz w:val="20"/>
        </w:rPr>
        <w:t>set out</w:t>
      </w:r>
      <w:r w:rsidRPr="00736D44">
        <w:rPr>
          <w:rFonts w:ascii="Arial" w:hAnsi="Arial"/>
          <w:b w:val="0"/>
          <w:sz w:val="20"/>
        </w:rPr>
        <w:t xml:space="preserve"> in the </w:t>
      </w:r>
      <w:proofErr w:type="gramStart"/>
      <w:r w:rsidRPr="00736D44">
        <w:rPr>
          <w:rFonts w:ascii="Arial" w:hAnsi="Arial"/>
          <w:b w:val="0"/>
          <w:sz w:val="20"/>
        </w:rPr>
        <w:t>TSC;</w:t>
      </w:r>
      <w:proofErr w:type="gramEnd"/>
    </w:p>
    <w:p w:rsidRPr="0098000F" w:rsidR="006F31FE" w:rsidP="006F31FE" w:rsidRDefault="006F31FE" w14:paraId="169A5DFB" w14:textId="77777777">
      <w:pPr>
        <w:pStyle w:val="Definition"/>
        <w:spacing w:line="360" w:lineRule="auto"/>
        <w:ind w:left="567"/>
        <w:jc w:val="both"/>
        <w:rPr>
          <w:rFonts w:ascii="Arial" w:hAnsi="Arial"/>
          <w:b w:val="0"/>
          <w:sz w:val="20"/>
        </w:rPr>
      </w:pPr>
      <w:r w:rsidRPr="0098000F">
        <w:rPr>
          <w:rFonts w:ascii="Arial" w:hAnsi="Arial"/>
          <w:sz w:val="20"/>
        </w:rPr>
        <w:t xml:space="preserve">“Trading Period Duration” </w:t>
      </w:r>
      <w:r w:rsidR="007119AA">
        <w:rPr>
          <w:rFonts w:ascii="Arial" w:hAnsi="Arial"/>
          <w:b w:val="0"/>
          <w:sz w:val="20"/>
        </w:rPr>
        <w:t>means a</w:t>
      </w:r>
      <w:r w:rsidRPr="0098000F">
        <w:rPr>
          <w:rFonts w:ascii="Arial" w:hAnsi="Arial"/>
          <w:b w:val="0"/>
          <w:sz w:val="20"/>
        </w:rPr>
        <w:t xml:space="preserve"> period equal to the duration of a Trading Period under the Trading and Settlement Code (as at the date of this Agreement it is 0.5 hours</w:t>
      </w:r>
      <w:proofErr w:type="gramStart"/>
      <w:r w:rsidRPr="0098000F">
        <w:rPr>
          <w:rFonts w:ascii="Arial" w:hAnsi="Arial"/>
          <w:b w:val="0"/>
          <w:sz w:val="20"/>
        </w:rPr>
        <w:t>);</w:t>
      </w:r>
      <w:proofErr w:type="gramEnd"/>
    </w:p>
    <w:p w:rsidRPr="006F31FE" w:rsidR="006F31FE" w:rsidP="006F31FE" w:rsidRDefault="006F31FE" w14:paraId="3B1433BC" w14:textId="77777777">
      <w:pPr>
        <w:pStyle w:val="Body2"/>
      </w:pPr>
      <w:r>
        <w:rPr>
          <w:b/>
        </w:rPr>
        <w:t>“</w:t>
      </w:r>
      <w:r w:rsidRPr="008F037D">
        <w:rPr>
          <w:b/>
        </w:rPr>
        <w:t>Trading Period Payment</w:t>
      </w:r>
      <w:r>
        <w:rPr>
          <w:b/>
        </w:rPr>
        <w:t xml:space="preserve">” </w:t>
      </w:r>
      <w:r>
        <w:t xml:space="preserve">means, in relation </w:t>
      </w:r>
      <w:r w:rsidR="004A12A5">
        <w:t>a DS3 System Service</w:t>
      </w:r>
      <w:r>
        <w:t xml:space="preserve"> and in relation to a Trading Period,</w:t>
      </w:r>
      <w:r>
        <w:rPr>
          <w:b/>
        </w:rPr>
        <w:t xml:space="preserve"> </w:t>
      </w:r>
      <w:r>
        <w:t xml:space="preserve">the payment to which a Service Provider is entitled for providing the </w:t>
      </w:r>
      <w:r w:rsidR="009A430A">
        <w:t xml:space="preserve">Relevant </w:t>
      </w:r>
      <w:r w:rsidR="004A12A5">
        <w:t>DS3 System Service</w:t>
      </w:r>
      <w:r w:rsidR="009A430A">
        <w:t>(</w:t>
      </w:r>
      <w:r w:rsidR="004A12A5">
        <w:t>s</w:t>
      </w:r>
      <w:r w:rsidR="009A430A">
        <w:t>)</w:t>
      </w:r>
      <w:r>
        <w:t xml:space="preserve"> </w:t>
      </w:r>
      <w:r w:rsidR="004A12A5">
        <w:t>from the</w:t>
      </w:r>
      <w:r w:rsidR="00774F13">
        <w:t xml:space="preserve"> </w:t>
      </w:r>
      <w:r w:rsidR="00781D95">
        <w:t>Providing Unit</w:t>
      </w:r>
      <w:r>
        <w:t xml:space="preserve"> in that Trading Period as calculated under </w:t>
      </w:r>
      <w:r w:rsidR="004A12A5">
        <w:t xml:space="preserve">the relevant Sections of </w:t>
      </w:r>
      <w:r>
        <w:t>Schedule 2</w:t>
      </w:r>
      <w:r w:rsidR="004A12A5">
        <w:t xml:space="preserve">, Schedule 3 and Schedule </w:t>
      </w:r>
      <w:proofErr w:type="gramStart"/>
      <w:r w:rsidR="004A12A5">
        <w:t>4</w:t>
      </w:r>
      <w:r>
        <w:t>;</w:t>
      </w:r>
      <w:proofErr w:type="gramEnd"/>
    </w:p>
    <w:p w:rsidR="00434FE9" w:rsidP="009463B8" w:rsidRDefault="00434FE9" w14:paraId="11118D10" w14:textId="77777777">
      <w:pPr>
        <w:pStyle w:val="Definition"/>
        <w:spacing w:line="360" w:lineRule="auto"/>
        <w:ind w:left="567"/>
        <w:jc w:val="both"/>
        <w:rPr>
          <w:rFonts w:ascii="Arial" w:hAnsi="Arial"/>
          <w:sz w:val="20"/>
        </w:rPr>
      </w:pPr>
      <w:r>
        <w:rPr>
          <w:rFonts w:ascii="Arial" w:hAnsi="Arial"/>
          <w:sz w:val="20"/>
        </w:rPr>
        <w:t>“</w:t>
      </w:r>
      <w:r w:rsidRPr="004B1FE7">
        <w:rPr>
          <w:rFonts w:ascii="Arial" w:hAnsi="Arial"/>
          <w:sz w:val="20"/>
        </w:rPr>
        <w:t>Transmission System</w:t>
      </w:r>
      <w:r>
        <w:rPr>
          <w:rFonts w:ascii="Arial" w:hAnsi="Arial"/>
          <w:sz w:val="20"/>
        </w:rPr>
        <w:t xml:space="preserve">” </w:t>
      </w:r>
      <w:r>
        <w:rPr>
          <w:rFonts w:ascii="Arial" w:hAnsi="Arial"/>
          <w:b w:val="0"/>
          <w:sz w:val="20"/>
        </w:rPr>
        <w:t xml:space="preserve">has the meaning </w:t>
      </w:r>
      <w:r w:rsidRPr="00753A31" w:rsidR="00AA01A8">
        <w:rPr>
          <w:rFonts w:ascii="Arial" w:hAnsi="Arial"/>
          <w:b w:val="0"/>
          <w:sz w:val="20"/>
        </w:rPr>
        <w:t xml:space="preserve">given to it </w:t>
      </w:r>
      <w:r>
        <w:rPr>
          <w:rFonts w:ascii="Arial" w:hAnsi="Arial"/>
          <w:b w:val="0"/>
          <w:sz w:val="20"/>
        </w:rPr>
        <w:t xml:space="preserve">in the Grid </w:t>
      </w:r>
      <w:proofErr w:type="gramStart"/>
      <w:r>
        <w:rPr>
          <w:rFonts w:ascii="Arial" w:hAnsi="Arial"/>
          <w:b w:val="0"/>
          <w:sz w:val="20"/>
        </w:rPr>
        <w:t>Code;</w:t>
      </w:r>
      <w:proofErr w:type="gramEnd"/>
      <w:r>
        <w:rPr>
          <w:rFonts w:ascii="Arial" w:hAnsi="Arial"/>
          <w:sz w:val="20"/>
        </w:rPr>
        <w:t xml:space="preserve"> </w:t>
      </w:r>
    </w:p>
    <w:p w:rsidR="00434FE9" w:rsidP="00DE29C9" w:rsidRDefault="00434FE9" w14:paraId="695D6984" w14:textId="77777777">
      <w:pPr>
        <w:pStyle w:val="Definition"/>
        <w:tabs>
          <w:tab w:val="left" w:pos="450"/>
        </w:tabs>
        <w:spacing w:line="360" w:lineRule="auto"/>
        <w:ind w:left="562"/>
        <w:jc w:val="both"/>
        <w:rPr>
          <w:rFonts w:ascii="Arial" w:hAnsi="Arial"/>
          <w:sz w:val="20"/>
        </w:rPr>
      </w:pPr>
      <w:r>
        <w:rPr>
          <w:rFonts w:ascii="Arial" w:hAnsi="Arial"/>
          <w:sz w:val="20"/>
        </w:rPr>
        <w:t>“</w:t>
      </w:r>
      <w:r w:rsidRPr="004B1FE7">
        <w:rPr>
          <w:rFonts w:ascii="Arial" w:hAnsi="Arial"/>
          <w:sz w:val="20"/>
        </w:rPr>
        <w:t>Transmission System</w:t>
      </w:r>
      <w:r>
        <w:rPr>
          <w:rFonts w:ascii="Arial" w:hAnsi="Arial"/>
          <w:sz w:val="20"/>
        </w:rPr>
        <w:t xml:space="preserve"> Operator”</w:t>
      </w:r>
      <w:r w:rsidR="00921635">
        <w:rPr>
          <w:rFonts w:ascii="Arial" w:hAnsi="Arial"/>
          <w:sz w:val="20"/>
        </w:rPr>
        <w:t xml:space="preserve"> </w:t>
      </w:r>
      <w:r w:rsidRPr="00735920" w:rsidR="00921635">
        <w:rPr>
          <w:rFonts w:ascii="Arial" w:hAnsi="Arial"/>
          <w:b w:val="0"/>
          <w:sz w:val="20"/>
        </w:rPr>
        <w:t>or</w:t>
      </w:r>
      <w:r w:rsidR="00921635">
        <w:rPr>
          <w:rFonts w:ascii="Arial" w:hAnsi="Arial"/>
          <w:sz w:val="20"/>
        </w:rPr>
        <w:t xml:space="preserve"> “TSO”</w:t>
      </w:r>
      <w:r>
        <w:rPr>
          <w:rFonts w:ascii="Arial" w:hAnsi="Arial"/>
          <w:sz w:val="20"/>
        </w:rPr>
        <w:t xml:space="preserve"> </w:t>
      </w:r>
      <w:r>
        <w:rPr>
          <w:rFonts w:ascii="Arial" w:hAnsi="Arial"/>
          <w:b w:val="0"/>
          <w:sz w:val="20"/>
        </w:rPr>
        <w:t xml:space="preserve">has the meaning </w:t>
      </w:r>
      <w:r w:rsidRPr="00753A31" w:rsidR="00AA01A8">
        <w:rPr>
          <w:rFonts w:ascii="Arial" w:hAnsi="Arial"/>
          <w:b w:val="0"/>
          <w:sz w:val="20"/>
        </w:rPr>
        <w:t xml:space="preserve">given to it </w:t>
      </w:r>
      <w:r>
        <w:rPr>
          <w:rFonts w:ascii="Arial" w:hAnsi="Arial"/>
          <w:b w:val="0"/>
          <w:sz w:val="20"/>
        </w:rPr>
        <w:t xml:space="preserve">in the Grid </w:t>
      </w:r>
      <w:proofErr w:type="gramStart"/>
      <w:r>
        <w:rPr>
          <w:rFonts w:ascii="Arial" w:hAnsi="Arial"/>
          <w:b w:val="0"/>
          <w:sz w:val="20"/>
        </w:rPr>
        <w:t>Code;</w:t>
      </w:r>
      <w:proofErr w:type="gramEnd"/>
      <w:r>
        <w:rPr>
          <w:rFonts w:ascii="Arial" w:hAnsi="Arial"/>
          <w:sz w:val="20"/>
        </w:rPr>
        <w:t xml:space="preserve"> </w:t>
      </w:r>
    </w:p>
    <w:p w:rsidR="00434FE9" w:rsidP="009463B8" w:rsidRDefault="00ED2D02" w14:paraId="3FA5CA77" w14:textId="77777777">
      <w:pPr>
        <w:pStyle w:val="Definition"/>
        <w:spacing w:line="360" w:lineRule="auto"/>
        <w:ind w:left="567"/>
        <w:jc w:val="both"/>
        <w:rPr>
          <w:rFonts w:ascii="Arial" w:hAnsi="Arial"/>
          <w:b w:val="0"/>
          <w:sz w:val="20"/>
        </w:rPr>
      </w:pPr>
      <w:r>
        <w:rPr>
          <w:rFonts w:ascii="Arial" w:hAnsi="Arial"/>
          <w:sz w:val="20"/>
        </w:rPr>
        <w:t>“</w:t>
      </w:r>
      <w:r w:rsidR="00434FE9">
        <w:rPr>
          <w:rFonts w:ascii="Arial" w:hAnsi="Arial"/>
          <w:sz w:val="20"/>
        </w:rPr>
        <w:t xml:space="preserve">TSO Licence” </w:t>
      </w:r>
      <w:r w:rsidRPr="00434FE9" w:rsidR="00434FE9">
        <w:rPr>
          <w:rFonts w:ascii="Arial" w:hAnsi="Arial"/>
          <w:b w:val="0"/>
          <w:sz w:val="20"/>
        </w:rPr>
        <w:t xml:space="preserve">means the licence to operate the </w:t>
      </w:r>
      <w:r w:rsidRPr="00D5706B" w:rsidR="00434FE9">
        <w:rPr>
          <w:rFonts w:ascii="Arial" w:hAnsi="Arial"/>
          <w:b w:val="0"/>
          <w:sz w:val="20"/>
        </w:rPr>
        <w:t>Transmission System</w:t>
      </w:r>
      <w:r w:rsidRPr="00434FE9" w:rsidR="00434FE9">
        <w:rPr>
          <w:rFonts w:ascii="Arial" w:hAnsi="Arial"/>
          <w:b w:val="0"/>
          <w:sz w:val="20"/>
        </w:rPr>
        <w:t xml:space="preserve"> granted by the </w:t>
      </w:r>
      <w:r>
        <w:rPr>
          <w:rFonts w:ascii="Arial" w:hAnsi="Arial"/>
          <w:b w:val="0"/>
          <w:sz w:val="20"/>
        </w:rPr>
        <w:t>Regulatory Authority</w:t>
      </w:r>
      <w:r w:rsidRPr="00434FE9">
        <w:rPr>
          <w:rFonts w:ascii="Arial" w:hAnsi="Arial"/>
          <w:b w:val="0"/>
          <w:sz w:val="20"/>
        </w:rPr>
        <w:t xml:space="preserve"> </w:t>
      </w:r>
      <w:r w:rsidRPr="00434FE9" w:rsidR="00434FE9">
        <w:rPr>
          <w:rFonts w:ascii="Arial" w:hAnsi="Arial"/>
          <w:b w:val="0"/>
          <w:sz w:val="20"/>
        </w:rPr>
        <w:t xml:space="preserve">pursuant to Section 14(1)(e) of the </w:t>
      </w:r>
      <w:r w:rsidR="002B37EC">
        <w:rPr>
          <w:rFonts w:ascii="Arial" w:hAnsi="Arial"/>
          <w:b w:val="0"/>
          <w:sz w:val="20"/>
        </w:rPr>
        <w:t xml:space="preserve">Electricity Regulation </w:t>
      </w:r>
      <w:proofErr w:type="gramStart"/>
      <w:r w:rsidRPr="00434FE9" w:rsidR="00434FE9">
        <w:rPr>
          <w:rFonts w:ascii="Arial" w:hAnsi="Arial"/>
          <w:b w:val="0"/>
          <w:sz w:val="20"/>
        </w:rPr>
        <w:t>Act;</w:t>
      </w:r>
      <w:proofErr w:type="gramEnd"/>
    </w:p>
    <w:p w:rsidRPr="003622C7" w:rsidR="003622C7" w:rsidP="009463B8" w:rsidRDefault="003622C7" w14:paraId="56550514" w14:textId="77777777">
      <w:pPr>
        <w:pStyle w:val="Definition"/>
        <w:spacing w:line="360" w:lineRule="auto"/>
        <w:ind w:left="567"/>
        <w:jc w:val="both"/>
        <w:rPr>
          <w:rFonts w:ascii="Arial" w:hAnsi="Arial"/>
          <w:b w:val="0"/>
          <w:sz w:val="20"/>
        </w:rPr>
      </w:pPr>
      <w:r>
        <w:rPr>
          <w:rFonts w:ascii="Arial" w:hAnsi="Arial"/>
          <w:sz w:val="20"/>
        </w:rPr>
        <w:t xml:space="preserve">“Use of System Agreement” </w:t>
      </w:r>
      <w:r>
        <w:rPr>
          <w:rFonts w:ascii="Arial" w:hAnsi="Arial"/>
          <w:b w:val="0"/>
          <w:sz w:val="20"/>
        </w:rPr>
        <w:t xml:space="preserve">means the agreement between the Company and the Service Provider which provides the right for the use of the </w:t>
      </w:r>
      <w:r w:rsidR="009A08F7">
        <w:rPr>
          <w:rFonts w:ascii="Arial" w:hAnsi="Arial"/>
          <w:b w:val="0"/>
          <w:sz w:val="20"/>
        </w:rPr>
        <w:t xml:space="preserve">All-Island Transmission </w:t>
      </w:r>
      <w:proofErr w:type="gramStart"/>
      <w:r w:rsidR="00373713">
        <w:rPr>
          <w:rFonts w:ascii="Arial" w:hAnsi="Arial"/>
          <w:b w:val="0"/>
          <w:sz w:val="20"/>
        </w:rPr>
        <w:t>Network</w:t>
      </w:r>
      <w:r>
        <w:rPr>
          <w:rFonts w:ascii="Arial" w:hAnsi="Arial"/>
          <w:b w:val="0"/>
          <w:sz w:val="20"/>
        </w:rPr>
        <w:t>;</w:t>
      </w:r>
      <w:proofErr w:type="gramEnd"/>
      <w:r w:rsidR="0028469B">
        <w:rPr>
          <w:rFonts w:ascii="Arial" w:hAnsi="Arial"/>
          <w:b w:val="0"/>
          <w:sz w:val="20"/>
        </w:rPr>
        <w:t xml:space="preserve"> </w:t>
      </w:r>
    </w:p>
    <w:p w:rsidR="00434FE9" w:rsidP="009463B8" w:rsidRDefault="00434FE9" w14:paraId="16B0C5E8" w14:textId="77777777">
      <w:pPr>
        <w:pStyle w:val="Definition"/>
        <w:spacing w:line="360" w:lineRule="auto"/>
        <w:ind w:left="567"/>
        <w:jc w:val="both"/>
        <w:rPr>
          <w:rFonts w:ascii="Arial" w:hAnsi="Arial"/>
          <w:b w:val="0"/>
          <w:sz w:val="20"/>
        </w:rPr>
      </w:pPr>
      <w:r>
        <w:rPr>
          <w:rFonts w:ascii="Arial" w:hAnsi="Arial"/>
          <w:spacing w:val="-2"/>
          <w:sz w:val="20"/>
        </w:rPr>
        <w:t>“Value Added Tax”</w:t>
      </w:r>
      <w:r>
        <w:rPr>
          <w:rFonts w:ascii="Arial" w:hAnsi="Arial"/>
          <w:b w:val="0"/>
          <w:spacing w:val="-2"/>
          <w:sz w:val="20"/>
        </w:rPr>
        <w:t xml:space="preserve"> or </w:t>
      </w:r>
      <w:r>
        <w:rPr>
          <w:rFonts w:ascii="Arial" w:hAnsi="Arial"/>
          <w:spacing w:val="-2"/>
          <w:sz w:val="20"/>
        </w:rPr>
        <w:t xml:space="preserve">“VAT” </w:t>
      </w:r>
      <w:r>
        <w:rPr>
          <w:rFonts w:ascii="Arial" w:hAnsi="Arial"/>
          <w:b w:val="0"/>
          <w:sz w:val="20"/>
        </w:rPr>
        <w:t xml:space="preserve">means the value added tax chargeable under the provisions of the </w:t>
      </w:r>
      <w:r w:rsidRPr="004B1FE7">
        <w:rPr>
          <w:rFonts w:ascii="Arial" w:hAnsi="Arial"/>
          <w:b w:val="0"/>
          <w:sz w:val="20"/>
        </w:rPr>
        <w:t>Value Added Tax Act 1972</w:t>
      </w:r>
      <w:r>
        <w:rPr>
          <w:rFonts w:ascii="Arial" w:hAnsi="Arial"/>
          <w:b w:val="0"/>
          <w:sz w:val="20"/>
        </w:rPr>
        <w:t xml:space="preserve"> </w:t>
      </w:r>
      <w:r w:rsidR="00A4365E">
        <w:rPr>
          <w:rFonts w:ascii="Arial" w:hAnsi="Arial"/>
          <w:b w:val="0"/>
          <w:sz w:val="20"/>
        </w:rPr>
        <w:t xml:space="preserve">(as amended) </w:t>
      </w:r>
      <w:r>
        <w:rPr>
          <w:rFonts w:ascii="Arial" w:hAnsi="Arial"/>
          <w:b w:val="0"/>
          <w:sz w:val="20"/>
        </w:rPr>
        <w:t xml:space="preserve">or any tax on the supply of goods and or services which may hereafter </w:t>
      </w:r>
      <w:proofErr w:type="gramStart"/>
      <w:r>
        <w:rPr>
          <w:rFonts w:ascii="Arial" w:hAnsi="Arial"/>
          <w:b w:val="0"/>
          <w:sz w:val="20"/>
        </w:rPr>
        <w:t>replace</w:t>
      </w:r>
      <w:proofErr w:type="gramEnd"/>
      <w:r>
        <w:rPr>
          <w:rFonts w:ascii="Arial" w:hAnsi="Arial"/>
          <w:b w:val="0"/>
          <w:sz w:val="20"/>
        </w:rPr>
        <w:t xml:space="preserve"> or supplement value added </w:t>
      </w:r>
      <w:proofErr w:type="gramStart"/>
      <w:r>
        <w:rPr>
          <w:rFonts w:ascii="Arial" w:hAnsi="Arial"/>
          <w:b w:val="0"/>
          <w:sz w:val="20"/>
        </w:rPr>
        <w:t>tax</w:t>
      </w:r>
      <w:r w:rsidR="00443DE2">
        <w:rPr>
          <w:rFonts w:ascii="Arial" w:hAnsi="Arial"/>
          <w:b w:val="0"/>
          <w:sz w:val="20"/>
        </w:rPr>
        <w:t>;</w:t>
      </w:r>
      <w:proofErr w:type="gramEnd"/>
      <w:r w:rsidR="00443DE2">
        <w:rPr>
          <w:rFonts w:ascii="Arial" w:hAnsi="Arial"/>
          <w:b w:val="0"/>
          <w:sz w:val="20"/>
        </w:rPr>
        <w:t xml:space="preserve"> </w:t>
      </w:r>
    </w:p>
    <w:p w:rsidR="00443DE2" w:rsidP="009463B8" w:rsidRDefault="00443DE2" w14:paraId="16A50F81" w14:textId="77777777">
      <w:pPr>
        <w:pStyle w:val="Definition"/>
        <w:spacing w:line="360" w:lineRule="auto"/>
        <w:ind w:left="567"/>
        <w:jc w:val="both"/>
        <w:rPr>
          <w:rFonts w:ascii="Arial" w:hAnsi="Arial"/>
          <w:b w:val="0"/>
          <w:sz w:val="20"/>
        </w:rPr>
      </w:pPr>
      <w:r>
        <w:rPr>
          <w:rFonts w:ascii="Arial" w:hAnsi="Arial"/>
          <w:spacing w:val="-2"/>
          <w:sz w:val="20"/>
        </w:rPr>
        <w:t xml:space="preserve">“Voltage” </w:t>
      </w:r>
      <w:r w:rsidRPr="00DE29C9">
        <w:rPr>
          <w:rFonts w:ascii="Arial" w:hAnsi="Arial"/>
          <w:b w:val="0"/>
          <w:spacing w:val="-2"/>
          <w:sz w:val="20"/>
        </w:rPr>
        <w:t xml:space="preserve">means the voltage of the relevant section of the Power </w:t>
      </w:r>
      <w:proofErr w:type="gramStart"/>
      <w:r w:rsidRPr="00DE29C9">
        <w:rPr>
          <w:rFonts w:ascii="Arial" w:hAnsi="Arial"/>
          <w:b w:val="0"/>
          <w:spacing w:val="-2"/>
          <w:sz w:val="20"/>
        </w:rPr>
        <w:t>System</w:t>
      </w:r>
      <w:r w:rsidRPr="00DE29C9">
        <w:rPr>
          <w:rFonts w:ascii="Arial" w:hAnsi="Arial"/>
          <w:b w:val="0"/>
          <w:sz w:val="20"/>
        </w:rPr>
        <w:t>;</w:t>
      </w:r>
      <w:proofErr w:type="gramEnd"/>
      <w:r w:rsidR="00894EBE">
        <w:rPr>
          <w:rFonts w:ascii="Arial" w:hAnsi="Arial"/>
          <w:b w:val="0"/>
          <w:sz w:val="20"/>
        </w:rPr>
        <w:t xml:space="preserve"> </w:t>
      </w:r>
    </w:p>
    <w:p w:rsidR="00894EBE" w:rsidP="009463B8" w:rsidRDefault="00894EBE" w14:paraId="55508082" w14:textId="77777777">
      <w:pPr>
        <w:pStyle w:val="Definition"/>
        <w:spacing w:line="360" w:lineRule="auto"/>
        <w:ind w:left="567"/>
        <w:jc w:val="both"/>
        <w:rPr>
          <w:rFonts w:ascii="Arial" w:hAnsi="Arial"/>
          <w:b w:val="0"/>
          <w:spacing w:val="-2"/>
          <w:sz w:val="20"/>
        </w:rPr>
      </w:pPr>
      <w:r>
        <w:rPr>
          <w:rFonts w:ascii="Arial" w:hAnsi="Arial"/>
          <w:spacing w:val="-2"/>
          <w:sz w:val="20"/>
        </w:rPr>
        <w:t xml:space="preserve">“Voltage Dip” </w:t>
      </w:r>
      <w:r w:rsidRPr="00DE29C9">
        <w:rPr>
          <w:rFonts w:ascii="Arial" w:hAnsi="Arial"/>
          <w:b w:val="0"/>
          <w:spacing w:val="-2"/>
          <w:sz w:val="20"/>
        </w:rPr>
        <w:t xml:space="preserve">has the meaning given to it in the Grid </w:t>
      </w:r>
      <w:proofErr w:type="gramStart"/>
      <w:r w:rsidRPr="00DE29C9">
        <w:rPr>
          <w:rFonts w:ascii="Arial" w:hAnsi="Arial"/>
          <w:b w:val="0"/>
          <w:spacing w:val="-2"/>
          <w:sz w:val="20"/>
        </w:rPr>
        <w:t>Code</w:t>
      </w:r>
      <w:r w:rsidR="000D6048">
        <w:rPr>
          <w:rFonts w:ascii="Arial" w:hAnsi="Arial"/>
          <w:b w:val="0"/>
          <w:spacing w:val="-2"/>
          <w:sz w:val="20"/>
        </w:rPr>
        <w:t>;</w:t>
      </w:r>
      <w:proofErr w:type="gramEnd"/>
    </w:p>
    <w:p w:rsidR="00D41719" w:rsidP="009463B8" w:rsidRDefault="00D41719" w14:paraId="0C5EE15B" w14:textId="77777777">
      <w:pPr>
        <w:pStyle w:val="Definition"/>
        <w:spacing w:line="360" w:lineRule="auto"/>
        <w:ind w:left="567"/>
        <w:jc w:val="both"/>
        <w:rPr>
          <w:rFonts w:ascii="Arial" w:hAnsi="Arial"/>
          <w:b w:val="0"/>
          <w:spacing w:val="-2"/>
          <w:sz w:val="20"/>
        </w:rPr>
      </w:pPr>
      <w:r>
        <w:rPr>
          <w:rFonts w:ascii="Arial" w:hAnsi="Arial"/>
          <w:spacing w:val="-2"/>
          <w:sz w:val="20"/>
        </w:rPr>
        <w:t>“</w:t>
      </w:r>
      <w:r w:rsidRPr="00145724">
        <w:rPr>
          <w:rFonts w:ascii="Arial" w:hAnsi="Arial"/>
          <w:spacing w:val="-2"/>
          <w:sz w:val="20"/>
        </w:rPr>
        <w:t>Warm</w:t>
      </w:r>
      <w:r>
        <w:rPr>
          <w:rFonts w:ascii="Arial" w:hAnsi="Arial"/>
          <w:spacing w:val="-2"/>
          <w:sz w:val="20"/>
        </w:rPr>
        <w:t xml:space="preserve">” </w:t>
      </w:r>
      <w:r w:rsidR="000640A0">
        <w:rPr>
          <w:rFonts w:ascii="Arial" w:hAnsi="Arial"/>
          <w:b w:val="0"/>
          <w:spacing w:val="-2"/>
          <w:sz w:val="20"/>
        </w:rPr>
        <w:t xml:space="preserve">means a warm Warmth </w:t>
      </w:r>
      <w:proofErr w:type="gramStart"/>
      <w:r w:rsidR="000640A0">
        <w:rPr>
          <w:rFonts w:ascii="Arial" w:hAnsi="Arial"/>
          <w:b w:val="0"/>
          <w:spacing w:val="-2"/>
          <w:sz w:val="20"/>
        </w:rPr>
        <w:t>State;</w:t>
      </w:r>
      <w:proofErr w:type="gramEnd"/>
    </w:p>
    <w:p w:rsidR="00D41719" w:rsidP="009463B8" w:rsidRDefault="00D41719" w14:paraId="2EF829A4" w14:textId="77777777">
      <w:pPr>
        <w:pStyle w:val="Definition"/>
        <w:spacing w:line="360" w:lineRule="auto"/>
        <w:ind w:left="567"/>
        <w:jc w:val="both"/>
        <w:rPr>
          <w:rFonts w:ascii="Arial" w:hAnsi="Arial"/>
          <w:b w:val="0"/>
          <w:spacing w:val="-2"/>
          <w:sz w:val="20"/>
        </w:rPr>
      </w:pPr>
      <w:r>
        <w:rPr>
          <w:rFonts w:ascii="Arial" w:hAnsi="Arial"/>
          <w:spacing w:val="-2"/>
          <w:sz w:val="20"/>
        </w:rPr>
        <w:t>“</w:t>
      </w:r>
      <w:r w:rsidRPr="00145724">
        <w:rPr>
          <w:rFonts w:ascii="Arial" w:hAnsi="Arial"/>
          <w:spacing w:val="-2"/>
          <w:sz w:val="20"/>
        </w:rPr>
        <w:t>Warm Cooling Boundary</w:t>
      </w:r>
      <w:r>
        <w:rPr>
          <w:rFonts w:ascii="Arial" w:hAnsi="Arial"/>
          <w:spacing w:val="-2"/>
          <w:sz w:val="20"/>
        </w:rPr>
        <w:t>”</w:t>
      </w:r>
      <w:r>
        <w:rPr>
          <w:rFonts w:ascii="Arial" w:hAnsi="Arial"/>
          <w:b w:val="0"/>
          <w:spacing w:val="-2"/>
          <w:sz w:val="20"/>
        </w:rPr>
        <w:t xml:space="preserve"> </w:t>
      </w:r>
      <w:r w:rsidRPr="00D41719">
        <w:rPr>
          <w:rFonts w:ascii="Arial" w:hAnsi="Arial"/>
          <w:b w:val="0"/>
          <w:spacing w:val="-2"/>
          <w:sz w:val="20"/>
        </w:rPr>
        <w:t xml:space="preserve">means the </w:t>
      </w:r>
      <w:proofErr w:type="gramStart"/>
      <w:r w:rsidRPr="00D41719">
        <w:rPr>
          <w:rFonts w:ascii="Arial" w:hAnsi="Arial"/>
          <w:b w:val="0"/>
          <w:spacing w:val="-2"/>
          <w:sz w:val="20"/>
        </w:rPr>
        <w:t>period of time</w:t>
      </w:r>
      <w:proofErr w:type="gramEnd"/>
      <w:r w:rsidRPr="00D41719">
        <w:rPr>
          <w:rFonts w:ascii="Arial" w:hAnsi="Arial"/>
          <w:b w:val="0"/>
          <w:spacing w:val="-2"/>
          <w:sz w:val="20"/>
        </w:rPr>
        <w:t xml:space="preserve">, which must be greater than that defined by the Hot Cooling Boundary, post Desynchronisation of a </w:t>
      </w:r>
      <w:r>
        <w:rPr>
          <w:rFonts w:ascii="Arial" w:hAnsi="Arial"/>
          <w:b w:val="0"/>
          <w:sz w:val="20"/>
        </w:rPr>
        <w:t>Providing</w:t>
      </w:r>
      <w:r w:rsidRPr="00D41719">
        <w:rPr>
          <w:rFonts w:ascii="Arial" w:hAnsi="Arial"/>
          <w:b w:val="0"/>
          <w:spacing w:val="-2"/>
          <w:sz w:val="20"/>
        </w:rPr>
        <w:t xml:space="preserve"> Unit after which the </w:t>
      </w:r>
      <w:r>
        <w:rPr>
          <w:rFonts w:ascii="Arial" w:hAnsi="Arial"/>
          <w:b w:val="0"/>
          <w:sz w:val="20"/>
        </w:rPr>
        <w:t>Providing</w:t>
      </w:r>
      <w:r w:rsidRPr="00D41719">
        <w:rPr>
          <w:rFonts w:ascii="Arial" w:hAnsi="Arial"/>
          <w:b w:val="0"/>
          <w:spacing w:val="-2"/>
          <w:sz w:val="20"/>
        </w:rPr>
        <w:t xml:space="preserve"> Unit’s Warmth State tr</w:t>
      </w:r>
      <w:r w:rsidR="000640A0">
        <w:rPr>
          <w:rFonts w:ascii="Arial" w:hAnsi="Arial"/>
          <w:b w:val="0"/>
          <w:spacing w:val="-2"/>
          <w:sz w:val="20"/>
        </w:rPr>
        <w:t xml:space="preserve">ansfers from being Warm to </w:t>
      </w:r>
      <w:proofErr w:type="gramStart"/>
      <w:r w:rsidR="000640A0">
        <w:rPr>
          <w:rFonts w:ascii="Arial" w:hAnsi="Arial"/>
          <w:b w:val="0"/>
          <w:spacing w:val="-2"/>
          <w:sz w:val="20"/>
        </w:rPr>
        <w:t>Cold;</w:t>
      </w:r>
      <w:proofErr w:type="gramEnd"/>
    </w:p>
    <w:p w:rsidR="00D41719" w:rsidP="009463B8" w:rsidRDefault="00D41719" w14:paraId="01623A4B" w14:textId="77777777">
      <w:pPr>
        <w:pStyle w:val="Definition"/>
        <w:spacing w:line="360" w:lineRule="auto"/>
        <w:ind w:left="567"/>
        <w:jc w:val="both"/>
        <w:rPr>
          <w:rFonts w:ascii="Arial" w:hAnsi="Arial"/>
          <w:b w:val="0"/>
          <w:sz w:val="20"/>
        </w:rPr>
      </w:pPr>
      <w:r>
        <w:rPr>
          <w:rFonts w:ascii="Arial" w:hAnsi="Arial"/>
          <w:spacing w:val="-2"/>
          <w:sz w:val="20"/>
        </w:rPr>
        <w:t>“</w:t>
      </w:r>
      <w:r w:rsidRPr="00145724">
        <w:rPr>
          <w:rFonts w:ascii="Arial" w:hAnsi="Arial"/>
          <w:spacing w:val="-2"/>
          <w:sz w:val="20"/>
        </w:rPr>
        <w:t>Warmth State</w:t>
      </w:r>
      <w:r>
        <w:rPr>
          <w:rFonts w:ascii="Arial" w:hAnsi="Arial"/>
          <w:spacing w:val="-2"/>
          <w:sz w:val="20"/>
        </w:rPr>
        <w:t>”</w:t>
      </w:r>
      <w:r w:rsidR="009750A5">
        <w:rPr>
          <w:rFonts w:ascii="Arial" w:hAnsi="Arial"/>
          <w:b w:val="0"/>
          <w:sz w:val="20"/>
        </w:rPr>
        <w:t xml:space="preserve"> </w:t>
      </w:r>
      <w:r w:rsidRPr="00D41719">
        <w:rPr>
          <w:rFonts w:ascii="Arial" w:hAnsi="Arial"/>
          <w:b w:val="0"/>
          <w:sz w:val="20"/>
        </w:rPr>
        <w:t xml:space="preserve">means either cold, warm, or hot, dependent upon the </w:t>
      </w:r>
      <w:proofErr w:type="gramStart"/>
      <w:r w:rsidRPr="00D41719">
        <w:rPr>
          <w:rFonts w:ascii="Arial" w:hAnsi="Arial"/>
          <w:b w:val="0"/>
          <w:sz w:val="20"/>
        </w:rPr>
        <w:t>period of time</w:t>
      </w:r>
      <w:proofErr w:type="gramEnd"/>
      <w:r w:rsidRPr="00D41719">
        <w:rPr>
          <w:rFonts w:ascii="Arial" w:hAnsi="Arial"/>
          <w:b w:val="0"/>
          <w:sz w:val="20"/>
        </w:rPr>
        <w:t xml:space="preserve"> which has elapsed post Desynchronisation of a </w:t>
      </w:r>
      <w:r>
        <w:rPr>
          <w:rFonts w:ascii="Arial" w:hAnsi="Arial"/>
          <w:b w:val="0"/>
          <w:sz w:val="20"/>
        </w:rPr>
        <w:t>Providing</w:t>
      </w:r>
      <w:r w:rsidRPr="00D41719">
        <w:rPr>
          <w:rFonts w:ascii="Arial" w:hAnsi="Arial"/>
          <w:b w:val="0"/>
          <w:sz w:val="20"/>
        </w:rPr>
        <w:t xml:space="preserve"> Unit relative to its Hot Cooling Boundary </w:t>
      </w:r>
      <w:r>
        <w:rPr>
          <w:rFonts w:ascii="Arial" w:hAnsi="Arial"/>
          <w:b w:val="0"/>
          <w:sz w:val="20"/>
        </w:rPr>
        <w:t xml:space="preserve">and its Warm Cooling Boundary. </w:t>
      </w:r>
      <w:r w:rsidRPr="00D41719">
        <w:rPr>
          <w:rFonts w:ascii="Arial" w:hAnsi="Arial"/>
          <w:b w:val="0"/>
          <w:sz w:val="20"/>
        </w:rPr>
        <w:t xml:space="preserve">Up until the Hot Cooling Boundary, the </w:t>
      </w:r>
      <w:r>
        <w:rPr>
          <w:rFonts w:ascii="Arial" w:hAnsi="Arial"/>
          <w:b w:val="0"/>
          <w:sz w:val="20"/>
        </w:rPr>
        <w:t>Providing</w:t>
      </w:r>
      <w:r w:rsidRPr="00D41719">
        <w:rPr>
          <w:rFonts w:ascii="Arial" w:hAnsi="Arial"/>
          <w:b w:val="0"/>
          <w:sz w:val="20"/>
        </w:rPr>
        <w:t xml:space="preserve"> Unit is hot.</w:t>
      </w:r>
      <w:r w:rsidR="00774F13">
        <w:rPr>
          <w:rFonts w:ascii="Arial" w:hAnsi="Arial"/>
          <w:b w:val="0"/>
          <w:sz w:val="20"/>
        </w:rPr>
        <w:t xml:space="preserve"> </w:t>
      </w:r>
      <w:r w:rsidRPr="00D41719">
        <w:rPr>
          <w:rFonts w:ascii="Arial" w:hAnsi="Arial"/>
          <w:b w:val="0"/>
          <w:sz w:val="20"/>
        </w:rPr>
        <w:t xml:space="preserve">At and below the Hot Cooling Boundary and up until the Warm Cooling Boundary, the </w:t>
      </w:r>
      <w:r>
        <w:rPr>
          <w:rFonts w:ascii="Arial" w:hAnsi="Arial"/>
          <w:b w:val="0"/>
          <w:sz w:val="20"/>
        </w:rPr>
        <w:t>Providing</w:t>
      </w:r>
      <w:r w:rsidRPr="00D41719">
        <w:rPr>
          <w:rFonts w:ascii="Arial" w:hAnsi="Arial"/>
          <w:b w:val="0"/>
          <w:sz w:val="20"/>
        </w:rPr>
        <w:t xml:space="preserve"> </w:t>
      </w:r>
      <w:r>
        <w:rPr>
          <w:rFonts w:ascii="Arial" w:hAnsi="Arial"/>
          <w:b w:val="0"/>
          <w:sz w:val="20"/>
        </w:rPr>
        <w:t xml:space="preserve">Unit is warm. </w:t>
      </w:r>
      <w:r w:rsidRPr="00D41719">
        <w:rPr>
          <w:rFonts w:ascii="Arial" w:hAnsi="Arial"/>
          <w:b w:val="0"/>
          <w:sz w:val="20"/>
        </w:rPr>
        <w:t xml:space="preserve">At and below the Warm Cooling Boundary, the </w:t>
      </w:r>
      <w:r>
        <w:rPr>
          <w:rFonts w:ascii="Arial" w:hAnsi="Arial"/>
          <w:b w:val="0"/>
          <w:sz w:val="20"/>
        </w:rPr>
        <w:t>Providing</w:t>
      </w:r>
      <w:r w:rsidRPr="00D41719">
        <w:rPr>
          <w:rFonts w:ascii="Arial" w:hAnsi="Arial"/>
          <w:b w:val="0"/>
          <w:sz w:val="20"/>
        </w:rPr>
        <w:t xml:space="preserve"> Unit is </w:t>
      </w:r>
      <w:proofErr w:type="gramStart"/>
      <w:r w:rsidRPr="00D41719">
        <w:rPr>
          <w:rFonts w:ascii="Arial" w:hAnsi="Arial"/>
          <w:b w:val="0"/>
          <w:sz w:val="20"/>
        </w:rPr>
        <w:t>cold</w:t>
      </w:r>
      <w:r w:rsidR="000640A0">
        <w:rPr>
          <w:rFonts w:ascii="Arial" w:hAnsi="Arial"/>
          <w:b w:val="0"/>
          <w:sz w:val="20"/>
        </w:rPr>
        <w:t>;</w:t>
      </w:r>
      <w:proofErr w:type="gramEnd"/>
    </w:p>
    <w:p w:rsidRPr="00434FE9" w:rsidR="00434FE9" w:rsidP="00434FE9" w:rsidRDefault="00434FE9" w14:paraId="30630E30" w14:textId="77777777">
      <w:pPr>
        <w:pStyle w:val="BodyText"/>
      </w:pPr>
      <w:r>
        <w:br w:type="page"/>
      </w:r>
    </w:p>
    <w:p w:rsidR="0041670F" w:rsidP="00145724" w:rsidRDefault="0041670F" w14:paraId="63241117" w14:textId="77777777">
      <w:pPr>
        <w:pStyle w:val="Schedule"/>
        <w:keepNext w:val="0"/>
        <w:numPr>
          <w:ilvl w:val="0"/>
          <w:numId w:val="0"/>
        </w:numPr>
        <w:tabs>
          <w:tab w:val="left" w:pos="540"/>
        </w:tabs>
        <w:rPr>
          <w:sz w:val="20"/>
        </w:rPr>
      </w:pPr>
      <w:r w:rsidRPr="0041670F">
        <w:rPr>
          <w:sz w:val="20"/>
        </w:rPr>
        <w:t xml:space="preserve">Schedule 2 </w:t>
      </w:r>
    </w:p>
    <w:p w:rsidRPr="0020674B" w:rsidR="0041670F" w:rsidP="0041670F" w:rsidRDefault="0041670F" w14:paraId="79B099E6" w14:textId="77777777">
      <w:pPr>
        <w:pStyle w:val="Schedule"/>
        <w:keepNext w:val="0"/>
        <w:numPr>
          <w:ilvl w:val="0"/>
          <w:numId w:val="0"/>
        </w:numPr>
        <w:rPr>
          <w:sz w:val="20"/>
        </w:rPr>
      </w:pPr>
      <w:r w:rsidRPr="0020674B">
        <w:rPr>
          <w:sz w:val="20"/>
        </w:rPr>
        <w:t>Operating Reserve</w:t>
      </w:r>
      <w:r w:rsidR="004B2391">
        <w:rPr>
          <w:sz w:val="20"/>
        </w:rPr>
        <w:t>s</w:t>
      </w:r>
    </w:p>
    <w:p w:rsidR="000E7320" w:rsidP="00DE29C9" w:rsidRDefault="0041670F" w14:paraId="070CFC6D" w14:textId="77777777">
      <w:pPr>
        <w:pStyle w:val="Schedule"/>
        <w:keepNext w:val="0"/>
        <w:numPr>
          <w:ilvl w:val="0"/>
          <w:numId w:val="0"/>
        </w:numPr>
        <w:tabs>
          <w:tab w:val="left" w:pos="630"/>
        </w:tabs>
        <w:jc w:val="left"/>
        <w:rPr>
          <w:snapToGrid w:val="0"/>
          <w:sz w:val="20"/>
        </w:rPr>
      </w:pPr>
      <w:r w:rsidRPr="00C60A71">
        <w:rPr>
          <w:snapToGrid w:val="0"/>
          <w:sz w:val="20"/>
        </w:rPr>
        <w:t>1</w:t>
      </w:r>
      <w:r w:rsidRPr="00C60A71">
        <w:rPr>
          <w:snapToGrid w:val="0"/>
          <w:sz w:val="20"/>
        </w:rPr>
        <w:tab/>
      </w:r>
      <w:r w:rsidR="000E7320">
        <w:rPr>
          <w:snapToGrid w:val="0"/>
          <w:sz w:val="20"/>
        </w:rPr>
        <w:t>Operating Reserve Services</w:t>
      </w:r>
    </w:p>
    <w:p w:rsidRPr="00377FC9" w:rsidR="0041670F" w:rsidP="00DE29C9" w:rsidRDefault="000E7320" w14:paraId="183C9C6B" w14:textId="77777777">
      <w:pPr>
        <w:pStyle w:val="Schedule"/>
        <w:keepNext w:val="0"/>
        <w:numPr>
          <w:ilvl w:val="0"/>
          <w:numId w:val="0"/>
        </w:numPr>
        <w:tabs>
          <w:tab w:val="left" w:pos="567"/>
        </w:tabs>
        <w:ind w:left="630"/>
        <w:jc w:val="left"/>
        <w:rPr>
          <w:b w:val="0"/>
          <w:snapToGrid w:val="0"/>
          <w:sz w:val="20"/>
        </w:rPr>
      </w:pPr>
      <w:r w:rsidRPr="00377FC9">
        <w:rPr>
          <w:b w:val="0"/>
          <w:snapToGrid w:val="0"/>
          <w:sz w:val="20"/>
        </w:rPr>
        <w:t>The following DS3 System Services are covered by this Schedule 2:</w:t>
      </w:r>
    </w:p>
    <w:p w:rsidRPr="0056210D" w:rsidR="005536C2" w:rsidP="00DE29C9" w:rsidRDefault="000E7320" w14:paraId="68497EE6" w14:textId="77777777">
      <w:pPr>
        <w:pStyle w:val="BodyText"/>
        <w:ind w:left="630"/>
        <w:rPr>
          <w:rFonts w:eastAsia="Arial" w:cs="Arial"/>
          <w:spacing w:val="2"/>
        </w:rPr>
      </w:pPr>
      <w:r>
        <w:t xml:space="preserve">Primary Operating Reserve, </w:t>
      </w:r>
      <w:r w:rsidRPr="000E7320">
        <w:t>Secondary Operating Reserve, Tertiary Operating Reserve 1, Tertiary Operating Reserve 2 and Replacement Reserve</w:t>
      </w:r>
      <w:r>
        <w:t>.</w:t>
      </w:r>
    </w:p>
    <w:p w:rsidR="0041670F" w:rsidP="0041670F" w:rsidRDefault="0041670F" w14:paraId="66962913" w14:textId="77777777"/>
    <w:p w:rsidRPr="0020674B" w:rsidR="0041670F" w:rsidP="00DE29C9" w:rsidRDefault="0041670F" w14:paraId="29B2B0D8" w14:textId="77777777">
      <w:pPr>
        <w:pStyle w:val="Heading1"/>
        <w:tabs>
          <w:tab w:val="left" w:pos="540"/>
          <w:tab w:val="left" w:pos="630"/>
        </w:tabs>
        <w:rPr>
          <w:sz w:val="20"/>
        </w:rPr>
      </w:pPr>
      <w:proofErr w:type="gramStart"/>
      <w:r w:rsidRPr="0020674B">
        <w:rPr>
          <w:sz w:val="20"/>
        </w:rPr>
        <w:t xml:space="preserve">2  </w:t>
      </w:r>
      <w:r w:rsidRPr="0020674B">
        <w:rPr>
          <w:sz w:val="20"/>
        </w:rPr>
        <w:tab/>
      </w:r>
      <w:proofErr w:type="gramEnd"/>
      <w:r w:rsidRPr="0020674B">
        <w:rPr>
          <w:sz w:val="20"/>
        </w:rPr>
        <w:t>Minimum Technical Requirements</w:t>
      </w:r>
    </w:p>
    <w:p w:rsidR="0041670F" w:rsidP="009463B8" w:rsidRDefault="0041670F" w14:paraId="47371A5F" w14:textId="77777777">
      <w:pPr>
        <w:ind w:left="576"/>
      </w:pPr>
      <w:r>
        <w:t>The Service Provider must provide reserve</w:t>
      </w:r>
      <w:r w:rsidR="00F61524">
        <w:t xml:space="preserve">, </w:t>
      </w:r>
      <w:proofErr w:type="gramStart"/>
      <w:r w:rsidR="00F61524">
        <w:t>with the exception of</w:t>
      </w:r>
      <w:proofErr w:type="gramEnd"/>
      <w:r w:rsidR="00F61524">
        <w:t xml:space="preserve"> Replacement Reserve</w:t>
      </w:r>
      <w:r w:rsidR="00FE1CF5">
        <w:t>,</w:t>
      </w:r>
      <w:r>
        <w:t xml:space="preserve"> in accordance with the technical requirements of the Grid Code and the relevant Operating Parameters </w:t>
      </w:r>
      <w:r w:rsidR="003722B1">
        <w:t xml:space="preserve">of the </w:t>
      </w:r>
      <w:r w:rsidR="00781D95">
        <w:t>Providing Unit</w:t>
      </w:r>
      <w:r>
        <w:t xml:space="preserve">. </w:t>
      </w:r>
    </w:p>
    <w:p w:rsidR="00F61524" w:rsidP="00DE29C9" w:rsidRDefault="00F61524" w14:paraId="27FB886D" w14:textId="77777777"/>
    <w:p w:rsidR="00F61524" w:rsidP="00C00418" w:rsidRDefault="00F61524" w14:paraId="77AD963C" w14:textId="77777777">
      <w:pPr>
        <w:ind w:left="576"/>
      </w:pPr>
      <w:r w:rsidRPr="00E16675">
        <w:t>Replacement Reserve</w:t>
      </w:r>
      <w:r>
        <w:rPr>
          <w:b/>
        </w:rPr>
        <w:t xml:space="preserve"> </w:t>
      </w:r>
      <w:r w:rsidRPr="008131A7">
        <w:t>is the additional MW output (and/or reduction in Demand) required compared to the pre-incident output (or Demand) which is fully available and sustainable over</w:t>
      </w:r>
      <w:r>
        <w:t xml:space="preserve"> the period from 20 minutes to 1 hour following an Event.</w:t>
      </w:r>
    </w:p>
    <w:p w:rsidR="0041670F" w:rsidP="0041670F" w:rsidRDefault="0041670F" w14:paraId="5969776D" w14:textId="77777777"/>
    <w:p w:rsidR="0041670F" w:rsidP="003A4D18" w:rsidRDefault="0041670F" w14:paraId="3E178590" w14:textId="77777777">
      <w:pPr>
        <w:ind w:left="576"/>
      </w:pPr>
      <w:r>
        <w:t xml:space="preserve">Unless stated otherwise, all quantities used in reserve calculations are </w:t>
      </w:r>
      <w:r w:rsidR="00EE02D9">
        <w:t>referenced at the Connection Point</w:t>
      </w:r>
      <w:r w:rsidR="005A3E38">
        <w:t xml:space="preserve"> and conversion f</w:t>
      </w:r>
      <w:r w:rsidRPr="003A4D18" w:rsidR="003A4D18">
        <w:t>actors will be used to convert values that are not so provided where necessary.</w:t>
      </w:r>
    </w:p>
    <w:p w:rsidR="003722B1" w:rsidP="003A4D18" w:rsidRDefault="003722B1" w14:paraId="276BAD8C" w14:textId="77777777">
      <w:pPr>
        <w:ind w:left="576"/>
      </w:pPr>
    </w:p>
    <w:p w:rsidR="003722B1" w:rsidP="003A4D18" w:rsidRDefault="003722B1" w14:paraId="68ED8B3B" w14:textId="77777777">
      <w:pPr>
        <w:ind w:left="576"/>
      </w:pPr>
      <w:r w:rsidRPr="003722B1">
        <w:t>The Company shall specify the Reserve Trigger, Reserve Droop, Reserve Step Sizes and Reserve Step Triggers as appropriate</w:t>
      </w:r>
      <w:r>
        <w:t xml:space="preserve"> for reserve</w:t>
      </w:r>
      <w:r w:rsidRPr="003722B1">
        <w:t>. Enabling and disabling POR, SOR and TOR1 and alterations to the Reserve Trigger, Reserve Droop, Reserve Step Sizes, Reserve Step Triggers may be requested in real-time by the Company and</w:t>
      </w:r>
      <w:r w:rsidR="00B922E6">
        <w:t xml:space="preserve"> unless otherwise agreed by the Company,</w:t>
      </w:r>
      <w:r w:rsidRPr="003722B1">
        <w:t xml:space="preserve"> shall be implemented by the Providing Unit within 60 seconds</w:t>
      </w:r>
      <w:r>
        <w:t xml:space="preserve"> of such request</w:t>
      </w:r>
      <w:r w:rsidRPr="003722B1">
        <w:t>.</w:t>
      </w:r>
    </w:p>
    <w:p w:rsidR="00041828" w:rsidP="0041670F" w:rsidRDefault="00041828" w14:paraId="7C033930" w14:textId="77777777">
      <w:pPr>
        <w:rPr>
          <w:b/>
          <w:spacing w:val="-3"/>
        </w:rPr>
      </w:pPr>
    </w:p>
    <w:p w:rsidR="00041828" w:rsidP="0041670F" w:rsidRDefault="00041828" w14:paraId="22B5CFB7" w14:textId="77777777">
      <w:pPr>
        <w:rPr>
          <w:b/>
          <w:spacing w:val="-3"/>
        </w:rPr>
      </w:pPr>
    </w:p>
    <w:p w:rsidRPr="00C60A71" w:rsidR="0041670F" w:rsidP="00DE29C9" w:rsidRDefault="0041670F" w14:paraId="33EE5AE6" w14:textId="77777777">
      <w:pPr>
        <w:pStyle w:val="Heading1"/>
        <w:tabs>
          <w:tab w:val="left" w:pos="540"/>
        </w:tabs>
        <w:ind w:left="540" w:hanging="540"/>
        <w:rPr>
          <w:sz w:val="20"/>
        </w:rPr>
      </w:pPr>
      <w:proofErr w:type="gramStart"/>
      <w:r w:rsidRPr="00C60A71">
        <w:rPr>
          <w:sz w:val="20"/>
        </w:rPr>
        <w:t xml:space="preserve">3  </w:t>
      </w:r>
      <w:r w:rsidRPr="00C60A71">
        <w:rPr>
          <w:sz w:val="20"/>
        </w:rPr>
        <w:tab/>
      </w:r>
      <w:proofErr w:type="gramEnd"/>
      <w:r w:rsidRPr="00C60A71">
        <w:rPr>
          <w:sz w:val="20"/>
        </w:rPr>
        <w:t xml:space="preserve">Primary Operating Reserve (POR) - </w:t>
      </w:r>
      <w:r w:rsidR="00882034">
        <w:rPr>
          <w:sz w:val="20"/>
        </w:rPr>
        <w:t>Available Volume</w:t>
      </w:r>
      <w:r w:rsidR="00FE1CF5">
        <w:rPr>
          <w:sz w:val="20"/>
        </w:rPr>
        <w:t xml:space="preserve">, </w:t>
      </w:r>
      <w:r w:rsidRPr="00C60A71">
        <w:rPr>
          <w:sz w:val="20"/>
        </w:rPr>
        <w:t xml:space="preserve">Payment </w:t>
      </w:r>
      <w:r w:rsidR="00FE1CF5">
        <w:rPr>
          <w:sz w:val="20"/>
        </w:rPr>
        <w:t>and Performance Assessment</w:t>
      </w:r>
    </w:p>
    <w:p w:rsidR="00497652" w:rsidP="009463B8" w:rsidRDefault="0041670F" w14:paraId="5A2204F7" w14:textId="77777777">
      <w:pPr>
        <w:ind w:left="576" w:hanging="9"/>
      </w:pPr>
      <w:r>
        <w:t xml:space="preserve">The basis for payments for Primary Operating Reserve (POR) is the calculation of the POR </w:t>
      </w:r>
      <w:r w:rsidRPr="00882034" w:rsidR="00882034">
        <w:t>Available Volume</w:t>
      </w:r>
      <w:r>
        <w:t xml:space="preserve"> of the </w:t>
      </w:r>
      <w:r w:rsidR="00781D95">
        <w:t>Providing Unit</w:t>
      </w:r>
      <w:r>
        <w:t xml:space="preserve"> over a Trading Period. The </w:t>
      </w:r>
      <w:r w:rsidR="00A87182">
        <w:t xml:space="preserve">MW </w:t>
      </w:r>
      <w:r>
        <w:t xml:space="preserve">Output </w:t>
      </w:r>
      <w:r w:rsidR="00A62B64">
        <w:t>or</w:t>
      </w:r>
      <w:r w:rsidR="002540D5">
        <w:t xml:space="preserve"> </w:t>
      </w:r>
      <w:r w:rsidR="00A62B64">
        <w:t xml:space="preserve">MW Reduction </w:t>
      </w:r>
      <w:r>
        <w:t xml:space="preserve">and Availability of the </w:t>
      </w:r>
      <w:r w:rsidR="00781D95">
        <w:t>Providing Unit</w:t>
      </w:r>
      <w:r w:rsidRPr="00367CDF" w:rsidR="00367CDF">
        <w:t xml:space="preserve"> </w:t>
      </w:r>
      <w:r w:rsidR="00367CDF">
        <w:t>f</w:t>
      </w:r>
      <w:r>
        <w:t xml:space="preserve">or the Trading Period form the basis for calculating POR </w:t>
      </w:r>
      <w:r w:rsidRPr="00882034" w:rsidR="00882034">
        <w:t>Available Volume</w:t>
      </w:r>
      <w:r>
        <w:t xml:space="preserve">. The POR </w:t>
      </w:r>
      <w:r w:rsidRPr="00882034" w:rsidR="00882034">
        <w:t>Available Volume</w:t>
      </w:r>
      <w:r>
        <w:t xml:space="preserve"> is </w:t>
      </w:r>
      <w:r w:rsidRPr="00E31985">
        <w:t xml:space="preserve">the </w:t>
      </w:r>
      <w:r>
        <w:t>lesser of</w:t>
      </w:r>
      <w:r w:rsidR="00497652">
        <w:t>:</w:t>
      </w:r>
    </w:p>
    <w:p w:rsidR="00497652" w:rsidP="009463B8" w:rsidRDefault="00497652" w14:paraId="662568A5" w14:textId="77777777">
      <w:pPr>
        <w:ind w:left="576" w:hanging="9"/>
      </w:pPr>
    </w:p>
    <w:p w:rsidR="00497652" w:rsidP="00DE29C9" w:rsidRDefault="0041670F" w14:paraId="442C77E1" w14:textId="77777777">
      <w:pPr>
        <w:ind w:left="567"/>
      </w:pPr>
      <w:r>
        <w:t>(</w:t>
      </w:r>
      <w:proofErr w:type="spellStart"/>
      <w:r>
        <w:t>i</w:t>
      </w:r>
      <w:proofErr w:type="spellEnd"/>
      <w:r>
        <w:t xml:space="preserve">) the </w:t>
      </w:r>
      <w:r w:rsidRPr="00497652" w:rsidR="00497652">
        <w:t xml:space="preserve">value </w:t>
      </w:r>
      <w:r w:rsidR="00497652">
        <w:t xml:space="preserve">of the </w:t>
      </w:r>
      <w:r w:rsidR="00065348">
        <w:t xml:space="preserve">reserve </w:t>
      </w:r>
      <w:r>
        <w:t xml:space="preserve">obtained from the POR </w:t>
      </w:r>
      <w:r w:rsidR="00872C85">
        <w:t>Reserve</w:t>
      </w:r>
      <w:r>
        <w:t xml:space="preserve"> </w:t>
      </w:r>
      <w:r w:rsidR="002F1D47">
        <w:t xml:space="preserve">Characteristic </w:t>
      </w:r>
      <w:r>
        <w:t xml:space="preserve">adjusted by the average Availability of the </w:t>
      </w:r>
      <w:r w:rsidR="00781D95">
        <w:t>Providing Unit</w:t>
      </w:r>
      <w:r w:rsidR="00497652">
        <w:t>;</w:t>
      </w:r>
      <w:r>
        <w:t xml:space="preserve"> and </w:t>
      </w:r>
    </w:p>
    <w:p w:rsidR="00497652" w:rsidP="009463B8" w:rsidRDefault="00497652" w14:paraId="78FFC8D4" w14:textId="77777777">
      <w:pPr>
        <w:ind w:left="576" w:hanging="9"/>
      </w:pPr>
    </w:p>
    <w:p w:rsidR="00497652" w:rsidP="009463B8" w:rsidRDefault="0041670F" w14:paraId="07C861E8" w14:textId="77777777">
      <w:pPr>
        <w:ind w:left="576" w:hanging="9"/>
      </w:pPr>
      <w:r>
        <w:t>(ii) the Declared POR</w:t>
      </w:r>
      <w:r w:rsidRPr="00A614AB">
        <w:t xml:space="preserve"> </w:t>
      </w:r>
      <w:r w:rsidR="00BB0ECD">
        <w:t xml:space="preserve">of the Providing Unit </w:t>
      </w:r>
      <w:r>
        <w:t xml:space="preserve">for the Trading Period. </w:t>
      </w:r>
    </w:p>
    <w:p w:rsidR="00497652" w:rsidP="009463B8" w:rsidRDefault="00497652" w14:paraId="2D60C28C" w14:textId="77777777">
      <w:pPr>
        <w:ind w:left="576" w:hanging="9"/>
      </w:pPr>
    </w:p>
    <w:p w:rsidR="0041670F" w:rsidP="009463B8" w:rsidRDefault="0041670F" w14:paraId="74143059" w14:textId="77777777">
      <w:pPr>
        <w:ind w:left="576" w:hanging="9"/>
      </w:pPr>
      <w:r>
        <w:t xml:space="preserve">The POR </w:t>
      </w:r>
      <w:r w:rsidRPr="00882034" w:rsidR="00882034">
        <w:t>Available Volume</w:t>
      </w:r>
      <w:r>
        <w:t xml:space="preserve"> for the Trading Period is multiplied by the POR Payment Rate</w:t>
      </w:r>
      <w:r w:rsidR="000E7A12">
        <w:t xml:space="preserve"> </w:t>
      </w:r>
      <w:r>
        <w:t xml:space="preserve">to determine the payment to be made to the Service </w:t>
      </w:r>
      <w:r w:rsidR="00761A66">
        <w:t>P</w:t>
      </w:r>
      <w:r>
        <w:t>rovider for the Trading Period</w:t>
      </w:r>
      <w:r w:rsidR="00CA3974">
        <w:t xml:space="preserve"> as set out in Section 3.1 of this Schedule 2</w:t>
      </w:r>
      <w:r>
        <w:t xml:space="preserve">. The payment for the Trading Period </w:t>
      </w:r>
      <w:r w:rsidR="004379B1">
        <w:t xml:space="preserve">shall be </w:t>
      </w:r>
      <w:r>
        <w:t>adjusted by the POR Scaling Factor</w:t>
      </w:r>
      <w:r w:rsidR="00336B06">
        <w:t xml:space="preserve">. </w:t>
      </w:r>
      <w:r>
        <w:t xml:space="preserve"> </w:t>
      </w:r>
    </w:p>
    <w:p w:rsidR="000E7A12" w:rsidP="009463B8" w:rsidRDefault="000E7A12" w14:paraId="458FCF13" w14:textId="77777777">
      <w:pPr>
        <w:ind w:left="576" w:hanging="9"/>
      </w:pPr>
    </w:p>
    <w:p w:rsidRPr="009463B8" w:rsidR="0041670F" w:rsidP="002D772E" w:rsidRDefault="0041670F" w14:paraId="3907F8C6" w14:textId="77777777">
      <w:pPr>
        <w:pStyle w:val="Heading2"/>
      </w:pPr>
      <w:r w:rsidRPr="009463B8">
        <w:t>3.1</w:t>
      </w:r>
      <w:r w:rsidRPr="009463B8">
        <w:tab/>
      </w:r>
      <w:r w:rsidRPr="00882034">
        <w:t xml:space="preserve">POR </w:t>
      </w:r>
      <w:r w:rsidRPr="00882034" w:rsidR="00882034">
        <w:t>Available Volume</w:t>
      </w:r>
    </w:p>
    <w:p w:rsidR="0041670F" w:rsidP="00DE29C9" w:rsidRDefault="0041670F" w14:paraId="01DF9ADA" w14:textId="77777777">
      <w:pPr>
        <w:ind w:left="1170"/>
        <w:jc w:val="left"/>
      </w:pPr>
      <w:r>
        <w:t xml:space="preserve">The </w:t>
      </w:r>
      <w:r w:rsidRPr="00882034" w:rsidR="00882034">
        <w:t>Available Volume</w:t>
      </w:r>
      <w:r>
        <w:t xml:space="preserve"> of the </w:t>
      </w:r>
      <w:r w:rsidR="00781D95">
        <w:t>Providing Unit</w:t>
      </w:r>
      <w:r>
        <w:t xml:space="preserve"> to provide </w:t>
      </w:r>
      <w:r w:rsidRPr="007475B4">
        <w:t>POR</w:t>
      </w:r>
      <w:r>
        <w:rPr>
          <w:b/>
        </w:rPr>
        <w:t xml:space="preserve"> </w:t>
      </w:r>
      <w:r>
        <w:t xml:space="preserve">in a </w:t>
      </w:r>
      <w:r w:rsidRPr="007475B4">
        <w:t>Trading Period</w:t>
      </w:r>
      <w:r>
        <w:t xml:space="preserve"> will be determined from the lesser of:</w:t>
      </w:r>
    </w:p>
    <w:p w:rsidR="009463B8" w:rsidP="009463B8" w:rsidRDefault="009463B8" w14:paraId="7A444547" w14:textId="77777777">
      <w:pPr>
        <w:ind w:left="576" w:hanging="9"/>
        <w:jc w:val="left"/>
      </w:pPr>
    </w:p>
    <w:p w:rsidR="0041670F" w:rsidP="00DE29C9" w:rsidRDefault="0041670F" w14:paraId="2822BBD1" w14:textId="77777777">
      <w:pPr>
        <w:ind w:left="1710" w:hanging="540"/>
      </w:pPr>
      <w:r>
        <w:t>(a)</w:t>
      </w:r>
      <w:r>
        <w:tab/>
      </w:r>
      <w:r w:rsidRPr="007A76E9">
        <w:t>the</w:t>
      </w:r>
      <w:r w:rsidR="007A76E9">
        <w:t xml:space="preserve"> </w:t>
      </w:r>
      <w:r w:rsidRPr="00497652" w:rsidR="007E4120">
        <w:t xml:space="preserve">value </w:t>
      </w:r>
      <w:r w:rsidR="007E4120">
        <w:t xml:space="preserve">of the reserve obtained from the </w:t>
      </w:r>
      <w:r w:rsidRPr="007A76E9">
        <w:t xml:space="preserve">POR </w:t>
      </w:r>
      <w:r w:rsidRPr="007A76E9" w:rsidR="002F1D47">
        <w:t>Reserve Characteristic</w:t>
      </w:r>
      <w:r w:rsidR="007E4120">
        <w:t xml:space="preserve"> for the</w:t>
      </w:r>
      <w:r w:rsidRPr="007E4120" w:rsidR="007E4120">
        <w:t xml:space="preserve"> </w:t>
      </w:r>
      <w:r w:rsidR="007E4120">
        <w:t>Time Weighted Average MW Output or MW Reduction</w:t>
      </w:r>
      <w:r w:rsidR="00036343">
        <w:t>,</w:t>
      </w:r>
      <w:r w:rsidR="007E4120">
        <w:t xml:space="preserve"> whe</w:t>
      </w:r>
      <w:r w:rsidR="00036343">
        <w:t xml:space="preserve">re </w:t>
      </w:r>
      <w:r w:rsidR="007E4120">
        <w:t xml:space="preserve">the </w:t>
      </w:r>
      <w:r w:rsidRPr="007A76E9" w:rsidR="007E4120">
        <w:t>POR Reserve Characteristic</w:t>
      </w:r>
      <w:r w:rsidR="007E4120">
        <w:t xml:space="preserve"> has been</w:t>
      </w:r>
      <w:r>
        <w:t xml:space="preserve"> adjusted </w:t>
      </w:r>
      <w:r w:rsidR="007E4120">
        <w:t xml:space="preserve">to reflect </w:t>
      </w:r>
      <w:r>
        <w:t xml:space="preserve">the </w:t>
      </w:r>
      <w:r w:rsidR="006814A0">
        <w:t>Time Weighted A</w:t>
      </w:r>
      <w:r>
        <w:t xml:space="preserve">verage Availability of the </w:t>
      </w:r>
      <w:r w:rsidR="00781D95">
        <w:t>Providing Unit</w:t>
      </w:r>
      <w:r>
        <w:t xml:space="preserve"> (expressed in MW</w:t>
      </w:r>
      <w:r w:rsidR="00FA1A55">
        <w:t>)</w:t>
      </w:r>
      <w:r w:rsidRPr="00C140E1" w:rsidR="00C140E1">
        <w:t xml:space="preserve"> </w:t>
      </w:r>
      <w:r w:rsidR="00A26153">
        <w:t xml:space="preserve">in the manner </w:t>
      </w:r>
      <w:r w:rsidR="00C140E1">
        <w:t>described in</w:t>
      </w:r>
      <w:r w:rsidR="00A26153">
        <w:t xml:space="preserve"> the example set out in </w:t>
      </w:r>
      <w:r w:rsidR="00A52BE9">
        <w:t xml:space="preserve">Part 2 of </w:t>
      </w:r>
      <w:r w:rsidRPr="0074394E" w:rsidR="00C140E1">
        <w:t>Schedule 9</w:t>
      </w:r>
      <w:r w:rsidR="0074394E">
        <w:rPr>
          <w:rStyle w:val="CommentReference"/>
        </w:rPr>
        <w:t>.</w:t>
      </w:r>
      <w:r w:rsidR="00FA1A55">
        <w:t xml:space="preserve"> </w:t>
      </w:r>
      <w:r w:rsidRPr="003F17AC" w:rsidR="00FA1A55">
        <w:t xml:space="preserve">The relevant value on the </w:t>
      </w:r>
      <w:r w:rsidR="00FA1A55">
        <w:t>P</w:t>
      </w:r>
      <w:r w:rsidRPr="003F17AC" w:rsidR="00FA1A55">
        <w:t>OR</w:t>
      </w:r>
      <w:r w:rsidRPr="003F17AC" w:rsidR="00FA1A55">
        <w:rPr>
          <w:b/>
        </w:rPr>
        <w:t xml:space="preserve"> </w:t>
      </w:r>
      <w:r w:rsidR="00FA1A55">
        <w:t>Reserve Characteristic</w:t>
      </w:r>
      <w:r w:rsidRPr="003F17AC" w:rsidR="00FA1A55">
        <w:t xml:space="preserve"> will be determined</w:t>
      </w:r>
      <w:r w:rsidR="00FA1A55">
        <w:t xml:space="preserve"> </w:t>
      </w:r>
      <w:r>
        <w:t xml:space="preserve">from </w:t>
      </w:r>
      <w:r w:rsidRPr="00351545">
        <w:t xml:space="preserve">the </w:t>
      </w:r>
      <w:r w:rsidRPr="00351545" w:rsidR="00A62B64">
        <w:t xml:space="preserve">average </w:t>
      </w:r>
      <w:r w:rsidRPr="00351545" w:rsidR="00DB1111">
        <w:t>MW O</w:t>
      </w:r>
      <w:r w:rsidRPr="00351545">
        <w:t xml:space="preserve">utput </w:t>
      </w:r>
      <w:r w:rsidRPr="00351545" w:rsidR="00A62B64">
        <w:t xml:space="preserve">or </w:t>
      </w:r>
      <w:r w:rsidRPr="00DE29C9" w:rsidR="003A7DC1">
        <w:t xml:space="preserve">the </w:t>
      </w:r>
      <w:r w:rsidR="00B35858">
        <w:t>a</w:t>
      </w:r>
      <w:r w:rsidRPr="00351545" w:rsidR="003A7DC1">
        <w:t xml:space="preserve">verage </w:t>
      </w:r>
      <w:r w:rsidRPr="00DE29C9" w:rsidR="00F53164">
        <w:t>MW R</w:t>
      </w:r>
      <w:r w:rsidRPr="00351545" w:rsidR="00A62B64">
        <w:t>eduction</w:t>
      </w:r>
      <w:r w:rsidR="005C167A">
        <w:t xml:space="preserve"> </w:t>
      </w:r>
      <w:r>
        <w:t>(expressed in MW) over the Trading Period; and</w:t>
      </w:r>
    </w:p>
    <w:p w:rsidR="00A62B64" w:rsidP="00735920" w:rsidRDefault="0041670F" w14:paraId="578C1778" w14:textId="77777777">
      <w:pPr>
        <w:pStyle w:val="BodyText"/>
        <w:ind w:left="1710" w:hanging="540"/>
      </w:pPr>
      <w:r>
        <w:t>(b)</w:t>
      </w:r>
      <w:r>
        <w:tab/>
      </w:r>
      <w:r>
        <w:t xml:space="preserve">the Declared POR </w:t>
      </w:r>
      <w:r w:rsidR="00DA2E1D">
        <w:t xml:space="preserve">of the Providing </w:t>
      </w:r>
      <w:r w:rsidRPr="00351545" w:rsidR="00DA2E1D">
        <w:t>Unit</w:t>
      </w:r>
      <w:r w:rsidR="008A0191">
        <w:t>.</w:t>
      </w:r>
    </w:p>
    <w:p w:rsidR="0041670F" w:rsidP="002D772E" w:rsidRDefault="0041670F" w14:paraId="346D2891" w14:textId="77777777">
      <w:pPr>
        <w:pStyle w:val="Heading2"/>
      </w:pPr>
      <w:r>
        <w:t>3.2</w:t>
      </w:r>
      <w:r>
        <w:tab/>
      </w:r>
      <w:r>
        <w:t xml:space="preserve">POR Payments  </w:t>
      </w:r>
    </w:p>
    <w:p w:rsidR="0041670F" w:rsidP="009B43AB" w:rsidRDefault="0041670F" w14:paraId="5ABA1193" w14:textId="77777777">
      <w:pPr>
        <w:ind w:left="1170"/>
      </w:pPr>
      <w:r>
        <w:t xml:space="preserve">The Service Provider will receive a payment for each MW </w:t>
      </w:r>
      <w:r w:rsidRPr="00882034">
        <w:t xml:space="preserve">of POR </w:t>
      </w:r>
      <w:r w:rsidRPr="00207A43" w:rsidR="00882034">
        <w:t>Available Volume</w:t>
      </w:r>
      <w:r w:rsidR="008A0191">
        <w:t xml:space="preserve"> it provides from the Providing Unit</w:t>
      </w:r>
      <w:r w:rsidRPr="00453D49">
        <w:t xml:space="preserve"> in each Trading Pe</w:t>
      </w:r>
      <w:r>
        <w:t xml:space="preserve">riod determined in accordance with the following provisions of this </w:t>
      </w:r>
      <w:r w:rsidR="008A0191">
        <w:t xml:space="preserve">Section </w:t>
      </w:r>
      <w:r>
        <w:t xml:space="preserve">3.2. Unless stated otherwise, all parameters used in the calculation of such payments are the Time Weighted Average for a Trading Period. </w:t>
      </w:r>
    </w:p>
    <w:p w:rsidR="0041670F" w:rsidP="009B43AB" w:rsidRDefault="0041670F" w14:paraId="2F411882" w14:textId="77777777">
      <w:pPr>
        <w:ind w:left="1170"/>
      </w:pPr>
    </w:p>
    <w:p w:rsidR="0041670F" w:rsidP="009B43AB" w:rsidRDefault="0041670F" w14:paraId="6F56007A" w14:textId="77777777">
      <w:pPr>
        <w:ind w:left="1170"/>
      </w:pPr>
      <w:r>
        <w:t xml:space="preserve">The payment to the Service Provider for </w:t>
      </w:r>
      <w:r w:rsidRPr="00882034">
        <w:t xml:space="preserve">POR </w:t>
      </w:r>
      <w:r w:rsidRPr="00882034" w:rsidR="00882034">
        <w:t>Available Volume</w:t>
      </w:r>
      <w:r>
        <w:t xml:space="preserve"> of the </w:t>
      </w:r>
      <w:r w:rsidR="00781D95">
        <w:t>Providing Unit</w:t>
      </w:r>
      <w:r>
        <w:t xml:space="preserve"> in a Trading</w:t>
      </w:r>
      <w:r>
        <w:rPr>
          <w:b/>
        </w:rPr>
        <w:t xml:space="preserve"> </w:t>
      </w:r>
      <w:r w:rsidRPr="00D37903">
        <w:t>Period</w:t>
      </w:r>
      <w:r>
        <w:t xml:space="preserve"> is determined as:</w:t>
      </w:r>
    </w:p>
    <w:p w:rsidR="0041670F" w:rsidP="009B43AB" w:rsidRDefault="0041670F" w14:paraId="515D2C93" w14:textId="77777777">
      <w:pPr>
        <w:ind w:left="1170"/>
      </w:pPr>
    </w:p>
    <w:p w:rsidR="0041670F" w:rsidP="009B43AB" w:rsidRDefault="0041670F" w14:paraId="7E83DE96" w14:textId="77777777">
      <w:pPr>
        <w:ind w:left="1170"/>
      </w:pPr>
      <w:r>
        <w:t xml:space="preserve">POR Trading Period Payment = POR </w:t>
      </w:r>
      <w:r w:rsidRPr="00882034" w:rsidR="00882034">
        <w:t>Available Volume</w:t>
      </w:r>
      <w:r>
        <w:t xml:space="preserve"> </w:t>
      </w:r>
      <w:r>
        <w:rPr>
          <w:rFonts w:ascii="Symbol" w:hAnsi="Symbol" w:eastAsia="Symbol" w:cs="Symbol"/>
        </w:rPr>
        <w:t>´</w:t>
      </w:r>
      <w:r>
        <w:t xml:space="preserve"> </w:t>
      </w:r>
      <w:r w:rsidRPr="001A78D3">
        <w:t xml:space="preserve">POR </w:t>
      </w:r>
      <w:r>
        <w:t>P</w:t>
      </w:r>
      <w:r w:rsidRPr="001A78D3">
        <w:t xml:space="preserve">ayment </w:t>
      </w:r>
      <w:r>
        <w:t>R</w:t>
      </w:r>
      <w:r w:rsidRPr="001A78D3">
        <w:t>ate</w:t>
      </w:r>
      <w:r>
        <w:t xml:space="preserve"> x POR Scaling Factor </w:t>
      </w:r>
      <w:r>
        <w:rPr>
          <w:rFonts w:ascii="Symbol" w:hAnsi="Symbol" w:eastAsia="Symbol" w:cs="Symbol"/>
        </w:rPr>
        <w:t>´</w:t>
      </w:r>
      <w:r>
        <w:t xml:space="preserve"> Trading Period Duration </w:t>
      </w:r>
    </w:p>
    <w:p w:rsidR="0041670F" w:rsidP="0041670F" w:rsidRDefault="0041670F" w14:paraId="23FF22DF" w14:textId="77777777"/>
    <w:p w:rsidR="0041670F" w:rsidP="009B43AB" w:rsidRDefault="0041670F" w14:paraId="0DE97A97" w14:textId="77777777">
      <w:pPr>
        <w:ind w:firstLine="1170"/>
      </w:pPr>
      <w:r>
        <w:t>Where</w:t>
      </w:r>
      <w:r w:rsidR="008A0191">
        <w:t>:</w:t>
      </w:r>
      <w:r>
        <w:t xml:space="preserve"> </w:t>
      </w:r>
    </w:p>
    <w:p w:rsidR="0041670F" w:rsidP="00BE40B4" w:rsidRDefault="0041670F" w14:paraId="5110A176" w14:textId="77777777">
      <w:pPr>
        <w:ind w:left="1170"/>
      </w:pPr>
      <w:r>
        <w:t xml:space="preserve">a)  </w:t>
      </w:r>
      <w:r>
        <w:tab/>
      </w:r>
      <w:r>
        <w:t xml:space="preserve">POR </w:t>
      </w:r>
      <w:r w:rsidRPr="00882034" w:rsidR="00882034">
        <w:t>Available Volume</w:t>
      </w:r>
      <w:r>
        <w:t xml:space="preserve"> (expressed in MW) is the </w:t>
      </w:r>
      <w:r w:rsidRPr="00882034" w:rsidR="00882034">
        <w:t>Available Volume</w:t>
      </w:r>
      <w:r>
        <w:t xml:space="preserve"> of the </w:t>
      </w:r>
      <w:r w:rsidR="00781D95">
        <w:t>Providing Unit</w:t>
      </w:r>
      <w:r>
        <w:t xml:space="preserve"> in respect of POR and is calculated in accordance with </w:t>
      </w:r>
      <w:r w:rsidR="008A0191">
        <w:t xml:space="preserve">Section </w:t>
      </w:r>
      <w:proofErr w:type="gramStart"/>
      <w:r>
        <w:t>3.1;</w:t>
      </w:r>
      <w:proofErr w:type="gramEnd"/>
    </w:p>
    <w:p w:rsidR="0041670F" w:rsidP="00BE40B4" w:rsidRDefault="0041670F" w14:paraId="060F04F6" w14:textId="77777777">
      <w:pPr>
        <w:ind w:left="1170"/>
      </w:pPr>
    </w:p>
    <w:p w:rsidR="0041670F" w:rsidP="00BE40B4" w:rsidRDefault="0041670F" w14:paraId="093E03B9" w14:textId="77777777">
      <w:pPr>
        <w:spacing w:after="240"/>
        <w:ind w:left="1170"/>
        <w:jc w:val="left"/>
      </w:pPr>
      <w:r>
        <w:t xml:space="preserve">b) </w:t>
      </w:r>
      <w:r w:rsidR="00E93660">
        <w:tab/>
      </w:r>
      <w:r>
        <w:t xml:space="preserve">POR Payment Rate is the Payment Rate (expressed in €/MWh) applicable to </w:t>
      </w:r>
      <w:proofErr w:type="gramStart"/>
      <w:r>
        <w:t>POR;</w:t>
      </w:r>
      <w:proofErr w:type="gramEnd"/>
    </w:p>
    <w:p w:rsidR="00DE66A4" w:rsidP="00DE29C9" w:rsidRDefault="0041670F" w14:paraId="2B218615" w14:textId="77777777">
      <w:pPr>
        <w:ind w:left="1170"/>
        <w:rPr>
          <w:rFonts w:eastAsia="Arial" w:cs="Arial"/>
          <w:spacing w:val="2"/>
          <w:lang w:val="en-IE"/>
        </w:rPr>
      </w:pPr>
      <w:r>
        <w:t>c)</w:t>
      </w:r>
      <w:r w:rsidR="00E93660">
        <w:tab/>
      </w:r>
      <w:r>
        <w:t xml:space="preserve">POR Scaling Factor </w:t>
      </w:r>
      <w:r w:rsidR="00A127D0">
        <w:t xml:space="preserve">= </w:t>
      </w:r>
      <w:r w:rsidR="00A127D0">
        <w:rPr>
          <w:rFonts w:eastAsia="Arial" w:cs="Arial"/>
          <w:spacing w:val="2"/>
          <w:lang w:val="en-IE"/>
        </w:rPr>
        <w:t>POR</w:t>
      </w:r>
      <w:r w:rsidRPr="00335E2F" w:rsidR="00A127D0">
        <w:rPr>
          <w:rFonts w:eastAsia="Arial" w:cs="Arial"/>
          <w:spacing w:val="2"/>
          <w:lang w:val="en-IE"/>
        </w:rPr>
        <w:t xml:space="preserve"> Performance Scalar </w:t>
      </w:r>
      <w:r w:rsidR="00A127D0">
        <w:rPr>
          <w:rFonts w:eastAsia="Arial" w:cs="Arial"/>
          <w:spacing w:val="2"/>
          <w:lang w:val="en-IE"/>
        </w:rPr>
        <w:t>x POR</w:t>
      </w:r>
      <w:r w:rsidRPr="00335E2F" w:rsidR="00A127D0">
        <w:rPr>
          <w:rFonts w:eastAsia="Arial" w:cs="Arial"/>
          <w:spacing w:val="2"/>
          <w:lang w:val="en-IE"/>
        </w:rPr>
        <w:t xml:space="preserve"> Product Scalar</w:t>
      </w:r>
      <w:r w:rsidR="00AE6266">
        <w:rPr>
          <w:rFonts w:eastAsia="Arial" w:cs="Arial"/>
          <w:spacing w:val="2"/>
          <w:lang w:val="en-IE"/>
        </w:rPr>
        <w:t xml:space="preserve"> x POR Locational Scalar x POR Temporal Scarcity Scalar</w:t>
      </w:r>
      <w:r w:rsidR="00DE66A4">
        <w:rPr>
          <w:rFonts w:eastAsia="Arial" w:cs="Arial"/>
          <w:spacing w:val="2"/>
          <w:lang w:val="en-IE"/>
        </w:rPr>
        <w:t>; and</w:t>
      </w:r>
    </w:p>
    <w:p w:rsidR="00DE66A4" w:rsidP="00DE29C9" w:rsidRDefault="00DE66A4" w14:paraId="40219E1C" w14:textId="77777777">
      <w:pPr>
        <w:tabs>
          <w:tab w:val="left" w:pos="1080"/>
        </w:tabs>
        <w:ind w:left="1170"/>
      </w:pPr>
    </w:p>
    <w:p w:rsidR="00DA2E1D" w:rsidP="00735920" w:rsidRDefault="00DE66A4" w14:paraId="64BB60C7" w14:textId="77777777">
      <w:pPr>
        <w:ind w:left="1170"/>
      </w:pPr>
      <w:r>
        <w:t xml:space="preserve">d) </w:t>
      </w:r>
      <w:r>
        <w:tab/>
      </w:r>
      <w:r w:rsidRPr="00DE29C9">
        <w:t>the Trading Period Duration (expressed in hours).</w:t>
      </w:r>
    </w:p>
    <w:p w:rsidR="008339CB" w:rsidP="0072674C" w:rsidRDefault="008339CB" w14:paraId="037C8C83" w14:textId="77777777">
      <w:pPr>
        <w:ind w:left="1080"/>
      </w:pPr>
    </w:p>
    <w:p w:rsidRPr="00276BA0" w:rsidR="008C28F9" w:rsidRDefault="00C00206" w14:paraId="5C272560" w14:textId="77777777">
      <w:pPr>
        <w:spacing w:line="358" w:lineRule="auto"/>
        <w:ind w:left="1170" w:right="71"/>
        <w:rPr>
          <w:rFonts w:cs="Arial"/>
        </w:rPr>
      </w:pPr>
      <w:r w:rsidRPr="00A57BA9">
        <w:rPr>
          <w:rFonts w:cs="Arial"/>
        </w:rPr>
        <w:t>For the purposes of Section 3.2(c) above, t</w:t>
      </w:r>
      <w:r w:rsidRPr="001D3074" w:rsidR="00A26116">
        <w:rPr>
          <w:rFonts w:cs="Arial"/>
        </w:rPr>
        <w:t xml:space="preserve">he </w:t>
      </w:r>
      <w:r w:rsidRPr="005235D2" w:rsidR="00DA2E1D">
        <w:rPr>
          <w:rFonts w:cs="Arial"/>
        </w:rPr>
        <w:t xml:space="preserve">POR </w:t>
      </w:r>
      <w:r w:rsidRPr="005235D2" w:rsidR="008339CB">
        <w:rPr>
          <w:rFonts w:cs="Arial"/>
        </w:rPr>
        <w:t>Product Scalar</w:t>
      </w:r>
      <w:r w:rsidRPr="00CD4225" w:rsidR="00A26116">
        <w:rPr>
          <w:rFonts w:cs="Arial"/>
        </w:rPr>
        <w:t xml:space="preserve"> is an amount equal to:</w:t>
      </w:r>
    </w:p>
    <w:p w:rsidRPr="00A57BA9" w:rsidR="008C28F9" w:rsidP="008C28F9" w:rsidRDefault="008C28F9" w14:paraId="64D1BF05" w14:textId="77777777">
      <w:pPr>
        <w:spacing w:line="358" w:lineRule="auto"/>
        <w:ind w:left="1170" w:right="71"/>
        <w:rPr>
          <w:rFonts w:eastAsia="Arial" w:cs="Arial"/>
          <w:lang w:val="en-IE"/>
        </w:rPr>
      </w:pPr>
      <w:r w:rsidRPr="00A57BA9">
        <w:rPr>
          <w:rFonts w:eastAsia="Arial" w:cs="Arial"/>
          <w:lang w:val="en-IE"/>
        </w:rPr>
        <w:t>(</w:t>
      </w:r>
      <w:r w:rsidRPr="005235D2" w:rsidR="00D17FCD">
        <w:rPr>
          <w:rFonts w:cs="Arial"/>
        </w:rPr>
        <w:t>Reserve</w:t>
      </w:r>
      <w:r w:rsidRPr="00A57BA9">
        <w:rPr>
          <w:rFonts w:eastAsia="Arial" w:cs="Arial"/>
          <w:lang w:val="en-IE"/>
        </w:rPr>
        <w:t xml:space="preserve"> Type Scalar + Reserve Trigger Scalar) ÷ 2</w:t>
      </w:r>
    </w:p>
    <w:p w:rsidRPr="00A57BA9" w:rsidR="008C28F9" w:rsidP="008C28F9" w:rsidRDefault="008C28F9" w14:paraId="5D9A1947" w14:textId="77777777">
      <w:pPr>
        <w:spacing w:line="358" w:lineRule="auto"/>
        <w:ind w:left="692" w:right="71"/>
        <w:rPr>
          <w:rFonts w:eastAsia="Arial" w:cs="Arial"/>
          <w:lang w:val="en-IE"/>
        </w:rPr>
      </w:pPr>
    </w:p>
    <w:p w:rsidRPr="00A57BA9" w:rsidR="008C28F9" w:rsidP="008C28F9" w:rsidRDefault="008C28F9" w14:paraId="7BC8994C" w14:textId="77777777">
      <w:pPr>
        <w:spacing w:line="358" w:lineRule="auto"/>
        <w:ind w:left="1170" w:right="71"/>
        <w:rPr>
          <w:rFonts w:eastAsia="Arial" w:cs="Arial"/>
          <w:lang w:val="en-IE"/>
        </w:rPr>
      </w:pPr>
      <w:r w:rsidRPr="00A57BA9">
        <w:rPr>
          <w:rFonts w:eastAsia="Arial" w:cs="Arial"/>
          <w:lang w:val="en-IE"/>
        </w:rPr>
        <w:t>Where</w:t>
      </w:r>
      <w:r w:rsidRPr="00A57BA9" w:rsidR="00E621E3">
        <w:rPr>
          <w:rFonts w:eastAsia="Arial" w:cs="Arial"/>
          <w:lang w:val="en-IE"/>
        </w:rPr>
        <w:t>:</w:t>
      </w:r>
    </w:p>
    <w:p w:rsidRPr="00A57BA9" w:rsidR="00270592" w:rsidP="008C28F9" w:rsidRDefault="00270592" w14:paraId="59ADF703" w14:textId="77777777">
      <w:pPr>
        <w:spacing w:line="358" w:lineRule="auto"/>
        <w:ind w:left="1170" w:right="71"/>
        <w:rPr>
          <w:rFonts w:eastAsia="Arial" w:cs="Arial"/>
          <w:lang w:val="en-IE"/>
        </w:rPr>
      </w:pPr>
    </w:p>
    <w:p w:rsidRPr="00DE49A5" w:rsidR="00270592" w:rsidP="00DE49A5" w:rsidRDefault="00270592" w14:paraId="01EA186B" w14:textId="77777777">
      <w:pPr>
        <w:pStyle w:val="ListParagraph"/>
        <w:numPr>
          <w:ilvl w:val="0"/>
          <w:numId w:val="106"/>
        </w:numPr>
        <w:tabs>
          <w:tab w:val="left" w:pos="1800"/>
        </w:tabs>
        <w:spacing w:before="120" w:after="120" w:line="360" w:lineRule="auto"/>
        <w:ind w:left="1530" w:right="71"/>
        <w:jc w:val="both"/>
        <w:rPr>
          <w:rFonts w:ascii="Arial" w:hAnsi="Arial" w:eastAsia="Arial" w:cs="Arial"/>
          <w:lang w:val="en-IE"/>
        </w:rPr>
      </w:pPr>
      <w:r w:rsidRPr="00A57BA9">
        <w:rPr>
          <w:rFonts w:ascii="Arial" w:hAnsi="Arial" w:eastAsia="Arial" w:cs="Arial"/>
          <w:lang w:val="en-IE"/>
        </w:rPr>
        <w:t>Reserve Type Scalar is an amount equal to:</w:t>
      </w:r>
    </w:p>
    <w:p w:rsidRPr="00DE49A5" w:rsidR="00270592" w:rsidP="00DE49A5" w:rsidRDefault="00270592" w14:paraId="0CB76AAF" w14:textId="77777777">
      <w:pPr>
        <w:pStyle w:val="ListParagraph"/>
        <w:numPr>
          <w:ilvl w:val="8"/>
          <w:numId w:val="45"/>
        </w:numPr>
        <w:tabs>
          <w:tab w:val="left" w:pos="1800"/>
        </w:tabs>
        <w:spacing w:before="120" w:after="120" w:line="360" w:lineRule="auto"/>
        <w:ind w:left="3690" w:right="71"/>
        <w:jc w:val="both"/>
        <w:rPr>
          <w:rFonts w:ascii="Arial" w:hAnsi="Arial" w:eastAsia="Arial" w:cs="Arial"/>
          <w:lang w:val="en-IE"/>
        </w:rPr>
      </w:pPr>
      <w:r w:rsidRPr="00DE49A5">
        <w:rPr>
          <w:rFonts w:ascii="Arial" w:hAnsi="Arial" w:eastAsia="Arial" w:cs="Arial"/>
          <w:lang w:val="en-IE"/>
        </w:rPr>
        <w:t xml:space="preserve">1 </w:t>
      </w:r>
      <w:proofErr w:type="gramStart"/>
      <w:r w:rsidRPr="00DE49A5">
        <w:rPr>
          <w:rFonts w:ascii="Arial" w:hAnsi="Arial" w:eastAsia="Arial" w:cs="Arial"/>
          <w:lang w:val="en-IE"/>
        </w:rPr>
        <w:t>in the event that</w:t>
      </w:r>
      <w:proofErr w:type="gramEnd"/>
      <w:r w:rsidRPr="00DE49A5">
        <w:rPr>
          <w:rFonts w:ascii="Arial" w:hAnsi="Arial" w:eastAsia="Arial" w:cs="Arial"/>
          <w:lang w:val="en-IE"/>
        </w:rPr>
        <w:t xml:space="preserve"> Dynamic Response is provided by the Providing Unit and Reserve Trigger Capability is </w:t>
      </w:r>
      <w:r w:rsidRPr="00DE49A5" w:rsidR="00A57BA9">
        <w:rPr>
          <w:rFonts w:ascii="Arial" w:hAnsi="Arial" w:eastAsia="Arial" w:cs="Arial"/>
          <w:lang w:val="en-IE"/>
        </w:rPr>
        <w:t>≥</w:t>
      </w:r>
      <w:r w:rsidRPr="00DE49A5">
        <w:rPr>
          <w:rFonts w:ascii="Arial" w:hAnsi="Arial" w:eastAsia="Arial" w:cs="Arial"/>
          <w:lang w:val="en-IE"/>
        </w:rPr>
        <w:t xml:space="preserve"> 49.3 </w:t>
      </w:r>
      <w:proofErr w:type="gramStart"/>
      <w:r w:rsidRPr="00DE49A5">
        <w:rPr>
          <w:rFonts w:ascii="Arial" w:hAnsi="Arial" w:eastAsia="Arial" w:cs="Arial"/>
          <w:lang w:val="en-IE"/>
        </w:rPr>
        <w:t>Hz;</w:t>
      </w:r>
      <w:proofErr w:type="gramEnd"/>
      <w:r w:rsidRPr="00DE49A5">
        <w:rPr>
          <w:rFonts w:ascii="Arial" w:hAnsi="Arial" w:eastAsia="Arial" w:cs="Arial"/>
          <w:lang w:val="en-IE"/>
        </w:rPr>
        <w:t xml:space="preserve"> or</w:t>
      </w:r>
    </w:p>
    <w:p w:rsidRPr="00DE49A5" w:rsidR="00270592" w:rsidP="00DE49A5" w:rsidRDefault="00270592" w14:paraId="73847CB0" w14:textId="77777777">
      <w:pPr>
        <w:pStyle w:val="ListParagraph"/>
        <w:numPr>
          <w:ilvl w:val="8"/>
          <w:numId w:val="45"/>
        </w:numPr>
        <w:tabs>
          <w:tab w:val="left" w:pos="1800"/>
        </w:tabs>
        <w:spacing w:before="120" w:after="120" w:line="360" w:lineRule="auto"/>
        <w:ind w:left="3690" w:right="71"/>
        <w:jc w:val="both"/>
        <w:rPr>
          <w:rFonts w:ascii="Arial" w:hAnsi="Arial" w:eastAsia="Arial" w:cs="Arial"/>
          <w:lang w:val="en-IE"/>
        </w:rPr>
      </w:pPr>
      <w:r w:rsidRPr="00DE49A5">
        <w:rPr>
          <w:rFonts w:ascii="Arial" w:hAnsi="Arial" w:eastAsia="Arial" w:cs="Arial"/>
          <w:lang w:val="en-IE"/>
        </w:rPr>
        <w:t xml:space="preserve">0.5 </w:t>
      </w:r>
      <w:proofErr w:type="gramStart"/>
      <w:r w:rsidRPr="00DE49A5">
        <w:rPr>
          <w:rFonts w:ascii="Arial" w:hAnsi="Arial" w:eastAsia="Arial" w:cs="Arial"/>
          <w:lang w:val="en-IE"/>
        </w:rPr>
        <w:t>in the event that</w:t>
      </w:r>
      <w:proofErr w:type="gramEnd"/>
      <w:r w:rsidRPr="00DE49A5" w:rsidR="00774F13">
        <w:rPr>
          <w:rFonts w:ascii="Arial" w:hAnsi="Arial" w:eastAsia="Arial" w:cs="Arial"/>
          <w:lang w:val="en-IE"/>
        </w:rPr>
        <w:t xml:space="preserve"> </w:t>
      </w:r>
      <w:r w:rsidRPr="00DE49A5">
        <w:rPr>
          <w:rFonts w:ascii="Arial" w:hAnsi="Arial" w:eastAsia="Arial" w:cs="Arial"/>
          <w:lang w:val="en-IE"/>
        </w:rPr>
        <w:t xml:space="preserve">Static Response is provided by the Providing Unit and Reserve Trigger Capability is </w:t>
      </w:r>
      <w:r w:rsidRPr="00DE49A5" w:rsidR="00A57BA9">
        <w:rPr>
          <w:rFonts w:ascii="Arial" w:hAnsi="Arial" w:eastAsia="Arial" w:cs="Arial"/>
          <w:lang w:val="en-IE"/>
        </w:rPr>
        <w:t>≥</w:t>
      </w:r>
      <w:r w:rsidRPr="00DE49A5">
        <w:rPr>
          <w:rFonts w:ascii="Arial" w:hAnsi="Arial" w:eastAsia="Arial" w:cs="Arial"/>
          <w:lang w:val="en-IE"/>
        </w:rPr>
        <w:t xml:space="preserve"> 49.3 </w:t>
      </w:r>
      <w:proofErr w:type="gramStart"/>
      <w:r w:rsidRPr="00DE49A5">
        <w:rPr>
          <w:rFonts w:ascii="Arial" w:hAnsi="Arial" w:eastAsia="Arial" w:cs="Arial"/>
          <w:lang w:val="en-IE"/>
        </w:rPr>
        <w:t>Hz;</w:t>
      </w:r>
      <w:proofErr w:type="gramEnd"/>
      <w:r w:rsidRPr="00DE49A5">
        <w:rPr>
          <w:rFonts w:ascii="Arial" w:hAnsi="Arial" w:eastAsia="Arial" w:cs="Arial"/>
          <w:lang w:val="en-IE"/>
        </w:rPr>
        <w:t xml:space="preserve"> or</w:t>
      </w:r>
    </w:p>
    <w:p w:rsidRPr="00DE49A5" w:rsidR="00270592" w:rsidP="00DE49A5" w:rsidRDefault="00270592" w14:paraId="3CB056DA" w14:textId="77777777">
      <w:pPr>
        <w:pStyle w:val="ListParagraph"/>
        <w:numPr>
          <w:ilvl w:val="8"/>
          <w:numId w:val="45"/>
        </w:numPr>
        <w:tabs>
          <w:tab w:val="left" w:pos="1800"/>
        </w:tabs>
        <w:spacing w:before="120" w:after="120" w:line="360" w:lineRule="auto"/>
        <w:ind w:left="3690" w:right="71"/>
        <w:jc w:val="both"/>
        <w:rPr>
          <w:rFonts w:ascii="Arial" w:hAnsi="Arial" w:eastAsia="Arial" w:cs="Arial"/>
          <w:lang w:val="en-IE"/>
        </w:rPr>
      </w:pPr>
      <w:r w:rsidRPr="00DE49A5">
        <w:rPr>
          <w:rFonts w:ascii="Arial" w:hAnsi="Arial" w:eastAsia="Arial" w:cs="Arial"/>
          <w:lang w:val="en-IE"/>
        </w:rPr>
        <w:t xml:space="preserve">zero </w:t>
      </w:r>
      <w:proofErr w:type="gramStart"/>
      <w:r w:rsidRPr="00DE49A5">
        <w:rPr>
          <w:rFonts w:ascii="Arial" w:hAnsi="Arial" w:eastAsia="Arial" w:cs="Arial"/>
          <w:lang w:val="en-IE"/>
        </w:rPr>
        <w:t>in the event that</w:t>
      </w:r>
      <w:proofErr w:type="gramEnd"/>
      <w:r w:rsidRPr="00DE49A5">
        <w:rPr>
          <w:rFonts w:ascii="Arial" w:hAnsi="Arial" w:eastAsia="Arial" w:cs="Arial"/>
          <w:lang w:val="en-IE"/>
        </w:rPr>
        <w:t xml:space="preserve"> Reserve Trigger Capability </w:t>
      </w:r>
      <w:r w:rsidRPr="00DE49A5" w:rsidR="00A57BA9">
        <w:rPr>
          <w:rFonts w:ascii="Arial" w:hAnsi="Arial" w:eastAsia="Arial" w:cs="Arial"/>
          <w:lang w:val="en-IE"/>
        </w:rPr>
        <w:t>&lt;</w:t>
      </w:r>
      <w:r w:rsidRPr="00DE49A5">
        <w:rPr>
          <w:rFonts w:ascii="Arial" w:hAnsi="Arial" w:eastAsia="Arial" w:cs="Arial"/>
          <w:lang w:val="en-IE"/>
        </w:rPr>
        <w:t xml:space="preserve"> 49.3 Hz; and</w:t>
      </w:r>
    </w:p>
    <w:p w:rsidRPr="00A57BA9" w:rsidR="00270592" w:rsidP="00270592" w:rsidRDefault="00270592" w14:paraId="5400BB8A" w14:textId="77777777">
      <w:pPr>
        <w:pStyle w:val="ListParagraph"/>
        <w:spacing w:before="120" w:after="120" w:line="360" w:lineRule="auto"/>
        <w:ind w:left="1800" w:right="71" w:hanging="630"/>
        <w:jc w:val="both"/>
        <w:rPr>
          <w:rFonts w:ascii="Arial" w:hAnsi="Arial" w:eastAsia="Arial" w:cs="Arial"/>
          <w:lang w:val="en-IE"/>
        </w:rPr>
      </w:pPr>
    </w:p>
    <w:p w:rsidRPr="001D3074" w:rsidR="00270592" w:rsidP="00270592" w:rsidRDefault="00270592" w14:paraId="3B278EE0" w14:textId="77777777">
      <w:pPr>
        <w:pStyle w:val="ListParagraph"/>
        <w:numPr>
          <w:ilvl w:val="0"/>
          <w:numId w:val="106"/>
        </w:numPr>
        <w:tabs>
          <w:tab w:val="left" w:pos="1800"/>
        </w:tabs>
        <w:spacing w:before="120" w:after="120" w:line="360" w:lineRule="auto"/>
        <w:ind w:left="1530" w:right="71"/>
        <w:jc w:val="both"/>
        <w:rPr>
          <w:rFonts w:ascii="Arial" w:hAnsi="Arial" w:eastAsia="Arial" w:cs="Arial"/>
          <w:lang w:val="en-IE"/>
        </w:rPr>
      </w:pPr>
      <w:r w:rsidRPr="001D3074">
        <w:rPr>
          <w:rFonts w:ascii="Arial" w:hAnsi="Arial" w:eastAsia="Arial" w:cs="Arial"/>
          <w:lang w:val="en-IE"/>
        </w:rPr>
        <w:t>Reserve Trigger Scalar is an amount equal to:</w:t>
      </w:r>
    </w:p>
    <w:p w:rsidRPr="001D3074" w:rsidR="00270592" w:rsidP="00270592" w:rsidRDefault="00270592" w14:paraId="77A0F6DF" w14:textId="77777777">
      <w:pPr>
        <w:pStyle w:val="ListParagraph"/>
        <w:numPr>
          <w:ilvl w:val="8"/>
          <w:numId w:val="45"/>
        </w:numPr>
        <w:tabs>
          <w:tab w:val="left" w:pos="1800"/>
        </w:tabs>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 1 – ((</w:t>
      </w:r>
      <w:r w:rsidRPr="00A57BA9" w:rsidR="00487CC2">
        <w:rPr>
          <w:rFonts w:ascii="Arial" w:hAnsi="Arial" w:eastAsia="Arial" w:cs="Arial"/>
          <w:lang w:val="en-IE"/>
        </w:rPr>
        <w:t xml:space="preserve">49.985 </w:t>
      </w:r>
      <w:r w:rsidRPr="00A57BA9">
        <w:rPr>
          <w:rFonts w:ascii="Arial" w:hAnsi="Arial" w:eastAsia="Arial" w:cs="Arial"/>
          <w:lang w:val="en-IE"/>
        </w:rPr>
        <w:t xml:space="preserve">– absolute value of Reserve Trigger Capability) x (5 ÷ </w:t>
      </w:r>
      <w:r w:rsidRPr="00A57BA9" w:rsidR="00487CC2">
        <w:rPr>
          <w:rFonts w:ascii="Arial" w:hAnsi="Arial" w:eastAsia="Arial" w:cs="Arial"/>
          <w:lang w:val="en-IE"/>
        </w:rPr>
        <w:t>6.85</w:t>
      </w:r>
      <w:r w:rsidRPr="00A57BA9">
        <w:rPr>
          <w:rFonts w:ascii="Arial" w:hAnsi="Arial" w:eastAsia="Arial" w:cs="Arial"/>
          <w:lang w:val="en-IE"/>
        </w:rPr>
        <w:t xml:space="preserve">)), if the value of the Reserve Trigger Capability is </w:t>
      </w:r>
      <w:r w:rsidRPr="00DE49A5" w:rsidR="00A57BA9">
        <w:rPr>
          <w:rFonts w:ascii="Arial" w:hAnsi="Arial" w:cs="Arial"/>
          <w:lang w:val="en-IE"/>
        </w:rPr>
        <w:t>≥</w:t>
      </w:r>
      <w:r w:rsidRPr="001D3074">
        <w:rPr>
          <w:rFonts w:ascii="Arial" w:hAnsi="Arial" w:eastAsia="Arial" w:cs="Arial"/>
          <w:lang w:val="en-IE"/>
        </w:rPr>
        <w:t xml:space="preserve"> 49.3 </w:t>
      </w:r>
      <w:proofErr w:type="gramStart"/>
      <w:r w:rsidRPr="001D3074">
        <w:rPr>
          <w:rFonts w:ascii="Arial" w:hAnsi="Arial" w:eastAsia="Arial" w:cs="Arial"/>
          <w:lang w:val="en-IE"/>
        </w:rPr>
        <w:t>Hz;</w:t>
      </w:r>
      <w:proofErr w:type="gramEnd"/>
      <w:r w:rsidRPr="001D3074">
        <w:rPr>
          <w:rFonts w:ascii="Arial" w:hAnsi="Arial" w:eastAsia="Arial" w:cs="Arial"/>
          <w:lang w:val="en-IE"/>
        </w:rPr>
        <w:t xml:space="preserve"> </w:t>
      </w:r>
    </w:p>
    <w:p w:rsidRPr="00A57BA9" w:rsidR="00270592" w:rsidP="00270592" w:rsidRDefault="00270592" w14:paraId="752BBE7F" w14:textId="77777777">
      <w:pPr>
        <w:pStyle w:val="ListParagraph"/>
        <w:tabs>
          <w:tab w:val="left" w:pos="1800"/>
        </w:tabs>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or</w:t>
      </w:r>
    </w:p>
    <w:p w:rsidR="00735920" w:rsidP="00735920" w:rsidRDefault="00270592" w14:paraId="2A380726" w14:textId="77777777">
      <w:pPr>
        <w:pStyle w:val="ListParagraph"/>
        <w:numPr>
          <w:ilvl w:val="8"/>
          <w:numId w:val="45"/>
        </w:numPr>
        <w:tabs>
          <w:tab w:val="left" w:pos="1800"/>
        </w:tabs>
        <w:spacing w:before="120" w:after="120" w:line="360" w:lineRule="auto"/>
        <w:ind w:left="3690" w:right="71"/>
        <w:jc w:val="both"/>
        <w:rPr>
          <w:rFonts w:eastAsia="Arial"/>
        </w:rPr>
      </w:pPr>
      <w:r w:rsidRPr="00A57BA9">
        <w:rPr>
          <w:rFonts w:ascii="Arial" w:hAnsi="Arial" w:eastAsia="Arial" w:cs="Arial"/>
          <w:lang w:val="en-IE"/>
        </w:rPr>
        <w:t xml:space="preserve">zero if the value of the Reserve Trigger Capability is </w:t>
      </w:r>
      <w:r w:rsidRPr="00DE49A5" w:rsidR="00A57BA9">
        <w:rPr>
          <w:rFonts w:ascii="Arial" w:hAnsi="Arial" w:cs="Arial"/>
          <w:lang w:val="en-IE"/>
        </w:rPr>
        <w:t>&lt;</w:t>
      </w:r>
      <w:r w:rsidRPr="001D3074">
        <w:rPr>
          <w:rFonts w:ascii="Arial" w:hAnsi="Arial" w:eastAsia="Arial" w:cs="Arial"/>
          <w:lang w:val="en-IE"/>
        </w:rPr>
        <w:t xml:space="preserve"> 49.3 Hz. </w:t>
      </w:r>
    </w:p>
    <w:p w:rsidR="00270592" w:rsidP="008C28F9" w:rsidRDefault="00270592" w14:paraId="4276FDC5" w14:textId="77777777">
      <w:pPr>
        <w:spacing w:line="358" w:lineRule="auto"/>
        <w:ind w:left="1170" w:right="71"/>
        <w:rPr>
          <w:rFonts w:eastAsia="Arial" w:cs="Arial"/>
          <w:lang w:val="en-IE"/>
        </w:rPr>
      </w:pPr>
    </w:p>
    <w:p w:rsidR="00AE6266" w:rsidP="00AE6266" w:rsidRDefault="00AE6266" w14:paraId="69F2348C" w14:textId="77777777">
      <w:pPr>
        <w:spacing w:line="358" w:lineRule="auto"/>
        <w:ind w:left="1170" w:right="71"/>
      </w:pPr>
      <w:r>
        <w:t>For the purposes of Section 3.2(c) above, the value of the POR Locational</w:t>
      </w:r>
      <w:r w:rsidR="00774F13">
        <w:t xml:space="preserve"> </w:t>
      </w:r>
      <w:r>
        <w:t xml:space="preserve">Scalar is as defined in Schedule 9 and shall have a minimum value equal to </w:t>
      </w:r>
      <w:proofErr w:type="gramStart"/>
      <w:r>
        <w:t>1;</w:t>
      </w:r>
      <w:proofErr w:type="gramEnd"/>
    </w:p>
    <w:p w:rsidR="00AE6266" w:rsidP="00AE6266" w:rsidRDefault="00AE6266" w14:paraId="0BD6D1BA" w14:textId="77777777">
      <w:pPr>
        <w:spacing w:line="358" w:lineRule="auto"/>
        <w:ind w:left="692" w:right="71"/>
        <w:rPr>
          <w:rFonts w:eastAsia="Arial" w:cs="Arial"/>
          <w:lang w:val="en-IE"/>
        </w:rPr>
      </w:pPr>
    </w:p>
    <w:p w:rsidR="00AE6266" w:rsidP="00AE6266" w:rsidRDefault="00AE6266" w14:paraId="4B389181" w14:textId="77777777">
      <w:pPr>
        <w:spacing w:line="358" w:lineRule="auto"/>
        <w:ind w:left="1170" w:right="71"/>
        <w:rPr>
          <w:rFonts w:eastAsia="Arial" w:cs="Arial"/>
          <w:lang w:val="en-IE"/>
        </w:rPr>
      </w:pPr>
    </w:p>
    <w:p w:rsidR="00AE6266" w:rsidP="00DE49A5" w:rsidRDefault="00AE6266" w14:paraId="5432DFE6" w14:textId="77777777">
      <w:pPr>
        <w:spacing w:line="358" w:lineRule="auto"/>
        <w:ind w:left="1170" w:right="71"/>
        <w:rPr>
          <w:rFonts w:eastAsia="Arial" w:cs="Arial"/>
          <w:lang w:val="en-IE"/>
        </w:rPr>
      </w:pPr>
      <w:r>
        <w:t xml:space="preserve">For the purposes of Section 3.2(c) above, the POR </w:t>
      </w:r>
      <w:r>
        <w:rPr>
          <w:rFonts w:eastAsia="Arial" w:cs="Arial"/>
          <w:spacing w:val="2"/>
          <w:lang w:val="en-IE"/>
        </w:rPr>
        <w:t>Temporal Scarcity Scalar</w:t>
      </w:r>
      <w:r>
        <w:t xml:space="preserve"> is an amount equal to:</w:t>
      </w:r>
    </w:p>
    <w:p w:rsidRPr="00957764" w:rsidR="00AE6266" w:rsidP="00AE6266" w:rsidRDefault="00F619C7" w14:paraId="3EC452D2"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PORTSS1</w:t>
      </w:r>
      <w:r w:rsidR="00774F13">
        <w:rPr>
          <w:rFonts w:ascii="Arial" w:hAnsi="Arial" w:eastAsia="Arial" w:cs="Arial"/>
          <w:lang w:val="en-IE"/>
        </w:rPr>
        <w:t xml:space="preserve"> </w:t>
      </w:r>
      <w:proofErr w:type="gramStart"/>
      <w:r w:rsidR="00AE6266">
        <w:rPr>
          <w:rFonts w:ascii="Arial" w:hAnsi="Arial" w:eastAsia="Arial" w:cs="Arial"/>
          <w:lang w:val="en-IE"/>
        </w:rPr>
        <w:t>in the event that</w:t>
      </w:r>
      <w:proofErr w:type="gramEnd"/>
      <w:r w:rsidR="00AE6266">
        <w:rPr>
          <w:rFonts w:ascii="Arial" w:hAnsi="Arial" w:eastAsia="Arial" w:cs="Arial"/>
          <w:lang w:val="en-IE"/>
        </w:rPr>
        <w:t xml:space="preserve"> SNSP </w:t>
      </w:r>
      <w:r w:rsidR="00152938">
        <w:rPr>
          <w:rFonts w:ascii="Arial" w:hAnsi="Arial" w:eastAsia="Arial" w:cs="Arial"/>
          <w:lang w:val="en-IE"/>
        </w:rPr>
        <w:t>≤</w:t>
      </w:r>
      <w:r w:rsidR="00AE6266">
        <w:rPr>
          <w:rFonts w:ascii="Arial" w:hAnsi="Arial" w:eastAsia="Arial" w:cs="Arial"/>
          <w:lang w:val="en-IE"/>
        </w:rPr>
        <w:t>60</w:t>
      </w:r>
      <w:proofErr w:type="gramStart"/>
      <w:r w:rsidR="00AE6266">
        <w:rPr>
          <w:rFonts w:ascii="Arial" w:hAnsi="Arial" w:eastAsia="Arial" w:cs="Arial"/>
          <w:lang w:val="en-IE"/>
        </w:rPr>
        <w:t>%</w:t>
      </w:r>
      <w:r w:rsidRPr="00957764" w:rsidR="00AE6266">
        <w:rPr>
          <w:rFonts w:ascii="Arial" w:hAnsi="Arial" w:eastAsia="Arial" w:cs="Arial"/>
          <w:lang w:val="en-IE"/>
        </w:rPr>
        <w:t>;</w:t>
      </w:r>
      <w:proofErr w:type="gramEnd"/>
      <w:r w:rsidRPr="00957764" w:rsidR="00AE6266">
        <w:rPr>
          <w:rFonts w:ascii="Arial" w:hAnsi="Arial" w:eastAsia="Arial" w:cs="Arial"/>
          <w:lang w:val="en-IE"/>
        </w:rPr>
        <w:t xml:space="preserve"> </w:t>
      </w:r>
    </w:p>
    <w:p w:rsidRPr="00957764" w:rsidR="00AE6266" w:rsidP="00DE49A5" w:rsidRDefault="00AE6266" w14:paraId="0CAA1B15" w14:textId="77777777">
      <w:pPr>
        <w:pStyle w:val="ListParagraph"/>
        <w:spacing w:before="120" w:after="120" w:line="360" w:lineRule="auto"/>
        <w:ind w:left="3690" w:right="71"/>
        <w:jc w:val="both"/>
        <w:rPr>
          <w:rFonts w:eastAsia="Arial" w:cs="Arial"/>
          <w:lang w:val="en-IE"/>
        </w:rPr>
      </w:pPr>
      <w:r w:rsidRPr="00957764">
        <w:rPr>
          <w:rFonts w:ascii="Arial" w:hAnsi="Arial" w:eastAsia="Arial" w:cs="Arial"/>
          <w:lang w:val="en-IE"/>
        </w:rPr>
        <w:t>or</w:t>
      </w:r>
    </w:p>
    <w:p w:rsidRPr="00957764" w:rsidR="00AE6266" w:rsidP="00AE6266" w:rsidRDefault="00396A29" w14:paraId="74DDB178"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POR</w:t>
      </w:r>
      <w:r w:rsidR="00EB26F8">
        <w:rPr>
          <w:rFonts w:ascii="Arial" w:hAnsi="Arial" w:eastAsia="Arial" w:cs="Arial"/>
          <w:lang w:val="en-IE"/>
        </w:rPr>
        <w:t>T</w:t>
      </w:r>
      <w:r>
        <w:rPr>
          <w:rFonts w:ascii="Arial" w:hAnsi="Arial" w:eastAsia="Arial" w:cs="Arial"/>
          <w:lang w:val="en-IE"/>
        </w:rPr>
        <w:t>SS</w:t>
      </w:r>
      <w:r w:rsidR="00F619C7">
        <w:rPr>
          <w:rFonts w:ascii="Arial" w:hAnsi="Arial" w:eastAsia="Arial" w:cs="Arial"/>
          <w:lang w:val="en-IE"/>
        </w:rPr>
        <w:t>2</w:t>
      </w:r>
      <w:r w:rsidRPr="00C138BC" w:rsidR="00AE6266">
        <w:rPr>
          <w:rFonts w:ascii="Arial" w:hAnsi="Arial" w:eastAsia="Arial" w:cs="Arial"/>
          <w:lang w:val="en-IE"/>
        </w:rPr>
        <w:t xml:space="preserve"> </w:t>
      </w:r>
      <w:proofErr w:type="gramStart"/>
      <w:r w:rsidR="00AE6266">
        <w:rPr>
          <w:rFonts w:ascii="Arial" w:hAnsi="Arial" w:eastAsia="Arial" w:cs="Arial"/>
          <w:lang w:val="en-IE"/>
        </w:rPr>
        <w:t>in the event that</w:t>
      </w:r>
      <w:proofErr w:type="gramEnd"/>
      <w:r w:rsidR="00AE6266">
        <w:rPr>
          <w:rFonts w:ascii="Arial" w:hAnsi="Arial" w:eastAsia="Arial" w:cs="Arial"/>
          <w:lang w:val="en-IE"/>
        </w:rPr>
        <w:t xml:space="preserve"> SNSP &gt;60% and </w:t>
      </w:r>
      <w:r w:rsidR="00152938">
        <w:rPr>
          <w:rFonts w:ascii="Arial" w:hAnsi="Arial" w:eastAsia="Arial" w:cs="Arial"/>
          <w:lang w:val="en-IE"/>
        </w:rPr>
        <w:t>≤</w:t>
      </w:r>
      <w:r w:rsidR="00AE6266">
        <w:rPr>
          <w:rFonts w:ascii="Arial" w:hAnsi="Arial" w:eastAsia="Arial" w:cs="Arial"/>
          <w:lang w:val="en-IE"/>
        </w:rPr>
        <w:t>70</w:t>
      </w:r>
      <w:proofErr w:type="gramStart"/>
      <w:r w:rsidR="00AE6266">
        <w:rPr>
          <w:rFonts w:ascii="Arial" w:hAnsi="Arial" w:eastAsia="Arial" w:cs="Arial"/>
          <w:lang w:val="en-IE"/>
        </w:rPr>
        <w:t>%</w:t>
      </w:r>
      <w:r w:rsidRPr="001E005A" w:rsidR="00AE6266">
        <w:rPr>
          <w:rFonts w:ascii="Arial" w:hAnsi="Arial" w:eastAsia="Arial" w:cs="Arial"/>
          <w:lang w:val="en-IE"/>
        </w:rPr>
        <w:t>;</w:t>
      </w:r>
      <w:proofErr w:type="gramEnd"/>
      <w:r w:rsidRPr="001E005A" w:rsidR="00AE6266">
        <w:rPr>
          <w:rFonts w:ascii="Arial" w:hAnsi="Arial" w:eastAsia="Arial" w:cs="Arial"/>
          <w:lang w:val="en-IE"/>
        </w:rPr>
        <w:t xml:space="preserve"> </w:t>
      </w:r>
    </w:p>
    <w:p w:rsidRPr="00D51036" w:rsidR="00AE6266" w:rsidP="00DE49A5" w:rsidRDefault="00AE6266" w14:paraId="77EE3550"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1E005A" w:rsidR="00AE6266" w:rsidP="00AE6266" w:rsidRDefault="00396A29" w14:paraId="08802D7C"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POR</w:t>
      </w:r>
      <w:r w:rsidR="00EB26F8">
        <w:rPr>
          <w:rFonts w:ascii="Arial" w:hAnsi="Arial" w:eastAsia="Arial" w:cs="Arial"/>
          <w:lang w:val="en-IE"/>
        </w:rPr>
        <w:t>T</w:t>
      </w:r>
      <w:r>
        <w:rPr>
          <w:rFonts w:ascii="Arial" w:hAnsi="Arial" w:eastAsia="Arial" w:cs="Arial"/>
          <w:lang w:val="en-IE"/>
        </w:rPr>
        <w:t>SS</w:t>
      </w:r>
      <w:r w:rsidR="00F619C7">
        <w:rPr>
          <w:rFonts w:ascii="Arial" w:hAnsi="Arial" w:eastAsia="Arial" w:cs="Arial"/>
          <w:lang w:val="en-IE"/>
        </w:rPr>
        <w:t>3</w:t>
      </w:r>
      <w:r w:rsidR="00774F13">
        <w:rPr>
          <w:rFonts w:ascii="Arial" w:hAnsi="Arial" w:eastAsia="Arial" w:cs="Arial"/>
          <w:lang w:val="en-IE"/>
        </w:rPr>
        <w:t xml:space="preserve"> </w:t>
      </w:r>
      <w:proofErr w:type="gramStart"/>
      <w:r w:rsidR="00AE6266">
        <w:rPr>
          <w:rFonts w:ascii="Arial" w:hAnsi="Arial" w:eastAsia="Arial" w:cs="Arial"/>
          <w:lang w:val="en-IE"/>
        </w:rPr>
        <w:t>in the event that</w:t>
      </w:r>
      <w:proofErr w:type="gramEnd"/>
      <w:r w:rsidR="00AE6266">
        <w:rPr>
          <w:rFonts w:ascii="Arial" w:hAnsi="Arial" w:eastAsia="Arial" w:cs="Arial"/>
          <w:lang w:val="en-IE"/>
        </w:rPr>
        <w:t xml:space="preserve"> SNSP &gt;70</w:t>
      </w:r>
      <w:proofErr w:type="gramStart"/>
      <w:r w:rsidR="00AE6266">
        <w:rPr>
          <w:rFonts w:ascii="Arial" w:hAnsi="Arial" w:eastAsia="Arial" w:cs="Arial"/>
          <w:lang w:val="en-IE"/>
        </w:rPr>
        <w:t>%</w:t>
      </w:r>
      <w:r w:rsidRPr="001E005A" w:rsidR="00AE6266">
        <w:rPr>
          <w:rFonts w:ascii="Arial" w:hAnsi="Arial" w:eastAsia="Arial" w:cs="Arial"/>
          <w:lang w:val="en-IE"/>
        </w:rPr>
        <w:t>;</w:t>
      </w:r>
      <w:proofErr w:type="gramEnd"/>
      <w:r w:rsidRPr="001E005A" w:rsidR="00AE6266">
        <w:rPr>
          <w:rFonts w:ascii="Arial" w:hAnsi="Arial" w:eastAsia="Arial" w:cs="Arial"/>
          <w:lang w:val="en-IE"/>
        </w:rPr>
        <w:t xml:space="preserve"> </w:t>
      </w:r>
    </w:p>
    <w:p w:rsidR="0038404D" w:rsidP="002D772E" w:rsidRDefault="0038404D" w14:paraId="385DA56B" w14:textId="77777777">
      <w:pPr>
        <w:pStyle w:val="Heading2"/>
      </w:pPr>
      <w:r>
        <w:t>Where:</w:t>
      </w:r>
    </w:p>
    <w:p w:rsidR="008C28F9" w:rsidP="002D772E" w:rsidRDefault="0092050B" w14:paraId="7B9FDCA0" w14:textId="77777777">
      <w:pPr>
        <w:pStyle w:val="Heading2"/>
      </w:pPr>
      <w:r>
        <w:rPr>
          <w:rFonts w:eastAsia="Arial"/>
          <w:lang w:val="en-IE"/>
        </w:rPr>
        <w:t>The values of PORTSS1,</w:t>
      </w:r>
      <w:r>
        <w:t xml:space="preserve"> </w:t>
      </w:r>
      <w:r>
        <w:rPr>
          <w:rFonts w:eastAsia="Arial"/>
          <w:lang w:val="en-IE"/>
        </w:rPr>
        <w:t>PORTSS2</w:t>
      </w:r>
      <w:r>
        <w:t xml:space="preserve"> and </w:t>
      </w:r>
      <w:r>
        <w:rPr>
          <w:rFonts w:eastAsia="Arial"/>
          <w:lang w:val="en-IE"/>
        </w:rPr>
        <w:t>PORTSS3</w:t>
      </w:r>
      <w:r>
        <w:t xml:space="preserve"> are as defined in the Protocol document.</w:t>
      </w:r>
    </w:p>
    <w:p w:rsidRPr="001C0189" w:rsidR="0041670F" w:rsidP="0041670F" w:rsidRDefault="0041670F" w14:paraId="3EDFCF66" w14:textId="77777777">
      <w:pPr>
        <w:tabs>
          <w:tab w:val="left" w:pos="1080"/>
        </w:tabs>
        <w:ind w:left="1080" w:hanging="540"/>
      </w:pPr>
    </w:p>
    <w:p w:rsidR="0041670F" w:rsidP="0072674C" w:rsidRDefault="0041670F" w14:paraId="2B245DD6" w14:textId="77777777">
      <w:pPr>
        <w:pStyle w:val="Heading1"/>
        <w:ind w:left="1170" w:hanging="630"/>
        <w:rPr>
          <w:b w:val="0"/>
          <w:sz w:val="20"/>
        </w:rPr>
      </w:pPr>
      <w:r w:rsidRPr="001C0189">
        <w:rPr>
          <w:b w:val="0"/>
          <w:sz w:val="20"/>
        </w:rPr>
        <w:t>3.3</w:t>
      </w:r>
      <w:r w:rsidRPr="001C0189">
        <w:rPr>
          <w:b w:val="0"/>
          <w:sz w:val="20"/>
        </w:rPr>
        <w:tab/>
      </w:r>
      <w:r w:rsidRPr="001A57C8">
        <w:rPr>
          <w:b w:val="0"/>
          <w:sz w:val="20"/>
        </w:rPr>
        <w:t>Assessment of POR Performance</w:t>
      </w:r>
    </w:p>
    <w:p w:rsidR="0041670F" w:rsidP="00DE29C9" w:rsidRDefault="001A09D6" w14:paraId="2D30B628" w14:textId="77777777">
      <w:pPr>
        <w:pStyle w:val="Body2"/>
      </w:pPr>
      <w:proofErr w:type="gramStart"/>
      <w:r w:rsidRPr="009A0AD3">
        <w:t>In order to</w:t>
      </w:r>
      <w:proofErr w:type="gramEnd"/>
      <w:r w:rsidRPr="009A0AD3">
        <w:t xml:space="preserve"> assess the quality of delivery of </w:t>
      </w:r>
      <w:r>
        <w:t>POR</w:t>
      </w:r>
      <w:r w:rsidRPr="009A0AD3">
        <w:t xml:space="preserve"> when required by the </w:t>
      </w:r>
      <w:r w:rsidR="00002040">
        <w:t>Power System</w:t>
      </w:r>
      <w:r w:rsidRPr="009A0AD3">
        <w:t xml:space="preserve">, the </w:t>
      </w:r>
      <w:r>
        <w:t>Providing Unit</w:t>
      </w:r>
      <w:r w:rsidRPr="009A0AD3">
        <w:t xml:space="preserve"> will be monitored and assessed </w:t>
      </w:r>
      <w:r>
        <w:t>during an</w:t>
      </w:r>
      <w:r w:rsidRPr="009A7C1D">
        <w:t xml:space="preserve"> </w:t>
      </w:r>
      <w:r>
        <w:t>Event by the Company. The assessment of POR performance is carried out at the time of the Nadir Frequency during the POR time range of T+5 seconds to T+15 seconds (the “</w:t>
      </w:r>
      <w:r w:rsidRPr="00DE29C9">
        <w:t>POR Period”).</w:t>
      </w:r>
      <w:r w:rsidR="00286768">
        <w:t xml:space="preserve"> </w:t>
      </w:r>
      <w:r w:rsidRPr="00D15226" w:rsidR="00D15226">
        <w:t xml:space="preserve">The value of the </w:t>
      </w:r>
      <w:r w:rsidR="00D15226">
        <w:t>POR</w:t>
      </w:r>
      <w:r w:rsidRPr="00D15226" w:rsidR="00D15226">
        <w:t xml:space="preserve"> Performance Scala</w:t>
      </w:r>
      <w:r w:rsidR="00D15226">
        <w:t xml:space="preserve">r will be determined based on </w:t>
      </w:r>
      <w:r w:rsidR="00D51036">
        <w:t xml:space="preserve">whether </w:t>
      </w:r>
      <w:r w:rsidRPr="00D15226" w:rsidR="00D15226">
        <w:t>the result of the Performance Assessment is a Pass or Fail.</w:t>
      </w:r>
    </w:p>
    <w:p w:rsidR="0041670F" w:rsidP="0041670F" w:rsidRDefault="0041670F" w14:paraId="40C8E716" w14:textId="77777777">
      <w:pPr>
        <w:spacing w:after="240" w:line="240" w:lineRule="auto"/>
        <w:jc w:val="left"/>
      </w:pPr>
    </w:p>
    <w:p w:rsidRPr="00C60A71" w:rsidR="0041670F" w:rsidP="00DE29C9" w:rsidRDefault="0041670F" w14:paraId="76560690" w14:textId="77777777">
      <w:pPr>
        <w:pStyle w:val="Heading1"/>
        <w:tabs>
          <w:tab w:val="left" w:pos="540"/>
        </w:tabs>
        <w:ind w:left="540" w:hanging="540"/>
        <w:rPr>
          <w:sz w:val="20"/>
        </w:rPr>
      </w:pPr>
      <w:r w:rsidRPr="00C60A71">
        <w:rPr>
          <w:sz w:val="20"/>
        </w:rPr>
        <w:t>4</w:t>
      </w:r>
      <w:r>
        <w:rPr>
          <w:sz w:val="20"/>
        </w:rPr>
        <w:tab/>
      </w:r>
      <w:r w:rsidRPr="00C60A71">
        <w:rPr>
          <w:sz w:val="20"/>
        </w:rPr>
        <w:t xml:space="preserve">Secondary Operating Reserve (SOR) - </w:t>
      </w:r>
      <w:r w:rsidR="00FE1CF5">
        <w:rPr>
          <w:sz w:val="20"/>
        </w:rPr>
        <w:t xml:space="preserve">Available Volume, </w:t>
      </w:r>
      <w:r w:rsidRPr="00C60A71" w:rsidR="00FE1CF5">
        <w:rPr>
          <w:sz w:val="20"/>
        </w:rPr>
        <w:t xml:space="preserve">Payment </w:t>
      </w:r>
      <w:r w:rsidR="00FE1CF5">
        <w:rPr>
          <w:sz w:val="20"/>
        </w:rPr>
        <w:t>and Performance Assessment</w:t>
      </w:r>
    </w:p>
    <w:p w:rsidR="00FE32AE" w:rsidP="00FC52FD" w:rsidRDefault="0041670F" w14:paraId="5D46BEC4" w14:textId="77777777">
      <w:pPr>
        <w:ind w:left="567"/>
      </w:pPr>
      <w:r>
        <w:t xml:space="preserve">The basis for payments for Secondary Operating Reserve (SOR) is the calculation of the SOR </w:t>
      </w:r>
      <w:r w:rsidR="00997C58">
        <w:t>Available Volume</w:t>
      </w:r>
      <w:r>
        <w:t xml:space="preserve"> of the </w:t>
      </w:r>
      <w:r w:rsidR="00781D95">
        <w:t>Providing Unit</w:t>
      </w:r>
      <w:r>
        <w:t xml:space="preserve"> over a Trading Period. The </w:t>
      </w:r>
      <w:r w:rsidRPr="007A76E9">
        <w:t>average</w:t>
      </w:r>
      <w:r>
        <w:t xml:space="preserve"> </w:t>
      </w:r>
      <w:r w:rsidR="00A87182">
        <w:t xml:space="preserve">MW </w:t>
      </w:r>
      <w:r>
        <w:t>Output</w:t>
      </w:r>
      <w:r w:rsidR="00632B04">
        <w:t xml:space="preserve"> or average MW Reduction</w:t>
      </w:r>
      <w:r>
        <w:t xml:space="preserve"> and Availability of the </w:t>
      </w:r>
      <w:r w:rsidR="00781D95">
        <w:t>Providing Unit</w:t>
      </w:r>
      <w:r w:rsidRPr="00367CDF" w:rsidR="00367CDF">
        <w:t xml:space="preserve"> </w:t>
      </w:r>
      <w:r>
        <w:t xml:space="preserve">for the Trading Period form the basis for calculating SOR </w:t>
      </w:r>
      <w:r w:rsidRPr="00997C58" w:rsidR="00997C58">
        <w:t>Available Volume</w:t>
      </w:r>
      <w:r>
        <w:t xml:space="preserve">. The SOR </w:t>
      </w:r>
      <w:r w:rsidR="00997C58">
        <w:t>Available Volume</w:t>
      </w:r>
      <w:r>
        <w:t xml:space="preserve"> is </w:t>
      </w:r>
      <w:r w:rsidRPr="00E31985">
        <w:t xml:space="preserve">the </w:t>
      </w:r>
      <w:r>
        <w:t>lesser of</w:t>
      </w:r>
      <w:r w:rsidR="00FE32AE">
        <w:t>:</w:t>
      </w:r>
    </w:p>
    <w:p w:rsidR="00FE32AE" w:rsidP="00FC52FD" w:rsidRDefault="00FE32AE" w14:paraId="7E115A2A" w14:textId="77777777">
      <w:pPr>
        <w:ind w:left="567"/>
      </w:pPr>
    </w:p>
    <w:p w:rsidR="00F33C0F" w:rsidP="00FC52FD" w:rsidRDefault="0041670F" w14:paraId="7ABCEBD9" w14:textId="77777777">
      <w:pPr>
        <w:ind w:left="567"/>
      </w:pPr>
      <w:r>
        <w:t>(</w:t>
      </w:r>
      <w:proofErr w:type="spellStart"/>
      <w:r>
        <w:t>i</w:t>
      </w:r>
      <w:proofErr w:type="spellEnd"/>
      <w:r>
        <w:t xml:space="preserve">) the </w:t>
      </w:r>
      <w:r w:rsidR="00F33C0F">
        <w:t>value of the</w:t>
      </w:r>
      <w:r w:rsidR="00065348">
        <w:t xml:space="preserve"> reserve</w:t>
      </w:r>
      <w:r>
        <w:t xml:space="preserve"> obtained from the SOR </w:t>
      </w:r>
      <w:r w:rsidR="002F1D47">
        <w:t xml:space="preserve">Reserve Characteristic </w:t>
      </w:r>
      <w:r>
        <w:t xml:space="preserve">adjusted by the average Availability of the </w:t>
      </w:r>
      <w:r w:rsidR="00781D95">
        <w:t>Providing Unit</w:t>
      </w:r>
      <w:r w:rsidR="00F33C0F">
        <w:t>;</w:t>
      </w:r>
      <w:r>
        <w:t xml:space="preserve"> and </w:t>
      </w:r>
    </w:p>
    <w:p w:rsidR="00F33C0F" w:rsidP="00FC52FD" w:rsidRDefault="00F33C0F" w14:paraId="3CB0E7EE" w14:textId="77777777">
      <w:pPr>
        <w:ind w:left="567"/>
      </w:pPr>
    </w:p>
    <w:p w:rsidR="00BE40B4" w:rsidRDefault="0041670F" w14:paraId="69BE784A" w14:textId="77777777">
      <w:pPr>
        <w:ind w:left="567"/>
      </w:pPr>
      <w:r>
        <w:t>(ii) the Declared SOR</w:t>
      </w:r>
      <w:r w:rsidRPr="00A614AB">
        <w:t xml:space="preserve"> </w:t>
      </w:r>
      <w:r w:rsidR="00997C58">
        <w:t xml:space="preserve">of the Providing Unit </w:t>
      </w:r>
      <w:r>
        <w:t xml:space="preserve">for the Trading Period. </w:t>
      </w:r>
    </w:p>
    <w:p w:rsidR="00BE40B4" w:rsidRDefault="00BE40B4" w14:paraId="4B199F20" w14:textId="77777777">
      <w:pPr>
        <w:ind w:left="567"/>
      </w:pPr>
    </w:p>
    <w:p w:rsidRPr="00351545" w:rsidR="0041670F" w:rsidRDefault="0041670F" w14:paraId="30FA6C36" w14:textId="77777777">
      <w:pPr>
        <w:ind w:left="567"/>
      </w:pPr>
      <w:r>
        <w:t xml:space="preserve">The SOR </w:t>
      </w:r>
      <w:r w:rsidRPr="00997C58" w:rsidR="00997C58">
        <w:t>Available Volume</w:t>
      </w:r>
      <w:r w:rsidR="00997C58">
        <w:t xml:space="preserve"> of the Providing Unit</w:t>
      </w:r>
      <w:r>
        <w:t xml:space="preserve"> (as calculated in accordance with </w:t>
      </w:r>
      <w:r w:rsidR="00F33C0F">
        <w:t xml:space="preserve">Section </w:t>
      </w:r>
      <w:r>
        <w:t>4.1) for the Trading Period is multiplied by the SOR Payment Rate to determine the payment to be made to the Service Provider for the Trading Period</w:t>
      </w:r>
      <w:r w:rsidR="00F33C0F">
        <w:t>.</w:t>
      </w:r>
      <w:r w:rsidR="004379B1">
        <w:t xml:space="preserve"> </w:t>
      </w:r>
      <w:r w:rsidRPr="004379B1">
        <w:t xml:space="preserve">The payment for the Trading Period </w:t>
      </w:r>
      <w:r w:rsidRPr="00DE29C9" w:rsidR="004379B1">
        <w:t>shall be</w:t>
      </w:r>
      <w:r w:rsidRPr="004379B1" w:rsidR="004379B1">
        <w:t xml:space="preserve"> </w:t>
      </w:r>
      <w:r w:rsidRPr="004379B1">
        <w:t>adjusted by the SOR Scaling Factor</w:t>
      </w:r>
      <w:r w:rsidRPr="00DE29C9" w:rsidR="004379B1">
        <w:t xml:space="preserve">. </w:t>
      </w:r>
    </w:p>
    <w:p w:rsidRPr="00E54F84" w:rsidR="00E54F84" w:rsidP="00DE29C9" w:rsidRDefault="00E54F84" w14:paraId="12162870" w14:textId="77777777">
      <w:pPr>
        <w:pStyle w:val="Body2"/>
        <w:ind w:left="0"/>
      </w:pPr>
    </w:p>
    <w:p w:rsidRPr="00B32153" w:rsidR="00B32153" w:rsidP="00DE29C9" w:rsidRDefault="0041670F" w14:paraId="771A1BD6" w14:textId="77777777">
      <w:pPr>
        <w:pStyle w:val="Body2"/>
      </w:pPr>
      <w:r>
        <w:t>4.1</w:t>
      </w:r>
      <w:r>
        <w:tab/>
      </w:r>
      <w:r>
        <w:t xml:space="preserve">SOR </w:t>
      </w:r>
      <w:r w:rsidR="00997C58">
        <w:t>Available Volume</w:t>
      </w:r>
      <w:r w:rsidRPr="00C60A71" w:rsidR="00997C58">
        <w:t xml:space="preserve"> </w:t>
      </w:r>
    </w:p>
    <w:p w:rsidR="0041670F" w:rsidP="00DE29C9" w:rsidRDefault="0041670F" w14:paraId="3FAAE810" w14:textId="77777777">
      <w:pPr>
        <w:tabs>
          <w:tab w:val="left" w:pos="1080"/>
        </w:tabs>
        <w:ind w:left="1170"/>
      </w:pPr>
      <w:r>
        <w:t xml:space="preserve">The </w:t>
      </w:r>
      <w:r w:rsidR="00997C58">
        <w:t>Available Volume</w:t>
      </w:r>
      <w:r>
        <w:t xml:space="preserve"> of the </w:t>
      </w:r>
      <w:r w:rsidR="00781D95">
        <w:t>Providing Unit</w:t>
      </w:r>
      <w:r>
        <w:t xml:space="preserve"> to provide S</w:t>
      </w:r>
      <w:r w:rsidRPr="007475B4">
        <w:t>OR</w:t>
      </w:r>
      <w:r>
        <w:rPr>
          <w:b/>
        </w:rPr>
        <w:t xml:space="preserve"> </w:t>
      </w:r>
      <w:r>
        <w:t xml:space="preserve">in a </w:t>
      </w:r>
      <w:r w:rsidRPr="007475B4">
        <w:t>Trading Period</w:t>
      </w:r>
      <w:r>
        <w:t xml:space="preserve"> will be determined from the lesser of:</w:t>
      </w:r>
    </w:p>
    <w:p w:rsidR="0041670F" w:rsidP="0041670F" w:rsidRDefault="0041670F" w14:paraId="1A95894D" w14:textId="77777777">
      <w:pPr>
        <w:jc w:val="left"/>
      </w:pPr>
    </w:p>
    <w:p w:rsidR="001F22AD" w:rsidP="00904A41" w:rsidRDefault="0041670F" w14:paraId="75C1207E" w14:textId="77777777">
      <w:pPr>
        <w:ind w:left="1710" w:hanging="630"/>
      </w:pPr>
      <w:r>
        <w:t>(a)</w:t>
      </w:r>
      <w:r>
        <w:tab/>
      </w:r>
      <w:r w:rsidRPr="001F22AD" w:rsidR="001F22AD">
        <w:t xml:space="preserve">the value of </w:t>
      </w:r>
      <w:r w:rsidR="001F22AD">
        <w:t>the reserve obtained from the S</w:t>
      </w:r>
      <w:r w:rsidRPr="001F22AD" w:rsidR="001F22AD">
        <w:t>OR Reserve Characteristic for the Time Weighted Average MW Out</w:t>
      </w:r>
      <w:r w:rsidR="001F22AD">
        <w:t>put or MW Reduction, where the S</w:t>
      </w:r>
      <w:r w:rsidRPr="001F22AD" w:rsidR="001F22AD">
        <w:t>OR Reserve Characteristic has been adjusted to reflect the Time Weighted Average Availability of the Providing Unit (expressed in MW) in the manner described in the examp</w:t>
      </w:r>
      <w:r w:rsidR="001F22AD">
        <w:t>le set out in Schedule 9 Part 2. The relevant value on the S</w:t>
      </w:r>
      <w:r w:rsidRPr="001F22AD" w:rsidR="001F22AD">
        <w:t xml:space="preserve">OR Reserve Characteristic will be determined from the average MW Output or the </w:t>
      </w:r>
      <w:r w:rsidR="00B32153">
        <w:t>a</w:t>
      </w:r>
      <w:r w:rsidRPr="001F22AD" w:rsidR="001F22AD">
        <w:t>verage MW Reduction (expressed in MW) over the Trading Period; and</w:t>
      </w:r>
    </w:p>
    <w:p w:rsidR="005F018E" w:rsidP="00DE29C9" w:rsidRDefault="005F018E" w14:paraId="0D087398" w14:textId="77777777"/>
    <w:p w:rsidR="0041670F" w:rsidP="00904A41" w:rsidRDefault="0041670F" w14:paraId="18473E67" w14:textId="77777777">
      <w:pPr>
        <w:ind w:left="1710" w:hanging="630"/>
      </w:pPr>
      <w:r>
        <w:t>(b)</w:t>
      </w:r>
      <w:r>
        <w:tab/>
      </w:r>
      <w:r>
        <w:t>the Declared SOR</w:t>
      </w:r>
      <w:r w:rsidR="003A7DC1">
        <w:t xml:space="preserve"> of the Providing Unit</w:t>
      </w:r>
      <w:r w:rsidR="005F018E">
        <w:t>.</w:t>
      </w:r>
      <w:r w:rsidR="003A7DC1">
        <w:t xml:space="preserve"> </w:t>
      </w:r>
    </w:p>
    <w:p w:rsidR="0041670F" w:rsidP="0041670F" w:rsidRDefault="0041670F" w14:paraId="0031A108" w14:textId="77777777">
      <w:pPr>
        <w:ind w:left="720" w:hanging="720"/>
      </w:pPr>
    </w:p>
    <w:p w:rsidR="0041670F" w:rsidP="002D772E" w:rsidRDefault="005810CB" w14:paraId="0AFB5872" w14:textId="77777777">
      <w:pPr>
        <w:pStyle w:val="Heading2"/>
      </w:pPr>
      <w:r>
        <w:tab/>
      </w:r>
      <w:r w:rsidR="0041670F">
        <w:t>4.2</w:t>
      </w:r>
      <w:r w:rsidR="0041670F">
        <w:tab/>
      </w:r>
      <w:r w:rsidR="0041670F">
        <w:t xml:space="preserve">SOR Payments  </w:t>
      </w:r>
    </w:p>
    <w:p w:rsidR="0041670F" w:rsidP="00904A41" w:rsidRDefault="0041670F" w14:paraId="677CCB28" w14:textId="77777777">
      <w:pPr>
        <w:ind w:left="1170"/>
      </w:pPr>
      <w:r>
        <w:t xml:space="preserve">The Service Provider will receive a payment for each MW of SOR </w:t>
      </w:r>
      <w:r w:rsidR="00207A43">
        <w:t>Available Volume</w:t>
      </w:r>
      <w:r w:rsidR="005F018E">
        <w:t xml:space="preserve"> it provides from the Providing Unit</w:t>
      </w:r>
      <w:r>
        <w:t xml:space="preserve"> in each Trading Period determined in accordance with the following provisions of this </w:t>
      </w:r>
      <w:r w:rsidR="005F018E">
        <w:t xml:space="preserve">Section </w:t>
      </w:r>
      <w:r>
        <w:t>4.2.</w:t>
      </w:r>
      <w:r w:rsidR="00207A43">
        <w:t xml:space="preserve"> </w:t>
      </w:r>
      <w:r>
        <w:t xml:space="preserve">Unless stated otherwise, all parameters used in the calculation of such payments are the Time Weighted Average for a Trading Period. </w:t>
      </w:r>
    </w:p>
    <w:p w:rsidR="0041670F" w:rsidP="00904A41" w:rsidRDefault="0041670F" w14:paraId="398A9929" w14:textId="77777777">
      <w:pPr>
        <w:ind w:left="1170"/>
      </w:pPr>
    </w:p>
    <w:p w:rsidR="0041670F" w:rsidP="00904A41" w:rsidRDefault="0041670F" w14:paraId="15228A12" w14:textId="77777777">
      <w:pPr>
        <w:ind w:left="1170"/>
      </w:pPr>
      <w:r>
        <w:t xml:space="preserve">The payment to the Service Provider for SOR </w:t>
      </w:r>
      <w:r w:rsidR="00207A43">
        <w:t>Available Volume</w:t>
      </w:r>
      <w:r>
        <w:t xml:space="preserve"> of the </w:t>
      </w:r>
      <w:r w:rsidR="00781D95">
        <w:t>Providing Unit</w:t>
      </w:r>
      <w:r>
        <w:t xml:space="preserve"> in a Trading</w:t>
      </w:r>
      <w:r>
        <w:rPr>
          <w:b/>
        </w:rPr>
        <w:t xml:space="preserve"> </w:t>
      </w:r>
      <w:r w:rsidRPr="00D37903">
        <w:t>Period</w:t>
      </w:r>
      <w:r>
        <w:t xml:space="preserve"> is determined as:</w:t>
      </w:r>
    </w:p>
    <w:p w:rsidR="005F018E" w:rsidP="00904A41" w:rsidRDefault="005F018E" w14:paraId="691795A6" w14:textId="77777777">
      <w:pPr>
        <w:ind w:left="1170"/>
      </w:pPr>
    </w:p>
    <w:p w:rsidR="0041670F" w:rsidP="00904A41" w:rsidRDefault="0041670F" w14:paraId="48D4FB96" w14:textId="77777777">
      <w:pPr>
        <w:ind w:left="1170"/>
      </w:pPr>
      <w:r>
        <w:t xml:space="preserve">SOR Trading Period Payment = SOR </w:t>
      </w:r>
      <w:r w:rsidR="00207A43">
        <w:t>Available Volume</w:t>
      </w:r>
      <w:r>
        <w:t xml:space="preserve"> </w:t>
      </w:r>
      <w:r>
        <w:rPr>
          <w:rFonts w:ascii="Symbol" w:hAnsi="Symbol" w:eastAsia="Symbol" w:cs="Symbol"/>
        </w:rPr>
        <w:t>´</w:t>
      </w:r>
      <w:r>
        <w:t xml:space="preserve"> S</w:t>
      </w:r>
      <w:r w:rsidRPr="001A78D3">
        <w:t xml:space="preserve">OR </w:t>
      </w:r>
      <w:r>
        <w:t>P</w:t>
      </w:r>
      <w:r w:rsidRPr="001A78D3">
        <w:t xml:space="preserve">ayment </w:t>
      </w:r>
      <w:r>
        <w:t>R</w:t>
      </w:r>
      <w:r w:rsidRPr="001A78D3">
        <w:t>ate</w:t>
      </w:r>
      <w:r>
        <w:t xml:space="preserve"> </w:t>
      </w:r>
      <w:r>
        <w:rPr>
          <w:rFonts w:ascii="Symbol" w:hAnsi="Symbol" w:eastAsia="Symbol" w:cs="Symbol"/>
        </w:rPr>
        <w:t>´</w:t>
      </w:r>
      <w:r>
        <w:t xml:space="preserve"> SOR Scaling Factor </w:t>
      </w:r>
      <w:r>
        <w:rPr>
          <w:rFonts w:ascii="Symbol" w:hAnsi="Symbol" w:eastAsia="Symbol" w:cs="Symbol"/>
        </w:rPr>
        <w:t>´</w:t>
      </w:r>
      <w:r>
        <w:t xml:space="preserve"> Trading Period Duration </w:t>
      </w:r>
    </w:p>
    <w:p w:rsidR="0041670F" w:rsidP="0041670F" w:rsidRDefault="0041670F" w14:paraId="2DC4941E" w14:textId="77777777"/>
    <w:p w:rsidR="00FC52FD" w:rsidP="00DE29C9" w:rsidRDefault="0041670F" w14:paraId="69730894" w14:textId="77777777">
      <w:pPr>
        <w:ind w:left="576" w:firstLine="576"/>
      </w:pPr>
      <w:r>
        <w:t>Where</w:t>
      </w:r>
      <w:r w:rsidR="005F018E">
        <w:t>:</w:t>
      </w:r>
      <w:r>
        <w:t xml:space="preserve"> </w:t>
      </w:r>
    </w:p>
    <w:p w:rsidR="0041670F" w:rsidP="00904A41" w:rsidRDefault="0041670F" w14:paraId="7D1D131E" w14:textId="77777777">
      <w:pPr>
        <w:ind w:left="1710" w:hanging="540"/>
      </w:pPr>
      <w:r>
        <w:t xml:space="preserve">a)  </w:t>
      </w:r>
      <w:r>
        <w:tab/>
      </w:r>
      <w:r>
        <w:t xml:space="preserve">SOR </w:t>
      </w:r>
      <w:r w:rsidR="00207A43">
        <w:t>Available Volume</w:t>
      </w:r>
      <w:r>
        <w:t xml:space="preserve"> (expressed in MW) is the </w:t>
      </w:r>
      <w:r w:rsidR="00207A43">
        <w:t>Available Volume</w:t>
      </w:r>
      <w:r>
        <w:t xml:space="preserve"> of the </w:t>
      </w:r>
      <w:r w:rsidR="00781D95">
        <w:t>Providing Unit</w:t>
      </w:r>
      <w:r>
        <w:t xml:space="preserve"> in respect of SOR and is calculated in accordance with </w:t>
      </w:r>
      <w:r w:rsidR="005F018E">
        <w:t xml:space="preserve">Section </w:t>
      </w:r>
      <w:proofErr w:type="gramStart"/>
      <w:r>
        <w:t>4.1;</w:t>
      </w:r>
      <w:proofErr w:type="gramEnd"/>
    </w:p>
    <w:p w:rsidR="00FC52FD" w:rsidP="00904A41" w:rsidRDefault="00FC52FD" w14:paraId="5F7361AE" w14:textId="77777777">
      <w:pPr>
        <w:ind w:left="1710" w:hanging="540"/>
      </w:pPr>
    </w:p>
    <w:p w:rsidR="0041670F" w:rsidP="00904A41" w:rsidRDefault="0041670F" w14:paraId="68772CBF" w14:textId="77777777">
      <w:pPr>
        <w:spacing w:after="240"/>
        <w:ind w:left="1710" w:hanging="540"/>
        <w:jc w:val="left"/>
      </w:pPr>
      <w:r>
        <w:t>b)</w:t>
      </w:r>
      <w:r w:rsidR="00FC52FD">
        <w:tab/>
      </w:r>
      <w:r>
        <w:t xml:space="preserve">SOR Payment Rate is the Payment Rate (expressed in €/MWh) applicable to </w:t>
      </w:r>
      <w:proofErr w:type="gramStart"/>
      <w:r>
        <w:t>SOR;</w:t>
      </w:r>
      <w:proofErr w:type="gramEnd"/>
    </w:p>
    <w:p w:rsidR="0004461B" w:rsidP="00DE29C9" w:rsidRDefault="0041670F" w14:paraId="3EFC81BD" w14:textId="77777777">
      <w:pPr>
        <w:tabs>
          <w:tab w:val="left" w:pos="1080"/>
        </w:tabs>
        <w:ind w:left="1710" w:hanging="540"/>
        <w:rPr>
          <w:rFonts w:eastAsia="Arial" w:cs="Arial"/>
          <w:spacing w:val="2"/>
          <w:lang w:val="en-IE"/>
        </w:rPr>
      </w:pPr>
      <w:r>
        <w:t>c)</w:t>
      </w:r>
      <w:r w:rsidR="00FC52FD">
        <w:tab/>
      </w:r>
      <w:r>
        <w:t xml:space="preserve">SOR Scaling Factor </w:t>
      </w:r>
      <w:r w:rsidR="00DE66A4">
        <w:t xml:space="preserve">= </w:t>
      </w:r>
      <w:r w:rsidR="00207A43">
        <w:rPr>
          <w:rFonts w:eastAsia="Arial" w:cs="Arial"/>
          <w:spacing w:val="2"/>
          <w:lang w:val="en-IE"/>
        </w:rPr>
        <w:t>SOR</w:t>
      </w:r>
      <w:r w:rsidRPr="00335E2F" w:rsidR="00207A43">
        <w:rPr>
          <w:rFonts w:eastAsia="Arial" w:cs="Arial"/>
          <w:spacing w:val="2"/>
          <w:lang w:val="en-IE"/>
        </w:rPr>
        <w:t xml:space="preserve"> Performance Scalar </w:t>
      </w:r>
      <w:r w:rsidR="00207A43">
        <w:rPr>
          <w:rFonts w:eastAsia="Arial" w:cs="Arial"/>
          <w:spacing w:val="2"/>
          <w:lang w:val="en-IE"/>
        </w:rPr>
        <w:t>x SOR</w:t>
      </w:r>
      <w:r w:rsidRPr="00335E2F" w:rsidR="00207A43">
        <w:rPr>
          <w:rFonts w:eastAsia="Arial" w:cs="Arial"/>
          <w:spacing w:val="2"/>
          <w:lang w:val="en-IE"/>
        </w:rPr>
        <w:t xml:space="preserve"> Product Scalar</w:t>
      </w:r>
      <w:r w:rsidR="00AD1245">
        <w:rPr>
          <w:rFonts w:eastAsia="Arial" w:cs="Arial"/>
          <w:spacing w:val="2"/>
          <w:lang w:val="en-IE"/>
        </w:rPr>
        <w:t xml:space="preserve"> x</w:t>
      </w:r>
      <w:r w:rsidRPr="00AD1245" w:rsidR="00AD1245">
        <w:t xml:space="preserve"> </w:t>
      </w:r>
      <w:r w:rsidR="00AD1245">
        <w:t>SOR Locational</w:t>
      </w:r>
      <w:r w:rsidR="00774F13">
        <w:t xml:space="preserve"> </w:t>
      </w:r>
      <w:r w:rsidR="00AD1245">
        <w:t>Scalar</w:t>
      </w:r>
      <w:r w:rsidRPr="00AD1245" w:rsidR="00AD1245">
        <w:rPr>
          <w:rFonts w:eastAsia="Arial" w:cs="Arial"/>
          <w:spacing w:val="2"/>
          <w:lang w:val="en-IE"/>
        </w:rPr>
        <w:t xml:space="preserve"> </w:t>
      </w:r>
      <w:r w:rsidR="00AD1245">
        <w:rPr>
          <w:rFonts w:eastAsia="Arial" w:cs="Arial"/>
          <w:spacing w:val="2"/>
          <w:lang w:val="en-IE"/>
        </w:rPr>
        <w:t xml:space="preserve">x SOR Temporal Scarcity </w:t>
      </w:r>
      <w:proofErr w:type="gramStart"/>
      <w:r w:rsidR="00AD1245">
        <w:rPr>
          <w:rFonts w:eastAsia="Arial" w:cs="Arial"/>
          <w:spacing w:val="2"/>
          <w:lang w:val="en-IE"/>
        </w:rPr>
        <w:t>Scalar</w:t>
      </w:r>
      <w:r w:rsidR="00774F13">
        <w:t xml:space="preserve"> </w:t>
      </w:r>
      <w:r w:rsidR="00DE66A4">
        <w:rPr>
          <w:rFonts w:eastAsia="Arial" w:cs="Arial"/>
          <w:spacing w:val="2"/>
          <w:lang w:val="en-IE"/>
        </w:rPr>
        <w:t>;</w:t>
      </w:r>
      <w:proofErr w:type="gramEnd"/>
      <w:r w:rsidR="00DE66A4">
        <w:rPr>
          <w:rFonts w:eastAsia="Arial" w:cs="Arial"/>
          <w:spacing w:val="2"/>
          <w:lang w:val="en-IE"/>
        </w:rPr>
        <w:t xml:space="preserve"> and </w:t>
      </w:r>
    </w:p>
    <w:p w:rsidR="00DE66A4" w:rsidP="00DE29C9" w:rsidRDefault="00DE66A4" w14:paraId="780A0E24" w14:textId="77777777">
      <w:pPr>
        <w:tabs>
          <w:tab w:val="left" w:pos="1080"/>
        </w:tabs>
        <w:ind w:left="1710" w:hanging="540"/>
        <w:rPr>
          <w:rFonts w:eastAsia="Arial" w:cs="Arial"/>
          <w:spacing w:val="2"/>
          <w:lang w:val="en-IE"/>
        </w:rPr>
      </w:pPr>
    </w:p>
    <w:p w:rsidRPr="000C5F02" w:rsidR="00DE66A4" w:rsidP="00904A41" w:rsidRDefault="00DE66A4" w14:paraId="34CD7D28" w14:textId="77777777">
      <w:pPr>
        <w:tabs>
          <w:tab w:val="left" w:pos="1080"/>
        </w:tabs>
        <w:ind w:left="1710" w:hanging="540"/>
        <w:rPr>
          <w:rFonts w:eastAsia="Arial" w:cs="Arial"/>
          <w:spacing w:val="2"/>
          <w:lang w:val="en-IE"/>
        </w:rPr>
      </w:pPr>
      <w:r>
        <w:t xml:space="preserve">d) </w:t>
      </w:r>
      <w:r>
        <w:tab/>
      </w:r>
      <w:r w:rsidRPr="000C5F02">
        <w:t>the Trading Period Duration (expressed in hours).</w:t>
      </w:r>
    </w:p>
    <w:p w:rsidRPr="00DE29C9" w:rsidR="00DE66A4" w:rsidP="00DE29C9" w:rsidRDefault="00DE66A4" w14:paraId="4A472798" w14:textId="77777777">
      <w:pPr>
        <w:tabs>
          <w:tab w:val="left" w:pos="1080"/>
        </w:tabs>
        <w:ind w:left="1080" w:hanging="540"/>
      </w:pPr>
    </w:p>
    <w:p w:rsidR="005F018E" w:rsidP="00DE29C9" w:rsidRDefault="005F018E" w14:paraId="26C6D7AC" w14:textId="77777777">
      <w:pPr>
        <w:spacing w:line="358" w:lineRule="auto"/>
        <w:ind w:left="1170" w:right="71"/>
        <w:rPr>
          <w:rFonts w:eastAsia="Arial" w:cs="Arial"/>
          <w:lang w:val="en-IE"/>
        </w:rPr>
      </w:pPr>
      <w:r>
        <w:t xml:space="preserve">For the purposes of Section 4.2(c) above, the </w:t>
      </w:r>
      <w:r w:rsidR="00207A43">
        <w:t>SOR Product Scalar</w:t>
      </w:r>
      <w:r>
        <w:t xml:space="preserve"> is an amount equal to:</w:t>
      </w:r>
      <w:r w:rsidR="00207A43">
        <w:rPr>
          <w:rFonts w:eastAsia="Arial" w:cs="Arial"/>
          <w:lang w:val="en-IE"/>
        </w:rPr>
        <w:t xml:space="preserve"> </w:t>
      </w:r>
    </w:p>
    <w:p w:rsidR="00D17FCD" w:rsidP="00DE29C9" w:rsidRDefault="00D17FCD" w14:paraId="354CB914" w14:textId="77777777">
      <w:pPr>
        <w:spacing w:line="358" w:lineRule="auto"/>
        <w:ind w:left="576" w:right="71" w:firstLine="576"/>
        <w:rPr>
          <w:rFonts w:eastAsia="Arial" w:cs="Arial"/>
          <w:lang w:val="en-IE"/>
        </w:rPr>
      </w:pPr>
      <w:r>
        <w:rPr>
          <w:rFonts w:eastAsia="Arial" w:cs="Arial"/>
          <w:lang w:val="en-IE"/>
        </w:rPr>
        <w:t>(</w:t>
      </w:r>
      <w:r w:rsidR="00237E86">
        <w:t>Reserve</w:t>
      </w:r>
      <w:r>
        <w:rPr>
          <w:rFonts w:eastAsia="Arial" w:cs="Arial"/>
          <w:lang w:val="en-IE"/>
        </w:rPr>
        <w:t xml:space="preserve"> Type Scalar + Reserve Trigger Scalar) ÷ 2</w:t>
      </w:r>
    </w:p>
    <w:p w:rsidR="00D17FCD" w:rsidP="005B164D" w:rsidRDefault="00D17FCD" w14:paraId="5B64F4B4" w14:textId="77777777">
      <w:pPr>
        <w:spacing w:line="358" w:lineRule="auto"/>
        <w:ind w:left="1170" w:right="71"/>
        <w:rPr>
          <w:rFonts w:eastAsia="Arial" w:cs="Arial"/>
          <w:lang w:val="en-IE"/>
        </w:rPr>
      </w:pPr>
    </w:p>
    <w:p w:rsidRPr="001D3074" w:rsidR="00B469FD" w:rsidRDefault="00B469FD" w14:paraId="4B0C7F52" w14:textId="77777777">
      <w:pPr>
        <w:spacing w:line="358" w:lineRule="auto"/>
        <w:ind w:left="1170" w:right="71"/>
        <w:rPr>
          <w:rFonts w:eastAsia="Arial" w:cs="Arial"/>
          <w:lang w:val="en-IE"/>
        </w:rPr>
      </w:pPr>
      <w:r w:rsidRPr="00A57BA9">
        <w:rPr>
          <w:rFonts w:eastAsia="Arial" w:cs="Arial"/>
          <w:lang w:val="en-IE"/>
        </w:rPr>
        <w:t>Where:</w:t>
      </w:r>
    </w:p>
    <w:p w:rsidRPr="00DE49A5" w:rsidR="00270592" w:rsidP="00DE49A5" w:rsidRDefault="00270592" w14:paraId="397D5624" w14:textId="77777777">
      <w:pPr>
        <w:pStyle w:val="ListParagraph"/>
        <w:numPr>
          <w:ilvl w:val="0"/>
          <w:numId w:val="108"/>
        </w:numPr>
        <w:tabs>
          <w:tab w:val="left" w:pos="1800"/>
        </w:tabs>
        <w:spacing w:before="120" w:after="120" w:line="360" w:lineRule="auto"/>
        <w:ind w:left="1530" w:right="71"/>
        <w:jc w:val="both"/>
        <w:rPr>
          <w:rFonts w:ascii="Arial" w:hAnsi="Arial" w:eastAsia="Arial" w:cs="Arial"/>
          <w:lang w:val="en-IE"/>
        </w:rPr>
      </w:pPr>
      <w:r w:rsidRPr="00A57BA9">
        <w:rPr>
          <w:rFonts w:ascii="Arial" w:hAnsi="Arial" w:eastAsia="Arial" w:cs="Arial"/>
          <w:lang w:val="en-IE"/>
        </w:rPr>
        <w:t>Reserve Type Scalar is an amount equal to:</w:t>
      </w:r>
    </w:p>
    <w:p w:rsidRPr="00DE49A5" w:rsidR="00270592" w:rsidP="00270592" w:rsidRDefault="00270592" w14:paraId="185E6564" w14:textId="77777777">
      <w:pPr>
        <w:pStyle w:val="ListParagraph"/>
        <w:numPr>
          <w:ilvl w:val="8"/>
          <w:numId w:val="45"/>
        </w:numPr>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1 </w:t>
      </w:r>
      <w:proofErr w:type="gramStart"/>
      <w:r w:rsidRPr="00A57BA9">
        <w:rPr>
          <w:rFonts w:ascii="Arial" w:hAnsi="Arial" w:eastAsia="Arial" w:cs="Arial"/>
          <w:lang w:val="en-IE"/>
        </w:rPr>
        <w:t>in the event th</w:t>
      </w:r>
      <w:r w:rsidRPr="001D3074">
        <w:rPr>
          <w:rFonts w:ascii="Arial" w:hAnsi="Arial" w:eastAsia="Arial" w:cs="Arial"/>
          <w:lang w:val="en-IE"/>
        </w:rPr>
        <w:t>at</w:t>
      </w:r>
      <w:proofErr w:type="gramEnd"/>
      <w:r w:rsidRPr="001D3074">
        <w:rPr>
          <w:rFonts w:ascii="Arial" w:hAnsi="Arial" w:eastAsia="Arial" w:cs="Arial"/>
          <w:lang w:val="en-IE"/>
        </w:rPr>
        <w:t xml:space="preserve"> Dynamic Response is provided by the Providing Unit and Reserve Trigge</w:t>
      </w:r>
      <w:r w:rsidRPr="00A57BA9">
        <w:rPr>
          <w:rFonts w:ascii="Arial" w:hAnsi="Arial" w:eastAsia="Arial" w:cs="Arial"/>
          <w:lang w:val="en-IE"/>
        </w:rPr>
        <w:t xml:space="preserve">r Capability is </w:t>
      </w:r>
      <w:r w:rsidRPr="00DE49A5" w:rsidR="00A57BA9">
        <w:rPr>
          <w:rFonts w:ascii="Arial" w:hAnsi="Arial" w:cs="Arial"/>
          <w:lang w:val="en-IE"/>
        </w:rPr>
        <w:t>≥</w:t>
      </w:r>
      <w:r w:rsidRPr="001D3074">
        <w:rPr>
          <w:rFonts w:ascii="Arial" w:hAnsi="Arial" w:eastAsia="Arial" w:cs="Arial"/>
          <w:lang w:val="en-IE"/>
        </w:rPr>
        <w:t xml:space="preserve"> 49.3 </w:t>
      </w:r>
      <w:proofErr w:type="gramStart"/>
      <w:r w:rsidRPr="001D3074">
        <w:rPr>
          <w:rFonts w:ascii="Arial" w:hAnsi="Arial" w:eastAsia="Arial" w:cs="Arial"/>
          <w:lang w:val="en-IE"/>
        </w:rPr>
        <w:t>Hz;</w:t>
      </w:r>
      <w:proofErr w:type="gramEnd"/>
      <w:r w:rsidRPr="001D3074">
        <w:rPr>
          <w:rFonts w:ascii="Arial" w:hAnsi="Arial" w:eastAsia="Arial" w:cs="Arial"/>
          <w:lang w:val="en-IE"/>
        </w:rPr>
        <w:t xml:space="preserve"> or</w:t>
      </w:r>
    </w:p>
    <w:p w:rsidRPr="00DE49A5" w:rsidR="00270592" w:rsidP="00270592" w:rsidRDefault="00270592" w14:paraId="78647DA6" w14:textId="77777777">
      <w:pPr>
        <w:pStyle w:val="ListParagraph"/>
        <w:numPr>
          <w:ilvl w:val="8"/>
          <w:numId w:val="45"/>
        </w:numPr>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0.5 </w:t>
      </w:r>
      <w:proofErr w:type="gramStart"/>
      <w:r w:rsidRPr="00A57BA9">
        <w:rPr>
          <w:rFonts w:ascii="Arial" w:hAnsi="Arial" w:eastAsia="Arial" w:cs="Arial"/>
          <w:lang w:val="en-IE"/>
        </w:rPr>
        <w:t>in the event that</w:t>
      </w:r>
      <w:proofErr w:type="gramEnd"/>
      <w:r w:rsidRPr="00A57BA9" w:rsidR="00774F13">
        <w:rPr>
          <w:rFonts w:ascii="Arial" w:hAnsi="Arial" w:eastAsia="Arial" w:cs="Arial"/>
          <w:lang w:val="en-IE"/>
        </w:rPr>
        <w:t xml:space="preserve"> </w:t>
      </w:r>
      <w:r w:rsidRPr="00A57BA9">
        <w:rPr>
          <w:rFonts w:ascii="Arial" w:hAnsi="Arial" w:eastAsia="Arial" w:cs="Arial"/>
          <w:lang w:val="en-IE"/>
        </w:rPr>
        <w:t xml:space="preserve">Static Response is provided by the Providing Unit and Reserve Trigger Capability is </w:t>
      </w:r>
      <w:r w:rsidRPr="00DE49A5" w:rsidR="00A57BA9">
        <w:rPr>
          <w:rFonts w:ascii="Arial" w:hAnsi="Arial" w:cs="Arial"/>
          <w:lang w:val="en-IE"/>
        </w:rPr>
        <w:t>≥</w:t>
      </w:r>
      <w:r w:rsidRPr="001D3074">
        <w:rPr>
          <w:rFonts w:ascii="Arial" w:hAnsi="Arial" w:eastAsia="Arial" w:cs="Arial"/>
          <w:lang w:val="en-IE"/>
        </w:rPr>
        <w:t xml:space="preserve"> 49.3 </w:t>
      </w:r>
      <w:proofErr w:type="gramStart"/>
      <w:r w:rsidRPr="001D3074">
        <w:rPr>
          <w:rFonts w:ascii="Arial" w:hAnsi="Arial" w:eastAsia="Arial" w:cs="Arial"/>
          <w:lang w:val="en-IE"/>
        </w:rPr>
        <w:t>Hz;</w:t>
      </w:r>
      <w:proofErr w:type="gramEnd"/>
      <w:r w:rsidRPr="001D3074">
        <w:rPr>
          <w:rFonts w:ascii="Arial" w:hAnsi="Arial" w:eastAsia="Arial" w:cs="Arial"/>
          <w:lang w:val="en-IE"/>
        </w:rPr>
        <w:t xml:space="preserve"> or</w:t>
      </w:r>
    </w:p>
    <w:p w:rsidRPr="00DE49A5" w:rsidR="00270592" w:rsidP="00270592" w:rsidRDefault="00270592" w14:paraId="42353EB8" w14:textId="77777777">
      <w:pPr>
        <w:pStyle w:val="ListParagraph"/>
        <w:numPr>
          <w:ilvl w:val="8"/>
          <w:numId w:val="45"/>
        </w:numPr>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zero </w:t>
      </w:r>
      <w:proofErr w:type="gramStart"/>
      <w:r w:rsidRPr="00A57BA9">
        <w:rPr>
          <w:rFonts w:ascii="Arial" w:hAnsi="Arial" w:eastAsia="Arial" w:cs="Arial"/>
          <w:lang w:val="en-IE"/>
        </w:rPr>
        <w:t>in the event that</w:t>
      </w:r>
      <w:proofErr w:type="gramEnd"/>
      <w:r w:rsidRPr="00A57BA9">
        <w:rPr>
          <w:rFonts w:ascii="Arial" w:hAnsi="Arial" w:eastAsia="Arial" w:cs="Arial"/>
          <w:lang w:val="en-IE"/>
        </w:rPr>
        <w:t xml:space="preserve"> Reserve Trigger Capability </w:t>
      </w:r>
      <w:r w:rsidRPr="00DE49A5" w:rsidR="00A57BA9">
        <w:rPr>
          <w:rFonts w:ascii="Arial" w:hAnsi="Arial" w:cs="Arial"/>
          <w:lang w:val="en-IE"/>
        </w:rPr>
        <w:t>&lt;</w:t>
      </w:r>
      <w:r w:rsidRPr="001D3074">
        <w:rPr>
          <w:rFonts w:ascii="Arial" w:hAnsi="Arial" w:eastAsia="Arial" w:cs="Arial"/>
          <w:lang w:val="en-IE"/>
        </w:rPr>
        <w:t xml:space="preserve"> 49.3 Hz; and</w:t>
      </w:r>
    </w:p>
    <w:p w:rsidRPr="00A57BA9" w:rsidR="00270592" w:rsidP="00270592" w:rsidRDefault="00270592" w14:paraId="0FB3E499" w14:textId="77777777">
      <w:pPr>
        <w:pStyle w:val="ListParagraph"/>
        <w:spacing w:before="120" w:after="120" w:line="360" w:lineRule="auto"/>
        <w:ind w:left="1800" w:right="71" w:hanging="630"/>
        <w:jc w:val="both"/>
        <w:rPr>
          <w:rFonts w:ascii="Arial" w:hAnsi="Arial" w:eastAsia="Arial" w:cs="Arial"/>
          <w:lang w:val="en-IE"/>
        </w:rPr>
      </w:pPr>
    </w:p>
    <w:p w:rsidRPr="001D3074" w:rsidR="00270592" w:rsidP="00DE29C9" w:rsidRDefault="00270592" w14:paraId="03558D90" w14:textId="77777777">
      <w:pPr>
        <w:pStyle w:val="ListParagraph"/>
        <w:numPr>
          <w:ilvl w:val="0"/>
          <w:numId w:val="108"/>
        </w:numPr>
        <w:tabs>
          <w:tab w:val="left" w:pos="1800"/>
        </w:tabs>
        <w:spacing w:before="120" w:after="120" w:line="360" w:lineRule="auto"/>
        <w:ind w:left="1530" w:right="71"/>
        <w:jc w:val="both"/>
        <w:rPr>
          <w:rFonts w:ascii="Arial" w:hAnsi="Arial" w:eastAsia="Arial" w:cs="Arial"/>
          <w:lang w:val="en-IE"/>
        </w:rPr>
      </w:pPr>
      <w:r w:rsidRPr="001D3074">
        <w:rPr>
          <w:rFonts w:ascii="Arial" w:hAnsi="Arial" w:eastAsia="Arial" w:cs="Arial"/>
          <w:lang w:val="en-IE"/>
        </w:rPr>
        <w:t>Reserve Trigger Scalar is an amount equal to:</w:t>
      </w:r>
    </w:p>
    <w:p w:rsidRPr="001D3074" w:rsidR="00270592" w:rsidP="00270592" w:rsidRDefault="00270592" w14:paraId="042487D6" w14:textId="77777777">
      <w:pPr>
        <w:pStyle w:val="ListParagraph"/>
        <w:numPr>
          <w:ilvl w:val="8"/>
          <w:numId w:val="45"/>
        </w:numPr>
        <w:tabs>
          <w:tab w:val="left" w:pos="1800"/>
        </w:tabs>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 1 – ((</w:t>
      </w:r>
      <w:proofErr w:type="gramStart"/>
      <w:r w:rsidRPr="00A57BA9" w:rsidR="004B6EA1">
        <w:rPr>
          <w:rFonts w:ascii="Arial" w:hAnsi="Arial" w:eastAsia="Arial" w:cs="Arial"/>
          <w:lang w:val="en-IE"/>
        </w:rPr>
        <w:t xml:space="preserve">49.985 </w:t>
      </w:r>
      <w:r w:rsidRPr="00A57BA9">
        <w:rPr>
          <w:rFonts w:ascii="Arial" w:hAnsi="Arial" w:eastAsia="Arial" w:cs="Arial"/>
          <w:lang w:val="en-IE"/>
        </w:rPr>
        <w:t xml:space="preserve"> –</w:t>
      </w:r>
      <w:proofErr w:type="gramEnd"/>
      <w:r w:rsidRPr="00A57BA9">
        <w:rPr>
          <w:rFonts w:ascii="Arial" w:hAnsi="Arial" w:eastAsia="Arial" w:cs="Arial"/>
          <w:lang w:val="en-IE"/>
        </w:rPr>
        <w:t xml:space="preserve"> absolute value of Reserve Trigger Capability) x (5 ÷ </w:t>
      </w:r>
      <w:r w:rsidRPr="00A57BA9" w:rsidR="004B6EA1">
        <w:rPr>
          <w:rFonts w:ascii="Arial" w:hAnsi="Arial" w:eastAsia="Arial" w:cs="Arial"/>
          <w:lang w:val="en-IE"/>
        </w:rPr>
        <w:t>6.85</w:t>
      </w:r>
      <w:r w:rsidRPr="00A57BA9">
        <w:rPr>
          <w:rFonts w:ascii="Arial" w:hAnsi="Arial" w:eastAsia="Arial" w:cs="Arial"/>
          <w:lang w:val="en-IE"/>
        </w:rPr>
        <w:t xml:space="preserve">)), if the value of the Reserve Trigger Capability is </w:t>
      </w:r>
      <w:r w:rsidRPr="00DE49A5" w:rsidR="00A57BA9">
        <w:rPr>
          <w:rFonts w:ascii="Arial" w:hAnsi="Arial" w:cs="Arial"/>
          <w:lang w:val="en-IE"/>
        </w:rPr>
        <w:t>≥</w:t>
      </w:r>
      <w:r w:rsidRPr="001D3074">
        <w:rPr>
          <w:rFonts w:ascii="Arial" w:hAnsi="Arial" w:eastAsia="Arial" w:cs="Arial"/>
          <w:lang w:val="en-IE"/>
        </w:rPr>
        <w:t xml:space="preserve"> 49.3 </w:t>
      </w:r>
      <w:proofErr w:type="gramStart"/>
      <w:r w:rsidRPr="001D3074">
        <w:rPr>
          <w:rFonts w:ascii="Arial" w:hAnsi="Arial" w:eastAsia="Arial" w:cs="Arial"/>
          <w:lang w:val="en-IE"/>
        </w:rPr>
        <w:t>Hz;</w:t>
      </w:r>
      <w:proofErr w:type="gramEnd"/>
      <w:r w:rsidRPr="001D3074">
        <w:rPr>
          <w:rFonts w:ascii="Arial" w:hAnsi="Arial" w:eastAsia="Arial" w:cs="Arial"/>
          <w:lang w:val="en-IE"/>
        </w:rPr>
        <w:t xml:space="preserve"> </w:t>
      </w:r>
    </w:p>
    <w:p w:rsidRPr="00A57BA9" w:rsidR="00270592" w:rsidP="00270592" w:rsidRDefault="00270592" w14:paraId="087BCAE7" w14:textId="77777777">
      <w:pPr>
        <w:pStyle w:val="ListParagraph"/>
        <w:tabs>
          <w:tab w:val="left" w:pos="1800"/>
        </w:tabs>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or</w:t>
      </w:r>
    </w:p>
    <w:p w:rsidRPr="001D3074" w:rsidR="00270592" w:rsidP="00270592" w:rsidRDefault="00270592" w14:paraId="1023AF33" w14:textId="77777777">
      <w:pPr>
        <w:pStyle w:val="ListParagraph"/>
        <w:numPr>
          <w:ilvl w:val="8"/>
          <w:numId w:val="45"/>
        </w:numPr>
        <w:tabs>
          <w:tab w:val="left" w:pos="1800"/>
        </w:tabs>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zero if the value of the Reserve Trigger Capability is </w:t>
      </w:r>
      <w:r w:rsidRPr="00DE49A5" w:rsidR="00A57BA9">
        <w:rPr>
          <w:rFonts w:ascii="Arial" w:hAnsi="Arial" w:cs="Arial"/>
          <w:lang w:val="en-IE"/>
        </w:rPr>
        <w:t>&lt;</w:t>
      </w:r>
      <w:r w:rsidRPr="001D3074">
        <w:rPr>
          <w:rFonts w:ascii="Arial" w:hAnsi="Arial" w:eastAsia="Arial" w:cs="Arial"/>
          <w:lang w:val="en-IE"/>
        </w:rPr>
        <w:t xml:space="preserve"> 49.3 Hz. </w:t>
      </w:r>
    </w:p>
    <w:p w:rsidR="00AD1245" w:rsidP="00AD1245" w:rsidRDefault="00A30859" w14:paraId="4405029B" w14:textId="77777777">
      <w:pPr>
        <w:spacing w:line="358" w:lineRule="auto"/>
        <w:ind w:left="1170" w:right="71"/>
      </w:pPr>
      <w:r>
        <w:t>For the purposes of Section 4</w:t>
      </w:r>
      <w:r w:rsidR="00AD1245">
        <w:t>.2(c) above, the value of the SOR Locational</w:t>
      </w:r>
      <w:r w:rsidR="00774F13">
        <w:t xml:space="preserve"> </w:t>
      </w:r>
      <w:r w:rsidR="00AD1245">
        <w:t xml:space="preserve">Scalar is as defined in Schedule 9 and shall have a minimum value equal to </w:t>
      </w:r>
      <w:proofErr w:type="gramStart"/>
      <w:r w:rsidR="00AD1245">
        <w:t>1;</w:t>
      </w:r>
      <w:proofErr w:type="gramEnd"/>
    </w:p>
    <w:p w:rsidR="003C2D0C" w:rsidP="00AD1245" w:rsidRDefault="003C2D0C" w14:paraId="0F41CE4D" w14:textId="77777777">
      <w:pPr>
        <w:spacing w:line="358" w:lineRule="auto"/>
        <w:ind w:left="1170" w:right="71"/>
      </w:pPr>
    </w:p>
    <w:p w:rsidR="003C2D0C" w:rsidP="00DE49A5" w:rsidRDefault="003C2D0C" w14:paraId="6A941937" w14:textId="77777777">
      <w:pPr>
        <w:spacing w:line="358" w:lineRule="auto"/>
        <w:ind w:left="1170" w:right="71"/>
        <w:rPr>
          <w:rFonts w:eastAsia="Arial" w:cs="Arial"/>
          <w:lang w:val="en-IE"/>
        </w:rPr>
      </w:pPr>
      <w:r>
        <w:t xml:space="preserve">For the purposes of Section 4.2(c) above, the SOR </w:t>
      </w:r>
      <w:r>
        <w:rPr>
          <w:rFonts w:eastAsia="Arial" w:cs="Arial"/>
          <w:spacing w:val="2"/>
          <w:lang w:val="en-IE"/>
        </w:rPr>
        <w:t>Temporal Scarcity Scalar</w:t>
      </w:r>
      <w:r>
        <w:t xml:space="preserve"> is an amount equal to:</w:t>
      </w:r>
    </w:p>
    <w:p w:rsidRPr="00886DC6" w:rsidR="003C2D0C" w:rsidP="003C2D0C" w:rsidRDefault="00F619C7" w14:paraId="4E984A7E"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SORTSS1</w:t>
      </w:r>
      <w:r w:rsidR="00774F13">
        <w:rPr>
          <w:rFonts w:ascii="Arial" w:hAnsi="Arial" w:eastAsia="Arial" w:cs="Arial"/>
          <w:lang w:val="en-IE"/>
        </w:rPr>
        <w:t xml:space="preserve"> </w:t>
      </w:r>
      <w:proofErr w:type="gramStart"/>
      <w:r w:rsidR="003C2D0C">
        <w:rPr>
          <w:rFonts w:ascii="Arial" w:hAnsi="Arial" w:eastAsia="Arial" w:cs="Arial"/>
          <w:lang w:val="en-IE"/>
        </w:rPr>
        <w:t>in the event that</w:t>
      </w:r>
      <w:proofErr w:type="gramEnd"/>
      <w:r w:rsidR="003C2D0C">
        <w:rPr>
          <w:rFonts w:ascii="Arial" w:hAnsi="Arial" w:eastAsia="Arial" w:cs="Arial"/>
          <w:lang w:val="en-IE"/>
        </w:rPr>
        <w:t xml:space="preserve"> SNSP </w:t>
      </w:r>
      <w:r w:rsidR="00152938">
        <w:rPr>
          <w:rFonts w:ascii="Arial" w:hAnsi="Arial" w:eastAsia="Arial" w:cs="Arial"/>
          <w:lang w:val="en-IE"/>
        </w:rPr>
        <w:t>≤</w:t>
      </w:r>
      <w:r w:rsidR="003C2D0C">
        <w:rPr>
          <w:rFonts w:ascii="Arial" w:hAnsi="Arial" w:eastAsia="Arial" w:cs="Arial"/>
          <w:lang w:val="en-IE"/>
        </w:rPr>
        <w:t>60</w:t>
      </w:r>
      <w:proofErr w:type="gramStart"/>
      <w:r w:rsidR="003C2D0C">
        <w:rPr>
          <w:rFonts w:ascii="Arial" w:hAnsi="Arial" w:eastAsia="Arial" w:cs="Arial"/>
          <w:lang w:val="en-IE"/>
        </w:rPr>
        <w:t>%</w:t>
      </w:r>
      <w:r w:rsidRPr="00886DC6" w:rsidR="003C2D0C">
        <w:rPr>
          <w:rFonts w:ascii="Arial" w:hAnsi="Arial" w:eastAsia="Arial" w:cs="Arial"/>
          <w:lang w:val="en-IE"/>
        </w:rPr>
        <w:t>;</w:t>
      </w:r>
      <w:proofErr w:type="gramEnd"/>
      <w:r w:rsidRPr="00886DC6" w:rsidR="003C2D0C">
        <w:rPr>
          <w:rFonts w:ascii="Arial" w:hAnsi="Arial" w:eastAsia="Arial" w:cs="Arial"/>
          <w:lang w:val="en-IE"/>
        </w:rPr>
        <w:t xml:space="preserve"> </w:t>
      </w:r>
    </w:p>
    <w:p w:rsidRPr="00886DC6" w:rsidR="003C2D0C" w:rsidP="00DE49A5" w:rsidRDefault="003C2D0C" w14:paraId="436E92BF"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03023F" w:rsidR="003C2D0C" w:rsidP="003C2D0C" w:rsidRDefault="00396A29" w14:paraId="04009477"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SOR</w:t>
      </w:r>
      <w:r w:rsidR="00EB26F8">
        <w:rPr>
          <w:rFonts w:ascii="Arial" w:hAnsi="Arial" w:eastAsia="Arial" w:cs="Arial"/>
          <w:lang w:val="en-IE"/>
        </w:rPr>
        <w:t>T</w:t>
      </w:r>
      <w:r>
        <w:rPr>
          <w:rFonts w:ascii="Arial" w:hAnsi="Arial" w:eastAsia="Arial" w:cs="Arial"/>
          <w:lang w:val="en-IE"/>
        </w:rPr>
        <w:t>SS</w:t>
      </w:r>
      <w:r w:rsidR="00F619C7">
        <w:rPr>
          <w:rFonts w:ascii="Arial" w:hAnsi="Arial" w:eastAsia="Arial" w:cs="Arial"/>
          <w:lang w:val="en-IE"/>
        </w:rPr>
        <w:t>2</w:t>
      </w:r>
      <w:r w:rsidRPr="0003023F" w:rsidR="00F74607">
        <w:rPr>
          <w:rFonts w:ascii="Arial" w:hAnsi="Arial" w:eastAsia="Arial" w:cs="Arial"/>
          <w:lang w:val="en-IE"/>
        </w:rPr>
        <w:t xml:space="preserve"> </w:t>
      </w:r>
      <w:proofErr w:type="gramStart"/>
      <w:r w:rsidRPr="0003023F" w:rsidR="003C2D0C">
        <w:rPr>
          <w:rFonts w:ascii="Arial" w:hAnsi="Arial" w:eastAsia="Arial" w:cs="Arial"/>
          <w:lang w:val="en-IE"/>
        </w:rPr>
        <w:t>in the event that</w:t>
      </w:r>
      <w:proofErr w:type="gramEnd"/>
      <w:r w:rsidRPr="0003023F" w:rsidR="003C2D0C">
        <w:rPr>
          <w:rFonts w:ascii="Arial" w:hAnsi="Arial" w:eastAsia="Arial" w:cs="Arial"/>
          <w:lang w:val="en-IE"/>
        </w:rPr>
        <w:t xml:space="preserve"> SNSP &gt;60% and </w:t>
      </w:r>
      <w:r w:rsidR="00152938">
        <w:rPr>
          <w:rFonts w:ascii="Arial" w:hAnsi="Arial" w:eastAsia="Arial" w:cs="Arial"/>
          <w:lang w:val="en-IE"/>
        </w:rPr>
        <w:t>≤</w:t>
      </w:r>
      <w:r w:rsidRPr="0003023F" w:rsidR="003C2D0C">
        <w:rPr>
          <w:rFonts w:ascii="Arial" w:hAnsi="Arial" w:eastAsia="Arial" w:cs="Arial"/>
          <w:lang w:val="en-IE"/>
        </w:rPr>
        <w:t>70</w:t>
      </w:r>
      <w:proofErr w:type="gramStart"/>
      <w:r w:rsidRPr="0003023F" w:rsidR="003C2D0C">
        <w:rPr>
          <w:rFonts w:ascii="Arial" w:hAnsi="Arial" w:eastAsia="Arial" w:cs="Arial"/>
          <w:lang w:val="en-IE"/>
        </w:rPr>
        <w:t>%;</w:t>
      </w:r>
      <w:proofErr w:type="gramEnd"/>
      <w:r w:rsidRPr="0003023F" w:rsidR="003C2D0C">
        <w:rPr>
          <w:rFonts w:ascii="Arial" w:hAnsi="Arial" w:eastAsia="Arial" w:cs="Arial"/>
          <w:lang w:val="en-IE"/>
        </w:rPr>
        <w:t xml:space="preserve"> </w:t>
      </w:r>
    </w:p>
    <w:p w:rsidRPr="006F5486" w:rsidR="003C2D0C" w:rsidP="00DE49A5" w:rsidRDefault="003C2D0C" w14:paraId="254C3C00" w14:textId="77777777">
      <w:pPr>
        <w:pStyle w:val="ListParagraph"/>
        <w:spacing w:before="120" w:after="120" w:line="360" w:lineRule="auto"/>
        <w:ind w:left="3690" w:right="71"/>
        <w:jc w:val="both"/>
        <w:rPr>
          <w:rFonts w:eastAsia="Arial" w:cs="Arial"/>
          <w:lang w:val="en-IE"/>
        </w:rPr>
      </w:pPr>
      <w:r w:rsidRPr="006F5486">
        <w:rPr>
          <w:rFonts w:ascii="Arial" w:hAnsi="Arial" w:eastAsia="Arial" w:cs="Arial"/>
          <w:lang w:val="en-IE"/>
        </w:rPr>
        <w:t>or</w:t>
      </w:r>
    </w:p>
    <w:p w:rsidRPr="001E005A" w:rsidR="003C2D0C" w:rsidP="003C2D0C" w:rsidRDefault="00396A29" w14:paraId="78A68A43"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SOR</w:t>
      </w:r>
      <w:r w:rsidR="00EB26F8">
        <w:rPr>
          <w:rFonts w:ascii="Arial" w:hAnsi="Arial" w:eastAsia="Arial" w:cs="Arial"/>
          <w:lang w:val="en-IE"/>
        </w:rPr>
        <w:t>T</w:t>
      </w:r>
      <w:r>
        <w:rPr>
          <w:rFonts w:ascii="Arial" w:hAnsi="Arial" w:eastAsia="Arial" w:cs="Arial"/>
          <w:lang w:val="en-IE"/>
        </w:rPr>
        <w:t>SS</w:t>
      </w:r>
      <w:r w:rsidR="00F619C7">
        <w:rPr>
          <w:rFonts w:ascii="Arial" w:hAnsi="Arial" w:eastAsia="Arial" w:cs="Arial"/>
          <w:lang w:val="en-IE"/>
        </w:rPr>
        <w:t>3</w:t>
      </w:r>
      <w:r w:rsidR="00774F13">
        <w:rPr>
          <w:rFonts w:ascii="Arial" w:hAnsi="Arial" w:eastAsia="Arial" w:cs="Arial"/>
          <w:lang w:val="en-IE"/>
        </w:rPr>
        <w:t xml:space="preserve"> </w:t>
      </w:r>
      <w:proofErr w:type="gramStart"/>
      <w:r w:rsidR="003C2D0C">
        <w:rPr>
          <w:rFonts w:ascii="Arial" w:hAnsi="Arial" w:eastAsia="Arial" w:cs="Arial"/>
          <w:lang w:val="en-IE"/>
        </w:rPr>
        <w:t>in the event that</w:t>
      </w:r>
      <w:proofErr w:type="gramEnd"/>
      <w:r w:rsidR="003C2D0C">
        <w:rPr>
          <w:rFonts w:ascii="Arial" w:hAnsi="Arial" w:eastAsia="Arial" w:cs="Arial"/>
          <w:lang w:val="en-IE"/>
        </w:rPr>
        <w:t xml:space="preserve"> SNSP &gt;70</w:t>
      </w:r>
      <w:proofErr w:type="gramStart"/>
      <w:r w:rsidR="003C2D0C">
        <w:rPr>
          <w:rFonts w:ascii="Arial" w:hAnsi="Arial" w:eastAsia="Arial" w:cs="Arial"/>
          <w:lang w:val="en-IE"/>
        </w:rPr>
        <w:t>%</w:t>
      </w:r>
      <w:r w:rsidRPr="001E005A" w:rsidR="003C2D0C">
        <w:rPr>
          <w:rFonts w:ascii="Arial" w:hAnsi="Arial" w:eastAsia="Arial" w:cs="Arial"/>
          <w:lang w:val="en-IE"/>
        </w:rPr>
        <w:t>;</w:t>
      </w:r>
      <w:proofErr w:type="gramEnd"/>
      <w:r w:rsidRPr="001E005A" w:rsidR="003C2D0C">
        <w:rPr>
          <w:rFonts w:ascii="Arial" w:hAnsi="Arial" w:eastAsia="Arial" w:cs="Arial"/>
          <w:lang w:val="en-IE"/>
        </w:rPr>
        <w:t xml:space="preserve"> </w:t>
      </w:r>
    </w:p>
    <w:p w:rsidR="0041670F" w:rsidP="00DE29C9" w:rsidRDefault="0041670F" w14:paraId="28132A5F" w14:textId="77777777">
      <w:pPr>
        <w:pStyle w:val="ListParagraph"/>
        <w:spacing w:before="120" w:after="120" w:line="360" w:lineRule="auto"/>
        <w:ind w:left="3924" w:right="71"/>
        <w:jc w:val="both"/>
      </w:pPr>
    </w:p>
    <w:p w:rsidR="0038404D" w:rsidP="002D772E" w:rsidRDefault="0038404D" w14:paraId="024D45EC" w14:textId="77777777">
      <w:pPr>
        <w:pStyle w:val="Heading2"/>
      </w:pPr>
      <w:r>
        <w:t>Where:</w:t>
      </w:r>
    </w:p>
    <w:p w:rsidR="0092050B" w:rsidP="002D772E" w:rsidRDefault="0092050B" w14:paraId="6980262E" w14:textId="77777777">
      <w:pPr>
        <w:pStyle w:val="Heading2"/>
      </w:pPr>
      <w:r>
        <w:rPr>
          <w:rFonts w:eastAsia="Arial"/>
          <w:lang w:val="en-IE"/>
        </w:rPr>
        <w:t>The values of SORTSS1,</w:t>
      </w:r>
      <w:r>
        <w:t xml:space="preserve"> </w:t>
      </w:r>
      <w:r>
        <w:rPr>
          <w:rFonts w:eastAsia="Arial"/>
          <w:lang w:val="en-IE"/>
        </w:rPr>
        <w:t>SORTSS2</w:t>
      </w:r>
      <w:r>
        <w:t xml:space="preserve"> and </w:t>
      </w:r>
      <w:r>
        <w:rPr>
          <w:rFonts w:eastAsia="Arial"/>
          <w:lang w:val="en-IE"/>
        </w:rPr>
        <w:t>SORTSS3</w:t>
      </w:r>
      <w:r>
        <w:t xml:space="preserve"> are as defined in the Protocol </w:t>
      </w:r>
      <w:r>
        <w:tab/>
      </w:r>
      <w:r>
        <w:tab/>
      </w:r>
      <w:r>
        <w:tab/>
      </w:r>
      <w:r>
        <w:t>document.</w:t>
      </w:r>
    </w:p>
    <w:p w:rsidR="0041670F" w:rsidP="0041670F" w:rsidRDefault="0041670F" w14:paraId="74459C6F" w14:textId="77777777">
      <w:pPr>
        <w:tabs>
          <w:tab w:val="left" w:pos="1080"/>
        </w:tabs>
        <w:ind w:left="1080" w:hanging="540"/>
      </w:pPr>
    </w:p>
    <w:p w:rsidR="005B164D" w:rsidP="00DE29C9" w:rsidRDefault="0041670F" w14:paraId="2D8F4A7B" w14:textId="77777777">
      <w:pPr>
        <w:pStyle w:val="Body2"/>
        <w:tabs>
          <w:tab w:val="left" w:pos="450"/>
          <w:tab w:val="left" w:pos="630"/>
        </w:tabs>
        <w:ind w:left="540"/>
      </w:pPr>
      <w:r>
        <w:t xml:space="preserve">4.3 </w:t>
      </w:r>
      <w:r>
        <w:tab/>
      </w:r>
      <w:r w:rsidRPr="001A57C8">
        <w:t>Assessment of SOR Performance</w:t>
      </w:r>
      <w:r>
        <w:t xml:space="preserve"> </w:t>
      </w:r>
    </w:p>
    <w:p w:rsidR="00D51036" w:rsidP="00DE29C9" w:rsidRDefault="001A09D6" w14:paraId="6D2929C5" w14:textId="77777777">
      <w:pPr>
        <w:pStyle w:val="Body2"/>
        <w:tabs>
          <w:tab w:val="left" w:pos="450"/>
          <w:tab w:val="left" w:pos="630"/>
        </w:tabs>
        <w:ind w:left="540"/>
      </w:pPr>
      <w:proofErr w:type="gramStart"/>
      <w:r w:rsidRPr="009A0AD3">
        <w:t>In order to</w:t>
      </w:r>
      <w:proofErr w:type="gramEnd"/>
      <w:r w:rsidRPr="009A0AD3">
        <w:t xml:space="preserve"> assess the quality of delivery of </w:t>
      </w:r>
      <w:r w:rsidR="006C4DD6">
        <w:t>S</w:t>
      </w:r>
      <w:r>
        <w:t>OR</w:t>
      </w:r>
      <w:r w:rsidRPr="009A0AD3">
        <w:t xml:space="preserve"> when required by the </w:t>
      </w:r>
      <w:r>
        <w:t>Power System</w:t>
      </w:r>
      <w:r w:rsidRPr="009A0AD3">
        <w:t xml:space="preserve">, the </w:t>
      </w:r>
      <w:r>
        <w:t>Providing Unit</w:t>
      </w:r>
      <w:r w:rsidRPr="009A0AD3">
        <w:t xml:space="preserve"> will be monitored and assessed </w:t>
      </w:r>
      <w:r>
        <w:t>during an</w:t>
      </w:r>
      <w:r w:rsidRPr="009A7C1D">
        <w:t xml:space="preserve"> </w:t>
      </w:r>
      <w:r>
        <w:t xml:space="preserve">Event by </w:t>
      </w:r>
      <w:r w:rsidR="006C4DD6">
        <w:t>the Company. The assessment of S</w:t>
      </w:r>
      <w:r>
        <w:t>OR performance is carried</w:t>
      </w:r>
      <w:r w:rsidR="006C4DD6">
        <w:t xml:space="preserve"> out</w:t>
      </w:r>
      <w:r>
        <w:t xml:space="preserve"> </w:t>
      </w:r>
      <w:r w:rsidR="006C4DD6">
        <w:t xml:space="preserve">during the entire SOR time range </w:t>
      </w:r>
      <w:r>
        <w:t xml:space="preserve">of </w:t>
      </w:r>
      <w:r w:rsidR="006C4DD6">
        <w:t xml:space="preserve">T+15 seconds to T+90 seconds </w:t>
      </w:r>
      <w:r>
        <w:t>(the “</w:t>
      </w:r>
      <w:r w:rsidRPr="00DE29C9" w:rsidR="006C4DD6">
        <w:t>S</w:t>
      </w:r>
      <w:r w:rsidRPr="00DE29C9">
        <w:t>OR Period”).</w:t>
      </w:r>
      <w:r>
        <w:t xml:space="preserve"> </w:t>
      </w:r>
      <w:r w:rsidRPr="004455B2" w:rsidR="00D51036">
        <w:t xml:space="preserve">The value of the </w:t>
      </w:r>
      <w:r w:rsidR="00D51036">
        <w:t>SOR</w:t>
      </w:r>
      <w:r w:rsidRPr="004455B2" w:rsidR="00D51036">
        <w:t xml:space="preserve"> Performance Scalar will be determined based on </w:t>
      </w:r>
      <w:r w:rsidR="00D51036">
        <w:t>whether the result of the Performance Assessment is a Pass or Fail.</w:t>
      </w:r>
    </w:p>
    <w:p w:rsidR="0041670F" w:rsidP="002D772E" w:rsidRDefault="0041670F" w14:paraId="5F3469A5" w14:textId="77777777">
      <w:pPr>
        <w:pStyle w:val="Heading2"/>
      </w:pPr>
    </w:p>
    <w:p w:rsidRPr="0020674B" w:rsidR="0041670F" w:rsidP="00DE29C9" w:rsidRDefault="0041670F" w14:paraId="78C5BB2D" w14:textId="77777777">
      <w:pPr>
        <w:pStyle w:val="Heading1"/>
        <w:tabs>
          <w:tab w:val="left" w:pos="540"/>
        </w:tabs>
        <w:ind w:left="540" w:hanging="540"/>
        <w:rPr>
          <w:sz w:val="20"/>
        </w:rPr>
      </w:pPr>
      <w:bookmarkStart w:name="OLE_LINK5" w:id="201"/>
      <w:r w:rsidRPr="0020674B">
        <w:rPr>
          <w:sz w:val="20"/>
        </w:rPr>
        <w:t>5</w:t>
      </w:r>
      <w:r>
        <w:rPr>
          <w:sz w:val="20"/>
        </w:rPr>
        <w:tab/>
      </w:r>
      <w:r w:rsidRPr="0020674B">
        <w:rPr>
          <w:sz w:val="20"/>
        </w:rPr>
        <w:t xml:space="preserve">Tertiary 1 Operating Reserve (TOR1) - </w:t>
      </w:r>
      <w:r w:rsidR="00FE1CF5">
        <w:rPr>
          <w:sz w:val="20"/>
        </w:rPr>
        <w:t xml:space="preserve">Available Volume, </w:t>
      </w:r>
      <w:r w:rsidRPr="00C60A71" w:rsidR="00FE1CF5">
        <w:rPr>
          <w:sz w:val="20"/>
        </w:rPr>
        <w:t xml:space="preserve">Payment </w:t>
      </w:r>
      <w:r w:rsidR="00FE1CF5">
        <w:rPr>
          <w:sz w:val="20"/>
        </w:rPr>
        <w:t>and Performance Assessment</w:t>
      </w:r>
      <w:bookmarkEnd w:id="201"/>
    </w:p>
    <w:p w:rsidR="00025B19" w:rsidP="00FC52FD" w:rsidRDefault="0041670F" w14:paraId="54AA9E30" w14:textId="77777777">
      <w:pPr>
        <w:ind w:left="567"/>
      </w:pPr>
      <w:r>
        <w:t xml:space="preserve">The basis for payments for Tertiary Operating Reserve 1 (TOR1) is the calculation of the TOR1 </w:t>
      </w:r>
      <w:r w:rsidR="00453D49">
        <w:t>Available Volume</w:t>
      </w:r>
      <w:r>
        <w:t xml:space="preserve"> of the </w:t>
      </w:r>
      <w:r w:rsidR="00781D95">
        <w:t>Providing Unit</w:t>
      </w:r>
      <w:r>
        <w:t xml:space="preserve"> over a Trading Period. The average </w:t>
      </w:r>
      <w:r w:rsidR="00A87182">
        <w:t xml:space="preserve">MW </w:t>
      </w:r>
      <w:r>
        <w:t>Output</w:t>
      </w:r>
      <w:r w:rsidR="002540D5">
        <w:t xml:space="preserve"> or average MW Reduction </w:t>
      </w:r>
      <w:r>
        <w:t xml:space="preserve">and Availability of the </w:t>
      </w:r>
      <w:r w:rsidR="00781D95">
        <w:t>Providing Unit</w:t>
      </w:r>
      <w:r>
        <w:t xml:space="preserve"> for the Trading Period form the basis for calculating TOR1 </w:t>
      </w:r>
      <w:r w:rsidR="00453D49">
        <w:t>Available Volume</w:t>
      </w:r>
      <w:r>
        <w:t xml:space="preserve">. The TOR1 </w:t>
      </w:r>
      <w:r w:rsidR="00453D49">
        <w:t>Available Volume</w:t>
      </w:r>
      <w:r>
        <w:t xml:space="preserve"> is </w:t>
      </w:r>
      <w:r w:rsidRPr="00E31985">
        <w:t xml:space="preserve">the </w:t>
      </w:r>
      <w:r>
        <w:t>lesser of</w:t>
      </w:r>
      <w:r w:rsidR="00025B19">
        <w:t>:</w:t>
      </w:r>
    </w:p>
    <w:p w:rsidR="00025B19" w:rsidP="00FC52FD" w:rsidRDefault="00025B19" w14:paraId="30838668" w14:textId="77777777">
      <w:pPr>
        <w:ind w:left="567"/>
      </w:pPr>
    </w:p>
    <w:p w:rsidR="00025B19" w:rsidP="00025B19" w:rsidRDefault="0041670F" w14:paraId="40C81DFF" w14:textId="77777777">
      <w:pPr>
        <w:ind w:left="567"/>
      </w:pPr>
      <w:r>
        <w:t>(</w:t>
      </w:r>
      <w:proofErr w:type="spellStart"/>
      <w:r>
        <w:t>i</w:t>
      </w:r>
      <w:proofErr w:type="spellEnd"/>
      <w:r>
        <w:t>) the</w:t>
      </w:r>
      <w:r w:rsidR="00025B19">
        <w:t xml:space="preserve"> value of the</w:t>
      </w:r>
      <w:r>
        <w:t xml:space="preserve"> </w:t>
      </w:r>
      <w:r w:rsidR="00874B2B">
        <w:t xml:space="preserve">reserve </w:t>
      </w:r>
      <w:r>
        <w:t xml:space="preserve">obtained from the TOR1 </w:t>
      </w:r>
      <w:r w:rsidR="007A5FAB">
        <w:t>Reserve</w:t>
      </w:r>
      <w:r w:rsidR="002F1D47">
        <w:t xml:space="preserve"> Characteristic </w:t>
      </w:r>
      <w:r>
        <w:t xml:space="preserve">adjusted by the average Availability of the </w:t>
      </w:r>
      <w:r w:rsidR="00781D95">
        <w:t>Providing Unit</w:t>
      </w:r>
      <w:r w:rsidR="00D047BF">
        <w:t xml:space="preserve"> </w:t>
      </w:r>
      <w:r>
        <w:t xml:space="preserve">and </w:t>
      </w:r>
    </w:p>
    <w:p w:rsidR="00025B19" w:rsidP="00025B19" w:rsidRDefault="00025B19" w14:paraId="58338DC9" w14:textId="77777777">
      <w:pPr>
        <w:ind w:left="567"/>
      </w:pPr>
    </w:p>
    <w:p w:rsidR="00025B19" w:rsidP="00025B19" w:rsidRDefault="0041670F" w14:paraId="4CD3432B" w14:textId="77777777">
      <w:pPr>
        <w:ind w:left="567"/>
      </w:pPr>
      <w:r>
        <w:t>(ii) the Declared TOR1</w:t>
      </w:r>
      <w:r w:rsidRPr="00A614AB">
        <w:t xml:space="preserve"> </w:t>
      </w:r>
      <w:r w:rsidR="00BB0ECD">
        <w:t xml:space="preserve">of the Providing Unit </w:t>
      </w:r>
      <w:r>
        <w:t xml:space="preserve">for the Trading Period. </w:t>
      </w:r>
    </w:p>
    <w:p w:rsidR="00025B19" w:rsidP="00025B19" w:rsidRDefault="00025B19" w14:paraId="5FC498B8" w14:textId="77777777">
      <w:pPr>
        <w:ind w:left="567"/>
      </w:pPr>
    </w:p>
    <w:p w:rsidR="00D95A8B" w:rsidP="00025B19" w:rsidRDefault="0041670F" w14:paraId="1423AB5B" w14:textId="77777777">
      <w:pPr>
        <w:ind w:left="567"/>
      </w:pPr>
      <w:r>
        <w:t xml:space="preserve">The TOR1 </w:t>
      </w:r>
      <w:r w:rsidR="00453D49">
        <w:t>Available Volume</w:t>
      </w:r>
      <w:r>
        <w:t xml:space="preserve"> (as calculated in accordance with </w:t>
      </w:r>
      <w:r w:rsidR="00C30769">
        <w:t xml:space="preserve">Section </w:t>
      </w:r>
      <w:r>
        <w:t>5.1) for the Trading Period is multiplied by the TOR</w:t>
      </w:r>
      <w:r w:rsidR="004B05A8">
        <w:t>1</w:t>
      </w:r>
      <w:r>
        <w:t xml:space="preserve"> Payment Rate to determine the payment to be made to the Service Provider for the Trading Period. </w:t>
      </w:r>
      <w:r w:rsidRPr="00336B06">
        <w:t xml:space="preserve">The payment for the Trading Period </w:t>
      </w:r>
      <w:r w:rsidR="0026336B">
        <w:t>shall be</w:t>
      </w:r>
      <w:r w:rsidRPr="00336B06" w:rsidR="0026336B">
        <w:t xml:space="preserve"> </w:t>
      </w:r>
      <w:r w:rsidRPr="00336B06">
        <w:t>adjusted by the TOR1 Scaling Factor</w:t>
      </w:r>
      <w:r w:rsidRPr="00DE29C9" w:rsidR="00336B06">
        <w:t xml:space="preserve">. </w:t>
      </w:r>
    </w:p>
    <w:p w:rsidR="00717A85" w:rsidP="00DE49A5" w:rsidRDefault="00717A85" w14:paraId="377173BD" w14:textId="77777777">
      <w:pPr>
        <w:ind w:left="567"/>
      </w:pPr>
    </w:p>
    <w:p w:rsidR="0041670F" w:rsidP="002D772E" w:rsidRDefault="001E55CB" w14:paraId="1671DD8C" w14:textId="77777777">
      <w:pPr>
        <w:pStyle w:val="Heading2"/>
      </w:pPr>
      <w:r>
        <w:tab/>
      </w:r>
      <w:r w:rsidR="0041670F">
        <w:t>5.1</w:t>
      </w:r>
      <w:r w:rsidR="0041670F">
        <w:tab/>
      </w:r>
      <w:r w:rsidR="0041670F">
        <w:t xml:space="preserve">TOR1 </w:t>
      </w:r>
      <w:r w:rsidR="00453D49">
        <w:t>Available Volume</w:t>
      </w:r>
    </w:p>
    <w:p w:rsidR="0041670F" w:rsidP="00904A41" w:rsidRDefault="0041670F" w14:paraId="294D0D11" w14:textId="77777777">
      <w:pPr>
        <w:ind w:left="1170"/>
        <w:jc w:val="left"/>
      </w:pPr>
      <w:r>
        <w:t xml:space="preserve">The </w:t>
      </w:r>
      <w:r w:rsidR="00453D49">
        <w:t>Available Volume</w:t>
      </w:r>
      <w:r>
        <w:t xml:space="preserve"> of the </w:t>
      </w:r>
      <w:r w:rsidR="00781D95">
        <w:t>Providing Unit</w:t>
      </w:r>
      <w:r>
        <w:t xml:space="preserve"> to provide T</w:t>
      </w:r>
      <w:r w:rsidRPr="007475B4">
        <w:t>OR</w:t>
      </w:r>
      <w:r>
        <w:t>1</w:t>
      </w:r>
      <w:r>
        <w:rPr>
          <w:b/>
        </w:rPr>
        <w:t xml:space="preserve"> </w:t>
      </w:r>
      <w:r>
        <w:t xml:space="preserve">in a </w:t>
      </w:r>
      <w:r w:rsidRPr="007475B4">
        <w:t>Trading Period</w:t>
      </w:r>
      <w:r>
        <w:t xml:space="preserve"> will be determined from the lesser of:</w:t>
      </w:r>
      <w:r>
        <w:br/>
      </w:r>
    </w:p>
    <w:p w:rsidRPr="009C52B6" w:rsidR="00C70C74" w:rsidP="00DE29C9" w:rsidRDefault="0041670F" w14:paraId="0BFB0A6A" w14:textId="77777777">
      <w:pPr>
        <w:ind w:left="1134" w:hanging="567"/>
        <w:jc w:val="left"/>
      </w:pPr>
      <w:r>
        <w:t>(a)</w:t>
      </w:r>
      <w:r w:rsidR="00C70C74">
        <w:t xml:space="preserve"> </w:t>
      </w:r>
      <w:r w:rsidR="001D13B5">
        <w:t xml:space="preserve">     </w:t>
      </w:r>
      <w:r w:rsidRPr="009C52B6" w:rsidR="00C70C74">
        <w:t xml:space="preserve">the value of the reserve obtained from the </w:t>
      </w:r>
      <w:r w:rsidR="00C70C74">
        <w:t>T</w:t>
      </w:r>
      <w:r w:rsidRPr="009C52B6" w:rsidR="00C70C74">
        <w:t>OR</w:t>
      </w:r>
      <w:r w:rsidR="00C70C74">
        <w:t>1</w:t>
      </w:r>
      <w:r w:rsidRPr="009C52B6" w:rsidR="00C70C74">
        <w:t xml:space="preserve"> Reserve Characteristic for the </w:t>
      </w:r>
      <w:r w:rsidRPr="00C70C74" w:rsidR="00C70C74">
        <w:t xml:space="preserve">Time </w:t>
      </w:r>
      <w:r w:rsidRPr="009C52B6" w:rsidR="00C70C74">
        <w:t xml:space="preserve">Weighted Average MW Output or MW Reduction, where the </w:t>
      </w:r>
      <w:r w:rsidR="00C70C74">
        <w:t>T</w:t>
      </w:r>
      <w:r w:rsidRPr="009C52B6" w:rsidR="00C70C74">
        <w:t>OR</w:t>
      </w:r>
      <w:r w:rsidR="00C70C74">
        <w:t>1</w:t>
      </w:r>
      <w:r w:rsidRPr="009C52B6" w:rsidR="00C70C74">
        <w:t xml:space="preserve"> Reserve Characteristic has been adjusted to reflect the Time Weighted Average Availability of the Providing Unit (expressed in MW) in the manner described in the example set out in </w:t>
      </w:r>
      <w:r w:rsidR="00A52BE9">
        <w:t xml:space="preserve">Part 2 of </w:t>
      </w:r>
      <w:r w:rsidRPr="00DE29C9" w:rsidR="00C70C74">
        <w:t>Schedule 9.</w:t>
      </w:r>
      <w:r w:rsidR="00A52BE9">
        <w:t xml:space="preserve"> </w:t>
      </w:r>
      <w:r w:rsidRPr="009C52B6" w:rsidR="00C70C74">
        <w:t xml:space="preserve">The relevant value on the </w:t>
      </w:r>
      <w:r w:rsidR="00C70C74">
        <w:t>T</w:t>
      </w:r>
      <w:r w:rsidRPr="009C52B6" w:rsidR="00C70C74">
        <w:t>OR</w:t>
      </w:r>
      <w:r w:rsidR="00C70C74">
        <w:t>1</w:t>
      </w:r>
      <w:r w:rsidRPr="00DE29C9" w:rsidR="00C70C74">
        <w:t xml:space="preserve"> </w:t>
      </w:r>
      <w:r w:rsidRPr="009C52B6" w:rsidR="00C70C74">
        <w:t>Reserve Characteristic will be determined fro</w:t>
      </w:r>
      <w:r w:rsidR="00B32153">
        <w:t>m the average MW Output or the a</w:t>
      </w:r>
      <w:r w:rsidRPr="009C52B6" w:rsidR="00C70C74">
        <w:t>verage MW Reduction (expressed in MW) over the Trading Period; and</w:t>
      </w:r>
    </w:p>
    <w:p w:rsidR="00C30769" w:rsidP="00DE29C9" w:rsidRDefault="00C30769" w14:paraId="38CB31B1" w14:textId="77777777">
      <w:pPr>
        <w:ind w:left="1134" w:hanging="567"/>
        <w:jc w:val="left"/>
      </w:pPr>
    </w:p>
    <w:p w:rsidR="0041670F" w:rsidP="00DE29C9" w:rsidRDefault="0041670F" w14:paraId="663E1B15" w14:textId="77777777">
      <w:pPr>
        <w:ind w:left="1134" w:hanging="567"/>
        <w:jc w:val="left"/>
      </w:pPr>
      <w:r>
        <w:t>(b)</w:t>
      </w:r>
      <w:r w:rsidR="00257ED1">
        <w:t xml:space="preserve"> </w:t>
      </w:r>
      <w:r w:rsidR="001D13B5">
        <w:t xml:space="preserve">     </w:t>
      </w:r>
      <w:r>
        <w:t>the Declared TOR1</w:t>
      </w:r>
      <w:r w:rsidR="00453D49">
        <w:t xml:space="preserve"> of the Providing </w:t>
      </w:r>
      <w:r w:rsidRPr="00A26F2D" w:rsidR="00453D49">
        <w:t>Unit</w:t>
      </w:r>
      <w:r w:rsidR="00C30769">
        <w:t>.</w:t>
      </w:r>
    </w:p>
    <w:p w:rsidR="001D13B5" w:rsidP="002D772E" w:rsidRDefault="001D13B5" w14:paraId="77A1CEEA" w14:textId="77777777">
      <w:pPr>
        <w:pStyle w:val="Heading2"/>
      </w:pPr>
    </w:p>
    <w:p w:rsidR="0041670F" w:rsidP="002D772E" w:rsidRDefault="0041670F" w14:paraId="158BE27E" w14:textId="77777777">
      <w:pPr>
        <w:pStyle w:val="Heading2"/>
      </w:pPr>
      <w:r>
        <w:t>5.2</w:t>
      </w:r>
      <w:r>
        <w:tab/>
      </w:r>
      <w:r>
        <w:t xml:space="preserve">TOR1 Payments  </w:t>
      </w:r>
    </w:p>
    <w:p w:rsidR="0041670F" w:rsidP="00DE29C9" w:rsidRDefault="0041670F" w14:paraId="327CBC70" w14:textId="77777777">
      <w:pPr>
        <w:ind w:left="1152"/>
      </w:pPr>
      <w:r>
        <w:t xml:space="preserve">The Service Provider will receive a payment for each MW of TOR1 </w:t>
      </w:r>
      <w:r w:rsidR="00453D49">
        <w:t>Available Volum</w:t>
      </w:r>
      <w:r w:rsidR="00C30769">
        <w:t>e it provides from the Providing Unit</w:t>
      </w:r>
      <w:r>
        <w:t xml:space="preserve"> in each Trading Period determined in accordance with the following provisions of this </w:t>
      </w:r>
      <w:r w:rsidR="00C30769">
        <w:t xml:space="preserve">Section </w:t>
      </w:r>
      <w:r>
        <w:t>5.2.</w:t>
      </w:r>
      <w:r w:rsidR="006832D2">
        <w:t xml:space="preserve"> </w:t>
      </w:r>
      <w:r>
        <w:t xml:space="preserve">Unless stated otherwise, all parameters used in the calculation of such payments are the Time Weighted Average for a Trading Period. </w:t>
      </w:r>
    </w:p>
    <w:p w:rsidR="0041670F" w:rsidP="00904A41" w:rsidRDefault="0041670F" w14:paraId="7655E528" w14:textId="77777777">
      <w:pPr>
        <w:ind w:left="1260"/>
      </w:pPr>
    </w:p>
    <w:p w:rsidR="0041670F" w:rsidP="00DE29C9" w:rsidRDefault="0041670F" w14:paraId="584532E1" w14:textId="77777777">
      <w:pPr>
        <w:ind w:left="1134" w:firstLine="18"/>
      </w:pPr>
      <w:r>
        <w:t xml:space="preserve">The payment to the Service Provider for TOR1 </w:t>
      </w:r>
      <w:r w:rsidR="00453D49">
        <w:t>Available Volume</w:t>
      </w:r>
      <w:r>
        <w:t xml:space="preserve"> of the </w:t>
      </w:r>
      <w:r w:rsidR="00781D95">
        <w:t>Providing Unit</w:t>
      </w:r>
      <w:r>
        <w:t xml:space="preserve"> in a Trading</w:t>
      </w:r>
      <w:r>
        <w:rPr>
          <w:b/>
        </w:rPr>
        <w:t xml:space="preserve"> </w:t>
      </w:r>
      <w:r w:rsidRPr="00D37903">
        <w:t>Period</w:t>
      </w:r>
      <w:r>
        <w:t xml:space="preserve"> is determined as:</w:t>
      </w:r>
    </w:p>
    <w:p w:rsidR="00FC52FD" w:rsidP="00FC52FD" w:rsidRDefault="00FC52FD" w14:paraId="71BDCB9C" w14:textId="77777777">
      <w:pPr>
        <w:ind w:left="567"/>
      </w:pPr>
    </w:p>
    <w:p w:rsidR="0041670F" w:rsidP="00FC52FD" w:rsidRDefault="0041670F" w14:paraId="193912C4" w14:textId="77777777">
      <w:pPr>
        <w:ind w:left="1134"/>
      </w:pPr>
      <w:r>
        <w:t xml:space="preserve">TOR1 Trading Period Payment = TOR1 </w:t>
      </w:r>
      <w:r w:rsidR="00453D49">
        <w:t>Available Volume</w:t>
      </w:r>
      <w:r>
        <w:t xml:space="preserve"> </w:t>
      </w:r>
      <w:r>
        <w:rPr>
          <w:rFonts w:cs="Arial"/>
        </w:rPr>
        <w:t>×</w:t>
      </w:r>
      <w:r>
        <w:t xml:space="preserve"> T</w:t>
      </w:r>
      <w:r w:rsidRPr="001A78D3">
        <w:t>OR</w:t>
      </w:r>
      <w:r>
        <w:t>1</w:t>
      </w:r>
      <w:r w:rsidRPr="001A78D3">
        <w:t xml:space="preserve"> </w:t>
      </w:r>
      <w:r>
        <w:t>P</w:t>
      </w:r>
      <w:r w:rsidRPr="001A78D3">
        <w:t xml:space="preserve">ayment </w:t>
      </w:r>
      <w:r>
        <w:t>R</w:t>
      </w:r>
      <w:r w:rsidRPr="001A78D3">
        <w:t>ate</w:t>
      </w:r>
      <w:r>
        <w:t xml:space="preserve"> </w:t>
      </w:r>
      <w:r>
        <w:rPr>
          <w:rFonts w:cs="Arial"/>
        </w:rPr>
        <w:t>×</w:t>
      </w:r>
      <w:r>
        <w:t xml:space="preserve"> TOR1 Scaling Factor </w:t>
      </w:r>
      <w:r>
        <w:rPr>
          <w:rFonts w:cs="Arial"/>
        </w:rPr>
        <w:t>×</w:t>
      </w:r>
      <w:r>
        <w:t xml:space="preserve"> Trading Period Duration </w:t>
      </w:r>
    </w:p>
    <w:p w:rsidR="0041670F" w:rsidP="0041670F" w:rsidRDefault="0041670F" w14:paraId="3D919CAE" w14:textId="77777777"/>
    <w:p w:rsidR="0041670F" w:rsidP="00DE29C9" w:rsidRDefault="0041670F" w14:paraId="163490E3" w14:textId="77777777">
      <w:pPr>
        <w:ind w:left="1080"/>
      </w:pPr>
      <w:r>
        <w:t>Where</w:t>
      </w:r>
      <w:r w:rsidR="00C30769">
        <w:t>:</w:t>
      </w:r>
      <w:r>
        <w:t xml:space="preserve"> </w:t>
      </w:r>
    </w:p>
    <w:p w:rsidR="0041670F" w:rsidP="0004461B" w:rsidRDefault="0041670F" w14:paraId="79A7077D" w14:textId="77777777">
      <w:pPr>
        <w:ind w:left="1725" w:hanging="645"/>
      </w:pPr>
      <w:r>
        <w:t xml:space="preserve">a)  </w:t>
      </w:r>
      <w:r>
        <w:tab/>
      </w:r>
      <w:r>
        <w:t xml:space="preserve">TOR1 </w:t>
      </w:r>
      <w:r w:rsidR="00453D49">
        <w:t>Available Volume</w:t>
      </w:r>
      <w:r>
        <w:t xml:space="preserve"> (expressed in MW) is the </w:t>
      </w:r>
      <w:r w:rsidR="00453D49">
        <w:t>Available Volume</w:t>
      </w:r>
      <w:r>
        <w:t xml:space="preserve"> of the </w:t>
      </w:r>
      <w:r w:rsidR="00781D95">
        <w:t>Providing Unit</w:t>
      </w:r>
      <w:r>
        <w:t xml:space="preserve"> in respect of TOR1 and is calculated in accordance with </w:t>
      </w:r>
      <w:r w:rsidR="00C30769">
        <w:t xml:space="preserve">Section </w:t>
      </w:r>
      <w:proofErr w:type="gramStart"/>
      <w:r>
        <w:t>5.1;</w:t>
      </w:r>
      <w:proofErr w:type="gramEnd"/>
    </w:p>
    <w:p w:rsidR="0041670F" w:rsidP="00257ED1" w:rsidRDefault="0041670F" w14:paraId="17D73B00" w14:textId="77777777">
      <w:pPr>
        <w:spacing w:after="240"/>
        <w:ind w:left="1080"/>
        <w:jc w:val="left"/>
      </w:pPr>
      <w:r>
        <w:t>b)</w:t>
      </w:r>
      <w:r w:rsidR="00FC52FD">
        <w:tab/>
      </w:r>
      <w:r>
        <w:t>TOR1 Payment Rate is the Payment Rate for TOR1 (expressed in €/MWh); and</w:t>
      </w:r>
    </w:p>
    <w:p w:rsidR="00DE66A4" w:rsidP="00DE29C9" w:rsidRDefault="0041670F" w14:paraId="36FF3AC1" w14:textId="77777777">
      <w:pPr>
        <w:tabs>
          <w:tab w:val="left" w:pos="1080"/>
        </w:tabs>
        <w:ind w:left="1080"/>
        <w:rPr>
          <w:rFonts w:eastAsia="Arial" w:cs="Arial"/>
          <w:spacing w:val="2"/>
          <w:lang w:val="en-IE"/>
        </w:rPr>
      </w:pPr>
      <w:r>
        <w:t xml:space="preserve">c) </w:t>
      </w:r>
      <w:r w:rsidR="00FC52FD">
        <w:tab/>
      </w:r>
      <w:r>
        <w:t xml:space="preserve">TOR1 Scaling Factor </w:t>
      </w:r>
      <w:r w:rsidR="00DE66A4">
        <w:t xml:space="preserve">= </w:t>
      </w:r>
      <w:r w:rsidR="00453D49">
        <w:rPr>
          <w:rFonts w:eastAsia="Arial" w:cs="Arial"/>
          <w:spacing w:val="2"/>
          <w:lang w:val="en-IE"/>
        </w:rPr>
        <w:t>TOR1</w:t>
      </w:r>
      <w:r w:rsidRPr="00335E2F" w:rsidR="00453D49">
        <w:rPr>
          <w:rFonts w:eastAsia="Arial" w:cs="Arial"/>
          <w:spacing w:val="2"/>
          <w:lang w:val="en-IE"/>
        </w:rPr>
        <w:t xml:space="preserve"> Performance Scalar </w:t>
      </w:r>
      <w:r w:rsidR="00453D49">
        <w:rPr>
          <w:rFonts w:eastAsia="Arial" w:cs="Arial"/>
          <w:spacing w:val="2"/>
          <w:lang w:val="en-IE"/>
        </w:rPr>
        <w:t>x TOR1</w:t>
      </w:r>
      <w:r w:rsidRPr="00335E2F" w:rsidR="00453D49">
        <w:rPr>
          <w:rFonts w:eastAsia="Arial" w:cs="Arial"/>
          <w:spacing w:val="2"/>
          <w:lang w:val="en-IE"/>
        </w:rPr>
        <w:t xml:space="preserve"> Product Scalar</w:t>
      </w:r>
      <w:r w:rsidR="00AD1245">
        <w:rPr>
          <w:rFonts w:eastAsia="Arial" w:cs="Arial"/>
          <w:spacing w:val="2"/>
          <w:lang w:val="en-IE"/>
        </w:rPr>
        <w:t xml:space="preserve"> x</w:t>
      </w:r>
      <w:r w:rsidRPr="00AD1245" w:rsidR="00AD1245">
        <w:rPr>
          <w:rFonts w:eastAsia="Arial" w:cs="Arial"/>
          <w:spacing w:val="2"/>
          <w:lang w:val="en-IE"/>
        </w:rPr>
        <w:t xml:space="preserve"> </w:t>
      </w:r>
      <w:r w:rsidR="00AD1245">
        <w:t xml:space="preserve">TOR1 </w:t>
      </w:r>
      <w:proofErr w:type="gramStart"/>
      <w:r w:rsidR="00AD1245">
        <w:t>Locational  Scalar</w:t>
      </w:r>
      <w:proofErr w:type="gramEnd"/>
      <w:r w:rsidRPr="00AD1245" w:rsidR="00AD1245">
        <w:rPr>
          <w:rFonts w:eastAsia="Arial" w:cs="Arial"/>
          <w:spacing w:val="2"/>
          <w:lang w:val="en-IE"/>
        </w:rPr>
        <w:t xml:space="preserve"> </w:t>
      </w:r>
      <w:r w:rsidR="00AD1245">
        <w:rPr>
          <w:rFonts w:eastAsia="Arial" w:cs="Arial"/>
          <w:spacing w:val="2"/>
          <w:lang w:val="en-IE"/>
        </w:rPr>
        <w:t xml:space="preserve">x TOR1 Temporal Scarcity </w:t>
      </w:r>
      <w:proofErr w:type="gramStart"/>
      <w:r w:rsidR="00AD1245">
        <w:rPr>
          <w:rFonts w:eastAsia="Arial" w:cs="Arial"/>
          <w:spacing w:val="2"/>
          <w:lang w:val="en-IE"/>
        </w:rPr>
        <w:t>Scalar</w:t>
      </w:r>
      <w:r w:rsidR="00DE66A4">
        <w:rPr>
          <w:rFonts w:eastAsia="Arial" w:cs="Arial"/>
          <w:spacing w:val="2"/>
          <w:lang w:val="en-IE"/>
        </w:rPr>
        <w:t>;</w:t>
      </w:r>
      <w:proofErr w:type="gramEnd"/>
      <w:r w:rsidR="00DE66A4">
        <w:rPr>
          <w:rFonts w:eastAsia="Arial" w:cs="Arial"/>
          <w:spacing w:val="2"/>
          <w:lang w:val="en-IE"/>
        </w:rPr>
        <w:t xml:space="preserve"> </w:t>
      </w:r>
    </w:p>
    <w:p w:rsidR="00DE66A4" w:rsidP="00DE29C9" w:rsidRDefault="00DE66A4" w14:paraId="787DCA16" w14:textId="77777777">
      <w:pPr>
        <w:tabs>
          <w:tab w:val="left" w:pos="1080"/>
        </w:tabs>
        <w:ind w:left="1080"/>
        <w:rPr>
          <w:rFonts w:eastAsia="Arial" w:cs="Arial"/>
          <w:spacing w:val="2"/>
          <w:lang w:val="en-IE"/>
        </w:rPr>
      </w:pPr>
    </w:p>
    <w:p w:rsidRPr="000C5F02" w:rsidR="00DE66A4" w:rsidRDefault="00DE66A4" w14:paraId="0CBEB53E" w14:textId="77777777">
      <w:pPr>
        <w:tabs>
          <w:tab w:val="left" w:pos="1080"/>
        </w:tabs>
        <w:ind w:left="1080"/>
        <w:rPr>
          <w:rFonts w:eastAsia="Arial" w:cs="Arial"/>
          <w:spacing w:val="2"/>
          <w:lang w:val="en-IE"/>
        </w:rPr>
      </w:pPr>
      <w:r>
        <w:t>d)</w:t>
      </w:r>
      <w:r>
        <w:tab/>
      </w:r>
      <w:r w:rsidRPr="000C5F02">
        <w:t>the Trading Period Duration (expressed in hours).</w:t>
      </w:r>
    </w:p>
    <w:p w:rsidR="00453D49" w:rsidP="00257ED1" w:rsidRDefault="00453D49" w14:paraId="0B3BB9C2" w14:textId="77777777">
      <w:pPr>
        <w:tabs>
          <w:tab w:val="left" w:pos="1080"/>
        </w:tabs>
        <w:ind w:left="1080" w:firstLine="90"/>
      </w:pPr>
    </w:p>
    <w:p w:rsidR="00904A41" w:rsidP="00DE29C9" w:rsidRDefault="00167198" w14:paraId="0D51FDBA" w14:textId="77777777">
      <w:pPr>
        <w:tabs>
          <w:tab w:val="left" w:pos="1080"/>
        </w:tabs>
        <w:spacing w:line="358" w:lineRule="auto"/>
        <w:ind w:left="1080" w:right="71"/>
        <w:rPr>
          <w:rFonts w:eastAsia="Arial" w:cs="Arial"/>
          <w:lang w:val="en-IE"/>
        </w:rPr>
      </w:pPr>
      <w:r>
        <w:t xml:space="preserve">For the purposes of Section 5.2(c) above, the </w:t>
      </w:r>
      <w:r w:rsidR="00453D49">
        <w:t>TOR1 Product Scalar</w:t>
      </w:r>
      <w:r>
        <w:rPr>
          <w:rFonts w:eastAsia="Arial" w:cs="Arial"/>
          <w:lang w:val="en-IE"/>
        </w:rPr>
        <w:t xml:space="preserve"> is an amount equal to:</w:t>
      </w:r>
    </w:p>
    <w:p w:rsidR="00237E86" w:rsidP="00DE29C9" w:rsidRDefault="00237E86" w14:paraId="1D7F8F88" w14:textId="77777777">
      <w:pPr>
        <w:tabs>
          <w:tab w:val="left" w:pos="1080"/>
        </w:tabs>
        <w:spacing w:line="358" w:lineRule="auto"/>
        <w:ind w:left="1080" w:right="71"/>
        <w:rPr>
          <w:rFonts w:eastAsia="Arial" w:cs="Arial"/>
          <w:lang w:val="en-IE"/>
        </w:rPr>
      </w:pPr>
      <w:r>
        <w:rPr>
          <w:rFonts w:eastAsia="Arial" w:cs="Arial"/>
          <w:lang w:val="en-IE"/>
        </w:rPr>
        <w:t>(</w:t>
      </w:r>
      <w:r>
        <w:t>Reserve</w:t>
      </w:r>
      <w:r>
        <w:rPr>
          <w:rFonts w:eastAsia="Arial" w:cs="Arial"/>
          <w:lang w:val="en-IE"/>
        </w:rPr>
        <w:t xml:space="preserve"> Type Scalar + Reserve Trigger Scalar) ÷ 2</w:t>
      </w:r>
    </w:p>
    <w:p w:rsidRPr="00A57BA9" w:rsidR="00237E86" w:rsidP="00237E86" w:rsidRDefault="00237E86" w14:paraId="41B20868" w14:textId="77777777">
      <w:pPr>
        <w:spacing w:line="358" w:lineRule="auto"/>
        <w:ind w:left="692" w:right="71"/>
        <w:rPr>
          <w:rFonts w:eastAsia="Arial" w:cs="Arial"/>
          <w:lang w:val="en-IE"/>
        </w:rPr>
      </w:pPr>
    </w:p>
    <w:p w:rsidRPr="001D3074" w:rsidR="00B469FD" w:rsidP="00DE29C9" w:rsidRDefault="00B469FD" w14:paraId="65F959DE" w14:textId="77777777">
      <w:pPr>
        <w:tabs>
          <w:tab w:val="left" w:pos="90"/>
        </w:tabs>
        <w:spacing w:line="358" w:lineRule="auto"/>
        <w:ind w:left="1080" w:right="71"/>
        <w:rPr>
          <w:rFonts w:eastAsia="Arial" w:cs="Arial"/>
          <w:lang w:val="en-IE"/>
        </w:rPr>
      </w:pPr>
      <w:r w:rsidRPr="001D3074">
        <w:rPr>
          <w:rFonts w:eastAsia="Arial" w:cs="Arial"/>
          <w:lang w:val="en-IE"/>
        </w:rPr>
        <w:t>Where:</w:t>
      </w:r>
    </w:p>
    <w:p w:rsidRPr="00DE49A5" w:rsidR="00270592" w:rsidP="00DE29C9" w:rsidRDefault="00270592" w14:paraId="29F97C8E" w14:textId="77777777">
      <w:pPr>
        <w:pStyle w:val="ListParagraph"/>
        <w:numPr>
          <w:ilvl w:val="0"/>
          <w:numId w:val="109"/>
        </w:numPr>
        <w:tabs>
          <w:tab w:val="left" w:pos="1440"/>
          <w:tab w:val="left" w:pos="1800"/>
        </w:tabs>
        <w:spacing w:before="120" w:after="120" w:line="360" w:lineRule="auto"/>
        <w:ind w:right="71"/>
        <w:jc w:val="both"/>
        <w:rPr>
          <w:rFonts w:ascii="Arial" w:hAnsi="Arial" w:eastAsia="Arial" w:cs="Arial"/>
          <w:lang w:val="en-IE"/>
        </w:rPr>
      </w:pPr>
      <w:r w:rsidRPr="00A57BA9">
        <w:rPr>
          <w:rFonts w:ascii="Arial" w:hAnsi="Arial" w:eastAsia="Arial" w:cs="Arial"/>
          <w:lang w:val="en-IE"/>
        </w:rPr>
        <w:t>Reserve Type Scalar is an amount equal to:</w:t>
      </w:r>
    </w:p>
    <w:p w:rsidRPr="00E308F8" w:rsidR="00270592" w:rsidP="00270592" w:rsidRDefault="00270592" w14:paraId="632C246F" w14:textId="77777777">
      <w:pPr>
        <w:pStyle w:val="ListParagraph"/>
        <w:numPr>
          <w:ilvl w:val="8"/>
          <w:numId w:val="45"/>
        </w:numPr>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1 </w:t>
      </w:r>
      <w:proofErr w:type="gramStart"/>
      <w:r w:rsidRPr="00A57BA9">
        <w:rPr>
          <w:rFonts w:ascii="Arial" w:hAnsi="Arial" w:eastAsia="Arial" w:cs="Arial"/>
          <w:lang w:val="en-IE"/>
        </w:rPr>
        <w:t>in the event that</w:t>
      </w:r>
      <w:proofErr w:type="gramEnd"/>
      <w:r w:rsidRPr="00A57BA9">
        <w:rPr>
          <w:rFonts w:ascii="Arial" w:hAnsi="Arial" w:eastAsia="Arial" w:cs="Arial"/>
          <w:lang w:val="en-IE"/>
        </w:rPr>
        <w:t xml:space="preserve"> Dynamic Response is provided by the Providing Unit and </w:t>
      </w:r>
      <w:r w:rsidRPr="001D3074">
        <w:rPr>
          <w:rFonts w:ascii="Arial" w:hAnsi="Arial" w:eastAsia="Arial" w:cs="Arial"/>
          <w:lang w:val="en-IE"/>
        </w:rPr>
        <w:t>Reserve Trigger C</w:t>
      </w:r>
      <w:r w:rsidRPr="00A57BA9">
        <w:rPr>
          <w:rFonts w:ascii="Arial" w:hAnsi="Arial" w:eastAsia="Arial" w:cs="Arial"/>
          <w:lang w:val="en-IE"/>
        </w:rPr>
        <w:t xml:space="preserve">apability is </w:t>
      </w:r>
      <w:r w:rsidRPr="00DE49A5" w:rsidR="00A57BA9">
        <w:rPr>
          <w:rFonts w:ascii="Arial" w:hAnsi="Arial" w:cs="Arial"/>
          <w:lang w:val="en-IE"/>
        </w:rPr>
        <w:t>≥</w:t>
      </w:r>
      <w:r w:rsidRPr="001D3074">
        <w:rPr>
          <w:rFonts w:ascii="Arial" w:hAnsi="Arial" w:eastAsia="Arial" w:cs="Arial"/>
          <w:lang w:val="en-IE"/>
        </w:rPr>
        <w:t xml:space="preserve"> 49.3 </w:t>
      </w:r>
      <w:proofErr w:type="gramStart"/>
      <w:r w:rsidRPr="001D3074">
        <w:rPr>
          <w:rFonts w:ascii="Arial" w:hAnsi="Arial" w:eastAsia="Arial" w:cs="Arial"/>
          <w:lang w:val="en-IE"/>
        </w:rPr>
        <w:t>Hz;</w:t>
      </w:r>
      <w:proofErr w:type="gramEnd"/>
      <w:r w:rsidRPr="001D3074">
        <w:rPr>
          <w:rFonts w:ascii="Arial" w:hAnsi="Arial" w:eastAsia="Arial" w:cs="Arial"/>
          <w:lang w:val="en-IE"/>
        </w:rPr>
        <w:t xml:space="preserve"> or</w:t>
      </w:r>
    </w:p>
    <w:p w:rsidRPr="00DE49A5" w:rsidR="00270592" w:rsidP="00270592" w:rsidRDefault="00270592" w14:paraId="2F7E8FCA" w14:textId="77777777">
      <w:pPr>
        <w:pStyle w:val="ListParagraph"/>
        <w:numPr>
          <w:ilvl w:val="8"/>
          <w:numId w:val="45"/>
        </w:numPr>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0.5 in the </w:t>
      </w:r>
      <w:r w:rsidRPr="001D3074">
        <w:rPr>
          <w:rFonts w:ascii="Arial" w:hAnsi="Arial" w:eastAsia="Arial" w:cs="Arial"/>
          <w:lang w:val="en-IE"/>
        </w:rPr>
        <w:t xml:space="preserve">event </w:t>
      </w:r>
      <w:proofErr w:type="gramStart"/>
      <w:r w:rsidRPr="001D3074">
        <w:rPr>
          <w:rFonts w:ascii="Arial" w:hAnsi="Arial" w:eastAsia="Arial" w:cs="Arial"/>
          <w:lang w:val="en-IE"/>
        </w:rPr>
        <w:t>that  Static</w:t>
      </w:r>
      <w:proofErr w:type="gramEnd"/>
      <w:r w:rsidRPr="001D3074">
        <w:rPr>
          <w:rFonts w:ascii="Arial" w:hAnsi="Arial" w:eastAsia="Arial" w:cs="Arial"/>
          <w:lang w:val="en-IE"/>
        </w:rPr>
        <w:t xml:space="preserve"> Response is provided by the Providing Unit and Reserve Trigger Capability is </w:t>
      </w:r>
      <w:r w:rsidRPr="00DE49A5" w:rsidR="00A57BA9">
        <w:rPr>
          <w:rFonts w:ascii="Arial" w:hAnsi="Arial" w:cs="Arial"/>
          <w:lang w:val="en-IE"/>
        </w:rPr>
        <w:t>≥</w:t>
      </w:r>
      <w:r w:rsidRPr="001D3074">
        <w:rPr>
          <w:rFonts w:ascii="Arial" w:hAnsi="Arial" w:eastAsia="Arial" w:cs="Arial"/>
          <w:lang w:val="en-IE"/>
        </w:rPr>
        <w:t xml:space="preserve"> 49.3 </w:t>
      </w:r>
      <w:proofErr w:type="gramStart"/>
      <w:r w:rsidRPr="001D3074">
        <w:rPr>
          <w:rFonts w:ascii="Arial" w:hAnsi="Arial" w:eastAsia="Arial" w:cs="Arial"/>
          <w:lang w:val="en-IE"/>
        </w:rPr>
        <w:t>Hz;</w:t>
      </w:r>
      <w:proofErr w:type="gramEnd"/>
      <w:r w:rsidRPr="001D3074">
        <w:rPr>
          <w:rFonts w:ascii="Arial" w:hAnsi="Arial" w:eastAsia="Arial" w:cs="Arial"/>
          <w:lang w:val="en-IE"/>
        </w:rPr>
        <w:t xml:space="preserve"> or</w:t>
      </w:r>
    </w:p>
    <w:p w:rsidRPr="00DE49A5" w:rsidR="00270592" w:rsidP="00270592" w:rsidRDefault="00270592" w14:paraId="255F0D94" w14:textId="77777777">
      <w:pPr>
        <w:pStyle w:val="ListParagraph"/>
        <w:numPr>
          <w:ilvl w:val="8"/>
          <w:numId w:val="45"/>
        </w:numPr>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zero </w:t>
      </w:r>
      <w:proofErr w:type="gramStart"/>
      <w:r w:rsidRPr="00A57BA9">
        <w:rPr>
          <w:rFonts w:ascii="Arial" w:hAnsi="Arial" w:eastAsia="Arial" w:cs="Arial"/>
          <w:lang w:val="en-IE"/>
        </w:rPr>
        <w:t>in the event that</w:t>
      </w:r>
      <w:proofErr w:type="gramEnd"/>
      <w:r w:rsidRPr="00A57BA9">
        <w:rPr>
          <w:rFonts w:ascii="Arial" w:hAnsi="Arial" w:eastAsia="Arial" w:cs="Arial"/>
          <w:lang w:val="en-IE"/>
        </w:rPr>
        <w:t xml:space="preserve"> Reserve Trigger Capability </w:t>
      </w:r>
      <w:r w:rsidRPr="00DE49A5" w:rsidR="00A57BA9">
        <w:rPr>
          <w:rFonts w:ascii="Arial" w:hAnsi="Arial" w:cs="Arial"/>
          <w:lang w:val="en-IE"/>
        </w:rPr>
        <w:t>&lt;</w:t>
      </w:r>
      <w:r w:rsidRPr="001D3074">
        <w:rPr>
          <w:rFonts w:ascii="Arial" w:hAnsi="Arial" w:eastAsia="Arial" w:cs="Arial"/>
          <w:lang w:val="en-IE"/>
        </w:rPr>
        <w:t xml:space="preserve"> 49.3 Hz; and</w:t>
      </w:r>
    </w:p>
    <w:p w:rsidRPr="00A57BA9" w:rsidR="00270592" w:rsidP="00270592" w:rsidRDefault="00270592" w14:paraId="4A98AE66" w14:textId="77777777">
      <w:pPr>
        <w:pStyle w:val="ListParagraph"/>
        <w:spacing w:before="120" w:after="120" w:line="360" w:lineRule="auto"/>
        <w:ind w:left="1800" w:right="71" w:hanging="630"/>
        <w:jc w:val="both"/>
        <w:rPr>
          <w:rFonts w:ascii="Arial" w:hAnsi="Arial" w:eastAsia="Arial" w:cs="Arial"/>
          <w:lang w:val="en-IE"/>
        </w:rPr>
      </w:pPr>
    </w:p>
    <w:p w:rsidRPr="001D3074" w:rsidR="00270592" w:rsidP="00DE29C9" w:rsidRDefault="00270592" w14:paraId="5E674B68" w14:textId="77777777">
      <w:pPr>
        <w:pStyle w:val="ListParagraph"/>
        <w:numPr>
          <w:ilvl w:val="0"/>
          <w:numId w:val="109"/>
        </w:numPr>
        <w:tabs>
          <w:tab w:val="left" w:pos="1800"/>
        </w:tabs>
        <w:spacing w:before="120" w:after="120" w:line="360" w:lineRule="auto"/>
        <w:ind w:left="1530" w:right="71"/>
        <w:jc w:val="both"/>
        <w:rPr>
          <w:rFonts w:ascii="Arial" w:hAnsi="Arial" w:eastAsia="Arial" w:cs="Arial"/>
          <w:lang w:val="en-IE"/>
        </w:rPr>
      </w:pPr>
      <w:r w:rsidRPr="001D3074">
        <w:rPr>
          <w:rFonts w:ascii="Arial" w:hAnsi="Arial" w:eastAsia="Arial" w:cs="Arial"/>
          <w:lang w:val="en-IE"/>
        </w:rPr>
        <w:t>Reserve Trigger Scalar is an amount equal to:</w:t>
      </w:r>
    </w:p>
    <w:p w:rsidRPr="001D3074" w:rsidR="00270592" w:rsidP="00270592" w:rsidRDefault="00270592" w14:paraId="3BC4B224" w14:textId="77777777">
      <w:pPr>
        <w:pStyle w:val="ListParagraph"/>
        <w:numPr>
          <w:ilvl w:val="8"/>
          <w:numId w:val="45"/>
        </w:numPr>
        <w:tabs>
          <w:tab w:val="left" w:pos="1800"/>
        </w:tabs>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 1 – ((</w:t>
      </w:r>
      <w:r w:rsidRPr="00A57BA9" w:rsidR="004B6EA1">
        <w:rPr>
          <w:rFonts w:ascii="Arial" w:hAnsi="Arial" w:eastAsia="Arial" w:cs="Arial"/>
          <w:lang w:val="en-IE"/>
        </w:rPr>
        <w:t>49.985</w:t>
      </w:r>
      <w:r w:rsidRPr="00A57BA9">
        <w:rPr>
          <w:rFonts w:ascii="Arial" w:hAnsi="Arial" w:eastAsia="Arial" w:cs="Arial"/>
          <w:lang w:val="en-IE"/>
        </w:rPr>
        <w:t xml:space="preserve"> – absolute value of Reserve Trigger Capability) x (5 ÷ </w:t>
      </w:r>
      <w:r w:rsidRPr="00A57BA9" w:rsidR="004B6EA1">
        <w:rPr>
          <w:rFonts w:ascii="Arial" w:hAnsi="Arial" w:eastAsia="Arial" w:cs="Arial"/>
          <w:lang w:val="en-IE"/>
        </w:rPr>
        <w:t>6.85</w:t>
      </w:r>
      <w:r w:rsidRPr="00A57BA9">
        <w:rPr>
          <w:rFonts w:ascii="Arial" w:hAnsi="Arial" w:eastAsia="Arial" w:cs="Arial"/>
          <w:lang w:val="en-IE"/>
        </w:rPr>
        <w:t xml:space="preserve">)), if the value of the Reserve Trigger Capability is </w:t>
      </w:r>
      <w:r w:rsidRPr="00DE49A5" w:rsidR="00A57BA9">
        <w:rPr>
          <w:rFonts w:ascii="Arial" w:hAnsi="Arial" w:cs="Arial"/>
          <w:lang w:val="en-IE"/>
        </w:rPr>
        <w:t>≥</w:t>
      </w:r>
      <w:r w:rsidRPr="001D3074">
        <w:rPr>
          <w:rFonts w:ascii="Arial" w:hAnsi="Arial" w:eastAsia="Arial" w:cs="Arial"/>
          <w:lang w:val="en-IE"/>
        </w:rPr>
        <w:t xml:space="preserve"> 49.3 </w:t>
      </w:r>
      <w:proofErr w:type="gramStart"/>
      <w:r w:rsidRPr="001D3074">
        <w:rPr>
          <w:rFonts w:ascii="Arial" w:hAnsi="Arial" w:eastAsia="Arial" w:cs="Arial"/>
          <w:lang w:val="en-IE"/>
        </w:rPr>
        <w:t>Hz;</w:t>
      </w:r>
      <w:proofErr w:type="gramEnd"/>
      <w:r w:rsidRPr="001D3074">
        <w:rPr>
          <w:rFonts w:ascii="Arial" w:hAnsi="Arial" w:eastAsia="Arial" w:cs="Arial"/>
          <w:lang w:val="en-IE"/>
        </w:rPr>
        <w:t xml:space="preserve"> </w:t>
      </w:r>
    </w:p>
    <w:p w:rsidRPr="00A57BA9" w:rsidR="00270592" w:rsidP="00270592" w:rsidRDefault="00270592" w14:paraId="03F2F55C" w14:textId="77777777">
      <w:pPr>
        <w:pStyle w:val="ListParagraph"/>
        <w:tabs>
          <w:tab w:val="left" w:pos="1800"/>
        </w:tabs>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or</w:t>
      </w:r>
    </w:p>
    <w:p w:rsidRPr="001D3074" w:rsidR="00270592" w:rsidP="00270592" w:rsidRDefault="00270592" w14:paraId="1ABB7B94" w14:textId="77777777">
      <w:pPr>
        <w:pStyle w:val="ListParagraph"/>
        <w:numPr>
          <w:ilvl w:val="8"/>
          <w:numId w:val="45"/>
        </w:numPr>
        <w:tabs>
          <w:tab w:val="left" w:pos="1800"/>
        </w:tabs>
        <w:spacing w:before="120" w:after="120" w:line="360" w:lineRule="auto"/>
        <w:ind w:left="3690" w:right="71"/>
        <w:jc w:val="both"/>
        <w:rPr>
          <w:rFonts w:ascii="Arial" w:hAnsi="Arial" w:eastAsia="Arial" w:cs="Arial"/>
          <w:lang w:val="en-IE"/>
        </w:rPr>
      </w:pPr>
      <w:r w:rsidRPr="00A57BA9">
        <w:rPr>
          <w:rFonts w:ascii="Arial" w:hAnsi="Arial" w:eastAsia="Arial" w:cs="Arial"/>
          <w:lang w:val="en-IE"/>
        </w:rPr>
        <w:t xml:space="preserve">zero if the value of the Reserve Trigger Capability is </w:t>
      </w:r>
      <w:r w:rsidRPr="00DE49A5" w:rsidR="00A57BA9">
        <w:rPr>
          <w:rFonts w:ascii="Arial" w:hAnsi="Arial" w:cs="Arial"/>
          <w:lang w:val="en-IE"/>
        </w:rPr>
        <w:t>&lt;</w:t>
      </w:r>
      <w:r w:rsidRPr="001D3074">
        <w:rPr>
          <w:rFonts w:ascii="Arial" w:hAnsi="Arial" w:eastAsia="Arial" w:cs="Arial"/>
          <w:lang w:val="en-IE"/>
        </w:rPr>
        <w:t xml:space="preserve"> 49.3 Hz. </w:t>
      </w:r>
    </w:p>
    <w:p w:rsidRPr="00A30859" w:rsidR="00A30859" w:rsidP="002E10F6" w:rsidRDefault="00A30859" w14:paraId="2580963D" w14:textId="77777777">
      <w:pPr>
        <w:tabs>
          <w:tab w:val="left" w:pos="540"/>
        </w:tabs>
        <w:spacing w:line="358" w:lineRule="auto"/>
        <w:ind w:left="540" w:right="71"/>
      </w:pPr>
      <w:r>
        <w:t>For the purposes of Section 5</w:t>
      </w:r>
      <w:r w:rsidRPr="00A30859">
        <w:t xml:space="preserve">.2(c) above, the value of the </w:t>
      </w:r>
      <w:r>
        <w:t>T</w:t>
      </w:r>
      <w:r w:rsidRPr="00A30859">
        <w:t>OR</w:t>
      </w:r>
      <w:r>
        <w:t>1</w:t>
      </w:r>
      <w:r w:rsidRPr="00A30859">
        <w:t xml:space="preserve"> Locational</w:t>
      </w:r>
      <w:r w:rsidR="00774F13">
        <w:t xml:space="preserve"> </w:t>
      </w:r>
      <w:r w:rsidRPr="00A30859">
        <w:t xml:space="preserve">Scalar is as defined in Schedule 9 and shall have a minimum value equal to </w:t>
      </w:r>
      <w:proofErr w:type="gramStart"/>
      <w:r w:rsidRPr="00A30859">
        <w:t>1;</w:t>
      </w:r>
      <w:proofErr w:type="gramEnd"/>
    </w:p>
    <w:p w:rsidR="00453D49" w:rsidP="00FC52FD" w:rsidRDefault="00453D49" w14:paraId="511061D9" w14:textId="77777777">
      <w:pPr>
        <w:tabs>
          <w:tab w:val="left" w:pos="1080"/>
        </w:tabs>
        <w:ind w:left="1134" w:hanging="540"/>
      </w:pPr>
    </w:p>
    <w:p w:rsidR="003C2D0C" w:rsidP="002E10F6" w:rsidRDefault="003C2D0C" w14:paraId="7C86AACE" w14:textId="77777777">
      <w:pPr>
        <w:spacing w:line="358" w:lineRule="auto"/>
        <w:ind w:left="540" w:right="71"/>
        <w:rPr>
          <w:rFonts w:eastAsia="Arial" w:cs="Arial"/>
          <w:lang w:val="en-IE"/>
        </w:rPr>
      </w:pPr>
      <w:r>
        <w:t xml:space="preserve">For the purposes of Section 5.2(c) above, the TOR1 </w:t>
      </w:r>
      <w:r>
        <w:rPr>
          <w:rFonts w:eastAsia="Arial" w:cs="Arial"/>
          <w:spacing w:val="2"/>
          <w:lang w:val="en-IE"/>
        </w:rPr>
        <w:t>Temporal Scarcity Scalar</w:t>
      </w:r>
      <w:r>
        <w:t xml:space="preserve"> is an amount equal to:</w:t>
      </w:r>
    </w:p>
    <w:p w:rsidRPr="00886DC6" w:rsidR="003C2D0C" w:rsidP="003C2D0C" w:rsidRDefault="00F619C7" w14:paraId="55538D08"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TOR1TSS1</w:t>
      </w:r>
      <w:r w:rsidR="00774F13">
        <w:rPr>
          <w:rFonts w:ascii="Arial" w:hAnsi="Arial" w:eastAsia="Arial" w:cs="Arial"/>
          <w:lang w:val="en-IE"/>
        </w:rPr>
        <w:t xml:space="preserve"> </w:t>
      </w:r>
      <w:proofErr w:type="gramStart"/>
      <w:r w:rsidR="003C2D0C">
        <w:rPr>
          <w:rFonts w:ascii="Arial" w:hAnsi="Arial" w:eastAsia="Arial" w:cs="Arial"/>
          <w:lang w:val="en-IE"/>
        </w:rPr>
        <w:t>in the event that</w:t>
      </w:r>
      <w:proofErr w:type="gramEnd"/>
      <w:r w:rsidR="003C2D0C">
        <w:rPr>
          <w:rFonts w:ascii="Arial" w:hAnsi="Arial" w:eastAsia="Arial" w:cs="Arial"/>
          <w:lang w:val="en-IE"/>
        </w:rPr>
        <w:t xml:space="preserve"> SNSP </w:t>
      </w:r>
      <w:r w:rsidR="00152938">
        <w:rPr>
          <w:rFonts w:ascii="Arial" w:hAnsi="Arial" w:eastAsia="Arial" w:cs="Arial"/>
          <w:lang w:val="en-IE"/>
        </w:rPr>
        <w:t>≤</w:t>
      </w:r>
      <w:r w:rsidR="003C2D0C">
        <w:rPr>
          <w:rFonts w:ascii="Arial" w:hAnsi="Arial" w:eastAsia="Arial" w:cs="Arial"/>
          <w:lang w:val="en-IE"/>
        </w:rPr>
        <w:t>60</w:t>
      </w:r>
      <w:proofErr w:type="gramStart"/>
      <w:r w:rsidR="003C2D0C">
        <w:rPr>
          <w:rFonts w:ascii="Arial" w:hAnsi="Arial" w:eastAsia="Arial" w:cs="Arial"/>
          <w:lang w:val="en-IE"/>
        </w:rPr>
        <w:t>%</w:t>
      </w:r>
      <w:r w:rsidRPr="00886DC6" w:rsidR="003C2D0C">
        <w:rPr>
          <w:rFonts w:ascii="Arial" w:hAnsi="Arial" w:eastAsia="Arial" w:cs="Arial"/>
          <w:lang w:val="en-IE"/>
        </w:rPr>
        <w:t>;</w:t>
      </w:r>
      <w:proofErr w:type="gramEnd"/>
      <w:r w:rsidRPr="00886DC6" w:rsidR="003C2D0C">
        <w:rPr>
          <w:rFonts w:ascii="Arial" w:hAnsi="Arial" w:eastAsia="Arial" w:cs="Arial"/>
          <w:lang w:val="en-IE"/>
        </w:rPr>
        <w:t xml:space="preserve"> </w:t>
      </w:r>
    </w:p>
    <w:p w:rsidRPr="00886DC6" w:rsidR="003C2D0C" w:rsidP="00DE49A5" w:rsidRDefault="003C2D0C" w14:paraId="015650D7"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886DC6" w:rsidR="003C2D0C" w:rsidP="003C2D0C" w:rsidRDefault="00396A29" w14:paraId="6767EEEB"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TOR1</w:t>
      </w:r>
      <w:r w:rsidR="00EB26F8">
        <w:rPr>
          <w:rFonts w:ascii="Arial" w:hAnsi="Arial" w:eastAsia="Arial" w:cs="Arial"/>
          <w:lang w:val="en-IE"/>
        </w:rPr>
        <w:t>T</w:t>
      </w:r>
      <w:r>
        <w:rPr>
          <w:rFonts w:ascii="Arial" w:hAnsi="Arial" w:eastAsia="Arial" w:cs="Arial"/>
          <w:lang w:val="en-IE"/>
        </w:rPr>
        <w:t>SS</w:t>
      </w:r>
      <w:r w:rsidR="00F619C7">
        <w:rPr>
          <w:rFonts w:ascii="Arial" w:hAnsi="Arial" w:eastAsia="Arial" w:cs="Arial"/>
          <w:lang w:val="en-IE"/>
        </w:rPr>
        <w:t>2</w:t>
      </w:r>
      <w:r w:rsidRPr="00C138BC" w:rsidR="003C2D0C">
        <w:rPr>
          <w:rFonts w:ascii="Arial" w:hAnsi="Arial" w:eastAsia="Arial" w:cs="Arial"/>
          <w:lang w:val="en-IE"/>
        </w:rPr>
        <w:t xml:space="preserve"> </w:t>
      </w:r>
      <w:proofErr w:type="gramStart"/>
      <w:r w:rsidR="003C2D0C">
        <w:rPr>
          <w:rFonts w:ascii="Arial" w:hAnsi="Arial" w:eastAsia="Arial" w:cs="Arial"/>
          <w:lang w:val="en-IE"/>
        </w:rPr>
        <w:t>in the event that</w:t>
      </w:r>
      <w:proofErr w:type="gramEnd"/>
      <w:r w:rsidR="003C2D0C">
        <w:rPr>
          <w:rFonts w:ascii="Arial" w:hAnsi="Arial" w:eastAsia="Arial" w:cs="Arial"/>
          <w:lang w:val="en-IE"/>
        </w:rPr>
        <w:t xml:space="preserve"> SNSP &gt;60% and </w:t>
      </w:r>
      <w:r w:rsidR="00152938">
        <w:rPr>
          <w:rFonts w:ascii="Arial" w:hAnsi="Arial" w:eastAsia="Arial" w:cs="Arial"/>
          <w:lang w:val="en-IE"/>
        </w:rPr>
        <w:t>≤</w:t>
      </w:r>
      <w:r w:rsidR="003C2D0C">
        <w:rPr>
          <w:rFonts w:ascii="Arial" w:hAnsi="Arial" w:eastAsia="Arial" w:cs="Arial"/>
          <w:lang w:val="en-IE"/>
        </w:rPr>
        <w:t>70</w:t>
      </w:r>
      <w:proofErr w:type="gramStart"/>
      <w:r w:rsidR="003C2D0C">
        <w:rPr>
          <w:rFonts w:ascii="Arial" w:hAnsi="Arial" w:eastAsia="Arial" w:cs="Arial"/>
          <w:lang w:val="en-IE"/>
        </w:rPr>
        <w:t>%</w:t>
      </w:r>
      <w:r w:rsidRPr="001E005A" w:rsidR="003C2D0C">
        <w:rPr>
          <w:rFonts w:ascii="Arial" w:hAnsi="Arial" w:eastAsia="Arial" w:cs="Arial"/>
          <w:lang w:val="en-IE"/>
        </w:rPr>
        <w:t>;</w:t>
      </w:r>
      <w:proofErr w:type="gramEnd"/>
      <w:r w:rsidRPr="001E005A" w:rsidR="003C2D0C">
        <w:rPr>
          <w:rFonts w:ascii="Arial" w:hAnsi="Arial" w:eastAsia="Arial" w:cs="Arial"/>
          <w:lang w:val="en-IE"/>
        </w:rPr>
        <w:t xml:space="preserve"> </w:t>
      </w:r>
    </w:p>
    <w:p w:rsidRPr="00D51036" w:rsidR="003C2D0C" w:rsidP="00DE49A5" w:rsidRDefault="003C2D0C" w14:paraId="19458AA9"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1E005A" w:rsidR="003C2D0C" w:rsidP="003C2D0C" w:rsidRDefault="00396A29" w14:paraId="1BE539CE"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TOR1</w:t>
      </w:r>
      <w:r w:rsidR="00EB26F8">
        <w:rPr>
          <w:rFonts w:ascii="Arial" w:hAnsi="Arial" w:eastAsia="Arial" w:cs="Arial"/>
          <w:lang w:val="en-IE"/>
        </w:rPr>
        <w:t>T</w:t>
      </w:r>
      <w:r>
        <w:rPr>
          <w:rFonts w:ascii="Arial" w:hAnsi="Arial" w:eastAsia="Arial" w:cs="Arial"/>
          <w:lang w:val="en-IE"/>
        </w:rPr>
        <w:t>SS</w:t>
      </w:r>
      <w:r w:rsidR="00F619C7">
        <w:rPr>
          <w:rFonts w:ascii="Arial" w:hAnsi="Arial" w:eastAsia="Arial" w:cs="Arial"/>
          <w:lang w:val="en-IE"/>
        </w:rPr>
        <w:t>3</w:t>
      </w:r>
      <w:r w:rsidR="00774F13">
        <w:rPr>
          <w:rFonts w:ascii="Arial" w:hAnsi="Arial" w:eastAsia="Arial" w:cs="Arial"/>
          <w:lang w:val="en-IE"/>
        </w:rPr>
        <w:t xml:space="preserve"> </w:t>
      </w:r>
      <w:proofErr w:type="gramStart"/>
      <w:r w:rsidR="003C2D0C">
        <w:rPr>
          <w:rFonts w:ascii="Arial" w:hAnsi="Arial" w:eastAsia="Arial" w:cs="Arial"/>
          <w:lang w:val="en-IE"/>
        </w:rPr>
        <w:t>in the event that</w:t>
      </w:r>
      <w:proofErr w:type="gramEnd"/>
      <w:r w:rsidR="003C2D0C">
        <w:rPr>
          <w:rFonts w:ascii="Arial" w:hAnsi="Arial" w:eastAsia="Arial" w:cs="Arial"/>
          <w:lang w:val="en-IE"/>
        </w:rPr>
        <w:t xml:space="preserve"> SNSP &gt;70</w:t>
      </w:r>
      <w:proofErr w:type="gramStart"/>
      <w:r w:rsidR="003C2D0C">
        <w:rPr>
          <w:rFonts w:ascii="Arial" w:hAnsi="Arial" w:eastAsia="Arial" w:cs="Arial"/>
          <w:lang w:val="en-IE"/>
        </w:rPr>
        <w:t>%</w:t>
      </w:r>
      <w:r w:rsidRPr="001E005A" w:rsidR="003C2D0C">
        <w:rPr>
          <w:rFonts w:ascii="Arial" w:hAnsi="Arial" w:eastAsia="Arial" w:cs="Arial"/>
          <w:lang w:val="en-IE"/>
        </w:rPr>
        <w:t>;</w:t>
      </w:r>
      <w:proofErr w:type="gramEnd"/>
      <w:r w:rsidRPr="001E005A" w:rsidR="003C2D0C">
        <w:rPr>
          <w:rFonts w:ascii="Arial" w:hAnsi="Arial" w:eastAsia="Arial" w:cs="Arial"/>
          <w:lang w:val="en-IE"/>
        </w:rPr>
        <w:t xml:space="preserve"> </w:t>
      </w:r>
    </w:p>
    <w:p w:rsidR="0038404D" w:rsidP="002D772E" w:rsidRDefault="0038404D" w14:paraId="43E76775" w14:textId="77777777">
      <w:pPr>
        <w:pStyle w:val="Heading2"/>
      </w:pPr>
      <w:r>
        <w:t>Where:</w:t>
      </w:r>
    </w:p>
    <w:p w:rsidR="0092050B" w:rsidP="002D772E" w:rsidRDefault="0092050B" w14:paraId="1F78C241" w14:textId="77777777">
      <w:pPr>
        <w:pStyle w:val="Heading2"/>
      </w:pPr>
      <w:r>
        <w:rPr>
          <w:rFonts w:eastAsia="Arial"/>
          <w:lang w:val="en-IE"/>
        </w:rPr>
        <w:t>The values of TOR1TSS1,</w:t>
      </w:r>
      <w:r>
        <w:t xml:space="preserve"> </w:t>
      </w:r>
      <w:r>
        <w:rPr>
          <w:rFonts w:eastAsia="Arial"/>
          <w:lang w:val="en-IE"/>
        </w:rPr>
        <w:t>TOR1TSS2</w:t>
      </w:r>
      <w:r>
        <w:t xml:space="preserve"> and </w:t>
      </w:r>
      <w:r>
        <w:rPr>
          <w:rFonts w:eastAsia="Arial"/>
          <w:lang w:val="en-IE"/>
        </w:rPr>
        <w:t>TOR1TSS3</w:t>
      </w:r>
      <w:r>
        <w:t xml:space="preserve"> are as defined in the Protocol </w:t>
      </w:r>
      <w:r>
        <w:tab/>
      </w:r>
      <w:r>
        <w:tab/>
      </w:r>
      <w:r>
        <w:t>document.</w:t>
      </w:r>
    </w:p>
    <w:p w:rsidR="0041670F" w:rsidP="0041670F" w:rsidRDefault="0041670F" w14:paraId="76C10DC7" w14:textId="77777777">
      <w:pPr>
        <w:tabs>
          <w:tab w:val="left" w:pos="1080"/>
        </w:tabs>
        <w:ind w:left="1080" w:hanging="540"/>
      </w:pPr>
    </w:p>
    <w:p w:rsidR="0041670F" w:rsidP="002D772E" w:rsidRDefault="001D13B5" w14:paraId="673A8726" w14:textId="77777777">
      <w:pPr>
        <w:pStyle w:val="Heading2"/>
      </w:pPr>
      <w:r>
        <w:tab/>
      </w:r>
      <w:r w:rsidR="00257ED1">
        <w:t xml:space="preserve">5.3 </w:t>
      </w:r>
      <w:r w:rsidR="0041670F">
        <w:tab/>
      </w:r>
      <w:r w:rsidR="0041670F">
        <w:t xml:space="preserve">Assessment of TOR1 Performance </w:t>
      </w:r>
    </w:p>
    <w:p w:rsidR="00F27F3F" w:rsidP="00904A41" w:rsidRDefault="00F27F3F" w14:paraId="4B5FA062" w14:textId="77777777">
      <w:pPr>
        <w:pStyle w:val="Body2"/>
        <w:ind w:left="1170"/>
      </w:pPr>
      <w:proofErr w:type="gramStart"/>
      <w:r w:rsidRPr="009A0AD3">
        <w:t>In order to</w:t>
      </w:r>
      <w:proofErr w:type="gramEnd"/>
      <w:r w:rsidRPr="009A0AD3">
        <w:t xml:space="preserve"> assess the quality of delivery of </w:t>
      </w:r>
      <w:r>
        <w:t>TOR1</w:t>
      </w:r>
      <w:r w:rsidRPr="009A0AD3">
        <w:t xml:space="preserve"> when required by the </w:t>
      </w:r>
      <w:r>
        <w:t>Power System</w:t>
      </w:r>
      <w:r w:rsidRPr="009A0AD3">
        <w:t xml:space="preserve">, the </w:t>
      </w:r>
      <w:r>
        <w:t>Providing Unit</w:t>
      </w:r>
      <w:r w:rsidRPr="009A0AD3">
        <w:t xml:space="preserve"> will be monitored and assessed </w:t>
      </w:r>
      <w:r>
        <w:t>during an</w:t>
      </w:r>
      <w:r w:rsidRPr="009A7C1D">
        <w:t xml:space="preserve"> </w:t>
      </w:r>
      <w:r>
        <w:t>Event by the Company. The assessment of TOR1 performance is carried out during the entire TOR1 time range of T+90 seconds to T+300 seconds (the “</w:t>
      </w:r>
      <w:r w:rsidRPr="00DE29C9">
        <w:t>TOR1 Period</w:t>
      </w:r>
      <w:r w:rsidR="00A26F2D">
        <w:t xml:space="preserve">”). </w:t>
      </w:r>
      <w:r w:rsidRPr="004455B2" w:rsidR="00D51036">
        <w:t xml:space="preserve">The value of the </w:t>
      </w:r>
      <w:r w:rsidR="00D51036">
        <w:t>TOR1</w:t>
      </w:r>
      <w:r w:rsidRPr="004455B2" w:rsidR="00D51036">
        <w:t xml:space="preserve"> Performance Scalar will be determined based on </w:t>
      </w:r>
      <w:r w:rsidR="00D51036">
        <w:t>whether the result of the Performance Assessment is a Pass or Fail.</w:t>
      </w:r>
    </w:p>
    <w:p w:rsidR="00285381" w:rsidP="002679AF" w:rsidRDefault="00285381" w14:paraId="2E98B8CD" w14:textId="77777777">
      <w:pPr>
        <w:spacing w:after="240" w:line="240" w:lineRule="auto"/>
        <w:jc w:val="left"/>
      </w:pPr>
    </w:p>
    <w:p w:rsidRPr="0020674B" w:rsidR="0041670F" w:rsidP="00DE29C9" w:rsidRDefault="0041670F" w14:paraId="33F66B36" w14:textId="77777777">
      <w:pPr>
        <w:pStyle w:val="Heading1"/>
        <w:tabs>
          <w:tab w:val="left" w:pos="540"/>
        </w:tabs>
        <w:ind w:left="540" w:hanging="540"/>
        <w:rPr>
          <w:sz w:val="20"/>
        </w:rPr>
      </w:pPr>
      <w:proofErr w:type="gramStart"/>
      <w:r w:rsidRPr="0020674B">
        <w:rPr>
          <w:sz w:val="20"/>
        </w:rPr>
        <w:t xml:space="preserve">6  </w:t>
      </w:r>
      <w:r>
        <w:rPr>
          <w:sz w:val="20"/>
        </w:rPr>
        <w:tab/>
      </w:r>
      <w:proofErr w:type="gramEnd"/>
      <w:r w:rsidRPr="0020674B">
        <w:rPr>
          <w:sz w:val="20"/>
        </w:rPr>
        <w:t xml:space="preserve">Tertiary 2 Operating Reserve (TOR2) - </w:t>
      </w:r>
      <w:r w:rsidR="00D27C06">
        <w:rPr>
          <w:sz w:val="20"/>
        </w:rPr>
        <w:t xml:space="preserve">Available Volume, </w:t>
      </w:r>
      <w:r w:rsidRPr="00C60A71" w:rsidR="00D27C06">
        <w:rPr>
          <w:sz w:val="20"/>
        </w:rPr>
        <w:t xml:space="preserve">Payment </w:t>
      </w:r>
      <w:r w:rsidR="00D27C06">
        <w:rPr>
          <w:sz w:val="20"/>
        </w:rPr>
        <w:t>and Performance Assessment</w:t>
      </w:r>
    </w:p>
    <w:p w:rsidR="00273C09" w:rsidP="00285381" w:rsidRDefault="0041670F" w14:paraId="0F7BCF30" w14:textId="77777777">
      <w:pPr>
        <w:ind w:left="567"/>
      </w:pPr>
      <w:r>
        <w:t xml:space="preserve">The basis for payments for Tertiary Operating Reserve 2 (TOR2) is the calculation of the TOR2 </w:t>
      </w:r>
      <w:r w:rsidR="00A26F2D">
        <w:t>Available Volume</w:t>
      </w:r>
      <w:r>
        <w:t xml:space="preserve"> of the </w:t>
      </w:r>
      <w:r w:rsidR="00781D95">
        <w:t>Providing Unit</w:t>
      </w:r>
      <w:r>
        <w:t xml:space="preserve"> over a Trading Period. The average </w:t>
      </w:r>
      <w:r w:rsidR="00A87182">
        <w:t xml:space="preserve">MW </w:t>
      </w:r>
      <w:r>
        <w:t>Output</w:t>
      </w:r>
      <w:r w:rsidR="00273C09">
        <w:t xml:space="preserve"> or average MW Reduction</w:t>
      </w:r>
      <w:r>
        <w:t xml:space="preserve"> and Availability of the </w:t>
      </w:r>
      <w:r w:rsidR="00781D95">
        <w:t>Providing Unit</w:t>
      </w:r>
      <w:r>
        <w:t xml:space="preserve"> for the Trading Period form the basis for calculating TOR2 </w:t>
      </w:r>
      <w:r w:rsidR="00A26F2D">
        <w:t>Available Volume</w:t>
      </w:r>
      <w:r>
        <w:t xml:space="preserve">. The TOR2 </w:t>
      </w:r>
      <w:r w:rsidR="00A26F2D">
        <w:t>Available Volume</w:t>
      </w:r>
      <w:r>
        <w:t xml:space="preserve"> is </w:t>
      </w:r>
      <w:r w:rsidRPr="00E31985">
        <w:t xml:space="preserve">the </w:t>
      </w:r>
      <w:r>
        <w:t xml:space="preserve">lesser </w:t>
      </w:r>
      <w:proofErr w:type="gramStart"/>
      <w:r>
        <w:t>of</w:t>
      </w:r>
      <w:r w:rsidR="00273C09">
        <w:t>;</w:t>
      </w:r>
      <w:proofErr w:type="gramEnd"/>
    </w:p>
    <w:p w:rsidR="00273C09" w:rsidP="00285381" w:rsidRDefault="00273C09" w14:paraId="1BC80C60" w14:textId="77777777">
      <w:pPr>
        <w:ind w:left="567"/>
      </w:pPr>
    </w:p>
    <w:p w:rsidR="00273C09" w:rsidP="00285381" w:rsidRDefault="0041670F" w14:paraId="648F9198" w14:textId="77777777">
      <w:pPr>
        <w:ind w:left="567"/>
      </w:pPr>
      <w:r>
        <w:t>(</w:t>
      </w:r>
      <w:proofErr w:type="spellStart"/>
      <w:r>
        <w:t>i</w:t>
      </w:r>
      <w:proofErr w:type="spellEnd"/>
      <w:r>
        <w:t>) the</w:t>
      </w:r>
      <w:r w:rsidR="00273C09">
        <w:t xml:space="preserve"> value of the</w:t>
      </w:r>
      <w:r>
        <w:t xml:space="preserve"> </w:t>
      </w:r>
      <w:r w:rsidR="00874B2B">
        <w:t xml:space="preserve">reserve </w:t>
      </w:r>
      <w:r>
        <w:t xml:space="preserve">obtained from the TOR2 </w:t>
      </w:r>
      <w:r w:rsidR="00872C85">
        <w:t>Reserve</w:t>
      </w:r>
      <w:r>
        <w:t xml:space="preserve"> </w:t>
      </w:r>
      <w:r w:rsidR="007A5FAB">
        <w:t xml:space="preserve">Characteristic </w:t>
      </w:r>
      <w:r>
        <w:t xml:space="preserve">adjusted by the average Availability of the </w:t>
      </w:r>
      <w:r w:rsidR="00781D95">
        <w:t>Providing Unit</w:t>
      </w:r>
      <w:r w:rsidR="00273C09">
        <w:t>;</w:t>
      </w:r>
      <w:r>
        <w:t xml:space="preserve"> and </w:t>
      </w:r>
    </w:p>
    <w:p w:rsidR="00273C09" w:rsidP="00285381" w:rsidRDefault="00273C09" w14:paraId="72D1626F" w14:textId="77777777">
      <w:pPr>
        <w:ind w:left="567"/>
      </w:pPr>
    </w:p>
    <w:p w:rsidR="00273C09" w:rsidP="00285381" w:rsidRDefault="0041670F" w14:paraId="65BA43F1" w14:textId="77777777">
      <w:pPr>
        <w:ind w:left="567"/>
      </w:pPr>
      <w:r>
        <w:t>(ii) the Declared TOR2</w:t>
      </w:r>
      <w:r w:rsidRPr="00A614AB">
        <w:t xml:space="preserve"> </w:t>
      </w:r>
      <w:r w:rsidR="00BB0ECD">
        <w:t xml:space="preserve">of the Providing Unit </w:t>
      </w:r>
      <w:r>
        <w:t>for the Trading Period.</w:t>
      </w:r>
    </w:p>
    <w:p w:rsidR="00273C09" w:rsidP="00285381" w:rsidRDefault="00273C09" w14:paraId="35CD6BEA" w14:textId="77777777">
      <w:pPr>
        <w:ind w:left="567"/>
      </w:pPr>
    </w:p>
    <w:p w:rsidR="0041670F" w:rsidP="00285381" w:rsidRDefault="0041670F" w14:paraId="24B1B10C" w14:textId="77777777">
      <w:pPr>
        <w:ind w:left="567"/>
      </w:pPr>
      <w:r>
        <w:t xml:space="preserve">The TOR2 </w:t>
      </w:r>
      <w:r w:rsidR="00A26F2D">
        <w:t>Available Volume</w:t>
      </w:r>
      <w:r>
        <w:t xml:space="preserve"> (as calculated in accordance with </w:t>
      </w:r>
      <w:r w:rsidR="00273C09">
        <w:t>Section 6</w:t>
      </w:r>
      <w:r>
        <w:t>.1) for the Trading Period is multiplied by the TOR</w:t>
      </w:r>
      <w:r w:rsidR="004B05A8">
        <w:t>2</w:t>
      </w:r>
      <w:r>
        <w:t xml:space="preserve"> Payment Rate to determine the payment to be made to the Service Provider for the Trading Period. </w:t>
      </w:r>
      <w:r w:rsidRPr="00336B06">
        <w:t xml:space="preserve">The payment for the Trading Period </w:t>
      </w:r>
      <w:r w:rsidR="0026336B">
        <w:t>shall be</w:t>
      </w:r>
      <w:r w:rsidRPr="00336B06" w:rsidR="0026336B">
        <w:t xml:space="preserve"> </w:t>
      </w:r>
      <w:r w:rsidRPr="00336B06">
        <w:t>adjusted by the TOR2 Scaling Factor</w:t>
      </w:r>
      <w:r w:rsidRPr="00DE29C9" w:rsidR="00336B06">
        <w:t>.</w:t>
      </w:r>
    </w:p>
    <w:p w:rsidR="00285381" w:rsidP="0041670F" w:rsidRDefault="00285381" w14:paraId="4FE1E64F" w14:textId="77777777"/>
    <w:p w:rsidR="0041670F" w:rsidP="00DE29C9" w:rsidRDefault="0041670F" w14:paraId="284D5372" w14:textId="77777777">
      <w:pPr>
        <w:ind w:left="567"/>
      </w:pPr>
      <w:r>
        <w:t>6.1</w:t>
      </w:r>
      <w:r>
        <w:tab/>
      </w:r>
      <w:r>
        <w:t xml:space="preserve">TOR2 </w:t>
      </w:r>
      <w:r w:rsidR="00A62D83">
        <w:t xml:space="preserve">Available Volume </w:t>
      </w:r>
    </w:p>
    <w:p w:rsidR="0041670F" w:rsidP="00DE29C9" w:rsidRDefault="0041670F" w14:paraId="398701B9" w14:textId="77777777">
      <w:pPr>
        <w:ind w:left="1170"/>
        <w:jc w:val="left"/>
      </w:pPr>
      <w:r>
        <w:t xml:space="preserve">The </w:t>
      </w:r>
      <w:r w:rsidR="00A62D83">
        <w:t>Available Volume</w:t>
      </w:r>
      <w:r>
        <w:t xml:space="preserve"> of the </w:t>
      </w:r>
      <w:r w:rsidR="00781D95">
        <w:t>Providing Unit</w:t>
      </w:r>
      <w:r w:rsidRPr="00367CDF" w:rsidR="00367CDF">
        <w:t xml:space="preserve"> </w:t>
      </w:r>
      <w:r>
        <w:t>to provide T</w:t>
      </w:r>
      <w:r w:rsidRPr="007475B4">
        <w:t>OR</w:t>
      </w:r>
      <w:r>
        <w:t>2</w:t>
      </w:r>
      <w:r>
        <w:rPr>
          <w:b/>
        </w:rPr>
        <w:t xml:space="preserve"> </w:t>
      </w:r>
      <w:r>
        <w:t xml:space="preserve">in a </w:t>
      </w:r>
      <w:r w:rsidRPr="007475B4">
        <w:t>Trading Period</w:t>
      </w:r>
      <w:r>
        <w:t xml:space="preserve"> will be determined from the lesser of:</w:t>
      </w:r>
      <w:r>
        <w:br/>
      </w:r>
    </w:p>
    <w:p w:rsidR="00274284" w:rsidP="00285381" w:rsidRDefault="0041670F" w14:paraId="0B59F0B9" w14:textId="77777777">
      <w:pPr>
        <w:ind w:left="1134" w:hanging="567"/>
        <w:jc w:val="left"/>
      </w:pPr>
      <w:r>
        <w:t>(a)</w:t>
      </w:r>
      <w:r>
        <w:tab/>
      </w:r>
      <w:r w:rsidRPr="00C70C74" w:rsidR="00C70C74">
        <w:t xml:space="preserve">the value of the reserve obtained from the </w:t>
      </w:r>
      <w:r w:rsidR="00C70C74">
        <w:t>T</w:t>
      </w:r>
      <w:r w:rsidRPr="007475B4" w:rsidR="00C70C74">
        <w:t>OR</w:t>
      </w:r>
      <w:r w:rsidR="00C70C74">
        <w:t>2</w:t>
      </w:r>
      <w:r w:rsidRPr="00C70C74" w:rsidR="00C70C74">
        <w:t xml:space="preserve"> Reserve Characteristic for the Time Weighted Average MW Output or MW Reduction, where the </w:t>
      </w:r>
      <w:r w:rsidR="00C70C74">
        <w:t>T</w:t>
      </w:r>
      <w:r w:rsidRPr="007475B4" w:rsidR="00C70C74">
        <w:t>OR</w:t>
      </w:r>
      <w:r w:rsidR="00C70C74">
        <w:t>2</w:t>
      </w:r>
      <w:r w:rsidRPr="00C70C74" w:rsidR="00C70C74">
        <w:t xml:space="preserve"> Reserve Characteristic has been adjusted to reflect the Time Weighted Average Availability of the Providing Unit (expressed in MW) in the manner described in the examp</w:t>
      </w:r>
      <w:r w:rsidR="00C70C74">
        <w:t>le set out in Schedule 9 Part 2</w:t>
      </w:r>
      <w:r w:rsidRPr="00C70C74" w:rsidR="00C70C74">
        <w:t xml:space="preserve">. The relevant value on the </w:t>
      </w:r>
      <w:r w:rsidR="00C70C74">
        <w:t>T</w:t>
      </w:r>
      <w:r w:rsidRPr="007475B4" w:rsidR="00C70C74">
        <w:t>OR</w:t>
      </w:r>
      <w:r w:rsidR="00C70C74">
        <w:t>2</w:t>
      </w:r>
      <w:r w:rsidRPr="00C70C74" w:rsidR="00C70C74">
        <w:t xml:space="preserve"> Reserve Characteristic will be determined fro</w:t>
      </w:r>
      <w:r w:rsidR="00B32153">
        <w:t>m the average MW Output or the a</w:t>
      </w:r>
      <w:r w:rsidRPr="00C70C74" w:rsidR="00C70C74">
        <w:t>verage MW Reduction (expressed in MW) over the Trading Period; and</w:t>
      </w:r>
    </w:p>
    <w:p w:rsidR="00285381" w:rsidP="00285381" w:rsidRDefault="00285381" w14:paraId="1474ACDF" w14:textId="77777777">
      <w:pPr>
        <w:ind w:left="1134" w:hanging="567"/>
        <w:jc w:val="left"/>
      </w:pPr>
    </w:p>
    <w:p w:rsidR="0041670F" w:rsidP="00285381" w:rsidRDefault="0041670F" w14:paraId="5B189B4F" w14:textId="77777777">
      <w:pPr>
        <w:ind w:left="1134" w:hanging="567"/>
        <w:jc w:val="left"/>
      </w:pPr>
      <w:r>
        <w:t>(b)</w:t>
      </w:r>
      <w:r>
        <w:tab/>
      </w:r>
      <w:r>
        <w:t xml:space="preserve">the Declared TOR2 </w:t>
      </w:r>
      <w:r w:rsidR="003A7DC1">
        <w:t>of the Providing Unit</w:t>
      </w:r>
      <w:r w:rsidR="00A26F2D">
        <w:t>.</w:t>
      </w:r>
    </w:p>
    <w:p w:rsidR="0041670F" w:rsidP="0041670F" w:rsidRDefault="0041670F" w14:paraId="5A0B1DA8" w14:textId="77777777">
      <w:pPr>
        <w:ind w:left="720" w:hanging="720"/>
        <w:jc w:val="left"/>
      </w:pPr>
    </w:p>
    <w:p w:rsidR="0041670F" w:rsidP="002D772E" w:rsidRDefault="001E55CB" w14:paraId="777DAED0" w14:textId="77777777">
      <w:pPr>
        <w:pStyle w:val="Heading2"/>
      </w:pPr>
      <w:r>
        <w:tab/>
      </w:r>
      <w:r w:rsidR="0041670F">
        <w:t>6.2</w:t>
      </w:r>
      <w:r w:rsidR="0041670F">
        <w:tab/>
      </w:r>
      <w:r w:rsidR="0041670F">
        <w:t xml:space="preserve">TOR2 Payments  </w:t>
      </w:r>
    </w:p>
    <w:p w:rsidR="0041670F" w:rsidP="00904A41" w:rsidRDefault="0041670F" w14:paraId="2BA85A46" w14:textId="77777777">
      <w:pPr>
        <w:ind w:left="1170"/>
      </w:pPr>
      <w:r>
        <w:t xml:space="preserve">The Service Provider will receive a payment for each MW of TOR2 </w:t>
      </w:r>
      <w:r w:rsidR="00A26F2D">
        <w:t>Available Volume</w:t>
      </w:r>
      <w:r w:rsidR="00273C09">
        <w:t xml:space="preserve"> it provides from the Providing Unit</w:t>
      </w:r>
      <w:r>
        <w:t xml:space="preserve"> in each Trading Period determined in accordance with the following provisions of this </w:t>
      </w:r>
      <w:r w:rsidR="00273C09">
        <w:t xml:space="preserve">Section </w:t>
      </w:r>
      <w:r>
        <w:t xml:space="preserve">6.2. Unless stated otherwise, all parameters used in the calculation of such payments are the Time Weighted Average for a Trading Period. </w:t>
      </w:r>
    </w:p>
    <w:p w:rsidR="0041670F" w:rsidP="00904A41" w:rsidRDefault="0041670F" w14:paraId="749BFAE1" w14:textId="77777777">
      <w:pPr>
        <w:ind w:left="1170"/>
      </w:pPr>
    </w:p>
    <w:p w:rsidR="0041670F" w:rsidP="00904A41" w:rsidRDefault="0041670F" w14:paraId="1EF48692" w14:textId="77777777">
      <w:pPr>
        <w:ind w:left="1170"/>
      </w:pPr>
      <w:r>
        <w:t xml:space="preserve">The payment to the Service Provider for TOR2 </w:t>
      </w:r>
      <w:r w:rsidR="00A62D83">
        <w:t xml:space="preserve">Available Volume </w:t>
      </w:r>
      <w:r>
        <w:t xml:space="preserve">of the </w:t>
      </w:r>
      <w:r w:rsidR="00781D95">
        <w:t>Providing Unit</w:t>
      </w:r>
      <w:r>
        <w:t xml:space="preserve"> in a Trading</w:t>
      </w:r>
      <w:r>
        <w:rPr>
          <w:b/>
        </w:rPr>
        <w:t xml:space="preserve"> </w:t>
      </w:r>
      <w:r w:rsidRPr="00D37903">
        <w:t>Period</w:t>
      </w:r>
      <w:r>
        <w:t xml:space="preserve"> is determined as:</w:t>
      </w:r>
    </w:p>
    <w:p w:rsidR="00273C09" w:rsidP="00904A41" w:rsidRDefault="00273C09" w14:paraId="25DB5A0B" w14:textId="77777777">
      <w:pPr>
        <w:ind w:left="1170"/>
      </w:pPr>
    </w:p>
    <w:p w:rsidR="0041670F" w:rsidP="00904A41" w:rsidRDefault="0041670F" w14:paraId="6B1A2B04" w14:textId="77777777">
      <w:pPr>
        <w:ind w:left="1170"/>
      </w:pPr>
      <w:r>
        <w:t xml:space="preserve">TOR2 Trading Period Payment = TOR2 </w:t>
      </w:r>
      <w:r w:rsidR="00A62D83">
        <w:t xml:space="preserve">Available Volume </w:t>
      </w:r>
      <w:r>
        <w:rPr>
          <w:rFonts w:cs="Arial"/>
        </w:rPr>
        <w:t>×</w:t>
      </w:r>
      <w:r>
        <w:t xml:space="preserve"> T</w:t>
      </w:r>
      <w:r w:rsidRPr="001A78D3">
        <w:t>OR</w:t>
      </w:r>
      <w:r>
        <w:t>2</w:t>
      </w:r>
      <w:r w:rsidRPr="001A78D3">
        <w:t xml:space="preserve"> </w:t>
      </w:r>
      <w:r>
        <w:t>P</w:t>
      </w:r>
      <w:r w:rsidRPr="001A78D3">
        <w:t xml:space="preserve">ayment </w:t>
      </w:r>
      <w:r>
        <w:t>R</w:t>
      </w:r>
      <w:r w:rsidRPr="001A78D3">
        <w:t>ate</w:t>
      </w:r>
      <w:r>
        <w:t xml:space="preserve"> </w:t>
      </w:r>
      <w:r>
        <w:rPr>
          <w:rFonts w:cs="Arial"/>
        </w:rPr>
        <w:t>×</w:t>
      </w:r>
      <w:r>
        <w:t xml:space="preserve"> TOR2 Scaling Factor </w:t>
      </w:r>
      <w:r>
        <w:rPr>
          <w:rFonts w:cs="Arial"/>
        </w:rPr>
        <w:t>×</w:t>
      </w:r>
      <w:r>
        <w:t xml:space="preserve"> Trading Period Duration </w:t>
      </w:r>
    </w:p>
    <w:p w:rsidR="0041670F" w:rsidP="0041670F" w:rsidRDefault="0041670F" w14:paraId="65F11C2E" w14:textId="77777777"/>
    <w:p w:rsidR="0041670F" w:rsidP="00DE29C9" w:rsidRDefault="0041670F" w14:paraId="6DD307EB" w14:textId="77777777">
      <w:pPr>
        <w:ind w:left="576" w:firstLine="576"/>
      </w:pPr>
      <w:r>
        <w:t>Where</w:t>
      </w:r>
      <w:r w:rsidR="00273C09">
        <w:t>:</w:t>
      </w:r>
    </w:p>
    <w:p w:rsidR="0041670F" w:rsidP="00904A41" w:rsidRDefault="0041670F" w14:paraId="53E3C233" w14:textId="77777777">
      <w:pPr>
        <w:ind w:left="1710" w:hanging="540"/>
      </w:pPr>
      <w:r>
        <w:t xml:space="preserve">a)  </w:t>
      </w:r>
      <w:r>
        <w:tab/>
      </w:r>
      <w:r>
        <w:t xml:space="preserve">TOR2 </w:t>
      </w:r>
      <w:r w:rsidR="00A62D83">
        <w:t>Available Volume</w:t>
      </w:r>
      <w:r>
        <w:t xml:space="preserve"> (expressed in MW) is the </w:t>
      </w:r>
      <w:r w:rsidR="00A62D83">
        <w:t>Available Volume</w:t>
      </w:r>
      <w:r>
        <w:t xml:space="preserve"> of the </w:t>
      </w:r>
      <w:r w:rsidR="00781D95">
        <w:t>Providing Unit</w:t>
      </w:r>
      <w:r w:rsidR="005473A9">
        <w:t xml:space="preserve"> </w:t>
      </w:r>
      <w:r>
        <w:t xml:space="preserve">in respect of TOR2 and is calculated in accordance with </w:t>
      </w:r>
      <w:r w:rsidR="00273C09">
        <w:t xml:space="preserve">Section </w:t>
      </w:r>
      <w:proofErr w:type="gramStart"/>
      <w:r>
        <w:t>6.1;</w:t>
      </w:r>
      <w:proofErr w:type="gramEnd"/>
    </w:p>
    <w:p w:rsidR="0041670F" w:rsidP="00904A41" w:rsidRDefault="0041670F" w14:paraId="639DF3B8" w14:textId="77777777">
      <w:pPr>
        <w:ind w:left="1710" w:hanging="540"/>
      </w:pPr>
    </w:p>
    <w:p w:rsidR="0041670F" w:rsidP="00904A41" w:rsidRDefault="0041670F" w14:paraId="3D9BC7D7" w14:textId="77777777">
      <w:pPr>
        <w:spacing w:after="240"/>
        <w:ind w:left="1710" w:hanging="540"/>
        <w:jc w:val="left"/>
      </w:pPr>
      <w:r>
        <w:t>b)</w:t>
      </w:r>
      <w:r w:rsidR="00285381">
        <w:tab/>
      </w:r>
      <w:r>
        <w:t xml:space="preserve">TOR2 Payment Rate is the Payment Rate for TOR2 (expressed in €/MWh) applicable to </w:t>
      </w:r>
      <w:proofErr w:type="gramStart"/>
      <w:r>
        <w:t>TOR2;</w:t>
      </w:r>
      <w:proofErr w:type="gramEnd"/>
      <w:r>
        <w:t xml:space="preserve"> </w:t>
      </w:r>
    </w:p>
    <w:p w:rsidR="00121373" w:rsidP="00904A41" w:rsidRDefault="0041670F" w14:paraId="1C4E4F76" w14:textId="77777777">
      <w:pPr>
        <w:tabs>
          <w:tab w:val="left" w:pos="1080"/>
        </w:tabs>
        <w:ind w:left="1710" w:hanging="540"/>
        <w:rPr>
          <w:rFonts w:eastAsia="Arial" w:cs="Arial"/>
          <w:spacing w:val="2"/>
          <w:lang w:val="en-IE"/>
        </w:rPr>
      </w:pPr>
      <w:r>
        <w:t>c)</w:t>
      </w:r>
      <w:r w:rsidR="00285381">
        <w:tab/>
      </w:r>
      <w:r w:rsidR="00121373">
        <w:t xml:space="preserve">TOR2 Scaling Factor = </w:t>
      </w:r>
      <w:r w:rsidR="00121373">
        <w:rPr>
          <w:rFonts w:eastAsia="Arial" w:cs="Arial"/>
          <w:spacing w:val="2"/>
          <w:lang w:val="en-IE"/>
        </w:rPr>
        <w:t>TOR2</w:t>
      </w:r>
      <w:r w:rsidRPr="00335E2F" w:rsidR="00121373">
        <w:rPr>
          <w:rFonts w:eastAsia="Arial" w:cs="Arial"/>
          <w:spacing w:val="2"/>
          <w:lang w:val="en-IE"/>
        </w:rPr>
        <w:t xml:space="preserve"> Performance Scalar</w:t>
      </w:r>
      <w:r w:rsidR="00AD1245">
        <w:rPr>
          <w:rFonts w:eastAsia="Arial" w:cs="Arial"/>
          <w:spacing w:val="2"/>
          <w:lang w:val="en-IE"/>
        </w:rPr>
        <w:t xml:space="preserve"> x T</w:t>
      </w:r>
      <w:r w:rsidR="00AD1245">
        <w:t>OR2 Locational</w:t>
      </w:r>
      <w:r w:rsidR="00774F13">
        <w:t xml:space="preserve"> </w:t>
      </w:r>
      <w:r w:rsidR="00AD1245">
        <w:t>Scalar</w:t>
      </w:r>
      <w:r w:rsidRPr="00AD1245" w:rsidR="00AD1245">
        <w:rPr>
          <w:rFonts w:eastAsia="Arial" w:cs="Arial"/>
          <w:spacing w:val="2"/>
          <w:lang w:val="en-IE"/>
        </w:rPr>
        <w:t xml:space="preserve"> </w:t>
      </w:r>
      <w:r w:rsidR="00AD1245">
        <w:rPr>
          <w:rFonts w:eastAsia="Arial" w:cs="Arial"/>
          <w:spacing w:val="2"/>
          <w:lang w:val="en-IE"/>
        </w:rPr>
        <w:t>x TOR2 Temporal Scarcity Scalar</w:t>
      </w:r>
      <w:r w:rsidR="00C151A1">
        <w:rPr>
          <w:rStyle w:val="CommentReference"/>
        </w:rPr>
        <w:t xml:space="preserve">; </w:t>
      </w:r>
      <w:r w:rsidR="00121373">
        <w:rPr>
          <w:rFonts w:eastAsia="Arial" w:cs="Arial"/>
          <w:spacing w:val="2"/>
          <w:lang w:val="en-IE"/>
        </w:rPr>
        <w:t xml:space="preserve">and </w:t>
      </w:r>
    </w:p>
    <w:p w:rsidR="00121373" w:rsidP="00904A41" w:rsidRDefault="00121373" w14:paraId="034B18DE" w14:textId="77777777">
      <w:pPr>
        <w:tabs>
          <w:tab w:val="left" w:pos="1080"/>
        </w:tabs>
        <w:ind w:left="1710" w:hanging="540"/>
        <w:rPr>
          <w:rFonts w:eastAsia="Arial" w:cs="Arial"/>
          <w:spacing w:val="2"/>
          <w:lang w:val="en-IE"/>
        </w:rPr>
      </w:pPr>
    </w:p>
    <w:p w:rsidRPr="000C5F02" w:rsidR="00121373" w:rsidP="00904A41" w:rsidRDefault="00121373" w14:paraId="7305BC8F" w14:textId="77777777">
      <w:pPr>
        <w:tabs>
          <w:tab w:val="left" w:pos="1080"/>
        </w:tabs>
        <w:ind w:left="1710" w:hanging="540"/>
        <w:rPr>
          <w:rFonts w:eastAsia="Arial" w:cs="Arial"/>
          <w:spacing w:val="2"/>
          <w:lang w:val="en-IE"/>
        </w:rPr>
      </w:pPr>
      <w:r>
        <w:t xml:space="preserve">d) </w:t>
      </w:r>
      <w:r>
        <w:tab/>
      </w:r>
      <w:r w:rsidRPr="000C5F02">
        <w:t>the Trading Period Duration (expressed in hours).</w:t>
      </w:r>
    </w:p>
    <w:p w:rsidR="0041670F" w:rsidP="00DE29C9" w:rsidRDefault="0041670F" w14:paraId="3E1FB7D5" w14:textId="77777777">
      <w:pPr>
        <w:tabs>
          <w:tab w:val="left" w:pos="90"/>
        </w:tabs>
        <w:rPr>
          <w:lang w:eastAsia="en-US"/>
        </w:rPr>
      </w:pPr>
    </w:p>
    <w:p w:rsidRPr="00886DC6" w:rsidR="00A30859" w:rsidP="00A30859" w:rsidRDefault="00A30859" w14:paraId="61DC36C6" w14:textId="77777777">
      <w:pPr>
        <w:tabs>
          <w:tab w:val="left" w:pos="1080"/>
        </w:tabs>
        <w:spacing w:line="358" w:lineRule="auto"/>
        <w:ind w:left="1080" w:right="71"/>
      </w:pPr>
      <w:r>
        <w:t>For the purposes of Section 6</w:t>
      </w:r>
      <w:r w:rsidRPr="00A30859">
        <w:t xml:space="preserve">.2(c) above, the value of the </w:t>
      </w:r>
      <w:r>
        <w:t>T</w:t>
      </w:r>
      <w:r w:rsidRPr="00A30859">
        <w:t>OR</w:t>
      </w:r>
      <w:r w:rsidR="00566491">
        <w:t>2</w:t>
      </w:r>
      <w:r w:rsidRPr="00A30859">
        <w:t xml:space="preserve"> Locational</w:t>
      </w:r>
      <w:r w:rsidR="00774F13">
        <w:t xml:space="preserve"> </w:t>
      </w:r>
      <w:r w:rsidRPr="00A30859">
        <w:t xml:space="preserve">Scalar is as defined in Schedule 9 and shall have a minimum value equal to </w:t>
      </w:r>
      <w:proofErr w:type="gramStart"/>
      <w:r w:rsidRPr="00A30859">
        <w:t>1;</w:t>
      </w:r>
      <w:proofErr w:type="gramEnd"/>
    </w:p>
    <w:p w:rsidR="00285381" w:rsidP="0041670F" w:rsidRDefault="00285381" w14:paraId="582E464F" w14:textId="77777777">
      <w:pPr>
        <w:rPr>
          <w:lang w:eastAsia="en-US"/>
        </w:rPr>
      </w:pPr>
    </w:p>
    <w:p w:rsidR="003C2D0C" w:rsidP="0041670F" w:rsidRDefault="003C2D0C" w14:paraId="024C32A0" w14:textId="77777777">
      <w:pPr>
        <w:rPr>
          <w:lang w:eastAsia="en-US"/>
        </w:rPr>
      </w:pPr>
    </w:p>
    <w:p w:rsidR="003C2D0C" w:rsidP="003C2D0C" w:rsidRDefault="003C2D0C" w14:paraId="403EC325" w14:textId="77777777">
      <w:pPr>
        <w:tabs>
          <w:tab w:val="left" w:pos="1080"/>
        </w:tabs>
        <w:spacing w:line="358" w:lineRule="auto"/>
        <w:ind w:left="1080" w:right="71"/>
      </w:pPr>
      <w:r>
        <w:t>For the purposes of Section 6.2(c) above, the TOR</w:t>
      </w:r>
      <w:r w:rsidR="00566491">
        <w:t>2</w:t>
      </w:r>
      <w:r>
        <w:t xml:space="preserve"> </w:t>
      </w:r>
      <w:r w:rsidRPr="003C2D0C">
        <w:t>Temporal Scarcity Scalar</w:t>
      </w:r>
      <w:r>
        <w:t xml:space="preserve"> is an amount equal to:</w:t>
      </w:r>
    </w:p>
    <w:p w:rsidRPr="00886DC6" w:rsidR="003C2D0C" w:rsidP="003C2D0C" w:rsidRDefault="003F621C" w14:paraId="42D143ED"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TOR2TSS1</w:t>
      </w:r>
      <w:r w:rsidR="00774F13">
        <w:rPr>
          <w:rFonts w:ascii="Arial" w:hAnsi="Arial" w:eastAsia="Arial" w:cs="Arial"/>
          <w:lang w:val="en-IE"/>
        </w:rPr>
        <w:t xml:space="preserve"> </w:t>
      </w:r>
      <w:proofErr w:type="gramStart"/>
      <w:r w:rsidR="003C2D0C">
        <w:rPr>
          <w:rFonts w:ascii="Arial" w:hAnsi="Arial" w:eastAsia="Arial" w:cs="Arial"/>
          <w:lang w:val="en-IE"/>
        </w:rPr>
        <w:t>in the event that</w:t>
      </w:r>
      <w:proofErr w:type="gramEnd"/>
      <w:r w:rsidR="003C2D0C">
        <w:rPr>
          <w:rFonts w:ascii="Arial" w:hAnsi="Arial" w:eastAsia="Arial" w:cs="Arial"/>
          <w:lang w:val="en-IE"/>
        </w:rPr>
        <w:t xml:space="preserve"> SNSP </w:t>
      </w:r>
      <w:r w:rsidR="00152938">
        <w:rPr>
          <w:rFonts w:ascii="Arial" w:hAnsi="Arial" w:eastAsia="Arial" w:cs="Arial"/>
          <w:lang w:val="en-IE"/>
        </w:rPr>
        <w:t>≤</w:t>
      </w:r>
      <w:r w:rsidR="003C2D0C">
        <w:rPr>
          <w:rFonts w:ascii="Arial" w:hAnsi="Arial" w:eastAsia="Arial" w:cs="Arial"/>
          <w:lang w:val="en-IE"/>
        </w:rPr>
        <w:t>60</w:t>
      </w:r>
      <w:proofErr w:type="gramStart"/>
      <w:r w:rsidR="003C2D0C">
        <w:rPr>
          <w:rFonts w:ascii="Arial" w:hAnsi="Arial" w:eastAsia="Arial" w:cs="Arial"/>
          <w:lang w:val="en-IE"/>
        </w:rPr>
        <w:t>%</w:t>
      </w:r>
      <w:r w:rsidRPr="00886DC6" w:rsidR="003C2D0C">
        <w:rPr>
          <w:rFonts w:ascii="Arial" w:hAnsi="Arial" w:eastAsia="Arial" w:cs="Arial"/>
          <w:lang w:val="en-IE"/>
        </w:rPr>
        <w:t>;</w:t>
      </w:r>
      <w:proofErr w:type="gramEnd"/>
      <w:r w:rsidRPr="00886DC6" w:rsidR="003C2D0C">
        <w:rPr>
          <w:rFonts w:ascii="Arial" w:hAnsi="Arial" w:eastAsia="Arial" w:cs="Arial"/>
          <w:lang w:val="en-IE"/>
        </w:rPr>
        <w:t xml:space="preserve"> </w:t>
      </w:r>
    </w:p>
    <w:p w:rsidRPr="00886DC6" w:rsidR="003C2D0C" w:rsidP="00DE49A5" w:rsidRDefault="003C2D0C" w14:paraId="7127B1A3"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886DC6" w:rsidR="003C2D0C" w:rsidP="003C2D0C" w:rsidRDefault="00396A29" w14:paraId="1AD6B28D"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TOR2</w:t>
      </w:r>
      <w:r w:rsidR="00EB26F8">
        <w:rPr>
          <w:rFonts w:ascii="Arial" w:hAnsi="Arial" w:eastAsia="Arial" w:cs="Arial"/>
          <w:lang w:val="en-IE"/>
        </w:rPr>
        <w:t>T</w:t>
      </w:r>
      <w:r>
        <w:rPr>
          <w:rFonts w:ascii="Arial" w:hAnsi="Arial" w:eastAsia="Arial" w:cs="Arial"/>
          <w:lang w:val="en-IE"/>
        </w:rPr>
        <w:t>SS</w:t>
      </w:r>
      <w:r w:rsidR="003F621C">
        <w:rPr>
          <w:rFonts w:ascii="Arial" w:hAnsi="Arial" w:eastAsia="Arial" w:cs="Arial"/>
          <w:lang w:val="en-IE"/>
        </w:rPr>
        <w:t>2</w:t>
      </w:r>
      <w:r w:rsidRPr="00C138BC" w:rsidR="003C2D0C">
        <w:rPr>
          <w:rFonts w:ascii="Arial" w:hAnsi="Arial" w:eastAsia="Arial" w:cs="Arial"/>
          <w:lang w:val="en-IE"/>
        </w:rPr>
        <w:t xml:space="preserve"> </w:t>
      </w:r>
      <w:proofErr w:type="gramStart"/>
      <w:r w:rsidR="003C2D0C">
        <w:rPr>
          <w:rFonts w:ascii="Arial" w:hAnsi="Arial" w:eastAsia="Arial" w:cs="Arial"/>
          <w:lang w:val="en-IE"/>
        </w:rPr>
        <w:t>in the event that</w:t>
      </w:r>
      <w:proofErr w:type="gramEnd"/>
      <w:r w:rsidR="003C2D0C">
        <w:rPr>
          <w:rFonts w:ascii="Arial" w:hAnsi="Arial" w:eastAsia="Arial" w:cs="Arial"/>
          <w:lang w:val="en-IE"/>
        </w:rPr>
        <w:t xml:space="preserve"> SNSP &gt;60% and </w:t>
      </w:r>
      <w:r w:rsidR="00152938">
        <w:rPr>
          <w:rFonts w:ascii="Arial" w:hAnsi="Arial" w:eastAsia="Arial" w:cs="Arial"/>
          <w:lang w:val="en-IE"/>
        </w:rPr>
        <w:t>≤</w:t>
      </w:r>
      <w:r w:rsidR="003C2D0C">
        <w:rPr>
          <w:rFonts w:ascii="Arial" w:hAnsi="Arial" w:eastAsia="Arial" w:cs="Arial"/>
          <w:lang w:val="en-IE"/>
        </w:rPr>
        <w:t>70</w:t>
      </w:r>
      <w:proofErr w:type="gramStart"/>
      <w:r w:rsidR="003C2D0C">
        <w:rPr>
          <w:rFonts w:ascii="Arial" w:hAnsi="Arial" w:eastAsia="Arial" w:cs="Arial"/>
          <w:lang w:val="en-IE"/>
        </w:rPr>
        <w:t>%</w:t>
      </w:r>
      <w:r w:rsidRPr="001E005A" w:rsidR="003C2D0C">
        <w:rPr>
          <w:rFonts w:ascii="Arial" w:hAnsi="Arial" w:eastAsia="Arial" w:cs="Arial"/>
          <w:lang w:val="en-IE"/>
        </w:rPr>
        <w:t>;</w:t>
      </w:r>
      <w:proofErr w:type="gramEnd"/>
      <w:r w:rsidRPr="001E005A" w:rsidR="003C2D0C">
        <w:rPr>
          <w:rFonts w:ascii="Arial" w:hAnsi="Arial" w:eastAsia="Arial" w:cs="Arial"/>
          <w:lang w:val="en-IE"/>
        </w:rPr>
        <w:t xml:space="preserve"> </w:t>
      </w:r>
    </w:p>
    <w:p w:rsidRPr="00D51036" w:rsidR="003C2D0C" w:rsidP="00DE49A5" w:rsidRDefault="003C2D0C" w14:paraId="398C9A1F"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1E005A" w:rsidR="003C2D0C" w:rsidP="003C2D0C" w:rsidRDefault="00396A29" w14:paraId="62017B5D"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TOR2</w:t>
      </w:r>
      <w:r w:rsidR="00EB26F8">
        <w:rPr>
          <w:rFonts w:ascii="Arial" w:hAnsi="Arial" w:eastAsia="Arial" w:cs="Arial"/>
          <w:lang w:val="en-IE"/>
        </w:rPr>
        <w:t>T</w:t>
      </w:r>
      <w:r>
        <w:rPr>
          <w:rFonts w:ascii="Arial" w:hAnsi="Arial" w:eastAsia="Arial" w:cs="Arial"/>
          <w:lang w:val="en-IE"/>
        </w:rPr>
        <w:t>SS</w:t>
      </w:r>
      <w:r w:rsidR="003F621C">
        <w:rPr>
          <w:rFonts w:ascii="Arial" w:hAnsi="Arial" w:eastAsia="Arial" w:cs="Arial"/>
          <w:lang w:val="en-IE"/>
        </w:rPr>
        <w:t>3</w:t>
      </w:r>
      <w:r w:rsidR="00F74607">
        <w:rPr>
          <w:rFonts w:ascii="Arial" w:hAnsi="Arial" w:eastAsia="Arial" w:cs="Arial"/>
          <w:lang w:val="en-IE"/>
        </w:rPr>
        <w:t xml:space="preserve"> </w:t>
      </w:r>
      <w:proofErr w:type="gramStart"/>
      <w:r w:rsidR="003C2D0C">
        <w:rPr>
          <w:rFonts w:ascii="Arial" w:hAnsi="Arial" w:eastAsia="Arial" w:cs="Arial"/>
          <w:lang w:val="en-IE"/>
        </w:rPr>
        <w:t>in the event that</w:t>
      </w:r>
      <w:proofErr w:type="gramEnd"/>
      <w:r w:rsidR="003C2D0C">
        <w:rPr>
          <w:rFonts w:ascii="Arial" w:hAnsi="Arial" w:eastAsia="Arial" w:cs="Arial"/>
          <w:lang w:val="en-IE"/>
        </w:rPr>
        <w:t xml:space="preserve"> SNSP &gt;70</w:t>
      </w:r>
      <w:proofErr w:type="gramStart"/>
      <w:r w:rsidR="003C2D0C">
        <w:rPr>
          <w:rFonts w:ascii="Arial" w:hAnsi="Arial" w:eastAsia="Arial" w:cs="Arial"/>
          <w:lang w:val="en-IE"/>
        </w:rPr>
        <w:t>%</w:t>
      </w:r>
      <w:r w:rsidRPr="001E005A" w:rsidR="003C2D0C">
        <w:rPr>
          <w:rFonts w:ascii="Arial" w:hAnsi="Arial" w:eastAsia="Arial" w:cs="Arial"/>
          <w:lang w:val="en-IE"/>
        </w:rPr>
        <w:t>;</w:t>
      </w:r>
      <w:proofErr w:type="gramEnd"/>
      <w:r w:rsidRPr="001E005A" w:rsidR="003C2D0C">
        <w:rPr>
          <w:rFonts w:ascii="Arial" w:hAnsi="Arial" w:eastAsia="Arial" w:cs="Arial"/>
          <w:lang w:val="en-IE"/>
        </w:rPr>
        <w:t xml:space="preserve"> </w:t>
      </w:r>
    </w:p>
    <w:p w:rsidRPr="0062206F" w:rsidR="003C2D0C" w:rsidP="0041670F" w:rsidRDefault="003C2D0C" w14:paraId="6DE69266" w14:textId="77777777">
      <w:pPr>
        <w:rPr>
          <w:lang w:eastAsia="en-US"/>
        </w:rPr>
      </w:pPr>
    </w:p>
    <w:p w:rsidR="0038404D" w:rsidP="002D772E" w:rsidRDefault="0038404D" w14:paraId="418B374F" w14:textId="77777777">
      <w:pPr>
        <w:pStyle w:val="Heading2"/>
      </w:pPr>
      <w:r>
        <w:t>Where:</w:t>
      </w:r>
    </w:p>
    <w:p w:rsidR="0092050B" w:rsidP="002D772E" w:rsidRDefault="0092050B" w14:paraId="14D5ACE4" w14:textId="77777777">
      <w:pPr>
        <w:pStyle w:val="Heading2"/>
      </w:pPr>
      <w:r>
        <w:rPr>
          <w:rFonts w:eastAsia="Arial"/>
          <w:lang w:val="en-IE"/>
        </w:rPr>
        <w:t>The values of TOR2TSS1,</w:t>
      </w:r>
      <w:r>
        <w:t xml:space="preserve"> </w:t>
      </w:r>
      <w:r>
        <w:rPr>
          <w:rFonts w:eastAsia="Arial"/>
          <w:lang w:val="en-IE"/>
        </w:rPr>
        <w:t>TOR2TSS2</w:t>
      </w:r>
      <w:r>
        <w:t xml:space="preserve"> and </w:t>
      </w:r>
      <w:r>
        <w:rPr>
          <w:rFonts w:eastAsia="Arial"/>
          <w:lang w:val="en-IE"/>
        </w:rPr>
        <w:t>TOR2TSS3</w:t>
      </w:r>
      <w:r>
        <w:t xml:space="preserve"> are as defined in the Protocol document.</w:t>
      </w:r>
    </w:p>
    <w:p w:rsidRPr="0004461B" w:rsidR="0004461B" w:rsidP="0004461B" w:rsidRDefault="0004461B" w14:paraId="64565C7A" w14:textId="77777777">
      <w:pPr>
        <w:pStyle w:val="Body2"/>
      </w:pPr>
    </w:p>
    <w:p w:rsidR="0041670F" w:rsidP="002D772E" w:rsidRDefault="0041670F" w14:paraId="60269041" w14:textId="77777777">
      <w:pPr>
        <w:pStyle w:val="Heading2"/>
      </w:pPr>
      <w:r>
        <w:t>6.3</w:t>
      </w:r>
      <w:r w:rsidR="001A57C8">
        <w:t xml:space="preserve">   </w:t>
      </w:r>
      <w:r w:rsidRPr="0022505F">
        <w:t>Assessment of TOR2 Performance</w:t>
      </w:r>
      <w:r>
        <w:t xml:space="preserve"> </w:t>
      </w:r>
    </w:p>
    <w:p w:rsidR="00735920" w:rsidP="00DE29C9" w:rsidRDefault="00F27F3F" w14:paraId="427908F2" w14:textId="77777777">
      <w:pPr>
        <w:pStyle w:val="Body2"/>
        <w:tabs>
          <w:tab w:val="left" w:pos="540"/>
        </w:tabs>
        <w:ind w:left="990"/>
      </w:pPr>
      <w:proofErr w:type="gramStart"/>
      <w:r w:rsidRPr="009A0AD3">
        <w:t>In order to</w:t>
      </w:r>
      <w:proofErr w:type="gramEnd"/>
      <w:r w:rsidRPr="009A0AD3">
        <w:t xml:space="preserve"> assess the quality of delivery of </w:t>
      </w:r>
      <w:r>
        <w:t>TOR2</w:t>
      </w:r>
      <w:r w:rsidRPr="009A0AD3">
        <w:t xml:space="preserve"> when required by the </w:t>
      </w:r>
      <w:r>
        <w:t>Power System</w:t>
      </w:r>
      <w:r w:rsidRPr="009A0AD3">
        <w:t xml:space="preserve">, the </w:t>
      </w:r>
      <w:r>
        <w:t>Providing Unit</w:t>
      </w:r>
      <w:r w:rsidRPr="009A0AD3">
        <w:t xml:space="preserve"> will be monitored and assessed </w:t>
      </w:r>
      <w:r>
        <w:t>during an</w:t>
      </w:r>
      <w:r w:rsidRPr="009A7C1D">
        <w:t xml:space="preserve"> </w:t>
      </w:r>
      <w:r>
        <w:t xml:space="preserve">Event by the Company. The assessment of TOR2 performance is carried out for the entire </w:t>
      </w:r>
      <w:r w:rsidRPr="009A0AD3">
        <w:t xml:space="preserve">TOR2 time </w:t>
      </w:r>
      <w:r>
        <w:t>range of T+5 minutes to T+20 minutes (the “</w:t>
      </w:r>
      <w:r w:rsidRPr="00DE29C9">
        <w:t>TOR2 Period</w:t>
      </w:r>
      <w:r>
        <w:t>”)</w:t>
      </w:r>
      <w:r w:rsidR="00155317">
        <w:t xml:space="preserve">. </w:t>
      </w:r>
      <w:r w:rsidRPr="004455B2" w:rsidR="00D51036">
        <w:t xml:space="preserve">The value of the </w:t>
      </w:r>
      <w:r w:rsidR="00D51036">
        <w:t>TOR2</w:t>
      </w:r>
      <w:r w:rsidRPr="004455B2" w:rsidR="00D51036">
        <w:t xml:space="preserve"> Performance Scalar will be determined based on </w:t>
      </w:r>
      <w:r w:rsidR="00D51036">
        <w:t>whether the result of the Performance Assessment is a Pass or Fail.</w:t>
      </w:r>
    </w:p>
    <w:p w:rsidRPr="00F27F3F" w:rsidR="00F27F3F" w:rsidP="00735920" w:rsidRDefault="00F27F3F" w14:paraId="38590501" w14:textId="77777777">
      <w:pPr>
        <w:pStyle w:val="Body2"/>
        <w:tabs>
          <w:tab w:val="left" w:pos="540"/>
        </w:tabs>
        <w:ind w:left="990"/>
      </w:pPr>
    </w:p>
    <w:p w:rsidRPr="00DE29C9" w:rsidR="004049CF" w:rsidP="00DE29C9" w:rsidRDefault="0041670F" w14:paraId="4A21D014" w14:textId="77777777">
      <w:pPr>
        <w:pStyle w:val="Heading1"/>
        <w:tabs>
          <w:tab w:val="left" w:pos="540"/>
        </w:tabs>
        <w:rPr>
          <w:sz w:val="20"/>
        </w:rPr>
      </w:pPr>
      <w:r w:rsidRPr="0020674B">
        <w:rPr>
          <w:sz w:val="20"/>
        </w:rPr>
        <w:t xml:space="preserve">7. </w:t>
      </w:r>
      <w:r>
        <w:rPr>
          <w:sz w:val="20"/>
        </w:rPr>
        <w:tab/>
      </w:r>
      <w:r w:rsidRPr="0020674B">
        <w:rPr>
          <w:sz w:val="20"/>
        </w:rPr>
        <w:t>Replacement Reserve</w:t>
      </w:r>
      <w:r w:rsidR="00D27C06">
        <w:rPr>
          <w:sz w:val="20"/>
        </w:rPr>
        <w:t xml:space="preserve"> - Available Volume, </w:t>
      </w:r>
      <w:r w:rsidRPr="00C60A71" w:rsidR="00D27C06">
        <w:rPr>
          <w:sz w:val="20"/>
        </w:rPr>
        <w:t xml:space="preserve">Payment </w:t>
      </w:r>
      <w:r w:rsidR="00D27C06">
        <w:rPr>
          <w:sz w:val="20"/>
        </w:rPr>
        <w:t>and Performance Assessment</w:t>
      </w:r>
    </w:p>
    <w:p w:rsidR="00C858F3" w:rsidRDefault="0041670F" w14:paraId="0E386B81" w14:textId="77777777">
      <w:pPr>
        <w:ind w:left="567"/>
      </w:pPr>
      <w:r w:rsidRPr="00570A22">
        <w:t xml:space="preserve">The basis for payments for Replacement Reserve (RR) is the calculation of the RR </w:t>
      </w:r>
      <w:r w:rsidR="00A62D83">
        <w:t>Available Volume</w:t>
      </w:r>
      <w:r w:rsidRPr="00570A22">
        <w:t xml:space="preserve"> of the </w:t>
      </w:r>
      <w:r w:rsidR="00781D95">
        <w:t>Providing Unit</w:t>
      </w:r>
      <w:r w:rsidRPr="00570A22">
        <w:t xml:space="preserve"> over a Trading Period.</w:t>
      </w:r>
      <w:r w:rsidR="00C858F3">
        <w:t xml:space="preserve"> </w:t>
      </w:r>
      <w:r w:rsidR="00C00418">
        <w:t>T</w:t>
      </w:r>
      <w:r w:rsidRPr="00570A22">
        <w:t xml:space="preserve">he average </w:t>
      </w:r>
      <w:r w:rsidR="00A87182">
        <w:t xml:space="preserve">MW </w:t>
      </w:r>
      <w:r>
        <w:t>O</w:t>
      </w:r>
      <w:r w:rsidRPr="00570A22">
        <w:t>utput</w:t>
      </w:r>
      <w:r w:rsidR="00C858F3">
        <w:t xml:space="preserve"> or average MW Reduction</w:t>
      </w:r>
      <w:r w:rsidR="00F2326C">
        <w:t>,</w:t>
      </w:r>
      <w:r w:rsidRPr="00570A22">
        <w:t xml:space="preserve"> </w:t>
      </w:r>
      <w:r w:rsidR="00F2326C">
        <w:t xml:space="preserve">average </w:t>
      </w:r>
      <w:r w:rsidRPr="00570A22">
        <w:t>Availability</w:t>
      </w:r>
      <w:r w:rsidR="00F2326C">
        <w:t xml:space="preserve"> and the </w:t>
      </w:r>
      <w:r w:rsidRPr="00570A22" w:rsidR="00F2326C">
        <w:t xml:space="preserve">RR </w:t>
      </w:r>
      <w:r w:rsidR="00F2326C">
        <w:t>Reserve Characteristic</w:t>
      </w:r>
      <w:r w:rsidRPr="00570A22">
        <w:t xml:space="preserve"> of the </w:t>
      </w:r>
      <w:r w:rsidR="00781D95">
        <w:t>Providing Unit</w:t>
      </w:r>
      <w:r w:rsidR="00367CDF">
        <w:t xml:space="preserve"> </w:t>
      </w:r>
      <w:r w:rsidRPr="00570A22">
        <w:t xml:space="preserve">for the Trading Period form the basis for calculating RR </w:t>
      </w:r>
      <w:r w:rsidR="00A62D83">
        <w:t>Available Volume</w:t>
      </w:r>
      <w:r w:rsidRPr="00570A22">
        <w:t>.</w:t>
      </w:r>
      <w:r w:rsidR="00C00418">
        <w:t xml:space="preserve"> </w:t>
      </w:r>
      <w:r w:rsidRPr="00570A22">
        <w:t xml:space="preserve">The RR </w:t>
      </w:r>
      <w:r w:rsidR="00A62D83">
        <w:t>Available Volume</w:t>
      </w:r>
      <w:r w:rsidRPr="00570A22">
        <w:t xml:space="preserve"> is the lesser of</w:t>
      </w:r>
      <w:r w:rsidR="00BB0ECD">
        <w:t>:</w:t>
      </w:r>
    </w:p>
    <w:p w:rsidR="00C858F3" w:rsidP="00C858F3" w:rsidRDefault="00C858F3" w14:paraId="2580FE58" w14:textId="77777777">
      <w:pPr>
        <w:ind w:left="567"/>
      </w:pPr>
    </w:p>
    <w:p w:rsidR="00C858F3" w:rsidP="00C858F3" w:rsidRDefault="0041670F" w14:paraId="60AA3E93" w14:textId="77777777">
      <w:pPr>
        <w:ind w:left="567"/>
      </w:pPr>
      <w:r w:rsidRPr="00570A22">
        <w:t>(</w:t>
      </w:r>
      <w:proofErr w:type="spellStart"/>
      <w:r w:rsidRPr="00570A22">
        <w:t>i</w:t>
      </w:r>
      <w:proofErr w:type="spellEnd"/>
      <w:r w:rsidRPr="00570A22">
        <w:t>) the</w:t>
      </w:r>
      <w:r w:rsidR="00C858F3">
        <w:t xml:space="preserve"> value of the</w:t>
      </w:r>
      <w:r w:rsidRPr="00570A22">
        <w:t xml:space="preserve"> </w:t>
      </w:r>
      <w:r w:rsidR="00874B2B">
        <w:t xml:space="preserve">reserve </w:t>
      </w:r>
      <w:r w:rsidRPr="00570A22">
        <w:t xml:space="preserve">obtained from the RR </w:t>
      </w:r>
      <w:r w:rsidR="007A5FAB">
        <w:t>Reserve</w:t>
      </w:r>
      <w:r w:rsidR="002F1D47">
        <w:t xml:space="preserve"> Characteristic</w:t>
      </w:r>
      <w:r w:rsidRPr="00570A22">
        <w:t xml:space="preserve"> </w:t>
      </w:r>
      <w:r>
        <w:t xml:space="preserve">adjusted by </w:t>
      </w:r>
      <w:r w:rsidRPr="00570A22">
        <w:t xml:space="preserve">the average Availability of the </w:t>
      </w:r>
      <w:r w:rsidR="00781D95">
        <w:t>Providing Unit</w:t>
      </w:r>
      <w:r w:rsidR="00C858F3">
        <w:t>;</w:t>
      </w:r>
      <w:r w:rsidRPr="00570A22">
        <w:t xml:space="preserve"> and </w:t>
      </w:r>
    </w:p>
    <w:p w:rsidR="00C858F3" w:rsidP="00C858F3" w:rsidRDefault="00C858F3" w14:paraId="7E2F679D" w14:textId="77777777">
      <w:pPr>
        <w:ind w:left="567"/>
      </w:pPr>
    </w:p>
    <w:p w:rsidR="00C858F3" w:rsidP="00C858F3" w:rsidRDefault="0041670F" w14:paraId="7BA6E68C" w14:textId="77777777">
      <w:pPr>
        <w:ind w:left="567"/>
      </w:pPr>
      <w:r w:rsidRPr="00570A22">
        <w:t xml:space="preserve">(ii) the Declared RR </w:t>
      </w:r>
      <w:r w:rsidR="00BB0ECD">
        <w:t xml:space="preserve">of the Providing Unit </w:t>
      </w:r>
      <w:r w:rsidRPr="00570A22">
        <w:t xml:space="preserve">for the Trading Period. </w:t>
      </w:r>
    </w:p>
    <w:p w:rsidR="00C858F3" w:rsidP="00C858F3" w:rsidRDefault="00C858F3" w14:paraId="4CE77415" w14:textId="77777777">
      <w:pPr>
        <w:ind w:left="567"/>
      </w:pPr>
    </w:p>
    <w:p w:rsidRPr="00DE49A5" w:rsidR="00AC2F4B" w:rsidP="00DE49A5" w:rsidRDefault="0041670F" w14:paraId="665D20C5" w14:textId="77777777">
      <w:pPr>
        <w:ind w:left="630"/>
      </w:pPr>
      <w:r w:rsidRPr="00570A22">
        <w:t xml:space="preserve">The RR </w:t>
      </w:r>
      <w:r w:rsidR="00A62D83">
        <w:t>Available Volume</w:t>
      </w:r>
      <w:r w:rsidRPr="00570A22">
        <w:t xml:space="preserve"> (as calculated in accordance with </w:t>
      </w:r>
      <w:r w:rsidR="00C858F3">
        <w:t xml:space="preserve">Section </w:t>
      </w:r>
      <w:r>
        <w:t>7</w:t>
      </w:r>
      <w:r w:rsidRPr="00570A22">
        <w:t xml:space="preserve">.1) for the Trading Period is multiplied by the RR Synchronised Payment Rate to determine the payment to be made to the Service Provider for the Trading </w:t>
      </w:r>
      <w:r w:rsidRPr="00DB2257">
        <w:t>Period</w:t>
      </w:r>
      <w:r w:rsidRPr="006D2481" w:rsidR="00194A87">
        <w:t xml:space="preserve"> when </w:t>
      </w:r>
    </w:p>
    <w:p w:rsidRPr="003F5134" w:rsidR="00AC2F4B" w:rsidP="00DE49A5" w:rsidRDefault="00194A87" w14:paraId="1DBF08EC" w14:textId="77777777">
      <w:pPr>
        <w:pStyle w:val="ListParagraph"/>
        <w:numPr>
          <w:ilvl w:val="0"/>
          <w:numId w:val="14"/>
        </w:numPr>
        <w:spacing w:line="360" w:lineRule="auto"/>
        <w:ind w:left="1170"/>
        <w:rPr>
          <w:rFonts w:cs="Arial"/>
        </w:rPr>
      </w:pPr>
      <w:proofErr w:type="spellStart"/>
      <w:r w:rsidRPr="00DE49A5">
        <w:rPr>
          <w:rFonts w:ascii="Arial" w:hAnsi="Arial" w:cs="Arial"/>
        </w:rPr>
        <w:t>Synchronised</w:t>
      </w:r>
      <w:proofErr w:type="spellEnd"/>
      <w:r w:rsidRPr="00DE49A5">
        <w:rPr>
          <w:rFonts w:ascii="Arial" w:hAnsi="Arial" w:cs="Arial"/>
        </w:rPr>
        <w:t xml:space="preserve"> </w:t>
      </w:r>
      <w:r w:rsidRPr="00DE49A5" w:rsidR="00F8382B">
        <w:rPr>
          <w:rFonts w:ascii="Arial" w:hAnsi="Arial" w:cs="Arial"/>
        </w:rPr>
        <w:t>to the Power System in the case of a Synchronous Providing Unit</w:t>
      </w:r>
      <w:r w:rsidRPr="00DE49A5" w:rsidR="00C00418">
        <w:rPr>
          <w:rFonts w:ascii="Arial" w:hAnsi="Arial" w:cs="Arial"/>
        </w:rPr>
        <w:t>,</w:t>
      </w:r>
      <w:r w:rsidRPr="00DE49A5" w:rsidR="00F8382B">
        <w:rPr>
          <w:rFonts w:ascii="Arial" w:hAnsi="Arial" w:cs="Arial"/>
        </w:rPr>
        <w:t xml:space="preserve"> </w:t>
      </w:r>
    </w:p>
    <w:p w:rsidRPr="00DE49A5" w:rsidR="00AC2F4B" w:rsidP="00DE49A5" w:rsidRDefault="00AC2F4B" w14:paraId="44C61A07" w14:textId="77777777">
      <w:pPr>
        <w:pStyle w:val="ListParagraph"/>
        <w:spacing w:line="360" w:lineRule="auto"/>
        <w:ind w:left="1277"/>
        <w:rPr>
          <w:rFonts w:cs="Arial"/>
        </w:rPr>
      </w:pPr>
      <w:r w:rsidRPr="00DE49A5">
        <w:rPr>
          <w:rFonts w:ascii="Arial" w:hAnsi="Arial" w:cs="Arial"/>
        </w:rPr>
        <w:t>or</w:t>
      </w:r>
    </w:p>
    <w:p w:rsidR="008E61E4" w:rsidP="00DE49A5" w:rsidRDefault="00AC2F4B" w14:paraId="7EE165A4" w14:textId="77777777">
      <w:pPr>
        <w:ind w:left="1152" w:hanging="522"/>
        <w:rPr>
          <w:rFonts w:cs="Arial"/>
        </w:rPr>
      </w:pPr>
      <w:r w:rsidRPr="00DE49A5">
        <w:rPr>
          <w:rFonts w:cs="Arial"/>
        </w:rPr>
        <w:t>(ii)</w:t>
      </w:r>
      <w:r w:rsidRPr="00DE49A5">
        <w:rPr>
          <w:rFonts w:cs="Arial"/>
        </w:rPr>
        <w:tab/>
      </w:r>
      <w:r w:rsidRPr="006D2481" w:rsidR="00BB0ECD">
        <w:rPr>
          <w:rFonts w:cs="Arial"/>
        </w:rPr>
        <w:t xml:space="preserve">when </w:t>
      </w:r>
      <w:r w:rsidRPr="006D2481" w:rsidR="00194A87">
        <w:rPr>
          <w:rFonts w:cs="Arial"/>
        </w:rPr>
        <w:t>connected to the Power System</w:t>
      </w:r>
      <w:r w:rsidRPr="006D2481" w:rsidR="00F8382B">
        <w:rPr>
          <w:rFonts w:cs="Arial"/>
        </w:rPr>
        <w:t xml:space="preserve"> </w:t>
      </w:r>
      <w:r w:rsidRPr="00DE49A5" w:rsidR="00DB2257">
        <w:rPr>
          <w:rFonts w:cs="Arial"/>
        </w:rPr>
        <w:t>and operating at a level greater than 0 MW in the case of an Energy Storage Providing Unit</w:t>
      </w:r>
      <w:r w:rsidR="00813D5C">
        <w:rPr>
          <w:rFonts w:cs="Arial"/>
        </w:rPr>
        <w:t xml:space="preserve"> or Power Park Module</w:t>
      </w:r>
      <w:r w:rsidR="00DB7166">
        <w:rPr>
          <w:rFonts w:cs="Arial"/>
        </w:rPr>
        <w:t xml:space="preserve">. </w:t>
      </w:r>
    </w:p>
    <w:p w:rsidRPr="00AC2F4B" w:rsidR="0041670F" w:rsidP="00DE49A5" w:rsidRDefault="0041670F" w14:paraId="28054262" w14:textId="77777777">
      <w:pPr>
        <w:ind w:left="630" w:firstLine="522"/>
        <w:rPr>
          <w:rFonts w:cs="Arial"/>
        </w:rPr>
      </w:pPr>
      <w:r w:rsidRPr="006D2481">
        <w:rPr>
          <w:rFonts w:cs="Arial"/>
        </w:rPr>
        <w:t xml:space="preserve">The payment for the Trading Period </w:t>
      </w:r>
      <w:r w:rsidRPr="006D2481" w:rsidR="0026336B">
        <w:rPr>
          <w:rFonts w:cs="Arial"/>
        </w:rPr>
        <w:t xml:space="preserve">shall be </w:t>
      </w:r>
      <w:r w:rsidRPr="006D2481">
        <w:rPr>
          <w:rFonts w:cs="Arial"/>
        </w:rPr>
        <w:t>adjusted by the RR Scaling Factor</w:t>
      </w:r>
      <w:r w:rsidRPr="006D2481" w:rsidR="00D63C53">
        <w:rPr>
          <w:rFonts w:cs="Arial"/>
        </w:rPr>
        <w:t>.</w:t>
      </w:r>
    </w:p>
    <w:p w:rsidR="00194A87" w:rsidP="00C858F3" w:rsidRDefault="00194A87" w14:paraId="6CD0828A" w14:textId="77777777">
      <w:pPr>
        <w:ind w:left="567"/>
      </w:pPr>
    </w:p>
    <w:p w:rsidR="006D2481" w:rsidP="00DE49A5" w:rsidRDefault="0041670F" w14:paraId="162CD947" w14:textId="77777777">
      <w:pPr>
        <w:ind w:left="630"/>
      </w:pPr>
      <w:r w:rsidRPr="00570A22">
        <w:t xml:space="preserve">The RR </w:t>
      </w:r>
      <w:r w:rsidR="00A62D83">
        <w:t>Available Volume</w:t>
      </w:r>
      <w:r w:rsidRPr="00570A22">
        <w:t xml:space="preserve"> (as calculated in accordance with </w:t>
      </w:r>
      <w:r w:rsidR="00C858F3">
        <w:t>Section</w:t>
      </w:r>
      <w:r w:rsidRPr="00570A22" w:rsidR="00C858F3">
        <w:t xml:space="preserve"> </w:t>
      </w:r>
      <w:r>
        <w:t>7</w:t>
      </w:r>
      <w:r w:rsidRPr="00570A22">
        <w:t>.1) for the Trading Period is multiplied by the RR De-Synchronised Payment Rate to determine the payment to be made to the Service Provider for the Trading Period</w:t>
      </w:r>
      <w:r w:rsidR="00194A87">
        <w:t xml:space="preserve"> </w:t>
      </w:r>
      <w:r w:rsidRPr="008E61E4" w:rsidR="00194A87">
        <w:t xml:space="preserve">when </w:t>
      </w:r>
    </w:p>
    <w:p w:rsidR="00AF76C9" w:rsidP="00DE49A5" w:rsidRDefault="00AF76C9" w14:paraId="519836E8" w14:textId="77777777">
      <w:pPr>
        <w:ind w:left="630"/>
        <w:rPr>
          <w:highlight w:val="yellow"/>
        </w:rPr>
      </w:pPr>
    </w:p>
    <w:p w:rsidRPr="001F5B0F" w:rsidR="006D2481" w:rsidP="00DE49A5" w:rsidRDefault="00DB7166" w14:paraId="577F525F" w14:textId="77777777">
      <w:pPr>
        <w:ind w:left="630"/>
        <w:rPr>
          <w:rFonts w:cs="Arial"/>
        </w:rPr>
      </w:pPr>
      <w:r>
        <w:rPr>
          <w:rFonts w:cs="Arial"/>
        </w:rPr>
        <w:t>(</w:t>
      </w:r>
      <w:proofErr w:type="spellStart"/>
      <w:r>
        <w:rPr>
          <w:rFonts w:cs="Arial"/>
        </w:rPr>
        <w:t>i</w:t>
      </w:r>
      <w:proofErr w:type="spellEnd"/>
      <w:r>
        <w:rPr>
          <w:rFonts w:cs="Arial"/>
        </w:rPr>
        <w:t>)</w:t>
      </w:r>
      <w:r>
        <w:rPr>
          <w:rFonts w:cs="Arial"/>
        </w:rPr>
        <w:tab/>
      </w:r>
      <w:r w:rsidRPr="008E61E4" w:rsidR="00F8382B">
        <w:rPr>
          <w:rFonts w:cs="Arial"/>
        </w:rPr>
        <w:t>not Synchronised to the Power System in the case of a Synchronous Providing Unit</w:t>
      </w:r>
      <w:r w:rsidRPr="008E61E4" w:rsidR="00C00418">
        <w:rPr>
          <w:rFonts w:cs="Arial"/>
        </w:rPr>
        <w:t>,</w:t>
      </w:r>
      <w:r w:rsidRPr="001F5B0F" w:rsidR="00F8382B">
        <w:rPr>
          <w:rFonts w:cs="Arial"/>
        </w:rPr>
        <w:t xml:space="preserve"> </w:t>
      </w:r>
    </w:p>
    <w:p w:rsidR="006D2481" w:rsidP="00DE49A5" w:rsidRDefault="00F8382B" w14:paraId="4A87FC86" w14:textId="77777777">
      <w:pPr>
        <w:pStyle w:val="ListParagraph"/>
        <w:spacing w:line="360" w:lineRule="auto"/>
        <w:ind w:left="630" w:firstLine="540"/>
        <w:rPr>
          <w:rFonts w:cs="Arial"/>
        </w:rPr>
      </w:pPr>
      <w:r w:rsidRPr="00DE49A5">
        <w:rPr>
          <w:rFonts w:ascii="Arial" w:hAnsi="Arial" w:cs="Arial"/>
        </w:rPr>
        <w:t xml:space="preserve">or </w:t>
      </w:r>
    </w:p>
    <w:p w:rsidRPr="003F5134" w:rsidR="00DB7166" w:rsidP="00DE49A5" w:rsidRDefault="00DB7166" w14:paraId="5DEF7DBD" w14:textId="77777777">
      <w:pPr>
        <w:ind w:left="1152" w:hanging="522"/>
        <w:rPr>
          <w:rFonts w:cs="Arial"/>
        </w:rPr>
      </w:pPr>
      <w:r>
        <w:rPr>
          <w:rFonts w:cs="Arial"/>
        </w:rPr>
        <w:t>(ii)</w:t>
      </w:r>
      <w:r>
        <w:rPr>
          <w:rFonts w:cs="Arial"/>
        </w:rPr>
        <w:tab/>
      </w:r>
      <w:r w:rsidRPr="008E61E4" w:rsidR="00BB0ECD">
        <w:rPr>
          <w:rFonts w:cs="Arial"/>
        </w:rPr>
        <w:t xml:space="preserve">when </w:t>
      </w:r>
      <w:r w:rsidRPr="001F5B0F" w:rsidR="00F8382B">
        <w:rPr>
          <w:rFonts w:cs="Arial"/>
        </w:rPr>
        <w:t xml:space="preserve">connected </w:t>
      </w:r>
      <w:r w:rsidRPr="001F5B0F" w:rsidR="006D2481">
        <w:rPr>
          <w:rFonts w:cs="Arial"/>
        </w:rPr>
        <w:t xml:space="preserve">to </w:t>
      </w:r>
      <w:r w:rsidRPr="001F5B0F" w:rsidR="00F8382B">
        <w:rPr>
          <w:rFonts w:cs="Arial"/>
        </w:rPr>
        <w:t xml:space="preserve">the Power System </w:t>
      </w:r>
      <w:r w:rsidRPr="001F5B0F" w:rsidR="006D2481">
        <w:rPr>
          <w:rFonts w:cs="Arial"/>
        </w:rPr>
        <w:t>and operating at a level less or equal to 0 MW in the case of an Energy Storage</w:t>
      </w:r>
      <w:r w:rsidRPr="00DB7166" w:rsidR="006D2481">
        <w:rPr>
          <w:rFonts w:cs="Arial"/>
        </w:rPr>
        <w:t xml:space="preserve"> Providing Uni</w:t>
      </w:r>
      <w:r w:rsidRPr="00DB7166">
        <w:rPr>
          <w:rFonts w:cs="Arial"/>
        </w:rPr>
        <w:t>t</w:t>
      </w:r>
    </w:p>
    <w:p w:rsidRPr="003F5134" w:rsidR="00DB7166" w:rsidP="00DE49A5" w:rsidRDefault="00DB7166" w14:paraId="47B7AC6D" w14:textId="77777777">
      <w:pPr>
        <w:pStyle w:val="ListParagraph"/>
        <w:spacing w:line="360" w:lineRule="auto"/>
        <w:ind w:left="630" w:firstLine="540"/>
        <w:rPr>
          <w:rFonts w:cs="Arial"/>
        </w:rPr>
      </w:pPr>
      <w:r w:rsidRPr="00DB7166">
        <w:rPr>
          <w:rFonts w:ascii="Arial" w:hAnsi="Arial" w:cs="Arial"/>
        </w:rPr>
        <w:t xml:space="preserve">or </w:t>
      </w:r>
    </w:p>
    <w:p w:rsidR="00DB7166" w:rsidP="00DE49A5" w:rsidRDefault="00DB7166" w14:paraId="6C5EB999" w14:textId="77777777">
      <w:pPr>
        <w:ind w:left="630"/>
        <w:rPr>
          <w:rFonts w:cs="Arial"/>
        </w:rPr>
      </w:pPr>
      <w:r>
        <w:rPr>
          <w:rFonts w:cs="Arial"/>
        </w:rPr>
        <w:t>(iii)</w:t>
      </w:r>
      <w:r>
        <w:rPr>
          <w:rFonts w:cs="Arial"/>
        </w:rPr>
        <w:tab/>
      </w:r>
      <w:r>
        <w:rPr>
          <w:rFonts w:cs="Arial"/>
        </w:rPr>
        <w:t xml:space="preserve">when connected to the Power System </w:t>
      </w:r>
      <w:r w:rsidRPr="006D2481" w:rsidR="00F8382B">
        <w:rPr>
          <w:rFonts w:cs="Arial"/>
        </w:rPr>
        <w:t xml:space="preserve">in the case of </w:t>
      </w:r>
      <w:r>
        <w:rPr>
          <w:rFonts w:cs="Arial"/>
        </w:rPr>
        <w:t>a Demand Side Unit.</w:t>
      </w:r>
      <w:r w:rsidRPr="006D2481" w:rsidR="0041670F">
        <w:rPr>
          <w:rFonts w:cs="Arial"/>
        </w:rPr>
        <w:t xml:space="preserve"> </w:t>
      </w:r>
    </w:p>
    <w:p w:rsidRPr="006D2481" w:rsidR="0041670F" w:rsidP="00DE49A5" w:rsidRDefault="0041670F" w14:paraId="090300EC" w14:textId="77777777">
      <w:pPr>
        <w:ind w:left="630" w:firstLine="522"/>
        <w:rPr>
          <w:rFonts w:cs="Arial"/>
        </w:rPr>
      </w:pPr>
      <w:r w:rsidRPr="006D2481">
        <w:rPr>
          <w:rFonts w:cs="Arial"/>
        </w:rPr>
        <w:t xml:space="preserve">The payment for the Trading Period </w:t>
      </w:r>
      <w:r w:rsidRPr="006D2481" w:rsidR="0026336B">
        <w:rPr>
          <w:rFonts w:cs="Arial"/>
        </w:rPr>
        <w:t xml:space="preserve">shall be </w:t>
      </w:r>
      <w:r w:rsidRPr="006D2481">
        <w:rPr>
          <w:rFonts w:cs="Arial"/>
        </w:rPr>
        <w:t>adjusted by the RR Scaling Factor</w:t>
      </w:r>
      <w:r w:rsidRPr="006D2481" w:rsidR="00D63C53">
        <w:rPr>
          <w:rFonts w:cs="Arial"/>
        </w:rPr>
        <w:t>.</w:t>
      </w:r>
    </w:p>
    <w:p w:rsidRPr="00FA016A" w:rsidR="0041670F" w:rsidP="0041670F" w:rsidRDefault="0041670F" w14:paraId="53470539" w14:textId="77777777"/>
    <w:p w:rsidRPr="00285381" w:rsidR="0041670F" w:rsidP="00904A41" w:rsidRDefault="0041670F" w14:paraId="66A02AFB" w14:textId="77777777">
      <w:pPr>
        <w:pStyle w:val="Body1"/>
        <w:ind w:left="1170" w:hanging="630"/>
        <w:rPr>
          <w:b/>
        </w:rPr>
      </w:pPr>
      <w:r w:rsidRPr="009A7C1D">
        <w:t>7.1</w:t>
      </w:r>
      <w:r w:rsidRPr="00285381">
        <w:rPr>
          <w:b/>
        </w:rPr>
        <w:tab/>
      </w:r>
      <w:r w:rsidRPr="00285381">
        <w:rPr>
          <w:rStyle w:val="Heading2Char"/>
        </w:rPr>
        <w:t xml:space="preserve">RR </w:t>
      </w:r>
      <w:r w:rsidR="00A62D83">
        <w:rPr>
          <w:rStyle w:val="Heading2Char"/>
        </w:rPr>
        <w:t>Available Volume</w:t>
      </w:r>
    </w:p>
    <w:p w:rsidR="0041670F" w:rsidP="00DE29C9" w:rsidRDefault="0041670F" w14:paraId="299DBFC5" w14:textId="77777777">
      <w:pPr>
        <w:ind w:left="1152"/>
        <w:jc w:val="left"/>
        <w:rPr>
          <w:rFonts w:cs="Arial"/>
        </w:rPr>
      </w:pPr>
      <w:r w:rsidRPr="00570A22">
        <w:rPr>
          <w:rFonts w:cs="Arial"/>
        </w:rPr>
        <w:t xml:space="preserve">The </w:t>
      </w:r>
      <w:r w:rsidR="00A62D83">
        <w:rPr>
          <w:rFonts w:cs="Arial"/>
        </w:rPr>
        <w:t>Available Volume</w:t>
      </w:r>
      <w:r w:rsidRPr="00570A22">
        <w:rPr>
          <w:rFonts w:cs="Arial"/>
        </w:rPr>
        <w:t xml:space="preserve"> of the </w:t>
      </w:r>
      <w:r w:rsidR="001935FC">
        <w:t xml:space="preserve">Providing </w:t>
      </w:r>
      <w:r w:rsidR="00367CDF">
        <w:rPr>
          <w:rFonts w:cs="Arial"/>
        </w:rPr>
        <w:t>Unit</w:t>
      </w:r>
      <w:r w:rsidRPr="00570A22">
        <w:rPr>
          <w:rFonts w:cs="Arial"/>
        </w:rPr>
        <w:t xml:space="preserve"> to provide RR</w:t>
      </w:r>
      <w:r w:rsidRPr="00DE29C9">
        <w:rPr>
          <w:rFonts w:cs="Arial"/>
        </w:rPr>
        <w:t xml:space="preserve"> </w:t>
      </w:r>
      <w:r w:rsidRPr="00570A22">
        <w:rPr>
          <w:rFonts w:cs="Arial"/>
        </w:rPr>
        <w:t>in a</w:t>
      </w:r>
      <w:r w:rsidR="00904A41">
        <w:rPr>
          <w:rFonts w:cs="Arial"/>
        </w:rPr>
        <w:t xml:space="preserve"> </w:t>
      </w:r>
      <w:r w:rsidRPr="00570A22">
        <w:rPr>
          <w:rFonts w:cs="Arial"/>
        </w:rPr>
        <w:t>Trading Period will be determined from the lesser of:</w:t>
      </w:r>
    </w:p>
    <w:p w:rsidRPr="00570A22" w:rsidR="00285381" w:rsidP="00285381" w:rsidRDefault="00285381" w14:paraId="23D2A137" w14:textId="77777777">
      <w:pPr>
        <w:ind w:left="1134"/>
        <w:jc w:val="left"/>
        <w:rPr>
          <w:rFonts w:cs="Arial"/>
        </w:rPr>
      </w:pPr>
    </w:p>
    <w:p w:rsidR="00C70C74" w:rsidP="00DE29C9" w:rsidRDefault="0041670F" w14:paraId="627F7ABE" w14:textId="77777777">
      <w:pPr>
        <w:spacing w:after="240"/>
        <w:ind w:left="1710" w:hanging="558"/>
        <w:rPr>
          <w:rFonts w:cs="Arial"/>
        </w:rPr>
      </w:pPr>
      <w:r w:rsidRPr="00570A22">
        <w:rPr>
          <w:rFonts w:cs="Arial"/>
        </w:rPr>
        <w:t>(a)</w:t>
      </w:r>
      <w:r w:rsidRPr="00570A22">
        <w:rPr>
          <w:rFonts w:cs="Arial"/>
        </w:rPr>
        <w:tab/>
      </w:r>
      <w:r w:rsidRPr="00C70C74" w:rsidR="00C70C74">
        <w:rPr>
          <w:rFonts w:cs="Arial"/>
        </w:rPr>
        <w:t xml:space="preserve">the value of the reserve obtained from the </w:t>
      </w:r>
      <w:r w:rsidR="00C70C74">
        <w:rPr>
          <w:rFonts w:cs="Arial"/>
        </w:rPr>
        <w:t>R</w:t>
      </w:r>
      <w:r w:rsidRPr="00C70C74" w:rsidR="00C70C74">
        <w:rPr>
          <w:rFonts w:cs="Arial"/>
        </w:rPr>
        <w:t xml:space="preserve">R Reserve Characteristic for the Time Weighted Average MW Output or MW Reduction, where the </w:t>
      </w:r>
      <w:r w:rsidR="00C70C74">
        <w:rPr>
          <w:rFonts w:cs="Arial"/>
        </w:rPr>
        <w:t>R</w:t>
      </w:r>
      <w:r w:rsidRPr="00C70C74" w:rsidR="00C70C74">
        <w:rPr>
          <w:rFonts w:cs="Arial"/>
        </w:rPr>
        <w:t>R Reserve Characteristic has been adjusted to reflect the Time Weighted Average Availability of the Providing Unit (expressed in MW) in the manner described in the examp</w:t>
      </w:r>
      <w:r w:rsidR="00C70C74">
        <w:rPr>
          <w:rFonts w:cs="Arial"/>
        </w:rPr>
        <w:t xml:space="preserve">le set out in </w:t>
      </w:r>
      <w:r w:rsidR="00056D6F">
        <w:rPr>
          <w:rFonts w:cs="Arial"/>
        </w:rPr>
        <w:t xml:space="preserve">Part 2 of </w:t>
      </w:r>
      <w:r w:rsidR="00C70C74">
        <w:rPr>
          <w:rFonts w:cs="Arial"/>
        </w:rPr>
        <w:t>Schedule 9</w:t>
      </w:r>
      <w:r w:rsidRPr="00C70C74" w:rsidR="00C70C74">
        <w:rPr>
          <w:rFonts w:cs="Arial"/>
        </w:rPr>
        <w:t xml:space="preserve">. The relevant value on the </w:t>
      </w:r>
      <w:r w:rsidR="00C70C74">
        <w:rPr>
          <w:rFonts w:cs="Arial"/>
        </w:rPr>
        <w:t>R</w:t>
      </w:r>
      <w:r w:rsidRPr="00C70C74" w:rsidR="00C70C74">
        <w:rPr>
          <w:rFonts w:cs="Arial"/>
        </w:rPr>
        <w:t>R Reserve Characteristic will be determined fro</w:t>
      </w:r>
      <w:r w:rsidR="00B32153">
        <w:rPr>
          <w:rFonts w:cs="Arial"/>
        </w:rPr>
        <w:t>m the average MW Output or the a</w:t>
      </w:r>
      <w:r w:rsidRPr="00C70C74" w:rsidR="00C70C74">
        <w:rPr>
          <w:rFonts w:cs="Arial"/>
        </w:rPr>
        <w:t>verage MW Reduction (expressed in MW) over the Trading Period; and</w:t>
      </w:r>
    </w:p>
    <w:p w:rsidRPr="00570A22" w:rsidR="0041670F" w:rsidP="00DE29C9" w:rsidRDefault="008766C6" w14:paraId="4F94BAF7" w14:textId="77777777">
      <w:pPr>
        <w:spacing w:after="240"/>
        <w:rPr>
          <w:rFonts w:cs="Arial"/>
        </w:rPr>
      </w:pPr>
      <w:r>
        <w:rPr>
          <w:rFonts w:cs="Arial"/>
        </w:rPr>
        <w:tab/>
      </w:r>
      <w:r>
        <w:rPr>
          <w:rFonts w:cs="Arial"/>
        </w:rPr>
        <w:tab/>
      </w:r>
      <w:r w:rsidRPr="00570A22" w:rsidR="0041670F">
        <w:rPr>
          <w:rFonts w:cs="Arial"/>
        </w:rPr>
        <w:t>(b)</w:t>
      </w:r>
      <w:r w:rsidRPr="00570A22" w:rsidR="0041670F">
        <w:rPr>
          <w:rFonts w:cs="Arial"/>
        </w:rPr>
        <w:tab/>
      </w:r>
      <w:r w:rsidRPr="00570A22" w:rsidR="0041670F">
        <w:rPr>
          <w:rFonts w:cs="Arial"/>
        </w:rPr>
        <w:t>the Declared RR</w:t>
      </w:r>
      <w:r w:rsidR="003A7DC1">
        <w:rPr>
          <w:rFonts w:cs="Arial"/>
        </w:rPr>
        <w:t xml:space="preserve"> </w:t>
      </w:r>
      <w:r w:rsidR="003A7DC1">
        <w:t>of the Providing Unit</w:t>
      </w:r>
      <w:r w:rsidR="00716916">
        <w:t>.</w:t>
      </w:r>
    </w:p>
    <w:p w:rsidRPr="0041670F" w:rsidR="0041670F" w:rsidP="00904A41" w:rsidRDefault="0041670F" w14:paraId="17D57DCF" w14:textId="77777777">
      <w:pPr>
        <w:pStyle w:val="Body1"/>
        <w:ind w:left="1170" w:hanging="630"/>
        <w:rPr>
          <w:b/>
        </w:rPr>
      </w:pPr>
      <w:r w:rsidRPr="000B3518">
        <w:t>7.2</w:t>
      </w:r>
      <w:r w:rsidRPr="0041670F">
        <w:rPr>
          <w:b/>
        </w:rPr>
        <w:tab/>
      </w:r>
      <w:r w:rsidRPr="00285381">
        <w:rPr>
          <w:rStyle w:val="Heading2Char"/>
        </w:rPr>
        <w:t>RR Payments</w:t>
      </w:r>
    </w:p>
    <w:p w:rsidR="0041670F" w:rsidP="00904A41" w:rsidRDefault="0041670F" w14:paraId="74482D23" w14:textId="77777777">
      <w:pPr>
        <w:ind w:left="1170"/>
      </w:pPr>
      <w:r w:rsidRPr="00570A22">
        <w:t xml:space="preserve">The Service Provider will receive a payment for each MW of RR </w:t>
      </w:r>
      <w:r w:rsidR="00A62D83">
        <w:t>Available Volume</w:t>
      </w:r>
      <w:r w:rsidR="00CE2ADC">
        <w:t xml:space="preserve"> it provides from the Providing Unit</w:t>
      </w:r>
      <w:r w:rsidRPr="00570A22">
        <w:t xml:space="preserve"> in each Trading Period determined in accordance with the </w:t>
      </w:r>
      <w:r w:rsidRPr="00570A22">
        <w:t xml:space="preserve">following provisions of this </w:t>
      </w:r>
      <w:r w:rsidR="00CE2ADC">
        <w:t>Section</w:t>
      </w:r>
      <w:r w:rsidRPr="00570A22" w:rsidR="00CE2ADC">
        <w:t xml:space="preserve"> </w:t>
      </w:r>
      <w:r w:rsidRPr="00570A22">
        <w:t>7.2. Unless stated otherwise, all parameters used in the calculation of such payments are the Time Weighted Average for a Trading Period.</w:t>
      </w:r>
    </w:p>
    <w:p w:rsidRPr="00FA016A" w:rsidR="0041670F" w:rsidP="0041670F" w:rsidRDefault="0041670F" w14:paraId="0FF887BC" w14:textId="77777777">
      <w:pPr>
        <w:jc w:val="left"/>
        <w:rPr>
          <w:rFonts w:cs="Arial"/>
        </w:rPr>
      </w:pPr>
    </w:p>
    <w:p w:rsidR="00077D6C" w:rsidP="00904A41" w:rsidRDefault="0041670F" w14:paraId="4C7C000D" w14:textId="77777777">
      <w:pPr>
        <w:pStyle w:val="Body1"/>
        <w:ind w:left="1710" w:hanging="540"/>
      </w:pPr>
      <w:r>
        <w:t>7.2.1</w:t>
      </w:r>
      <w:r>
        <w:tab/>
      </w:r>
      <w:r w:rsidR="00077D6C">
        <w:t>RR (Synchronised) Payments</w:t>
      </w:r>
    </w:p>
    <w:p w:rsidR="0041670F" w:rsidP="00DE49A5" w:rsidRDefault="0041670F" w14:paraId="4C1ADADF" w14:textId="77777777">
      <w:pPr>
        <w:pStyle w:val="Body1"/>
        <w:ind w:left="1710"/>
      </w:pPr>
      <w:r>
        <w:t xml:space="preserve">The payment to the Service Provider for RR </w:t>
      </w:r>
      <w:r w:rsidR="00A62D83">
        <w:t>Available Volume</w:t>
      </w:r>
      <w:r>
        <w:t xml:space="preserve"> of the </w:t>
      </w:r>
      <w:r w:rsidR="00781D95">
        <w:t>Providing Unit</w:t>
      </w:r>
      <w:r>
        <w:t xml:space="preserve"> in a Trading Period is determined as:</w:t>
      </w:r>
    </w:p>
    <w:p w:rsidRPr="00570A22" w:rsidR="0041670F" w:rsidP="00904A41" w:rsidRDefault="0041670F" w14:paraId="3D4B8949" w14:textId="77777777">
      <w:pPr>
        <w:ind w:left="1710"/>
        <w:jc w:val="left"/>
        <w:rPr>
          <w:rFonts w:cs="Arial"/>
        </w:rPr>
      </w:pPr>
      <w:r w:rsidRPr="00570A22">
        <w:rPr>
          <w:rFonts w:cs="Arial"/>
        </w:rPr>
        <w:t xml:space="preserve">RR </w:t>
      </w:r>
      <w:r w:rsidR="00717A85">
        <w:rPr>
          <w:rFonts w:cs="Arial"/>
        </w:rPr>
        <w:t>(Synchronised)</w:t>
      </w:r>
      <w:r w:rsidR="008766C6">
        <w:rPr>
          <w:rFonts w:cs="Arial"/>
        </w:rPr>
        <w:t xml:space="preserve"> </w:t>
      </w:r>
      <w:r w:rsidRPr="00570A22">
        <w:rPr>
          <w:rFonts w:cs="Arial"/>
        </w:rPr>
        <w:t xml:space="preserve">Trading Period Payment = RR </w:t>
      </w:r>
      <w:r w:rsidR="00A62D83">
        <w:rPr>
          <w:rFonts w:cs="Arial"/>
        </w:rPr>
        <w:t>Available Volume</w:t>
      </w:r>
      <w:r w:rsidRPr="00570A22">
        <w:rPr>
          <w:rFonts w:cs="Arial"/>
        </w:rPr>
        <w:t xml:space="preserve"> </w:t>
      </w:r>
      <w:r>
        <w:rPr>
          <w:rFonts w:cs="Arial"/>
        </w:rPr>
        <w:t>×</w:t>
      </w:r>
      <w:r w:rsidRPr="00570A22">
        <w:rPr>
          <w:rFonts w:cs="Arial"/>
        </w:rPr>
        <w:t xml:space="preserve"> RR </w:t>
      </w:r>
      <w:r>
        <w:rPr>
          <w:rFonts w:cs="Arial"/>
        </w:rPr>
        <w:t>(</w:t>
      </w:r>
      <w:r w:rsidRPr="00570A22">
        <w:rPr>
          <w:rFonts w:cs="Arial"/>
        </w:rPr>
        <w:t>Synchronised</w:t>
      </w:r>
      <w:r>
        <w:rPr>
          <w:rFonts w:cs="Arial"/>
        </w:rPr>
        <w:t>)</w:t>
      </w:r>
      <w:r w:rsidRPr="00570A22">
        <w:rPr>
          <w:rFonts w:cs="Arial"/>
        </w:rPr>
        <w:t xml:space="preserve"> Payment Rate </w:t>
      </w:r>
      <w:r w:rsidRPr="007A76E9">
        <w:rPr>
          <w:rFonts w:cs="Arial"/>
        </w:rPr>
        <w:t>× RR Scaling Factor ×</w:t>
      </w:r>
      <w:r w:rsidRPr="00570A22">
        <w:rPr>
          <w:rFonts w:cs="Arial"/>
        </w:rPr>
        <w:t xml:space="preserve"> </w:t>
      </w:r>
      <w:r w:rsidR="00B31A59">
        <w:rPr>
          <w:rFonts w:cs="Arial"/>
        </w:rPr>
        <w:t xml:space="preserve">duration of </w:t>
      </w:r>
      <w:r w:rsidRPr="00570A22">
        <w:rPr>
          <w:rFonts w:cs="Arial"/>
        </w:rPr>
        <w:t>Trading Period</w:t>
      </w:r>
    </w:p>
    <w:p w:rsidRPr="00570A22" w:rsidR="0041670F" w:rsidP="0041670F" w:rsidRDefault="0041670F" w14:paraId="15DE7B0E" w14:textId="77777777">
      <w:pPr>
        <w:jc w:val="left"/>
        <w:rPr>
          <w:rFonts w:cs="Arial"/>
        </w:rPr>
      </w:pPr>
    </w:p>
    <w:p w:rsidRPr="00570A22" w:rsidR="0041670F" w:rsidP="00904A41" w:rsidRDefault="0041670F" w14:paraId="13239125" w14:textId="77777777">
      <w:pPr>
        <w:ind w:left="360" w:firstLine="810"/>
        <w:jc w:val="left"/>
        <w:rPr>
          <w:rFonts w:cs="Arial"/>
        </w:rPr>
      </w:pPr>
      <w:r w:rsidRPr="00570A22">
        <w:rPr>
          <w:rFonts w:cs="Arial"/>
        </w:rPr>
        <w:t>Where</w:t>
      </w:r>
      <w:r w:rsidR="00BB0ECD">
        <w:rPr>
          <w:rFonts w:cs="Arial"/>
        </w:rPr>
        <w:t>:</w:t>
      </w:r>
    </w:p>
    <w:p w:rsidR="0041670F" w:rsidP="00904A41" w:rsidRDefault="0041670F" w14:paraId="5683EFBD" w14:textId="77777777">
      <w:pPr>
        <w:ind w:left="1800" w:hanging="540"/>
        <w:rPr>
          <w:rFonts w:cs="Arial"/>
        </w:rPr>
      </w:pPr>
      <w:r w:rsidRPr="00570A22">
        <w:rPr>
          <w:rFonts w:cs="Arial"/>
        </w:rPr>
        <w:t>a)</w:t>
      </w:r>
      <w:r w:rsidRPr="00570A22">
        <w:rPr>
          <w:rFonts w:cs="Arial"/>
        </w:rPr>
        <w:tab/>
      </w:r>
      <w:r w:rsidRPr="00570A22">
        <w:rPr>
          <w:rFonts w:cs="Arial"/>
        </w:rPr>
        <w:t xml:space="preserve">RR </w:t>
      </w:r>
      <w:r w:rsidR="00A62D83">
        <w:rPr>
          <w:rFonts w:cs="Arial"/>
        </w:rPr>
        <w:t>Available Volume</w:t>
      </w:r>
      <w:r w:rsidRPr="00570A22">
        <w:rPr>
          <w:rFonts w:cs="Arial"/>
        </w:rPr>
        <w:t xml:space="preserve"> (expressed in MW) is calculated in accordance with</w:t>
      </w:r>
      <w:r w:rsidR="00CE2ADC">
        <w:rPr>
          <w:rFonts w:cs="Arial"/>
        </w:rPr>
        <w:t xml:space="preserve"> </w:t>
      </w:r>
      <w:proofErr w:type="gramStart"/>
      <w:r w:rsidR="00CE2ADC">
        <w:rPr>
          <w:rFonts w:cs="Arial"/>
        </w:rPr>
        <w:t>Section</w:t>
      </w:r>
      <w:r w:rsidRPr="00570A22">
        <w:rPr>
          <w:rFonts w:cs="Arial"/>
        </w:rPr>
        <w:t xml:space="preserve"> </w:t>
      </w:r>
      <w:r w:rsidR="00077D6C">
        <w:rPr>
          <w:rFonts w:cs="Arial"/>
        </w:rPr>
        <w:t xml:space="preserve"> 7</w:t>
      </w:r>
      <w:proofErr w:type="gramEnd"/>
      <w:r w:rsidR="00077D6C">
        <w:rPr>
          <w:rFonts w:cs="Arial"/>
        </w:rPr>
        <w:t xml:space="preserve"> and </w:t>
      </w:r>
      <w:proofErr w:type="gramStart"/>
      <w:r w:rsidRPr="00570A22">
        <w:rPr>
          <w:rFonts w:cs="Arial"/>
        </w:rPr>
        <w:t>7.1;</w:t>
      </w:r>
      <w:proofErr w:type="gramEnd"/>
    </w:p>
    <w:p w:rsidRPr="00570A22" w:rsidR="00405F1A" w:rsidP="00904A41" w:rsidRDefault="00405F1A" w14:paraId="1E910173" w14:textId="77777777">
      <w:pPr>
        <w:ind w:left="1800" w:hanging="540"/>
        <w:rPr>
          <w:rFonts w:cs="Arial"/>
        </w:rPr>
      </w:pPr>
    </w:p>
    <w:p w:rsidR="00405F1A" w:rsidP="00904A41" w:rsidRDefault="0041670F" w14:paraId="3BF15FCF" w14:textId="77777777">
      <w:pPr>
        <w:ind w:left="1800" w:hanging="540"/>
        <w:rPr>
          <w:rFonts w:cs="Arial"/>
        </w:rPr>
      </w:pPr>
      <w:r w:rsidRPr="00570A22">
        <w:rPr>
          <w:rFonts w:cs="Arial"/>
        </w:rPr>
        <w:t>b)</w:t>
      </w:r>
      <w:r w:rsidR="00285381">
        <w:rPr>
          <w:rFonts w:cs="Arial"/>
        </w:rPr>
        <w:tab/>
      </w:r>
      <w:r w:rsidRPr="00570A22">
        <w:rPr>
          <w:rFonts w:cs="Arial"/>
        </w:rPr>
        <w:t xml:space="preserve">RR </w:t>
      </w:r>
      <w:r>
        <w:rPr>
          <w:rFonts w:cs="Arial"/>
        </w:rPr>
        <w:t>(</w:t>
      </w:r>
      <w:r w:rsidRPr="00570A22">
        <w:rPr>
          <w:rFonts w:cs="Arial"/>
        </w:rPr>
        <w:t>Synchronised</w:t>
      </w:r>
      <w:r>
        <w:rPr>
          <w:rFonts w:cs="Arial"/>
        </w:rPr>
        <w:t>)</w:t>
      </w:r>
      <w:r w:rsidRPr="00570A22">
        <w:rPr>
          <w:rFonts w:cs="Arial"/>
        </w:rPr>
        <w:t xml:space="preserve"> Payment Rate is the Payment Rate for RR </w:t>
      </w:r>
      <w:r>
        <w:rPr>
          <w:rFonts w:cs="Arial"/>
        </w:rPr>
        <w:t xml:space="preserve">(Synchronised) </w:t>
      </w:r>
      <w:r w:rsidRPr="00570A22">
        <w:rPr>
          <w:rFonts w:cs="Arial"/>
        </w:rPr>
        <w:t>(expressed in €/MWh</w:t>
      </w:r>
      <w:proofErr w:type="gramStart"/>
      <w:r w:rsidRPr="00570A22">
        <w:rPr>
          <w:rFonts w:cs="Arial"/>
        </w:rPr>
        <w:t>);</w:t>
      </w:r>
      <w:proofErr w:type="gramEnd"/>
      <w:r w:rsidRPr="00570A22">
        <w:rPr>
          <w:rFonts w:cs="Arial"/>
        </w:rPr>
        <w:t xml:space="preserve"> </w:t>
      </w:r>
    </w:p>
    <w:p w:rsidR="0041670F" w:rsidP="00904A41" w:rsidRDefault="0041670F" w14:paraId="35F56988" w14:textId="77777777">
      <w:pPr>
        <w:ind w:left="1800" w:hanging="540"/>
        <w:rPr>
          <w:rFonts w:cs="Arial"/>
        </w:rPr>
      </w:pPr>
    </w:p>
    <w:p w:rsidR="00F76786" w:rsidP="00F76786" w:rsidRDefault="0041670F" w14:paraId="22DE5E60" w14:textId="77777777">
      <w:pPr>
        <w:tabs>
          <w:tab w:val="left" w:pos="1080"/>
        </w:tabs>
        <w:ind w:left="1843" w:hanging="583"/>
        <w:rPr>
          <w:rFonts w:cs="Arial"/>
        </w:rPr>
      </w:pPr>
      <w:r w:rsidRPr="00570A22">
        <w:rPr>
          <w:rFonts w:cs="Arial"/>
        </w:rPr>
        <w:t>c</w:t>
      </w:r>
      <w:r w:rsidRPr="007A76E9">
        <w:rPr>
          <w:rFonts w:cs="Arial"/>
        </w:rPr>
        <w:t xml:space="preserve">) </w:t>
      </w:r>
      <w:r w:rsidRPr="007A76E9" w:rsidR="00285381">
        <w:rPr>
          <w:rFonts w:cs="Arial"/>
        </w:rPr>
        <w:tab/>
      </w:r>
      <w:r w:rsidRPr="007A76E9" w:rsidR="00F76786">
        <w:rPr>
          <w:rFonts w:cs="Arial"/>
        </w:rPr>
        <w:t>RR Scaling Factor = RR</w:t>
      </w:r>
      <w:r w:rsidR="006677A7">
        <w:rPr>
          <w:rFonts w:cs="Arial"/>
        </w:rPr>
        <w:t>(Synchronised)</w:t>
      </w:r>
      <w:r w:rsidRPr="007A76E9" w:rsidR="00F76786">
        <w:rPr>
          <w:rFonts w:cs="Arial"/>
        </w:rPr>
        <w:t xml:space="preserve"> Performance Scalar</w:t>
      </w:r>
      <w:r w:rsidRPr="00AD1245" w:rsidR="00AD1245">
        <w:rPr>
          <w:rFonts w:eastAsia="Arial" w:cs="Arial"/>
          <w:spacing w:val="2"/>
          <w:lang w:val="en-IE"/>
        </w:rPr>
        <w:t xml:space="preserve"> </w:t>
      </w:r>
      <w:r w:rsidR="00AD1245">
        <w:rPr>
          <w:rFonts w:eastAsia="Arial" w:cs="Arial"/>
          <w:spacing w:val="2"/>
          <w:lang w:val="en-IE"/>
        </w:rPr>
        <w:t>x</w:t>
      </w:r>
      <w:r w:rsidRPr="00AD1245" w:rsidR="00AD1245">
        <w:t xml:space="preserve"> </w:t>
      </w:r>
      <w:r w:rsidR="00AD1245">
        <w:t xml:space="preserve">RRS </w:t>
      </w:r>
      <w:proofErr w:type="gramStart"/>
      <w:r w:rsidR="00AD1245">
        <w:t>Locational</w:t>
      </w:r>
      <w:r w:rsidR="00774F13">
        <w:t xml:space="preserve">  </w:t>
      </w:r>
      <w:r w:rsidR="00AD1245">
        <w:t>Scalar</w:t>
      </w:r>
      <w:proofErr w:type="gramEnd"/>
      <w:r w:rsidRPr="00AD1245" w:rsidR="00AD1245">
        <w:rPr>
          <w:rFonts w:eastAsia="Arial" w:cs="Arial"/>
          <w:spacing w:val="2"/>
          <w:lang w:val="en-IE"/>
        </w:rPr>
        <w:t xml:space="preserve"> </w:t>
      </w:r>
      <w:r w:rsidR="00AD1245">
        <w:rPr>
          <w:rFonts w:eastAsia="Arial" w:cs="Arial"/>
          <w:spacing w:val="2"/>
          <w:lang w:val="en-IE"/>
        </w:rPr>
        <w:t xml:space="preserve">x RRS Temporal Scarcity </w:t>
      </w:r>
      <w:proofErr w:type="gramStart"/>
      <w:r w:rsidR="00AD1245">
        <w:rPr>
          <w:rFonts w:eastAsia="Arial" w:cs="Arial"/>
          <w:spacing w:val="2"/>
          <w:lang w:val="en-IE"/>
        </w:rPr>
        <w:t>Scalar</w:t>
      </w:r>
      <w:r w:rsidR="00AD1245">
        <w:rPr>
          <w:rFonts w:cs="Arial"/>
        </w:rPr>
        <w:t xml:space="preserve"> </w:t>
      </w:r>
      <w:r w:rsidRPr="007A76E9" w:rsidR="00F76786">
        <w:rPr>
          <w:rFonts w:cs="Arial"/>
        </w:rPr>
        <w:t>;</w:t>
      </w:r>
      <w:proofErr w:type="gramEnd"/>
      <w:r w:rsidRPr="00121373" w:rsidR="00F76786">
        <w:rPr>
          <w:rFonts w:cs="Arial"/>
        </w:rPr>
        <w:t xml:space="preserve"> and </w:t>
      </w:r>
    </w:p>
    <w:p w:rsidRPr="00121373" w:rsidR="00405F1A" w:rsidP="00F76786" w:rsidRDefault="00405F1A" w14:paraId="47D745CB" w14:textId="77777777">
      <w:pPr>
        <w:tabs>
          <w:tab w:val="left" w:pos="1080"/>
        </w:tabs>
        <w:ind w:left="1843" w:hanging="583"/>
        <w:rPr>
          <w:rFonts w:cs="Arial"/>
        </w:rPr>
      </w:pPr>
    </w:p>
    <w:p w:rsidR="00F76786" w:rsidP="00F76786" w:rsidRDefault="00F76786" w14:paraId="289D4A13" w14:textId="77777777">
      <w:pPr>
        <w:tabs>
          <w:tab w:val="left" w:pos="1080"/>
        </w:tabs>
        <w:ind w:left="1843" w:hanging="583"/>
        <w:rPr>
          <w:rFonts w:cs="Arial"/>
        </w:rPr>
      </w:pPr>
      <w:r w:rsidRPr="00121373">
        <w:rPr>
          <w:rFonts w:cs="Arial"/>
        </w:rPr>
        <w:t xml:space="preserve">d) </w:t>
      </w:r>
      <w:r w:rsidRPr="00121373">
        <w:rPr>
          <w:rFonts w:cs="Arial"/>
        </w:rPr>
        <w:tab/>
      </w:r>
      <w:r w:rsidRPr="00121373">
        <w:rPr>
          <w:rFonts w:cs="Arial"/>
        </w:rPr>
        <w:t>the Trading Period Duration (expressed in hours).</w:t>
      </w:r>
    </w:p>
    <w:p w:rsidR="0041670F" w:rsidP="00904A41" w:rsidRDefault="0041670F" w14:paraId="352F7FC3" w14:textId="77777777">
      <w:pPr>
        <w:ind w:left="1800" w:hanging="540"/>
        <w:rPr>
          <w:rFonts w:cs="Arial"/>
        </w:rPr>
      </w:pPr>
    </w:p>
    <w:p w:rsidRPr="00886DC6" w:rsidR="00AE224E" w:rsidP="00AE224E" w:rsidRDefault="00AE224E" w14:paraId="7A4532E7" w14:textId="77777777">
      <w:pPr>
        <w:tabs>
          <w:tab w:val="left" w:pos="1080"/>
        </w:tabs>
        <w:spacing w:line="358" w:lineRule="auto"/>
        <w:ind w:left="1080" w:right="71"/>
      </w:pPr>
      <w:r>
        <w:t>For the purposes of Section 7</w:t>
      </w:r>
      <w:r w:rsidRPr="00A30859">
        <w:t>.2</w:t>
      </w:r>
      <w:r>
        <w:t>.1</w:t>
      </w:r>
      <w:r w:rsidRPr="00A30859">
        <w:t xml:space="preserve">(c) above, the value of the </w:t>
      </w:r>
      <w:r>
        <w:t>RRS</w:t>
      </w:r>
      <w:r w:rsidRPr="00A30859">
        <w:t xml:space="preserve"> Locational</w:t>
      </w:r>
      <w:r w:rsidR="00774F13">
        <w:t xml:space="preserve"> </w:t>
      </w:r>
      <w:r w:rsidRPr="00A30859">
        <w:t xml:space="preserve">Scalar is as defined in Schedule 9 and shall have a minimum value equal to </w:t>
      </w:r>
      <w:proofErr w:type="gramStart"/>
      <w:r w:rsidRPr="00A30859">
        <w:t>1;</w:t>
      </w:r>
      <w:proofErr w:type="gramEnd"/>
    </w:p>
    <w:p w:rsidR="0041670F" w:rsidP="0041670F" w:rsidRDefault="0041670F" w14:paraId="4BBECAAB" w14:textId="77777777">
      <w:pPr>
        <w:ind w:left="1083" w:hanging="181"/>
        <w:rPr>
          <w:rFonts w:cs="Arial"/>
        </w:rPr>
      </w:pPr>
    </w:p>
    <w:p w:rsidR="00566491" w:rsidP="00735920" w:rsidRDefault="00566491" w14:paraId="7171DA9C" w14:textId="77777777">
      <w:pPr>
        <w:tabs>
          <w:tab w:val="left" w:pos="3628"/>
        </w:tabs>
        <w:spacing w:line="358" w:lineRule="auto"/>
        <w:ind w:left="1080" w:right="71"/>
        <w:rPr>
          <w:rFonts w:eastAsia="Arial" w:cs="Arial"/>
          <w:lang w:val="en-IE"/>
        </w:rPr>
      </w:pPr>
      <w:r>
        <w:t>For the purposes of Section 7</w:t>
      </w:r>
      <w:r w:rsidRPr="00A30859">
        <w:t>.2</w:t>
      </w:r>
      <w:r>
        <w:t>.1</w:t>
      </w:r>
      <w:r w:rsidRPr="00A30859">
        <w:t>(c)</w:t>
      </w:r>
      <w:r>
        <w:t xml:space="preserve"> above, the RRS </w:t>
      </w:r>
      <w:r w:rsidRPr="003C2D0C">
        <w:t>Temporal Scarcity Scalar</w:t>
      </w:r>
      <w:r>
        <w:t xml:space="preserve"> is an amount equal to:</w:t>
      </w:r>
      <w:r w:rsidR="00735920">
        <w:rPr>
          <w:rFonts w:eastAsia="Arial" w:cs="Arial"/>
          <w:lang w:val="en-IE"/>
        </w:rPr>
        <w:t xml:space="preserve"> </w:t>
      </w:r>
    </w:p>
    <w:p w:rsidRPr="00886DC6" w:rsidR="00566491" w:rsidP="00566491" w:rsidRDefault="003F621C" w14:paraId="37DC805E"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w:t>
      </w:r>
      <w:r w:rsidR="008B2A3D">
        <w:rPr>
          <w:rFonts w:ascii="Arial" w:hAnsi="Arial" w:eastAsia="Arial" w:cs="Arial"/>
          <w:lang w:val="en-IE"/>
        </w:rPr>
        <w:t>R</w:t>
      </w:r>
      <w:r>
        <w:rPr>
          <w:rFonts w:ascii="Arial" w:hAnsi="Arial" w:eastAsia="Arial" w:cs="Arial"/>
          <w:lang w:val="en-IE"/>
        </w:rPr>
        <w:t>S</w:t>
      </w:r>
      <w:r w:rsidR="008B2A3D">
        <w:rPr>
          <w:rFonts w:ascii="Arial" w:hAnsi="Arial" w:eastAsia="Arial" w:cs="Arial"/>
          <w:lang w:val="en-IE"/>
        </w:rPr>
        <w:t>TSS1</w:t>
      </w:r>
      <w:r w:rsidR="00774F13">
        <w:rPr>
          <w:rFonts w:ascii="Arial" w:hAnsi="Arial" w:eastAsia="Arial" w:cs="Arial"/>
          <w:lang w:val="en-IE"/>
        </w:rPr>
        <w:t xml:space="preserve"> </w:t>
      </w:r>
      <w:proofErr w:type="gramStart"/>
      <w:r w:rsidR="00566491">
        <w:rPr>
          <w:rFonts w:ascii="Arial" w:hAnsi="Arial" w:eastAsia="Arial" w:cs="Arial"/>
          <w:lang w:val="en-IE"/>
        </w:rPr>
        <w:t>in the event that</w:t>
      </w:r>
      <w:proofErr w:type="gramEnd"/>
      <w:r w:rsidR="00566491">
        <w:rPr>
          <w:rFonts w:ascii="Arial" w:hAnsi="Arial" w:eastAsia="Arial" w:cs="Arial"/>
          <w:lang w:val="en-IE"/>
        </w:rPr>
        <w:t xml:space="preserve"> SNSP </w:t>
      </w:r>
      <w:r w:rsidR="00152938">
        <w:rPr>
          <w:rFonts w:ascii="Arial" w:hAnsi="Arial" w:eastAsia="Arial" w:cs="Arial"/>
          <w:lang w:val="en-IE"/>
        </w:rPr>
        <w:t>≤</w:t>
      </w:r>
      <w:r w:rsidR="00566491">
        <w:rPr>
          <w:rFonts w:ascii="Arial" w:hAnsi="Arial" w:eastAsia="Arial" w:cs="Arial"/>
          <w:lang w:val="en-IE"/>
        </w:rPr>
        <w:t>60</w:t>
      </w:r>
      <w:proofErr w:type="gramStart"/>
      <w:r w:rsidR="00566491">
        <w:rPr>
          <w:rFonts w:ascii="Arial" w:hAnsi="Arial" w:eastAsia="Arial" w:cs="Arial"/>
          <w:lang w:val="en-IE"/>
        </w:rPr>
        <w:t>%</w:t>
      </w:r>
      <w:r w:rsidRPr="00886DC6" w:rsidR="00566491">
        <w:rPr>
          <w:rFonts w:ascii="Arial" w:hAnsi="Arial" w:eastAsia="Arial" w:cs="Arial"/>
          <w:lang w:val="en-IE"/>
        </w:rPr>
        <w:t>;</w:t>
      </w:r>
      <w:proofErr w:type="gramEnd"/>
      <w:r w:rsidRPr="00886DC6" w:rsidR="00566491">
        <w:rPr>
          <w:rFonts w:ascii="Arial" w:hAnsi="Arial" w:eastAsia="Arial" w:cs="Arial"/>
          <w:lang w:val="en-IE"/>
        </w:rPr>
        <w:t xml:space="preserve"> </w:t>
      </w:r>
    </w:p>
    <w:p w:rsidRPr="00886DC6" w:rsidR="00566491" w:rsidP="00DE49A5" w:rsidRDefault="00566491" w14:paraId="21356CFE"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886DC6" w:rsidR="00566491" w:rsidP="00566491" w:rsidRDefault="00396A29" w14:paraId="19A313C2"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w:t>
      </w:r>
      <w:r w:rsidR="003F621C">
        <w:rPr>
          <w:rFonts w:ascii="Arial" w:hAnsi="Arial" w:eastAsia="Arial" w:cs="Arial"/>
          <w:lang w:val="en-IE"/>
        </w:rPr>
        <w:t>RS</w:t>
      </w:r>
      <w:r w:rsidR="00EB26F8">
        <w:rPr>
          <w:rFonts w:ascii="Arial" w:hAnsi="Arial" w:eastAsia="Arial" w:cs="Arial"/>
          <w:lang w:val="en-IE"/>
        </w:rPr>
        <w:t>T</w:t>
      </w:r>
      <w:r>
        <w:rPr>
          <w:rFonts w:ascii="Arial" w:hAnsi="Arial" w:eastAsia="Arial" w:cs="Arial"/>
          <w:lang w:val="en-IE"/>
        </w:rPr>
        <w:t>SS</w:t>
      </w:r>
      <w:r w:rsidR="008B2A3D">
        <w:rPr>
          <w:rFonts w:ascii="Arial" w:hAnsi="Arial" w:eastAsia="Arial" w:cs="Arial"/>
          <w:lang w:val="en-IE"/>
        </w:rPr>
        <w:t>2</w:t>
      </w:r>
      <w:r w:rsidRPr="00C138BC" w:rsidR="00566491">
        <w:rPr>
          <w:rFonts w:ascii="Arial" w:hAnsi="Arial" w:eastAsia="Arial" w:cs="Arial"/>
          <w:lang w:val="en-IE"/>
        </w:rPr>
        <w:t xml:space="preserve"> </w:t>
      </w:r>
      <w:proofErr w:type="gramStart"/>
      <w:r w:rsidR="00566491">
        <w:rPr>
          <w:rFonts w:ascii="Arial" w:hAnsi="Arial" w:eastAsia="Arial" w:cs="Arial"/>
          <w:lang w:val="en-IE"/>
        </w:rPr>
        <w:t>in the event that</w:t>
      </w:r>
      <w:proofErr w:type="gramEnd"/>
      <w:r w:rsidR="00566491">
        <w:rPr>
          <w:rFonts w:ascii="Arial" w:hAnsi="Arial" w:eastAsia="Arial" w:cs="Arial"/>
          <w:lang w:val="en-IE"/>
        </w:rPr>
        <w:t xml:space="preserve"> SNSP &gt;60% and </w:t>
      </w:r>
      <w:r w:rsidR="00152938">
        <w:rPr>
          <w:rFonts w:ascii="Arial" w:hAnsi="Arial" w:eastAsia="Arial" w:cs="Arial"/>
          <w:lang w:val="en-IE"/>
        </w:rPr>
        <w:t>≤</w:t>
      </w:r>
      <w:r w:rsidR="00566491">
        <w:rPr>
          <w:rFonts w:ascii="Arial" w:hAnsi="Arial" w:eastAsia="Arial" w:cs="Arial"/>
          <w:lang w:val="en-IE"/>
        </w:rPr>
        <w:t>70</w:t>
      </w:r>
      <w:proofErr w:type="gramStart"/>
      <w:r w:rsidR="00566491">
        <w:rPr>
          <w:rFonts w:ascii="Arial" w:hAnsi="Arial" w:eastAsia="Arial" w:cs="Arial"/>
          <w:lang w:val="en-IE"/>
        </w:rPr>
        <w:t>%</w:t>
      </w:r>
      <w:r w:rsidRPr="001E005A" w:rsidR="00566491">
        <w:rPr>
          <w:rFonts w:ascii="Arial" w:hAnsi="Arial" w:eastAsia="Arial" w:cs="Arial"/>
          <w:lang w:val="en-IE"/>
        </w:rPr>
        <w:t>;</w:t>
      </w:r>
      <w:proofErr w:type="gramEnd"/>
      <w:r w:rsidRPr="001E005A" w:rsidR="00566491">
        <w:rPr>
          <w:rFonts w:ascii="Arial" w:hAnsi="Arial" w:eastAsia="Arial" w:cs="Arial"/>
          <w:lang w:val="en-IE"/>
        </w:rPr>
        <w:t xml:space="preserve"> </w:t>
      </w:r>
    </w:p>
    <w:p w:rsidRPr="00566491" w:rsidR="00566491" w:rsidP="00DE49A5" w:rsidRDefault="00566491" w14:paraId="2039B7E5"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1E005A" w:rsidR="00566491" w:rsidP="00566491" w:rsidRDefault="00396A29" w14:paraId="61508B6E"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w:t>
      </w:r>
      <w:r w:rsidR="003F621C">
        <w:rPr>
          <w:rFonts w:ascii="Arial" w:hAnsi="Arial" w:eastAsia="Arial" w:cs="Arial"/>
          <w:lang w:val="en-IE"/>
        </w:rPr>
        <w:t>RS</w:t>
      </w:r>
      <w:r w:rsidR="00EB26F8">
        <w:rPr>
          <w:rFonts w:ascii="Arial" w:hAnsi="Arial" w:eastAsia="Arial" w:cs="Arial"/>
          <w:lang w:val="en-IE"/>
        </w:rPr>
        <w:t>T</w:t>
      </w:r>
      <w:r>
        <w:rPr>
          <w:rFonts w:ascii="Arial" w:hAnsi="Arial" w:eastAsia="Arial" w:cs="Arial"/>
          <w:lang w:val="en-IE"/>
        </w:rPr>
        <w:t>SS</w:t>
      </w:r>
      <w:r w:rsidR="008B2A3D">
        <w:rPr>
          <w:rFonts w:ascii="Arial" w:hAnsi="Arial" w:eastAsia="Arial" w:cs="Arial"/>
          <w:lang w:val="en-IE"/>
        </w:rPr>
        <w:t>3</w:t>
      </w:r>
      <w:r w:rsidR="00774F13">
        <w:rPr>
          <w:rFonts w:ascii="Arial" w:hAnsi="Arial" w:eastAsia="Arial" w:cs="Arial"/>
          <w:lang w:val="en-IE"/>
        </w:rPr>
        <w:t xml:space="preserve"> </w:t>
      </w:r>
      <w:proofErr w:type="gramStart"/>
      <w:r w:rsidR="00566491">
        <w:rPr>
          <w:rFonts w:ascii="Arial" w:hAnsi="Arial" w:eastAsia="Arial" w:cs="Arial"/>
          <w:lang w:val="en-IE"/>
        </w:rPr>
        <w:t>in the event that</w:t>
      </w:r>
      <w:proofErr w:type="gramEnd"/>
      <w:r w:rsidR="00566491">
        <w:rPr>
          <w:rFonts w:ascii="Arial" w:hAnsi="Arial" w:eastAsia="Arial" w:cs="Arial"/>
          <w:lang w:val="en-IE"/>
        </w:rPr>
        <w:t xml:space="preserve"> SNSP &gt;70</w:t>
      </w:r>
      <w:proofErr w:type="gramStart"/>
      <w:r w:rsidR="00566491">
        <w:rPr>
          <w:rFonts w:ascii="Arial" w:hAnsi="Arial" w:eastAsia="Arial" w:cs="Arial"/>
          <w:lang w:val="en-IE"/>
        </w:rPr>
        <w:t>%</w:t>
      </w:r>
      <w:r w:rsidRPr="001E005A" w:rsidR="00566491">
        <w:rPr>
          <w:rFonts w:ascii="Arial" w:hAnsi="Arial" w:eastAsia="Arial" w:cs="Arial"/>
          <w:lang w:val="en-IE"/>
        </w:rPr>
        <w:t>;</w:t>
      </w:r>
      <w:proofErr w:type="gramEnd"/>
      <w:r w:rsidRPr="001E005A" w:rsidR="00566491">
        <w:rPr>
          <w:rFonts w:ascii="Arial" w:hAnsi="Arial" w:eastAsia="Arial" w:cs="Arial"/>
          <w:lang w:val="en-IE"/>
        </w:rPr>
        <w:t xml:space="preserve"> </w:t>
      </w:r>
    </w:p>
    <w:p w:rsidRPr="00D51036" w:rsidR="00566491" w:rsidP="00DE49A5" w:rsidRDefault="00566491" w14:paraId="6A01E07D" w14:textId="77777777">
      <w:pPr>
        <w:pStyle w:val="ListParagraph"/>
        <w:spacing w:before="120" w:after="120" w:line="360" w:lineRule="auto"/>
        <w:ind w:left="3690" w:right="71"/>
        <w:jc w:val="both"/>
        <w:rPr>
          <w:rFonts w:eastAsia="Arial" w:cs="Arial"/>
          <w:lang w:val="en-IE"/>
        </w:rPr>
      </w:pPr>
    </w:p>
    <w:p w:rsidRPr="00892559" w:rsidR="00892559" w:rsidP="00892559" w:rsidRDefault="00892559" w14:paraId="650DF9F8" w14:textId="77777777">
      <w:pPr>
        <w:ind w:left="1083" w:hanging="181"/>
        <w:rPr>
          <w:rFonts w:cs="Arial"/>
        </w:rPr>
      </w:pPr>
      <w:r>
        <w:rPr>
          <w:rFonts w:cs="Arial"/>
        </w:rPr>
        <w:tab/>
      </w:r>
      <w:r w:rsidRPr="00892559">
        <w:rPr>
          <w:rFonts w:cs="Arial"/>
        </w:rPr>
        <w:t>Where:</w:t>
      </w:r>
    </w:p>
    <w:p w:rsidR="0092050B" w:rsidP="0092050B" w:rsidRDefault="00892559" w14:paraId="643B81C6" w14:textId="77777777">
      <w:pPr>
        <w:ind w:left="1083" w:hanging="181"/>
        <w:rPr>
          <w:rFonts w:cs="Arial"/>
        </w:rPr>
      </w:pPr>
      <w:r>
        <w:rPr>
          <w:rFonts w:cs="Arial"/>
        </w:rPr>
        <w:tab/>
      </w:r>
      <w:r w:rsidR="0092050B">
        <w:rPr>
          <w:rFonts w:eastAsia="Arial"/>
          <w:lang w:val="en-IE"/>
        </w:rPr>
        <w:t xml:space="preserve">The values of </w:t>
      </w:r>
      <w:r w:rsidR="0092050B">
        <w:rPr>
          <w:rFonts w:cs="Arial"/>
        </w:rPr>
        <w:t>RRSTSS1, RRSTSS2 and RRS</w:t>
      </w:r>
      <w:r w:rsidRPr="00892559" w:rsidR="0092050B">
        <w:rPr>
          <w:rFonts w:cs="Arial"/>
        </w:rPr>
        <w:t xml:space="preserve">TSS3 </w:t>
      </w:r>
      <w:r w:rsidR="0092050B">
        <w:rPr>
          <w:rFonts w:cs="Arial"/>
        </w:rPr>
        <w:t>are as</w:t>
      </w:r>
      <w:r w:rsidRPr="00892559" w:rsidR="0092050B">
        <w:rPr>
          <w:rFonts w:cs="Arial"/>
        </w:rPr>
        <w:t xml:space="preserve"> defined in the Protocol document.</w:t>
      </w:r>
    </w:p>
    <w:p w:rsidRPr="00570A22" w:rsidR="00566491" w:rsidP="0041670F" w:rsidRDefault="00566491" w14:paraId="59EE6B3C" w14:textId="77777777">
      <w:pPr>
        <w:ind w:left="1083" w:hanging="181"/>
        <w:rPr>
          <w:rFonts w:cs="Arial"/>
        </w:rPr>
      </w:pPr>
    </w:p>
    <w:p w:rsidR="00077D6C" w:rsidP="00904A41" w:rsidRDefault="0041670F" w14:paraId="2A94C2A0" w14:textId="77777777">
      <w:pPr>
        <w:ind w:left="1800" w:hanging="540"/>
        <w:rPr>
          <w:rFonts w:cs="Arial"/>
        </w:rPr>
      </w:pPr>
      <w:r>
        <w:rPr>
          <w:rFonts w:cs="Arial"/>
        </w:rPr>
        <w:t>7.2.2</w:t>
      </w:r>
      <w:r>
        <w:rPr>
          <w:rFonts w:cs="Arial"/>
        </w:rPr>
        <w:tab/>
      </w:r>
      <w:r w:rsidR="00077D6C">
        <w:rPr>
          <w:rFonts w:cs="Arial"/>
        </w:rPr>
        <w:t>RR (De-Synchronised) Payments</w:t>
      </w:r>
    </w:p>
    <w:p w:rsidR="0041670F" w:rsidP="00DE49A5" w:rsidRDefault="0041670F" w14:paraId="27FB4832" w14:textId="77777777">
      <w:pPr>
        <w:ind w:left="1800" w:hanging="72"/>
        <w:rPr>
          <w:rFonts w:cs="Arial"/>
        </w:rPr>
      </w:pPr>
      <w:r>
        <w:rPr>
          <w:rFonts w:cs="Arial"/>
        </w:rPr>
        <w:t>T</w:t>
      </w:r>
      <w:r w:rsidRPr="00570A22">
        <w:rPr>
          <w:rFonts w:cs="Arial"/>
        </w:rPr>
        <w:t xml:space="preserve">he payment to the Service Provider for RR </w:t>
      </w:r>
      <w:r w:rsidR="00A62D83">
        <w:rPr>
          <w:rFonts w:cs="Arial"/>
        </w:rPr>
        <w:t>Available Volume</w:t>
      </w:r>
      <w:r w:rsidRPr="00570A22">
        <w:rPr>
          <w:rFonts w:cs="Arial"/>
        </w:rPr>
        <w:t xml:space="preserve"> of the </w:t>
      </w:r>
      <w:r w:rsidR="00781D95">
        <w:rPr>
          <w:rFonts w:cs="Arial"/>
        </w:rPr>
        <w:t>Providing Unit</w:t>
      </w:r>
      <w:r w:rsidRPr="00570A22">
        <w:rPr>
          <w:rFonts w:cs="Arial"/>
        </w:rPr>
        <w:t xml:space="preserve"> in a Trading</w:t>
      </w:r>
      <w:r w:rsidRPr="00570A22">
        <w:rPr>
          <w:rFonts w:cs="Arial"/>
          <w:b/>
        </w:rPr>
        <w:t xml:space="preserve"> </w:t>
      </w:r>
      <w:r w:rsidRPr="00570A22">
        <w:rPr>
          <w:rFonts w:cs="Arial"/>
        </w:rPr>
        <w:t>Period</w:t>
      </w:r>
      <w:r w:rsidRPr="003E210F">
        <w:rPr>
          <w:rFonts w:cs="Arial"/>
        </w:rPr>
        <w:t xml:space="preserve"> is determined as:</w:t>
      </w:r>
    </w:p>
    <w:p w:rsidRPr="00570A22" w:rsidR="0041670F" w:rsidP="00904A41" w:rsidRDefault="0041670F" w14:paraId="6E0D785C" w14:textId="77777777">
      <w:pPr>
        <w:spacing w:line="240" w:lineRule="auto"/>
        <w:ind w:left="1800" w:hanging="540"/>
        <w:jc w:val="left"/>
        <w:rPr>
          <w:rFonts w:cs="Arial"/>
        </w:rPr>
      </w:pPr>
    </w:p>
    <w:p w:rsidRPr="00570A22" w:rsidR="0041670F" w:rsidP="00DE29C9" w:rsidRDefault="0041670F" w14:paraId="15CF453B" w14:textId="77777777">
      <w:pPr>
        <w:ind w:left="1800"/>
        <w:jc w:val="left"/>
        <w:rPr>
          <w:rFonts w:cs="Arial"/>
        </w:rPr>
      </w:pPr>
      <w:r w:rsidRPr="00570A22">
        <w:rPr>
          <w:rFonts w:cs="Arial"/>
        </w:rPr>
        <w:t xml:space="preserve">RR </w:t>
      </w:r>
      <w:r w:rsidR="00717A85">
        <w:rPr>
          <w:rFonts w:cs="Arial"/>
        </w:rPr>
        <w:t xml:space="preserve">(De-Synchronised) </w:t>
      </w:r>
      <w:r w:rsidRPr="00570A22">
        <w:rPr>
          <w:rFonts w:cs="Arial"/>
        </w:rPr>
        <w:t xml:space="preserve">Trading Period Payment = RR </w:t>
      </w:r>
      <w:r w:rsidR="00A62D83">
        <w:rPr>
          <w:rFonts w:cs="Arial"/>
        </w:rPr>
        <w:t>Available Volume</w:t>
      </w:r>
      <w:r w:rsidRPr="00570A22">
        <w:rPr>
          <w:rFonts w:cs="Arial"/>
        </w:rPr>
        <w:t xml:space="preserve"> </w:t>
      </w:r>
      <w:r>
        <w:rPr>
          <w:rFonts w:cs="Arial"/>
        </w:rPr>
        <w:t>×</w:t>
      </w:r>
      <w:r w:rsidRPr="00570A22">
        <w:rPr>
          <w:rFonts w:cs="Arial"/>
        </w:rPr>
        <w:t xml:space="preserve"> RR </w:t>
      </w:r>
      <w:r>
        <w:rPr>
          <w:rFonts w:cs="Arial"/>
        </w:rPr>
        <w:t>(</w:t>
      </w:r>
      <w:r w:rsidRPr="00570A22">
        <w:rPr>
          <w:rFonts w:cs="Arial"/>
        </w:rPr>
        <w:t>De-Synchronised</w:t>
      </w:r>
      <w:r>
        <w:rPr>
          <w:rFonts w:cs="Arial"/>
        </w:rPr>
        <w:t>)</w:t>
      </w:r>
      <w:r w:rsidRPr="00570A22">
        <w:rPr>
          <w:rFonts w:cs="Arial"/>
        </w:rPr>
        <w:t xml:space="preserve"> Payment Rate </w:t>
      </w:r>
      <w:r w:rsidRPr="007A76E9">
        <w:rPr>
          <w:rFonts w:cs="Arial"/>
        </w:rPr>
        <w:t>× RR Scaling Factor</w:t>
      </w:r>
      <w:r w:rsidRPr="00570A22">
        <w:rPr>
          <w:rFonts w:cs="Arial"/>
        </w:rPr>
        <w:t xml:space="preserve"> </w:t>
      </w:r>
      <w:r>
        <w:rPr>
          <w:rFonts w:cs="Arial"/>
        </w:rPr>
        <w:t>×</w:t>
      </w:r>
      <w:r w:rsidRPr="00570A22">
        <w:rPr>
          <w:rFonts w:cs="Arial"/>
        </w:rPr>
        <w:t xml:space="preserve"> </w:t>
      </w:r>
      <w:r w:rsidR="00B31A59">
        <w:rPr>
          <w:rFonts w:cs="Arial"/>
        </w:rPr>
        <w:t xml:space="preserve">duration of </w:t>
      </w:r>
      <w:r w:rsidRPr="00570A22" w:rsidR="00B31A59">
        <w:rPr>
          <w:rFonts w:cs="Arial"/>
        </w:rPr>
        <w:t xml:space="preserve">Trading Period </w:t>
      </w:r>
    </w:p>
    <w:p w:rsidRPr="00570A22" w:rsidR="0041670F" w:rsidP="0041670F" w:rsidRDefault="0041670F" w14:paraId="4B9F99D0" w14:textId="77777777">
      <w:pPr>
        <w:jc w:val="left"/>
        <w:rPr>
          <w:rFonts w:cs="Arial"/>
        </w:rPr>
      </w:pPr>
    </w:p>
    <w:p w:rsidRPr="00570A22" w:rsidR="0041670F" w:rsidP="00DE49A5" w:rsidRDefault="0041670F" w14:paraId="44DC8EF0" w14:textId="77777777">
      <w:pPr>
        <w:ind w:left="1152" w:firstLine="576"/>
        <w:jc w:val="left"/>
        <w:rPr>
          <w:rFonts w:cs="Arial"/>
        </w:rPr>
      </w:pPr>
      <w:r w:rsidRPr="00570A22">
        <w:rPr>
          <w:rFonts w:cs="Arial"/>
        </w:rPr>
        <w:t>Where</w:t>
      </w:r>
      <w:r w:rsidR="005810CB">
        <w:rPr>
          <w:rFonts w:cs="Arial"/>
        </w:rPr>
        <w:t>:</w:t>
      </w:r>
    </w:p>
    <w:p w:rsidR="0041670F" w:rsidP="00904A41" w:rsidRDefault="0041670F" w14:paraId="5C6466E0" w14:textId="77777777">
      <w:pPr>
        <w:ind w:left="1843" w:hanging="583"/>
        <w:rPr>
          <w:rFonts w:cs="Arial"/>
        </w:rPr>
      </w:pPr>
      <w:r w:rsidRPr="00570A22">
        <w:rPr>
          <w:rFonts w:cs="Arial"/>
        </w:rPr>
        <w:t xml:space="preserve">a)  </w:t>
      </w:r>
      <w:r w:rsidRPr="00570A22">
        <w:rPr>
          <w:rFonts w:cs="Arial"/>
        </w:rPr>
        <w:tab/>
      </w:r>
      <w:r w:rsidRPr="00570A22">
        <w:rPr>
          <w:rFonts w:cs="Arial"/>
        </w:rPr>
        <w:t xml:space="preserve">RR </w:t>
      </w:r>
      <w:r w:rsidR="00A62D83">
        <w:rPr>
          <w:rFonts w:cs="Arial"/>
        </w:rPr>
        <w:t>Available Volume</w:t>
      </w:r>
      <w:r w:rsidRPr="00570A22">
        <w:rPr>
          <w:rFonts w:cs="Arial"/>
        </w:rPr>
        <w:t xml:space="preserve"> (expressed in MW) is calculated in accordance with </w:t>
      </w:r>
      <w:r w:rsidR="002D772E">
        <w:rPr>
          <w:rFonts w:cs="Arial"/>
        </w:rPr>
        <w:t>Section</w:t>
      </w:r>
      <w:r w:rsidR="00921AE5">
        <w:rPr>
          <w:rFonts w:cs="Arial"/>
        </w:rPr>
        <w:t xml:space="preserve"> </w:t>
      </w:r>
      <w:r w:rsidR="00077D6C">
        <w:rPr>
          <w:rFonts w:cs="Arial"/>
        </w:rPr>
        <w:t>7 and</w:t>
      </w:r>
      <w:r w:rsidRPr="00570A22">
        <w:rPr>
          <w:rFonts w:cs="Arial"/>
        </w:rPr>
        <w:t xml:space="preserve"> </w:t>
      </w:r>
      <w:proofErr w:type="gramStart"/>
      <w:r w:rsidRPr="00570A22">
        <w:rPr>
          <w:rFonts w:cs="Arial"/>
        </w:rPr>
        <w:t>7.1;</w:t>
      </w:r>
      <w:proofErr w:type="gramEnd"/>
    </w:p>
    <w:p w:rsidRPr="00570A22" w:rsidR="005A2772" w:rsidP="00904A41" w:rsidRDefault="005A2772" w14:paraId="12CB897A" w14:textId="77777777">
      <w:pPr>
        <w:ind w:left="1843" w:hanging="583"/>
        <w:rPr>
          <w:rFonts w:cs="Arial"/>
        </w:rPr>
      </w:pPr>
    </w:p>
    <w:p w:rsidR="0041670F" w:rsidP="00904A41" w:rsidRDefault="0041670F" w14:paraId="2565C897" w14:textId="77777777">
      <w:pPr>
        <w:ind w:left="1843" w:hanging="583"/>
        <w:rPr>
          <w:rFonts w:cs="Arial"/>
        </w:rPr>
      </w:pPr>
      <w:r w:rsidRPr="00570A22">
        <w:rPr>
          <w:rFonts w:cs="Arial"/>
        </w:rPr>
        <w:t xml:space="preserve">b)  </w:t>
      </w:r>
      <w:r w:rsidR="00285381">
        <w:rPr>
          <w:rFonts w:cs="Arial"/>
        </w:rPr>
        <w:tab/>
      </w:r>
      <w:r w:rsidRPr="00570A22">
        <w:rPr>
          <w:rFonts w:cs="Arial"/>
        </w:rPr>
        <w:t xml:space="preserve">RR </w:t>
      </w:r>
      <w:r>
        <w:rPr>
          <w:rFonts w:cs="Arial"/>
        </w:rPr>
        <w:t>(</w:t>
      </w:r>
      <w:r w:rsidRPr="00570A22">
        <w:rPr>
          <w:rFonts w:cs="Arial"/>
        </w:rPr>
        <w:t>De-Synchronised</w:t>
      </w:r>
      <w:r>
        <w:rPr>
          <w:rFonts w:cs="Arial"/>
        </w:rPr>
        <w:t>)</w:t>
      </w:r>
      <w:r w:rsidRPr="00570A22">
        <w:rPr>
          <w:rFonts w:cs="Arial"/>
        </w:rPr>
        <w:t xml:space="preserve"> Payment Rate is the Payment Rate for RR </w:t>
      </w:r>
      <w:r>
        <w:rPr>
          <w:rFonts w:cs="Arial"/>
        </w:rPr>
        <w:t>(De-</w:t>
      </w:r>
      <w:r w:rsidR="00717A85">
        <w:rPr>
          <w:rFonts w:cs="Arial"/>
        </w:rPr>
        <w:t>S</w:t>
      </w:r>
      <w:r>
        <w:rPr>
          <w:rFonts w:cs="Arial"/>
        </w:rPr>
        <w:t xml:space="preserve">ynchronised) </w:t>
      </w:r>
      <w:r w:rsidRPr="00570A22">
        <w:rPr>
          <w:rFonts w:cs="Arial"/>
        </w:rPr>
        <w:t>(expressed in €/MWh); and</w:t>
      </w:r>
    </w:p>
    <w:p w:rsidRPr="00570A22" w:rsidR="005A2772" w:rsidP="00904A41" w:rsidRDefault="005A2772" w14:paraId="4CCD1655" w14:textId="77777777">
      <w:pPr>
        <w:ind w:left="1843" w:hanging="583"/>
        <w:rPr>
          <w:rFonts w:cs="Arial"/>
        </w:rPr>
      </w:pPr>
    </w:p>
    <w:p w:rsidR="00121373" w:rsidP="00904A41" w:rsidRDefault="0041670F" w14:paraId="72DE8DAC" w14:textId="77777777">
      <w:pPr>
        <w:tabs>
          <w:tab w:val="left" w:pos="1080"/>
        </w:tabs>
        <w:ind w:left="1843" w:hanging="583"/>
        <w:rPr>
          <w:rFonts w:cs="Arial"/>
        </w:rPr>
      </w:pPr>
      <w:r w:rsidRPr="00570A22">
        <w:rPr>
          <w:rFonts w:cs="Arial"/>
        </w:rPr>
        <w:t xml:space="preserve">c)   </w:t>
      </w:r>
      <w:r w:rsidR="00285381">
        <w:rPr>
          <w:rFonts w:cs="Arial"/>
        </w:rPr>
        <w:tab/>
      </w:r>
      <w:r w:rsidRPr="007A76E9" w:rsidR="00F76786">
        <w:rPr>
          <w:rFonts w:cs="Arial"/>
        </w:rPr>
        <w:t>RR</w:t>
      </w:r>
      <w:r w:rsidRPr="007A76E9" w:rsidR="00121373">
        <w:rPr>
          <w:rFonts w:cs="Arial"/>
        </w:rPr>
        <w:t xml:space="preserve"> Scaling Factor = </w:t>
      </w:r>
      <w:r w:rsidRPr="007A76E9" w:rsidR="00F76786">
        <w:rPr>
          <w:rFonts w:cs="Arial"/>
        </w:rPr>
        <w:t>RR</w:t>
      </w:r>
      <w:r w:rsidR="006677A7">
        <w:rPr>
          <w:rFonts w:cs="Arial"/>
        </w:rPr>
        <w:t>(De-Synchronised)</w:t>
      </w:r>
      <w:r w:rsidR="00774F13">
        <w:rPr>
          <w:rFonts w:cs="Arial"/>
        </w:rPr>
        <w:t xml:space="preserve"> </w:t>
      </w:r>
      <w:r w:rsidRPr="007A76E9" w:rsidR="00121373">
        <w:rPr>
          <w:rFonts w:cs="Arial"/>
        </w:rPr>
        <w:t>Performance Scalar</w:t>
      </w:r>
      <w:r w:rsidRPr="00AD1245" w:rsidR="00AD1245">
        <w:rPr>
          <w:rFonts w:eastAsia="Arial" w:cs="Arial"/>
          <w:spacing w:val="2"/>
          <w:lang w:val="en-IE"/>
        </w:rPr>
        <w:t xml:space="preserve"> </w:t>
      </w:r>
      <w:r w:rsidR="00AD1245">
        <w:rPr>
          <w:rFonts w:eastAsia="Arial" w:cs="Arial"/>
          <w:spacing w:val="2"/>
          <w:lang w:val="en-IE"/>
        </w:rPr>
        <w:t>x</w:t>
      </w:r>
      <w:r w:rsidRPr="00AD1245" w:rsidR="00AD1245">
        <w:t xml:space="preserve"> </w:t>
      </w:r>
      <w:r w:rsidR="00AD1245">
        <w:t>RRD Locational</w:t>
      </w:r>
      <w:r w:rsidR="00774F13">
        <w:t xml:space="preserve"> </w:t>
      </w:r>
      <w:r w:rsidR="00AD1245">
        <w:t>Scalar</w:t>
      </w:r>
      <w:r w:rsidRPr="00AD1245" w:rsidR="00AD1245">
        <w:rPr>
          <w:rFonts w:eastAsia="Arial" w:cs="Arial"/>
          <w:spacing w:val="2"/>
          <w:lang w:val="en-IE"/>
        </w:rPr>
        <w:t xml:space="preserve"> </w:t>
      </w:r>
      <w:r w:rsidR="00AD1245">
        <w:rPr>
          <w:rFonts w:eastAsia="Arial" w:cs="Arial"/>
          <w:spacing w:val="2"/>
          <w:lang w:val="en-IE"/>
        </w:rPr>
        <w:t xml:space="preserve">x RRD Temporal Scarcity </w:t>
      </w:r>
      <w:proofErr w:type="gramStart"/>
      <w:r w:rsidR="00AD1245">
        <w:rPr>
          <w:rFonts w:eastAsia="Arial" w:cs="Arial"/>
          <w:spacing w:val="2"/>
          <w:lang w:val="en-IE"/>
        </w:rPr>
        <w:t>Scalar</w:t>
      </w:r>
      <w:r w:rsidR="00AD1245">
        <w:rPr>
          <w:rFonts w:cs="Arial"/>
        </w:rPr>
        <w:t xml:space="preserve"> </w:t>
      </w:r>
      <w:r w:rsidRPr="007A76E9" w:rsidR="00121373">
        <w:rPr>
          <w:rFonts w:cs="Arial"/>
        </w:rPr>
        <w:t>;</w:t>
      </w:r>
      <w:proofErr w:type="gramEnd"/>
      <w:r w:rsidRPr="00121373" w:rsidR="00121373">
        <w:rPr>
          <w:rFonts w:cs="Arial"/>
        </w:rPr>
        <w:t xml:space="preserve"> and </w:t>
      </w:r>
    </w:p>
    <w:p w:rsidRPr="00121373" w:rsidR="005A2772" w:rsidP="00904A41" w:rsidRDefault="005A2772" w14:paraId="5EEDF4AC" w14:textId="77777777">
      <w:pPr>
        <w:tabs>
          <w:tab w:val="left" w:pos="1080"/>
        </w:tabs>
        <w:ind w:left="1843" w:hanging="583"/>
        <w:rPr>
          <w:rFonts w:cs="Arial"/>
        </w:rPr>
      </w:pPr>
    </w:p>
    <w:p w:rsidR="00121373" w:rsidP="00904A41" w:rsidRDefault="00121373" w14:paraId="69D0479E" w14:textId="77777777">
      <w:pPr>
        <w:tabs>
          <w:tab w:val="left" w:pos="1080"/>
        </w:tabs>
        <w:ind w:left="1843" w:hanging="583"/>
        <w:rPr>
          <w:rFonts w:cs="Arial"/>
        </w:rPr>
      </w:pPr>
      <w:r w:rsidRPr="00121373">
        <w:rPr>
          <w:rFonts w:cs="Arial"/>
        </w:rPr>
        <w:t xml:space="preserve">d) </w:t>
      </w:r>
      <w:r w:rsidRPr="00121373">
        <w:rPr>
          <w:rFonts w:cs="Arial"/>
        </w:rPr>
        <w:tab/>
      </w:r>
      <w:r w:rsidRPr="00121373">
        <w:rPr>
          <w:rFonts w:cs="Arial"/>
        </w:rPr>
        <w:t>the Trading Period Duration (expressed in hours).</w:t>
      </w:r>
    </w:p>
    <w:p w:rsidR="00121373" w:rsidP="00121373" w:rsidRDefault="00121373" w14:paraId="76587021" w14:textId="77777777">
      <w:pPr>
        <w:tabs>
          <w:tab w:val="left" w:pos="1080"/>
        </w:tabs>
        <w:ind w:left="1843" w:hanging="709"/>
        <w:rPr>
          <w:rFonts w:cs="Arial"/>
        </w:rPr>
      </w:pPr>
    </w:p>
    <w:p w:rsidRPr="00886DC6" w:rsidR="00AE224E" w:rsidP="00AE224E" w:rsidRDefault="00AE224E" w14:paraId="39D2AC3B" w14:textId="77777777">
      <w:pPr>
        <w:tabs>
          <w:tab w:val="left" w:pos="1080"/>
        </w:tabs>
        <w:spacing w:line="358" w:lineRule="auto"/>
        <w:ind w:left="1080" w:right="71"/>
      </w:pPr>
      <w:r>
        <w:t>For the purposes of Section 7</w:t>
      </w:r>
      <w:r w:rsidRPr="00A30859">
        <w:t>.2</w:t>
      </w:r>
      <w:r>
        <w:t>.2</w:t>
      </w:r>
      <w:r w:rsidRPr="00A30859">
        <w:t xml:space="preserve">(c) above, the value of the </w:t>
      </w:r>
      <w:r>
        <w:t>RRD</w:t>
      </w:r>
      <w:r w:rsidRPr="00A30859">
        <w:t xml:space="preserve"> Locational</w:t>
      </w:r>
      <w:r w:rsidR="00774F13">
        <w:t xml:space="preserve"> </w:t>
      </w:r>
      <w:r w:rsidRPr="00A30859">
        <w:t xml:space="preserve">Scalar is as defined in Schedule 9 and shall have a minimum value equal to </w:t>
      </w:r>
      <w:proofErr w:type="gramStart"/>
      <w:r w:rsidRPr="00A30859">
        <w:t>1;</w:t>
      </w:r>
      <w:proofErr w:type="gramEnd"/>
    </w:p>
    <w:p w:rsidR="005A2772" w:rsidP="00DE29C9" w:rsidRDefault="005A2772" w14:paraId="62263237" w14:textId="77777777">
      <w:pPr>
        <w:tabs>
          <w:tab w:val="left" w:pos="1080"/>
        </w:tabs>
        <w:rPr>
          <w:rFonts w:cs="Arial"/>
        </w:rPr>
      </w:pPr>
    </w:p>
    <w:p w:rsidR="00566491" w:rsidP="0004461B" w:rsidRDefault="00566491" w14:paraId="6E615F90" w14:textId="77777777">
      <w:pPr>
        <w:tabs>
          <w:tab w:val="left" w:pos="1080"/>
        </w:tabs>
        <w:spacing w:line="358" w:lineRule="auto"/>
        <w:ind w:left="1080" w:right="71"/>
        <w:rPr>
          <w:rFonts w:eastAsia="Arial" w:cs="Arial"/>
          <w:lang w:val="en-IE"/>
        </w:rPr>
      </w:pPr>
      <w:r>
        <w:t>For the purposes of Section 7</w:t>
      </w:r>
      <w:r w:rsidRPr="00A30859">
        <w:t>.2</w:t>
      </w:r>
      <w:r>
        <w:t>.2</w:t>
      </w:r>
      <w:r w:rsidRPr="00A30859">
        <w:t>(c)</w:t>
      </w:r>
      <w:r w:rsidR="00774F13">
        <w:t xml:space="preserve"> </w:t>
      </w:r>
      <w:r>
        <w:t xml:space="preserve">above, the RRD </w:t>
      </w:r>
      <w:r w:rsidRPr="003C2D0C">
        <w:t>Temporal Scarcity Scalar</w:t>
      </w:r>
      <w:r>
        <w:t xml:space="preserve"> is an amount equal to:</w:t>
      </w:r>
    </w:p>
    <w:p w:rsidRPr="00886DC6" w:rsidR="00566491" w:rsidP="00566491" w:rsidRDefault="003F621C" w14:paraId="289C139F"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RRDTSS1</w:t>
      </w:r>
      <w:r w:rsidR="00774F13">
        <w:rPr>
          <w:rFonts w:ascii="Arial" w:hAnsi="Arial" w:eastAsia="Arial" w:cs="Arial"/>
          <w:lang w:val="en-IE"/>
        </w:rPr>
        <w:t xml:space="preserve"> </w:t>
      </w:r>
      <w:proofErr w:type="gramStart"/>
      <w:r w:rsidR="00566491">
        <w:rPr>
          <w:rFonts w:ascii="Arial" w:hAnsi="Arial" w:eastAsia="Arial" w:cs="Arial"/>
          <w:lang w:val="en-IE"/>
        </w:rPr>
        <w:t>in the event that</w:t>
      </w:r>
      <w:proofErr w:type="gramEnd"/>
      <w:r w:rsidR="00566491">
        <w:rPr>
          <w:rFonts w:ascii="Arial" w:hAnsi="Arial" w:eastAsia="Arial" w:cs="Arial"/>
          <w:lang w:val="en-IE"/>
        </w:rPr>
        <w:t xml:space="preserve"> SNSP </w:t>
      </w:r>
      <w:r w:rsidR="00152938">
        <w:rPr>
          <w:rFonts w:ascii="Arial" w:hAnsi="Arial" w:eastAsia="Arial" w:cs="Arial"/>
          <w:lang w:val="en-IE"/>
        </w:rPr>
        <w:t>≤</w:t>
      </w:r>
      <w:r w:rsidR="00566491">
        <w:rPr>
          <w:rFonts w:ascii="Arial" w:hAnsi="Arial" w:eastAsia="Arial" w:cs="Arial"/>
          <w:lang w:val="en-IE"/>
        </w:rPr>
        <w:t>60</w:t>
      </w:r>
      <w:proofErr w:type="gramStart"/>
      <w:r w:rsidR="00566491">
        <w:rPr>
          <w:rFonts w:ascii="Arial" w:hAnsi="Arial" w:eastAsia="Arial" w:cs="Arial"/>
          <w:lang w:val="en-IE"/>
        </w:rPr>
        <w:t>%</w:t>
      </w:r>
      <w:r w:rsidRPr="00886DC6" w:rsidR="00566491">
        <w:rPr>
          <w:rFonts w:ascii="Arial" w:hAnsi="Arial" w:eastAsia="Arial" w:cs="Arial"/>
          <w:lang w:val="en-IE"/>
        </w:rPr>
        <w:t>;</w:t>
      </w:r>
      <w:proofErr w:type="gramEnd"/>
      <w:r w:rsidRPr="00886DC6" w:rsidR="00566491">
        <w:rPr>
          <w:rFonts w:ascii="Arial" w:hAnsi="Arial" w:eastAsia="Arial" w:cs="Arial"/>
          <w:lang w:val="en-IE"/>
        </w:rPr>
        <w:t xml:space="preserve"> </w:t>
      </w:r>
    </w:p>
    <w:p w:rsidRPr="00886DC6" w:rsidR="00566491" w:rsidP="00DE49A5" w:rsidRDefault="00566491" w14:paraId="06A97B6E"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886DC6" w:rsidR="00566491" w:rsidP="00566491" w:rsidRDefault="00EB26F8" w14:paraId="2EF0D512"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RRDTSS</w:t>
      </w:r>
      <w:r w:rsidR="003F621C">
        <w:rPr>
          <w:rFonts w:ascii="Arial" w:hAnsi="Arial" w:eastAsia="Arial" w:cs="Arial"/>
          <w:lang w:val="en-IE"/>
        </w:rPr>
        <w:t>2</w:t>
      </w:r>
      <w:r w:rsidRPr="00C138BC" w:rsidR="00566491">
        <w:rPr>
          <w:rFonts w:ascii="Arial" w:hAnsi="Arial" w:eastAsia="Arial" w:cs="Arial"/>
          <w:lang w:val="en-IE"/>
        </w:rPr>
        <w:t xml:space="preserve"> </w:t>
      </w:r>
      <w:proofErr w:type="gramStart"/>
      <w:r w:rsidR="00566491">
        <w:rPr>
          <w:rFonts w:ascii="Arial" w:hAnsi="Arial" w:eastAsia="Arial" w:cs="Arial"/>
          <w:lang w:val="en-IE"/>
        </w:rPr>
        <w:t>in the event that</w:t>
      </w:r>
      <w:proofErr w:type="gramEnd"/>
      <w:r w:rsidR="00566491">
        <w:rPr>
          <w:rFonts w:ascii="Arial" w:hAnsi="Arial" w:eastAsia="Arial" w:cs="Arial"/>
          <w:lang w:val="en-IE"/>
        </w:rPr>
        <w:t xml:space="preserve"> SNSP &gt;60% and </w:t>
      </w:r>
      <w:r w:rsidR="00152938">
        <w:rPr>
          <w:rFonts w:ascii="Arial" w:hAnsi="Arial" w:eastAsia="Arial" w:cs="Arial"/>
          <w:lang w:val="en-IE"/>
        </w:rPr>
        <w:t>≤</w:t>
      </w:r>
      <w:r w:rsidR="00566491">
        <w:rPr>
          <w:rFonts w:ascii="Arial" w:hAnsi="Arial" w:eastAsia="Arial" w:cs="Arial"/>
          <w:lang w:val="en-IE"/>
        </w:rPr>
        <w:t>70</w:t>
      </w:r>
      <w:proofErr w:type="gramStart"/>
      <w:r w:rsidR="00566491">
        <w:rPr>
          <w:rFonts w:ascii="Arial" w:hAnsi="Arial" w:eastAsia="Arial" w:cs="Arial"/>
          <w:lang w:val="en-IE"/>
        </w:rPr>
        <w:t>%</w:t>
      </w:r>
      <w:r w:rsidRPr="001E005A" w:rsidR="00566491">
        <w:rPr>
          <w:rFonts w:ascii="Arial" w:hAnsi="Arial" w:eastAsia="Arial" w:cs="Arial"/>
          <w:lang w:val="en-IE"/>
        </w:rPr>
        <w:t>;</w:t>
      </w:r>
      <w:proofErr w:type="gramEnd"/>
      <w:r w:rsidRPr="001E005A" w:rsidR="00566491">
        <w:rPr>
          <w:rFonts w:ascii="Arial" w:hAnsi="Arial" w:eastAsia="Arial" w:cs="Arial"/>
          <w:lang w:val="en-IE"/>
        </w:rPr>
        <w:t xml:space="preserve"> </w:t>
      </w:r>
    </w:p>
    <w:p w:rsidRPr="00D51036" w:rsidR="00566491" w:rsidP="00DE49A5" w:rsidRDefault="00566491" w14:paraId="682AF086"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1E005A" w:rsidR="00566491" w:rsidP="00566491" w:rsidRDefault="00EB26F8" w14:paraId="525A2E7A"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RRDTSS</w:t>
      </w:r>
      <w:r w:rsidR="003F621C">
        <w:rPr>
          <w:rFonts w:ascii="Arial" w:hAnsi="Arial" w:eastAsia="Arial" w:cs="Arial"/>
          <w:lang w:val="en-IE"/>
        </w:rPr>
        <w:t>3</w:t>
      </w:r>
      <w:r w:rsidR="00774F13">
        <w:rPr>
          <w:rFonts w:ascii="Arial" w:hAnsi="Arial" w:eastAsia="Arial" w:cs="Arial"/>
          <w:lang w:val="en-IE"/>
        </w:rPr>
        <w:t xml:space="preserve"> </w:t>
      </w:r>
      <w:proofErr w:type="gramStart"/>
      <w:r w:rsidR="00566491">
        <w:rPr>
          <w:rFonts w:ascii="Arial" w:hAnsi="Arial" w:eastAsia="Arial" w:cs="Arial"/>
          <w:lang w:val="en-IE"/>
        </w:rPr>
        <w:t>in the event that</w:t>
      </w:r>
      <w:proofErr w:type="gramEnd"/>
      <w:r w:rsidR="00566491">
        <w:rPr>
          <w:rFonts w:ascii="Arial" w:hAnsi="Arial" w:eastAsia="Arial" w:cs="Arial"/>
          <w:lang w:val="en-IE"/>
        </w:rPr>
        <w:t xml:space="preserve"> SNSP &gt;70</w:t>
      </w:r>
      <w:proofErr w:type="gramStart"/>
      <w:r w:rsidR="00566491">
        <w:rPr>
          <w:rFonts w:ascii="Arial" w:hAnsi="Arial" w:eastAsia="Arial" w:cs="Arial"/>
          <w:lang w:val="en-IE"/>
        </w:rPr>
        <w:t>%</w:t>
      </w:r>
      <w:r w:rsidRPr="001E005A" w:rsidR="00566491">
        <w:rPr>
          <w:rFonts w:ascii="Arial" w:hAnsi="Arial" w:eastAsia="Arial" w:cs="Arial"/>
          <w:lang w:val="en-IE"/>
        </w:rPr>
        <w:t>;</w:t>
      </w:r>
      <w:proofErr w:type="gramEnd"/>
      <w:r w:rsidRPr="001E005A" w:rsidR="00566491">
        <w:rPr>
          <w:rFonts w:ascii="Arial" w:hAnsi="Arial" w:eastAsia="Arial" w:cs="Arial"/>
          <w:lang w:val="en-IE"/>
        </w:rPr>
        <w:t xml:space="preserve"> </w:t>
      </w:r>
    </w:p>
    <w:p w:rsidR="00566491" w:rsidP="00DE29C9" w:rsidRDefault="00566491" w14:paraId="68B5EA71" w14:textId="77777777">
      <w:pPr>
        <w:tabs>
          <w:tab w:val="left" w:pos="1080"/>
        </w:tabs>
        <w:rPr>
          <w:rFonts w:cs="Arial"/>
        </w:rPr>
      </w:pPr>
    </w:p>
    <w:p w:rsidR="00566491" w:rsidP="00DE29C9" w:rsidRDefault="00892559" w14:paraId="25EFCF03" w14:textId="77777777">
      <w:pPr>
        <w:tabs>
          <w:tab w:val="left" w:pos="1080"/>
        </w:tabs>
        <w:rPr>
          <w:rFonts w:cs="Arial"/>
        </w:rPr>
      </w:pPr>
      <w:r>
        <w:rPr>
          <w:rFonts w:cs="Arial"/>
        </w:rPr>
        <w:tab/>
      </w:r>
      <w:r>
        <w:rPr>
          <w:rFonts w:cs="Arial"/>
        </w:rPr>
        <w:t>Where:</w:t>
      </w:r>
    </w:p>
    <w:p w:rsidR="0092050B" w:rsidP="0092050B" w:rsidRDefault="00892559" w14:paraId="7BE57762" w14:textId="77777777">
      <w:pPr>
        <w:tabs>
          <w:tab w:val="left" w:pos="1080"/>
        </w:tabs>
        <w:rPr>
          <w:rFonts w:cs="Arial"/>
        </w:rPr>
      </w:pPr>
      <w:r>
        <w:rPr>
          <w:rFonts w:cs="Arial"/>
        </w:rPr>
        <w:tab/>
      </w:r>
      <w:r w:rsidR="0092050B">
        <w:rPr>
          <w:rFonts w:eastAsia="Arial"/>
          <w:lang w:val="en-IE"/>
        </w:rPr>
        <w:t xml:space="preserve">The values of </w:t>
      </w:r>
      <w:r w:rsidR="0092050B">
        <w:rPr>
          <w:rFonts w:cs="Arial"/>
        </w:rPr>
        <w:t>RRDTSS1, RRDTSS2 and RRDTSS3 are as</w:t>
      </w:r>
      <w:r w:rsidRPr="00892559" w:rsidR="0092050B">
        <w:rPr>
          <w:rFonts w:cs="Arial"/>
        </w:rPr>
        <w:t xml:space="preserve"> defined in the Protocol </w:t>
      </w:r>
      <w:r w:rsidR="0092050B">
        <w:rPr>
          <w:rFonts w:cs="Arial"/>
        </w:rPr>
        <w:tab/>
      </w:r>
      <w:r w:rsidRPr="00892559" w:rsidR="0092050B">
        <w:rPr>
          <w:rFonts w:cs="Arial"/>
        </w:rPr>
        <w:t>document.</w:t>
      </w:r>
    </w:p>
    <w:p w:rsidR="0092050B" w:rsidP="0092050B" w:rsidRDefault="0092050B" w14:paraId="2D21EDE1" w14:textId="77777777">
      <w:pPr>
        <w:tabs>
          <w:tab w:val="left" w:pos="1080"/>
        </w:tabs>
        <w:ind w:left="1843" w:hanging="583"/>
        <w:rPr>
          <w:rFonts w:cs="Arial"/>
        </w:rPr>
      </w:pPr>
    </w:p>
    <w:p w:rsidR="00892559" w:rsidP="00DE29C9" w:rsidRDefault="00892559" w14:paraId="09AF8D36" w14:textId="77777777">
      <w:pPr>
        <w:tabs>
          <w:tab w:val="left" w:pos="1080"/>
        </w:tabs>
        <w:rPr>
          <w:rFonts w:cs="Arial"/>
        </w:rPr>
      </w:pPr>
    </w:p>
    <w:p w:rsidR="00566491" w:rsidP="00DE29C9" w:rsidRDefault="00566491" w14:paraId="2EC8F422" w14:textId="77777777">
      <w:pPr>
        <w:tabs>
          <w:tab w:val="left" w:pos="1080"/>
        </w:tabs>
        <w:rPr>
          <w:rFonts w:cs="Arial"/>
        </w:rPr>
      </w:pPr>
    </w:p>
    <w:p w:rsidRPr="009A0AD3" w:rsidR="0041670F" w:rsidP="002D772E" w:rsidRDefault="0041670F" w14:paraId="6E4A99EF" w14:textId="77777777">
      <w:pPr>
        <w:pStyle w:val="Heading2"/>
      </w:pPr>
      <w:r w:rsidRPr="009A0AD3">
        <w:t>7.3</w:t>
      </w:r>
      <w:r>
        <w:tab/>
      </w:r>
      <w:r w:rsidRPr="0022505F">
        <w:t>Assessment of RR Performance</w:t>
      </w:r>
    </w:p>
    <w:p w:rsidR="00F27F3F" w:rsidP="005810CB" w:rsidRDefault="00F27F3F" w14:paraId="3F006102" w14:textId="77777777">
      <w:pPr>
        <w:pStyle w:val="Body2"/>
        <w:ind w:left="1170"/>
      </w:pPr>
      <w:proofErr w:type="gramStart"/>
      <w:r w:rsidRPr="009A0AD3">
        <w:t>In order to</w:t>
      </w:r>
      <w:proofErr w:type="gramEnd"/>
      <w:r w:rsidRPr="009A0AD3">
        <w:t xml:space="preserve"> assess the quality of delivery of </w:t>
      </w:r>
      <w:r>
        <w:t>RR</w:t>
      </w:r>
      <w:r w:rsidRPr="009A0AD3">
        <w:t xml:space="preserve"> when required by the </w:t>
      </w:r>
      <w:r>
        <w:t>Power System</w:t>
      </w:r>
      <w:r w:rsidRPr="009A0AD3">
        <w:t xml:space="preserve">, the </w:t>
      </w:r>
      <w:r>
        <w:t>Providing Unit</w:t>
      </w:r>
      <w:r w:rsidRPr="009A0AD3">
        <w:t xml:space="preserve"> will be monitored and assessed </w:t>
      </w:r>
      <w:r>
        <w:t>during an</w:t>
      </w:r>
      <w:r w:rsidRPr="009A7C1D">
        <w:t xml:space="preserve"> </w:t>
      </w:r>
      <w:r>
        <w:t xml:space="preserve">Event by the Company. The </w:t>
      </w:r>
      <w:r>
        <w:t xml:space="preserve">assessment of </w:t>
      </w:r>
      <w:r w:rsidR="00121373">
        <w:t>RR</w:t>
      </w:r>
      <w:r>
        <w:t xml:space="preserve"> performance is carried out over</w:t>
      </w:r>
      <w:r w:rsidRPr="009A0AD3">
        <w:t xml:space="preserve"> the RR time </w:t>
      </w:r>
      <w:r w:rsidR="00F8382B">
        <w:t>range of T+20 minutes to T+1 hour</w:t>
      </w:r>
      <w:r>
        <w:t xml:space="preserve"> (“</w:t>
      </w:r>
      <w:r w:rsidRPr="00DE29C9">
        <w:t>RR Time Period”</w:t>
      </w:r>
      <w:r w:rsidRPr="00BB0ECD" w:rsidR="00612872">
        <w:t>).</w:t>
      </w:r>
      <w:r w:rsidR="00612872">
        <w:t xml:space="preserve"> </w:t>
      </w:r>
      <w:r w:rsidRPr="004455B2" w:rsidR="00D51036">
        <w:t xml:space="preserve">The value of the </w:t>
      </w:r>
      <w:r w:rsidR="00D51036">
        <w:t>RR</w:t>
      </w:r>
      <w:r w:rsidR="00B26C88">
        <w:rPr>
          <w:rFonts w:cs="Arial"/>
        </w:rPr>
        <w:t>(Synchronised)</w:t>
      </w:r>
      <w:r w:rsidR="00774F13">
        <w:rPr>
          <w:rFonts w:cs="Arial"/>
        </w:rPr>
        <w:t xml:space="preserve"> </w:t>
      </w:r>
      <w:r w:rsidRPr="004455B2" w:rsidR="00D51036">
        <w:t xml:space="preserve">Performance Scalar </w:t>
      </w:r>
      <w:r w:rsidR="00B26C88">
        <w:t>and</w:t>
      </w:r>
      <w:r w:rsidR="00D13422">
        <w:t>/or</w:t>
      </w:r>
      <w:r w:rsidR="00B26C88">
        <w:t xml:space="preserve"> </w:t>
      </w:r>
      <w:r w:rsidRPr="007A76E9" w:rsidR="00B26C88">
        <w:rPr>
          <w:rFonts w:cs="Arial"/>
        </w:rPr>
        <w:t>RR</w:t>
      </w:r>
      <w:r w:rsidR="00B26C88">
        <w:rPr>
          <w:rFonts w:cs="Arial"/>
        </w:rPr>
        <w:t>(De-Synchronised)</w:t>
      </w:r>
      <w:r w:rsidR="00774F13">
        <w:rPr>
          <w:rFonts w:cs="Arial"/>
        </w:rPr>
        <w:t xml:space="preserve"> </w:t>
      </w:r>
      <w:r w:rsidRPr="007A76E9" w:rsidR="00B26C88">
        <w:rPr>
          <w:rFonts w:cs="Arial"/>
        </w:rPr>
        <w:t>Performance Scalar</w:t>
      </w:r>
      <w:r w:rsidRPr="004455B2" w:rsidR="00B26C88">
        <w:t xml:space="preserve"> </w:t>
      </w:r>
      <w:r w:rsidRPr="004455B2" w:rsidR="00D51036">
        <w:t xml:space="preserve">will be determined based on </w:t>
      </w:r>
      <w:r w:rsidR="00D51036">
        <w:t>whether the result of the Performance Assessment is a Pass or Fail.</w:t>
      </w:r>
    </w:p>
    <w:p w:rsidRPr="00274003" w:rsidR="00274003" w:rsidP="0057085C" w:rsidRDefault="00274003" w14:paraId="0C9654E2" w14:textId="77777777">
      <w:pPr>
        <w:spacing w:after="240" w:line="240" w:lineRule="auto"/>
        <w:jc w:val="left"/>
      </w:pPr>
    </w:p>
    <w:p w:rsidR="00077D6C" w:rsidRDefault="00077D6C" w14:paraId="7E431CB1" w14:textId="77777777">
      <w:pPr>
        <w:spacing w:line="240" w:lineRule="auto"/>
        <w:jc w:val="left"/>
        <w:rPr>
          <w:b/>
        </w:rPr>
      </w:pPr>
      <w:bookmarkStart w:name="_Toc493411622" w:id="202"/>
      <w:bookmarkStart w:name="_Toc493411703" w:id="203"/>
      <w:bookmarkStart w:name="_Toc493413424" w:id="204"/>
      <w:bookmarkStart w:name="_Toc493419508" w:id="205"/>
      <w:bookmarkStart w:name="_Toc493423734" w:id="206"/>
      <w:bookmarkStart w:name="_Toc493425425" w:id="207"/>
      <w:bookmarkStart w:name="_Toc493425493" w:id="208"/>
      <w:bookmarkStart w:name="_Toc493427262" w:id="209"/>
      <w:bookmarkStart w:name="_Toc493411623" w:id="210"/>
      <w:bookmarkStart w:name="_Toc493411704" w:id="211"/>
      <w:bookmarkStart w:name="_Toc493413425" w:id="212"/>
      <w:bookmarkStart w:name="_Toc493419509" w:id="213"/>
      <w:bookmarkStart w:name="_Toc493423735" w:id="214"/>
      <w:bookmarkStart w:name="_Toc493425426" w:id="215"/>
      <w:bookmarkStart w:name="_Toc493425494" w:id="216"/>
      <w:bookmarkStart w:name="_Toc493427263" w:id="217"/>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br w:type="page"/>
      </w:r>
    </w:p>
    <w:p w:rsidRPr="0041670F" w:rsidR="0041670F" w:rsidP="0041670F" w:rsidRDefault="0041670F" w14:paraId="6FB0B426" w14:textId="77777777">
      <w:pPr>
        <w:pStyle w:val="Schedule"/>
        <w:keepNext w:val="0"/>
        <w:numPr>
          <w:ilvl w:val="0"/>
          <w:numId w:val="0"/>
        </w:numPr>
        <w:rPr>
          <w:sz w:val="20"/>
        </w:rPr>
      </w:pPr>
      <w:r w:rsidRPr="0041670F">
        <w:rPr>
          <w:sz w:val="20"/>
        </w:rPr>
        <w:t>Schedule 3</w:t>
      </w:r>
    </w:p>
    <w:p w:rsidRPr="00287B8F" w:rsidR="00AF061B" w:rsidP="0041670F" w:rsidRDefault="007A0A69" w14:paraId="68FC0DC3" w14:textId="77777777">
      <w:pPr>
        <w:pStyle w:val="Schedule"/>
        <w:keepNext w:val="0"/>
        <w:numPr>
          <w:ilvl w:val="0"/>
          <w:numId w:val="0"/>
        </w:numPr>
        <w:rPr>
          <w:sz w:val="20"/>
        </w:rPr>
      </w:pPr>
      <w:bookmarkStart w:name="_Toc41902310" w:id="218"/>
      <w:bookmarkStart w:name="_Toc509408800" w:id="219"/>
      <w:bookmarkStart w:name="_Ref509410353" w:id="220"/>
      <w:bookmarkStart w:name="_Toc509741757" w:id="221"/>
      <w:bookmarkStart w:name="_Toc509823740" w:id="222"/>
      <w:bookmarkStart w:name="_Toc517684064" w:id="223"/>
      <w:r>
        <w:rPr>
          <w:sz w:val="20"/>
        </w:rPr>
        <w:t xml:space="preserve">Steady-State </w:t>
      </w:r>
      <w:r w:rsidRPr="00287B8F" w:rsidR="00220DB2">
        <w:rPr>
          <w:sz w:val="20"/>
        </w:rPr>
        <w:t>Reactive Power</w:t>
      </w:r>
      <w:bookmarkEnd w:id="218"/>
      <w:r w:rsidR="00013A69">
        <w:rPr>
          <w:sz w:val="20"/>
        </w:rPr>
        <w:t xml:space="preserve"> </w:t>
      </w:r>
      <w:r w:rsidR="00D27C06">
        <w:rPr>
          <w:sz w:val="20"/>
        </w:rPr>
        <w:t>(SSRP)</w:t>
      </w:r>
    </w:p>
    <w:p w:rsidR="0060084C" w:rsidP="00DE29C9" w:rsidRDefault="0060084C" w14:paraId="28A8EAB3" w14:textId="77777777">
      <w:pPr>
        <w:pStyle w:val="Heading1"/>
        <w:tabs>
          <w:tab w:val="num" w:pos="432"/>
        </w:tabs>
        <w:ind w:left="432" w:hanging="432"/>
      </w:pPr>
      <w:r w:rsidRPr="00287B8F">
        <w:rPr>
          <w:sz w:val="20"/>
        </w:rPr>
        <w:t>1.</w:t>
      </w:r>
      <w:r w:rsidRPr="00287B8F">
        <w:rPr>
          <w:sz w:val="20"/>
        </w:rPr>
        <w:tab/>
      </w:r>
      <w:r w:rsidR="00F54B56">
        <w:rPr>
          <w:sz w:val="20"/>
        </w:rPr>
        <w:t>Provision of</w:t>
      </w:r>
      <w:r w:rsidRPr="00287B8F">
        <w:rPr>
          <w:sz w:val="20"/>
        </w:rPr>
        <w:t xml:space="preserve"> Service</w:t>
      </w:r>
    </w:p>
    <w:p w:rsidR="0060084C" w:rsidP="002D64E9" w:rsidRDefault="00F54B56" w14:paraId="7340AE57" w14:textId="77777777">
      <w:pPr>
        <w:pStyle w:val="BodyText"/>
        <w:ind w:left="450"/>
      </w:pPr>
      <w:r>
        <w:t xml:space="preserve">To the extent that </w:t>
      </w:r>
      <w:r w:rsidR="00387621">
        <w:t>Steady-State</w:t>
      </w:r>
      <w:r w:rsidRPr="00F54B56" w:rsidR="00387621">
        <w:t xml:space="preserve"> </w:t>
      </w:r>
      <w:r w:rsidRPr="00F54B56">
        <w:t xml:space="preserve">Reactive Power </w:t>
      </w:r>
      <w:r w:rsidR="00387621">
        <w:t>is a</w:t>
      </w:r>
      <w:r>
        <w:t xml:space="preserve"> Relevant DS3 System Service, t</w:t>
      </w:r>
      <w:r w:rsidR="0060084C">
        <w:t>he Company shall have the right (but shall not be under any obligation) at any time to instruct the Service Provider, by the issue of a Dispatch Instruction, to provide Reactive Power (Leading) or Reactive Power (Lagging)</w:t>
      </w:r>
      <w:r w:rsidR="0004516B">
        <w:t xml:space="preserve"> from the </w:t>
      </w:r>
      <w:r w:rsidR="00B20135">
        <w:t>Providing</w:t>
      </w:r>
      <w:r w:rsidR="0097502B">
        <w:t xml:space="preserve"> </w:t>
      </w:r>
      <w:r w:rsidR="00367CDF">
        <w:t>Unit</w:t>
      </w:r>
      <w:r w:rsidR="0004516B">
        <w:t xml:space="preserve">. </w:t>
      </w:r>
      <w:r w:rsidR="008C15BE">
        <w:t xml:space="preserve"> </w:t>
      </w:r>
    </w:p>
    <w:p w:rsidR="0060084C" w:rsidP="0060084C" w:rsidRDefault="0060084C" w14:paraId="136D2D3B" w14:textId="77777777"/>
    <w:p w:rsidRPr="00287B8F" w:rsidR="0060084C" w:rsidP="0060084C" w:rsidRDefault="0060084C" w14:paraId="5E6CDA04" w14:textId="77777777">
      <w:pPr>
        <w:pStyle w:val="Heading1"/>
        <w:tabs>
          <w:tab w:val="num" w:pos="432"/>
        </w:tabs>
        <w:ind w:left="432" w:hanging="432"/>
        <w:rPr>
          <w:sz w:val="20"/>
        </w:rPr>
      </w:pPr>
      <w:r w:rsidRPr="00287B8F">
        <w:rPr>
          <w:sz w:val="20"/>
        </w:rPr>
        <w:t>2.</w:t>
      </w:r>
      <w:r w:rsidRPr="00287B8F">
        <w:rPr>
          <w:sz w:val="20"/>
        </w:rPr>
        <w:tab/>
      </w:r>
      <w:r w:rsidRPr="00287B8F">
        <w:rPr>
          <w:sz w:val="20"/>
        </w:rPr>
        <w:t>Minimum Technical Requirements</w:t>
      </w:r>
    </w:p>
    <w:p w:rsidR="0060084C" w:rsidP="002D64E9" w:rsidRDefault="0060084C" w14:paraId="10F4C464" w14:textId="77777777">
      <w:pPr>
        <w:ind w:left="450"/>
      </w:pPr>
      <w:r>
        <w:t xml:space="preserve">The Service Provider must provide </w:t>
      </w:r>
      <w:r w:rsidR="00387621">
        <w:t>Steady-State</w:t>
      </w:r>
      <w:r w:rsidRPr="00F54B56" w:rsidR="00387621">
        <w:t xml:space="preserve"> </w:t>
      </w:r>
      <w:r>
        <w:t>Reactive Power in accordance with the technical requirements of the Grid Code</w:t>
      </w:r>
      <w:r w:rsidR="008A7955">
        <w:t xml:space="preserve"> where applicable</w:t>
      </w:r>
      <w:r>
        <w:t xml:space="preserve"> and the relevant</w:t>
      </w:r>
      <w:r>
        <w:rPr>
          <w:i/>
        </w:rPr>
        <w:t xml:space="preserve"> </w:t>
      </w:r>
      <w:r>
        <w:t xml:space="preserve">Operating Parameters for the </w:t>
      </w:r>
      <w:r w:rsidR="00781D95">
        <w:t>Providing Unit</w:t>
      </w:r>
      <w:r>
        <w:t xml:space="preserve">. </w:t>
      </w:r>
      <w:r w:rsidR="005257CF">
        <w:t xml:space="preserve">Where not specified in the Grid Code, the Providing Unit shall provide </w:t>
      </w:r>
      <w:r w:rsidRPr="005257CF" w:rsidR="005257CF">
        <w:t>Steady-State Reactive Power</w:t>
      </w:r>
      <w:r w:rsidR="005257CF">
        <w:t xml:space="preserve"> in accordance with the standards set out in the Grid Code</w:t>
      </w:r>
      <w:r w:rsidR="00796F8F">
        <w:t xml:space="preserve"> </w:t>
      </w:r>
      <w:r w:rsidR="005257CF">
        <w:t xml:space="preserve">for </w:t>
      </w:r>
      <w:r w:rsidRPr="007A76E9" w:rsidR="00796F8F">
        <w:t xml:space="preserve">Dispatchable </w:t>
      </w:r>
      <w:r w:rsidRPr="007A76E9" w:rsidR="005257CF">
        <w:t>WFPS.</w:t>
      </w:r>
    </w:p>
    <w:p w:rsidR="003A4D18" w:rsidP="002D64E9" w:rsidRDefault="003A4D18" w14:paraId="191EEA40" w14:textId="77777777">
      <w:pPr>
        <w:ind w:left="450"/>
      </w:pPr>
    </w:p>
    <w:p w:rsidR="003A4D18" w:rsidP="002D64E9" w:rsidRDefault="007A476B" w14:paraId="520D5C63" w14:textId="77777777">
      <w:pPr>
        <w:ind w:left="450"/>
      </w:pPr>
      <w:r>
        <w:t>A</w:t>
      </w:r>
      <w:r w:rsidR="003A4D18">
        <w:t>ll</w:t>
      </w:r>
      <w:r w:rsidR="00870765">
        <w:t xml:space="preserve"> </w:t>
      </w:r>
      <w:r w:rsidR="003A4D18">
        <w:t xml:space="preserve">quantities used in </w:t>
      </w:r>
      <w:r w:rsidR="00387621">
        <w:t>Steady-State</w:t>
      </w:r>
      <w:r w:rsidRPr="00F54B56" w:rsidR="00387621">
        <w:t xml:space="preserve"> </w:t>
      </w:r>
      <w:r w:rsidR="003A4D18">
        <w:t xml:space="preserve">Reactive Power calculations are </w:t>
      </w:r>
      <w:r w:rsidR="00C300E6">
        <w:t xml:space="preserve">referenced at the Generation Unit terminals for </w:t>
      </w:r>
      <w:r w:rsidRPr="0074394E" w:rsidR="00C300E6">
        <w:t xml:space="preserve">conventional Generation Units </w:t>
      </w:r>
      <w:r w:rsidR="00C300E6">
        <w:t>and otherwise are referenced at the Connection Point</w:t>
      </w:r>
      <w:r w:rsidDel="00796F8F" w:rsidR="00C300E6">
        <w:t xml:space="preserve"> </w:t>
      </w:r>
      <w:r w:rsidR="00796F8F">
        <w:t xml:space="preserve">unless stated otherwise in the Grid Code. </w:t>
      </w:r>
      <w:r w:rsidRPr="00692854" w:rsidR="003A4D18">
        <w:t xml:space="preserve"> </w:t>
      </w:r>
    </w:p>
    <w:p w:rsidR="00C300E6" w:rsidP="002D64E9" w:rsidRDefault="00C300E6" w14:paraId="659E1236" w14:textId="77777777">
      <w:pPr>
        <w:ind w:left="450"/>
      </w:pPr>
    </w:p>
    <w:p w:rsidRPr="00287B8F" w:rsidR="0060084C" w:rsidP="0060084C" w:rsidRDefault="0060084C" w14:paraId="7C2D900F" w14:textId="77777777">
      <w:pPr>
        <w:rPr>
          <w:snapToGrid w:val="0"/>
          <w:lang w:eastAsia="en-US"/>
        </w:rPr>
      </w:pPr>
    </w:p>
    <w:p w:rsidRPr="00287B8F" w:rsidR="0060084C" w:rsidP="00DE29C9" w:rsidRDefault="0060084C" w14:paraId="7AFC859C" w14:textId="77777777">
      <w:pPr>
        <w:pStyle w:val="Heading1"/>
        <w:tabs>
          <w:tab w:val="left" w:pos="540"/>
        </w:tabs>
        <w:rPr>
          <w:sz w:val="20"/>
        </w:rPr>
      </w:pPr>
      <w:r w:rsidRPr="00287B8F">
        <w:rPr>
          <w:sz w:val="20"/>
        </w:rPr>
        <w:t>3.</w:t>
      </w:r>
      <w:r w:rsidRPr="00287B8F">
        <w:rPr>
          <w:sz w:val="20"/>
        </w:rPr>
        <w:tab/>
      </w:r>
      <w:r w:rsidR="003A7DC1">
        <w:rPr>
          <w:sz w:val="20"/>
        </w:rPr>
        <w:t>Steady-</w:t>
      </w:r>
      <w:r w:rsidR="00387621">
        <w:rPr>
          <w:sz w:val="20"/>
        </w:rPr>
        <w:t>S</w:t>
      </w:r>
      <w:r w:rsidR="003A7DC1">
        <w:rPr>
          <w:sz w:val="20"/>
        </w:rPr>
        <w:t xml:space="preserve">tate </w:t>
      </w:r>
      <w:r w:rsidRPr="00287B8F">
        <w:rPr>
          <w:sz w:val="20"/>
        </w:rPr>
        <w:t xml:space="preserve">Reactive Power – </w:t>
      </w:r>
      <w:r w:rsidR="00D27C06">
        <w:rPr>
          <w:sz w:val="20"/>
        </w:rPr>
        <w:t xml:space="preserve">Available Volume, </w:t>
      </w:r>
      <w:r w:rsidRPr="00C60A71" w:rsidR="00D27C06">
        <w:rPr>
          <w:sz w:val="20"/>
        </w:rPr>
        <w:t xml:space="preserve">Payment </w:t>
      </w:r>
      <w:r w:rsidR="00D27C06">
        <w:rPr>
          <w:sz w:val="20"/>
        </w:rPr>
        <w:t>and Performance Assessment</w:t>
      </w:r>
    </w:p>
    <w:p w:rsidR="003D558E" w:rsidP="001D13B5" w:rsidRDefault="0023657C" w14:paraId="449E9CBF" w14:textId="77777777">
      <w:pPr>
        <w:spacing w:line="358" w:lineRule="auto"/>
        <w:ind w:left="540" w:right="72"/>
      </w:pPr>
      <w:r w:rsidRPr="00DE29C9">
        <w:t>The basis for payments for Steady-</w:t>
      </w:r>
      <w:r w:rsidR="00387621">
        <w:t>S</w:t>
      </w:r>
      <w:r w:rsidRPr="0090530E">
        <w:t>tate Reactive Power (</w:t>
      </w:r>
      <w:r w:rsidR="00387621">
        <w:t>S</w:t>
      </w:r>
      <w:r w:rsidRPr="00DE29C9">
        <w:t xml:space="preserve">SRP) is the calculation of the </w:t>
      </w:r>
      <w:r w:rsidR="00387621">
        <w:t>S</w:t>
      </w:r>
      <w:r w:rsidRPr="00DE29C9">
        <w:t xml:space="preserve">SRP Available Volume of the Providing Unit over a Trading Period. </w:t>
      </w:r>
    </w:p>
    <w:p w:rsidR="003D558E" w:rsidP="001D13B5" w:rsidRDefault="003D558E" w14:paraId="13F01498" w14:textId="77777777">
      <w:pPr>
        <w:spacing w:line="358" w:lineRule="auto"/>
        <w:ind w:left="540" w:right="72"/>
      </w:pPr>
    </w:p>
    <w:p w:rsidR="0023657C" w:rsidP="001D13B5" w:rsidRDefault="0023657C" w14:paraId="7C52D073" w14:textId="77777777">
      <w:pPr>
        <w:spacing w:line="358" w:lineRule="auto"/>
        <w:ind w:left="540" w:right="72"/>
      </w:pPr>
      <w:r w:rsidRPr="00DE29C9">
        <w:t xml:space="preserve">The </w:t>
      </w:r>
      <w:r w:rsidR="00703A2D">
        <w:t xml:space="preserve">Declared </w:t>
      </w:r>
      <w:r w:rsidRPr="00DE29C9">
        <w:t xml:space="preserve">Reactive Power (Leading), </w:t>
      </w:r>
      <w:r w:rsidR="00703A2D">
        <w:t xml:space="preserve">Declared </w:t>
      </w:r>
      <w:r w:rsidRPr="00DE29C9">
        <w:t xml:space="preserve">Reactive Power (Lagging), Registered Capacity and </w:t>
      </w:r>
      <w:r w:rsidR="008B4321">
        <w:t xml:space="preserve">SSRP </w:t>
      </w:r>
      <w:r w:rsidRPr="00DE29C9">
        <w:t>MinGen</w:t>
      </w:r>
      <w:r w:rsidR="008B4321">
        <w:t xml:space="preserve"> </w:t>
      </w:r>
      <w:r w:rsidRPr="00DE29C9">
        <w:t xml:space="preserve">of the Providing Unit form the basis for calculating </w:t>
      </w:r>
      <w:r w:rsidR="00387621">
        <w:t>S</w:t>
      </w:r>
      <w:r w:rsidR="007556A6">
        <w:t>SRP</w:t>
      </w:r>
      <w:r w:rsidRPr="00DE29C9">
        <w:t xml:space="preserve"> Available Volume when </w:t>
      </w:r>
      <w:r w:rsidR="00875558">
        <w:t xml:space="preserve">the Providing Unit is </w:t>
      </w:r>
      <w:r w:rsidRPr="00DE29C9">
        <w:t xml:space="preserve">Synchronised or </w:t>
      </w:r>
      <w:r w:rsidR="00870765">
        <w:t>c</w:t>
      </w:r>
      <w:r w:rsidRPr="00DE29C9">
        <w:t xml:space="preserve">onnected to the Power System and capable of providing </w:t>
      </w:r>
      <w:r w:rsidR="003D558E">
        <w:t>R</w:t>
      </w:r>
      <w:r w:rsidRPr="0090530E">
        <w:t xml:space="preserve">eactive </w:t>
      </w:r>
      <w:r w:rsidR="003D558E">
        <w:t>P</w:t>
      </w:r>
      <w:r w:rsidRPr="0090530E">
        <w:t xml:space="preserve">ower </w:t>
      </w:r>
      <w:r w:rsidR="00387621">
        <w:t>C</w:t>
      </w:r>
      <w:r w:rsidRPr="00DE29C9">
        <w:t xml:space="preserve">ontrol. </w:t>
      </w:r>
      <w:r w:rsidR="001073E6">
        <w:t>T</w:t>
      </w:r>
      <w:r w:rsidRPr="0090530E">
        <w:t xml:space="preserve">he payment for the Trading Period </w:t>
      </w:r>
      <w:r w:rsidR="003D558E">
        <w:t xml:space="preserve">shall </w:t>
      </w:r>
      <w:proofErr w:type="gramStart"/>
      <w:r w:rsidR="003D558E">
        <w:t>be</w:t>
      </w:r>
      <w:r w:rsidR="00774F13">
        <w:t xml:space="preserve">  </w:t>
      </w:r>
      <w:r w:rsidRPr="0090530E">
        <w:t>adjusted</w:t>
      </w:r>
      <w:proofErr w:type="gramEnd"/>
      <w:r w:rsidRPr="0090530E">
        <w:t xml:space="preserve"> by the </w:t>
      </w:r>
      <w:r w:rsidR="001C401A">
        <w:t>S</w:t>
      </w:r>
      <w:r w:rsidR="00703A2D">
        <w:t>S</w:t>
      </w:r>
      <w:r w:rsidRPr="0090530E">
        <w:t>RP Scaling Factor.</w:t>
      </w:r>
    </w:p>
    <w:p w:rsidR="003D558E" w:rsidP="00DE29C9" w:rsidRDefault="003D558E" w14:paraId="1013C5B0" w14:textId="77777777">
      <w:pPr>
        <w:spacing w:line="358" w:lineRule="auto"/>
        <w:ind w:left="540" w:right="72"/>
      </w:pPr>
    </w:p>
    <w:p w:rsidRPr="00DE29C9" w:rsidR="00C84636" w:rsidP="002D64E9" w:rsidRDefault="00C84636" w14:paraId="6193B8CB" w14:textId="77777777">
      <w:pPr>
        <w:spacing w:line="358" w:lineRule="auto"/>
        <w:ind w:left="450" w:right="72"/>
      </w:pPr>
    </w:p>
    <w:p w:rsidRPr="00DE29C9" w:rsidR="0023657C" w:rsidP="002D772E" w:rsidRDefault="001E55CB" w14:paraId="7B252500" w14:textId="77777777">
      <w:pPr>
        <w:pStyle w:val="Heading2"/>
      </w:pPr>
      <w:r>
        <w:tab/>
      </w:r>
      <w:r w:rsidRPr="00DE29C9" w:rsidR="0023657C">
        <w:t>3.1</w:t>
      </w:r>
      <w:r w:rsidRPr="00DE29C9" w:rsidR="0023657C">
        <w:tab/>
      </w:r>
      <w:r w:rsidRPr="00DE29C9" w:rsidR="0023657C">
        <w:t>Reactive Power Available Volume</w:t>
      </w:r>
    </w:p>
    <w:p w:rsidR="00077D6C" w:rsidP="002D64E9" w:rsidRDefault="0023657C" w14:paraId="5B09685C" w14:textId="77777777">
      <w:pPr>
        <w:pStyle w:val="Body3"/>
        <w:ind w:left="1170"/>
      </w:pPr>
      <w:r w:rsidRPr="00DE29C9">
        <w:t xml:space="preserve">The Available Volume of the Providing Unit to provide </w:t>
      </w:r>
      <w:r w:rsidR="00913549">
        <w:t>SSRP</w:t>
      </w:r>
      <w:r w:rsidRPr="0090530E">
        <w:t xml:space="preserve"> in a Trading Period is equal to</w:t>
      </w:r>
      <w:r w:rsidR="00077D6C">
        <w:t>:</w:t>
      </w:r>
    </w:p>
    <w:p w:rsidR="005E7687" w:rsidP="002D64E9" w:rsidRDefault="0023657C" w14:paraId="12F578E7" w14:textId="77777777">
      <w:pPr>
        <w:pStyle w:val="Body3"/>
        <w:ind w:left="1170"/>
      </w:pPr>
      <w:r w:rsidRPr="0090530E">
        <w:t>Steady-</w:t>
      </w:r>
      <w:r w:rsidR="0028704E">
        <w:t>S</w:t>
      </w:r>
      <w:r w:rsidRPr="00DE29C9">
        <w:t xml:space="preserve">tate Reactive Power Range x RP Factor x the percentage of the Trading Period </w:t>
      </w:r>
      <w:r w:rsidR="00A038BC">
        <w:t>during which</w:t>
      </w:r>
      <w:r w:rsidRPr="00DE29C9">
        <w:t xml:space="preserve"> the Providing Unit is Synchronised or </w:t>
      </w:r>
      <w:r w:rsidR="00870765">
        <w:t>c</w:t>
      </w:r>
      <w:r w:rsidRPr="0090530E">
        <w:t>onnected to the Power System</w:t>
      </w:r>
      <w:r w:rsidR="00875558">
        <w:t xml:space="preserve"> and capable of pr</w:t>
      </w:r>
      <w:r w:rsidR="001415B3">
        <w:t>oviding Reactive Power C</w:t>
      </w:r>
      <w:r w:rsidR="00875558">
        <w:t>ontrol</w:t>
      </w:r>
      <w:r w:rsidR="00192527">
        <w:t>.</w:t>
      </w:r>
    </w:p>
    <w:p w:rsidRPr="0090530E" w:rsidR="005E7687" w:rsidP="002D64E9" w:rsidRDefault="005E7687" w14:paraId="6E2BE379" w14:textId="77777777">
      <w:pPr>
        <w:pStyle w:val="Body3"/>
        <w:ind w:left="1170"/>
      </w:pPr>
    </w:p>
    <w:p w:rsidRPr="0090530E" w:rsidR="0023657C" w:rsidP="00DE29C9" w:rsidRDefault="00192527" w14:paraId="24C28395" w14:textId="77777777">
      <w:pPr>
        <w:pStyle w:val="Body3"/>
        <w:ind w:left="630" w:firstLine="522"/>
      </w:pPr>
      <w:r w:rsidRPr="00192527">
        <w:t>W</w:t>
      </w:r>
      <w:r w:rsidRPr="0090530E" w:rsidR="0023657C">
        <w:t>here</w:t>
      </w:r>
      <w:r>
        <w:t>:</w:t>
      </w:r>
    </w:p>
    <w:p w:rsidRPr="00DE29C9" w:rsidR="0023657C" w:rsidP="0090530E" w:rsidRDefault="0023657C" w14:paraId="553EB0E3" w14:textId="77777777">
      <w:pPr>
        <w:numPr>
          <w:ilvl w:val="1"/>
          <w:numId w:val="19"/>
        </w:numPr>
        <w:tabs>
          <w:tab w:val="clear" w:pos="1134"/>
          <w:tab w:val="num" w:pos="1710"/>
        </w:tabs>
        <w:spacing w:after="240"/>
        <w:ind w:left="1710" w:hanging="540"/>
      </w:pPr>
      <w:r w:rsidRPr="0090530E">
        <w:t>Steady-</w:t>
      </w:r>
      <w:r w:rsidR="001C401A">
        <w:t>S</w:t>
      </w:r>
      <w:r w:rsidRPr="00DE29C9">
        <w:t>tate Reactive Power Range</w:t>
      </w:r>
      <w:r w:rsidR="007A76E9">
        <w:t xml:space="preserve"> </w:t>
      </w:r>
      <w:r w:rsidR="001C401A">
        <w:t>is</w:t>
      </w:r>
      <w:r w:rsidR="00774F13">
        <w:t xml:space="preserve"> </w:t>
      </w:r>
      <w:r w:rsidRPr="00DE29C9">
        <w:t>equal to the sum of the Declared Reactive Power (Leading) and Declared Reactive Power (Lagging)</w:t>
      </w:r>
      <w:r w:rsidR="001C401A">
        <w:t xml:space="preserve"> </w:t>
      </w:r>
      <w:r w:rsidRPr="003041D7" w:rsidR="001C401A">
        <w:t xml:space="preserve">for any Trading </w:t>
      </w:r>
      <w:proofErr w:type="gramStart"/>
      <w:r w:rsidRPr="003041D7" w:rsidR="001C401A">
        <w:t>Period</w:t>
      </w:r>
      <w:r w:rsidR="001C401A">
        <w:t>;</w:t>
      </w:r>
      <w:proofErr w:type="gramEnd"/>
    </w:p>
    <w:p w:rsidRPr="00DE29C9" w:rsidR="0023657C" w:rsidP="00DE29C9" w:rsidRDefault="0023657C" w14:paraId="6114D26C" w14:textId="77777777">
      <w:pPr>
        <w:numPr>
          <w:ilvl w:val="1"/>
          <w:numId w:val="19"/>
        </w:numPr>
        <w:tabs>
          <w:tab w:val="clear" w:pos="1134"/>
          <w:tab w:val="num" w:pos="1710"/>
        </w:tabs>
        <w:spacing w:after="240"/>
        <w:ind w:left="1710" w:hanging="540"/>
      </w:pPr>
      <w:r w:rsidRPr="00DE29C9">
        <w:t xml:space="preserve">RP Factor </w:t>
      </w:r>
      <w:r w:rsidRPr="00DE29C9" w:rsidR="00D9594D">
        <w:t>shall be calculated as follows:</w:t>
      </w:r>
    </w:p>
    <w:p w:rsidR="00914636" w:rsidP="00DE29C9" w:rsidRDefault="0023657C" w14:paraId="76D970E4" w14:textId="77777777">
      <w:pPr>
        <w:numPr>
          <w:ilvl w:val="2"/>
          <w:numId w:val="19"/>
        </w:numPr>
        <w:tabs>
          <w:tab w:val="clear" w:pos="1728"/>
          <w:tab w:val="num" w:pos="2160"/>
        </w:tabs>
        <w:spacing w:after="240"/>
        <w:ind w:hanging="18"/>
      </w:pPr>
      <w:r w:rsidRPr="00DE29C9">
        <w:t xml:space="preserve"> </w:t>
      </w:r>
      <w:r w:rsidR="001005BF">
        <w:t>where</w:t>
      </w:r>
      <w:r w:rsidR="00914636">
        <w:t xml:space="preserve"> </w:t>
      </w:r>
      <w:r w:rsidR="008B3E6D">
        <w:t>the</w:t>
      </w:r>
      <w:r w:rsidRPr="00DE29C9">
        <w:t xml:space="preserve"> Providing Unit</w:t>
      </w:r>
      <w:r w:rsidR="008B3E6D">
        <w:t xml:space="preserve"> is</w:t>
      </w:r>
      <w:r w:rsidRPr="00DE29C9">
        <w:t xml:space="preserve"> operating as a Generation Unit</w:t>
      </w:r>
      <w:r w:rsidR="00914636">
        <w:t>:</w:t>
      </w:r>
    </w:p>
    <w:p w:rsidRPr="00AA5526" w:rsidR="00D9594D" w:rsidP="00DE29C9" w:rsidRDefault="00BF3858" w14:paraId="0ECCDE1B" w14:textId="77777777">
      <w:pPr>
        <w:spacing w:after="240"/>
        <w:ind w:left="1728"/>
      </w:pPr>
      <w:r w:rsidRPr="00DE29C9">
        <w:t xml:space="preserve">RP Factor = </w:t>
      </w:r>
      <w:r w:rsidRPr="00DE29C9" w:rsidR="00D9594D">
        <w:t xml:space="preserve">(Registered Capacity </w:t>
      </w:r>
      <w:r w:rsidRPr="00AA5526" w:rsidR="00D9594D">
        <w:t>– S</w:t>
      </w:r>
      <w:r w:rsidR="001C401A">
        <w:t>S</w:t>
      </w:r>
      <w:r w:rsidR="008B4321">
        <w:t>RP Min</w:t>
      </w:r>
      <w:r w:rsidRPr="00AA5526" w:rsidR="00D9594D">
        <w:t>Gen</w:t>
      </w:r>
      <w:r w:rsidR="008B4321">
        <w:t>)</w:t>
      </w:r>
      <w:r w:rsidRPr="00AA5526" w:rsidR="00D9594D">
        <w:t xml:space="preserve"> / Registered Capacity</w:t>
      </w:r>
    </w:p>
    <w:p w:rsidRPr="00DE29C9" w:rsidR="0023657C" w:rsidP="00DE29C9" w:rsidRDefault="008C22CB" w14:paraId="64716E46" w14:textId="77777777">
      <w:pPr>
        <w:spacing w:after="240"/>
        <w:ind w:left="1728"/>
      </w:pPr>
      <w:r>
        <w:t>w</w:t>
      </w:r>
      <w:r w:rsidRPr="00AA5526" w:rsidR="0023657C">
        <w:t>here</w:t>
      </w:r>
      <w:r>
        <w:t xml:space="preserve"> </w:t>
      </w:r>
      <w:r w:rsidRPr="00AA5526" w:rsidR="007C5555">
        <w:t>S</w:t>
      </w:r>
      <w:r w:rsidR="001C401A">
        <w:t>S</w:t>
      </w:r>
      <w:r w:rsidRPr="00DE29C9" w:rsidR="007C5555">
        <w:t xml:space="preserve">RP </w:t>
      </w:r>
      <w:r w:rsidRPr="00DE29C9" w:rsidR="0023657C">
        <w:t xml:space="preserve">MinGen </w:t>
      </w:r>
      <w:r w:rsidRPr="00AA5526" w:rsidR="0023657C">
        <w:t>is</w:t>
      </w:r>
      <w:r w:rsidRPr="007A76E9" w:rsidR="0023657C">
        <w:t xml:space="preserve"> </w:t>
      </w:r>
      <w:r w:rsidRPr="00AA5526" w:rsidR="0023657C">
        <w:t xml:space="preserve">equal to the </w:t>
      </w:r>
      <w:r w:rsidR="001C401A">
        <w:t>T</w:t>
      </w:r>
      <w:r w:rsidRPr="00AA5526" w:rsidR="0023657C">
        <w:t>ime-</w:t>
      </w:r>
      <w:r w:rsidR="001C401A">
        <w:t>W</w:t>
      </w:r>
      <w:r w:rsidRPr="00AA5526" w:rsidR="0023657C">
        <w:t xml:space="preserve">eighted </w:t>
      </w:r>
      <w:r w:rsidR="001C401A">
        <w:t>A</w:t>
      </w:r>
      <w:r w:rsidRPr="00DE29C9" w:rsidR="0023657C">
        <w:t xml:space="preserve">verage of the Minimum MW Output a Providing Unit can maintain on a continuous basis whilst providing </w:t>
      </w:r>
      <w:r w:rsidRPr="00DE29C9" w:rsidR="00D9594D">
        <w:t>R</w:t>
      </w:r>
      <w:r w:rsidRPr="00DE29C9" w:rsidR="0023657C">
        <w:t xml:space="preserve">eactive </w:t>
      </w:r>
      <w:r w:rsidRPr="00DE29C9" w:rsidR="00D9594D">
        <w:t>P</w:t>
      </w:r>
      <w:r w:rsidRPr="00DE29C9" w:rsidR="0023657C">
        <w:t xml:space="preserve">ower </w:t>
      </w:r>
      <w:r w:rsidR="001415B3">
        <w:t>C</w:t>
      </w:r>
      <w:r w:rsidRPr="00DE29C9" w:rsidR="0023657C">
        <w:t>ontrol during that Trading Period as notified by the Service Provider to the Company in accordance with a process specified by the Company</w:t>
      </w:r>
    </w:p>
    <w:p w:rsidRPr="00DE29C9" w:rsidR="00BF3858" w:rsidP="002D64E9" w:rsidRDefault="00914636" w14:paraId="6EA063AB" w14:textId="77777777">
      <w:pPr>
        <w:numPr>
          <w:ilvl w:val="2"/>
          <w:numId w:val="19"/>
        </w:numPr>
        <w:tabs>
          <w:tab w:val="clear" w:pos="1728"/>
          <w:tab w:val="num" w:pos="2160"/>
        </w:tabs>
        <w:spacing w:after="240"/>
        <w:ind w:left="2160" w:hanging="450"/>
      </w:pPr>
      <w:r w:rsidRPr="00914636">
        <w:t xml:space="preserve"> </w:t>
      </w:r>
      <w:r>
        <w:t>where the</w:t>
      </w:r>
      <w:r w:rsidRPr="00973614">
        <w:t xml:space="preserve"> Providing Unit</w:t>
      </w:r>
      <w:r>
        <w:t xml:space="preserve"> is not</w:t>
      </w:r>
      <w:r w:rsidRPr="00973614">
        <w:t xml:space="preserve"> operating as a Generation Unit</w:t>
      </w:r>
      <w:r>
        <w:t>:</w:t>
      </w:r>
    </w:p>
    <w:p w:rsidRPr="00DE29C9" w:rsidR="005A2772" w:rsidP="00AA5526" w:rsidRDefault="00D9594D" w14:paraId="1A1C9B13" w14:textId="77777777">
      <w:pPr>
        <w:spacing w:after="240"/>
        <w:ind w:left="1710" w:firstLine="18"/>
      </w:pPr>
      <w:r w:rsidRPr="00DE29C9">
        <w:t>RP Factor</w:t>
      </w:r>
      <w:r w:rsidRPr="00DE29C9" w:rsidR="0023657C">
        <w:t xml:space="preserve"> </w:t>
      </w:r>
      <w:r w:rsidRPr="00DE29C9" w:rsidR="00BF3858">
        <w:t xml:space="preserve">= </w:t>
      </w:r>
      <w:proofErr w:type="gramStart"/>
      <w:r w:rsidRPr="00DE29C9" w:rsidR="0023657C">
        <w:t>1;</w:t>
      </w:r>
      <w:proofErr w:type="gramEnd"/>
    </w:p>
    <w:p w:rsidRPr="00DE29C9" w:rsidR="0023657C" w:rsidP="002D772E" w:rsidRDefault="001E55CB" w14:paraId="5675D66F" w14:textId="77777777">
      <w:pPr>
        <w:pStyle w:val="Heading2"/>
      </w:pPr>
      <w:r>
        <w:tab/>
      </w:r>
      <w:r w:rsidRPr="00DE29C9" w:rsidR="0023657C">
        <w:t>3.2</w:t>
      </w:r>
      <w:r w:rsidRPr="00DE29C9" w:rsidR="0023657C">
        <w:tab/>
      </w:r>
      <w:r w:rsidRPr="003041D7" w:rsidR="00913549">
        <w:t>Steady-</w:t>
      </w:r>
      <w:r w:rsidR="00913549">
        <w:t>S</w:t>
      </w:r>
      <w:r w:rsidRPr="003041D7" w:rsidR="00913549">
        <w:t xml:space="preserve">tate </w:t>
      </w:r>
      <w:r w:rsidRPr="00DE29C9" w:rsidR="0023657C">
        <w:t>Reactive Power Payment</w:t>
      </w:r>
    </w:p>
    <w:p w:rsidRPr="00AA5526" w:rsidR="0023657C" w:rsidP="002D64E9" w:rsidRDefault="0023657C" w14:paraId="01B03273" w14:textId="77777777">
      <w:pPr>
        <w:pStyle w:val="Body2"/>
        <w:ind w:left="1170"/>
        <w:rPr>
          <w:szCs w:val="22"/>
        </w:rPr>
      </w:pPr>
      <w:r w:rsidRPr="00DE29C9">
        <w:rPr>
          <w:szCs w:val="22"/>
        </w:rPr>
        <w:t xml:space="preserve">The Service Provider will receive a payment for each </w:t>
      </w:r>
      <w:proofErr w:type="spellStart"/>
      <w:r w:rsidRPr="00DE29C9">
        <w:rPr>
          <w:szCs w:val="22"/>
        </w:rPr>
        <w:t>Mvar</w:t>
      </w:r>
      <w:proofErr w:type="spellEnd"/>
      <w:r w:rsidRPr="00DE29C9">
        <w:rPr>
          <w:szCs w:val="22"/>
        </w:rPr>
        <w:t xml:space="preserve"> of S</w:t>
      </w:r>
      <w:r w:rsidR="00913549">
        <w:rPr>
          <w:szCs w:val="22"/>
        </w:rPr>
        <w:t>S</w:t>
      </w:r>
      <w:r w:rsidRPr="00DE29C9">
        <w:rPr>
          <w:szCs w:val="22"/>
        </w:rPr>
        <w:t xml:space="preserve">RP Available Volume </w:t>
      </w:r>
      <w:r w:rsidR="001B5DC1">
        <w:rPr>
          <w:szCs w:val="22"/>
        </w:rPr>
        <w:t xml:space="preserve">it provides from </w:t>
      </w:r>
      <w:r w:rsidRPr="00DE29C9">
        <w:rPr>
          <w:szCs w:val="22"/>
        </w:rPr>
        <w:t xml:space="preserve">the </w:t>
      </w:r>
      <w:r w:rsidR="001B5DC1">
        <w:rPr>
          <w:szCs w:val="22"/>
        </w:rPr>
        <w:t>P</w:t>
      </w:r>
      <w:r w:rsidRPr="00DE29C9">
        <w:rPr>
          <w:szCs w:val="22"/>
        </w:rPr>
        <w:t xml:space="preserve">roviding Unit in each Trading Period where Synchronised or </w:t>
      </w:r>
      <w:r w:rsidR="00870765">
        <w:rPr>
          <w:szCs w:val="22"/>
        </w:rPr>
        <w:t>c</w:t>
      </w:r>
      <w:r w:rsidRPr="00DE29C9">
        <w:rPr>
          <w:szCs w:val="22"/>
        </w:rPr>
        <w:t xml:space="preserve">onnected </w:t>
      </w:r>
      <w:r w:rsidR="00870765">
        <w:rPr>
          <w:szCs w:val="22"/>
        </w:rPr>
        <w:t xml:space="preserve">to the Power System </w:t>
      </w:r>
      <w:r w:rsidRPr="00DE29C9">
        <w:rPr>
          <w:szCs w:val="22"/>
        </w:rPr>
        <w:t xml:space="preserve">determined in accordance with the following provisions of this </w:t>
      </w:r>
      <w:r w:rsidR="001B5DC1">
        <w:rPr>
          <w:szCs w:val="22"/>
        </w:rPr>
        <w:t>Section 3.2</w:t>
      </w:r>
      <w:r w:rsidRPr="00DE29C9">
        <w:rPr>
          <w:szCs w:val="22"/>
        </w:rPr>
        <w:t xml:space="preserve">. Unless stated otherwise, all parameters used in the calculation of such payments are the </w:t>
      </w:r>
      <w:r w:rsidR="001B5DC1">
        <w:rPr>
          <w:szCs w:val="22"/>
        </w:rPr>
        <w:t>T</w:t>
      </w:r>
      <w:r w:rsidRPr="00AA5526">
        <w:rPr>
          <w:szCs w:val="22"/>
        </w:rPr>
        <w:t>ime-</w:t>
      </w:r>
      <w:r w:rsidR="001B5DC1">
        <w:rPr>
          <w:szCs w:val="22"/>
        </w:rPr>
        <w:t>W</w:t>
      </w:r>
      <w:r w:rsidRPr="00AA5526">
        <w:rPr>
          <w:szCs w:val="22"/>
        </w:rPr>
        <w:t xml:space="preserve">eighted </w:t>
      </w:r>
      <w:r w:rsidR="001B5DC1">
        <w:rPr>
          <w:szCs w:val="22"/>
        </w:rPr>
        <w:t>A</w:t>
      </w:r>
      <w:r w:rsidRPr="00AA5526">
        <w:rPr>
          <w:szCs w:val="22"/>
        </w:rPr>
        <w:t>verage for a Trading Period</w:t>
      </w:r>
      <w:r w:rsidR="008C22CB">
        <w:rPr>
          <w:szCs w:val="22"/>
        </w:rPr>
        <w:t>.</w:t>
      </w:r>
    </w:p>
    <w:p w:rsidRPr="00AA5526" w:rsidR="0023657C" w:rsidP="002D64E9" w:rsidRDefault="0023657C" w14:paraId="5F8C1C40" w14:textId="77777777">
      <w:pPr>
        <w:pStyle w:val="Body2"/>
        <w:ind w:left="1170"/>
        <w:rPr>
          <w:szCs w:val="22"/>
        </w:rPr>
      </w:pPr>
      <w:r w:rsidRPr="00AA5526">
        <w:rPr>
          <w:szCs w:val="22"/>
        </w:rPr>
        <w:t>The payment to the Service Provider for S</w:t>
      </w:r>
      <w:r w:rsidR="00913549">
        <w:rPr>
          <w:szCs w:val="22"/>
        </w:rPr>
        <w:t>S</w:t>
      </w:r>
      <w:r w:rsidRPr="00AA5526">
        <w:rPr>
          <w:szCs w:val="22"/>
        </w:rPr>
        <w:t>RP Available Volume of the Providing Unit in a Trading Period is determined as:</w:t>
      </w:r>
    </w:p>
    <w:p w:rsidR="0023657C" w:rsidP="001B5DC1" w:rsidRDefault="00913549" w14:paraId="1D249F1E" w14:textId="77777777">
      <w:pPr>
        <w:ind w:left="1170"/>
      </w:pPr>
      <w:r>
        <w:t>SSRP</w:t>
      </w:r>
      <w:r w:rsidRPr="00AA5526" w:rsidR="0023657C">
        <w:t xml:space="preserve"> Trading Period </w:t>
      </w:r>
      <w:r w:rsidR="00E46F69">
        <w:t xml:space="preserve">Payment </w:t>
      </w:r>
      <w:r w:rsidRPr="00AA5526" w:rsidR="0023657C">
        <w:t xml:space="preserve">= </w:t>
      </w:r>
      <w:r>
        <w:t>SSRP</w:t>
      </w:r>
      <w:r w:rsidRPr="00AA5526" w:rsidR="0023657C">
        <w:t xml:space="preserve"> Available Volume x </w:t>
      </w:r>
      <w:r>
        <w:t>SSRP</w:t>
      </w:r>
      <w:r w:rsidRPr="00AA5526" w:rsidR="0023657C">
        <w:t xml:space="preserve"> Payment Rate x </w:t>
      </w:r>
      <w:r>
        <w:t>SSRP</w:t>
      </w:r>
      <w:r w:rsidRPr="00AA5526" w:rsidR="00BF3858">
        <w:t xml:space="preserve"> Scaling Factor x </w:t>
      </w:r>
      <w:r w:rsidRPr="00AA5526" w:rsidR="0023657C">
        <w:t>Trading Period Duration</w:t>
      </w:r>
    </w:p>
    <w:p w:rsidR="001B5DC1" w:rsidP="00DE49A5" w:rsidRDefault="001B5DC1" w14:paraId="20F9008A" w14:textId="77777777"/>
    <w:p w:rsidRPr="00AA5526" w:rsidR="0023657C" w:rsidP="00AA5526" w:rsidRDefault="001B5DC1" w14:paraId="0B968248" w14:textId="77777777">
      <w:pPr>
        <w:ind w:left="1170"/>
      </w:pPr>
      <w:r>
        <w:t>W</w:t>
      </w:r>
      <w:r w:rsidRPr="00AA5526" w:rsidR="0023657C">
        <w:t>here</w:t>
      </w:r>
      <w:r w:rsidR="008C22CB">
        <w:t>:</w:t>
      </w:r>
    </w:p>
    <w:p w:rsidR="004B1342" w:rsidP="00C4024A" w:rsidRDefault="00913549" w14:paraId="2810B6F6" w14:textId="77777777">
      <w:pPr>
        <w:numPr>
          <w:ilvl w:val="1"/>
          <w:numId w:val="26"/>
        </w:numPr>
      </w:pPr>
      <w:r>
        <w:t>SSRP</w:t>
      </w:r>
      <w:r w:rsidRPr="00DE29C9" w:rsidR="0023657C">
        <w:t xml:space="preserve"> Available Volume (expressed in </w:t>
      </w:r>
      <w:proofErr w:type="spellStart"/>
      <w:r w:rsidRPr="00DE29C9" w:rsidR="0023657C">
        <w:t>Mvar</w:t>
      </w:r>
      <w:proofErr w:type="spellEnd"/>
      <w:r w:rsidRPr="00DE29C9" w:rsidR="0023657C">
        <w:t xml:space="preserve">) is the Available Volume of the Service Provider in respect to </w:t>
      </w:r>
      <w:r>
        <w:t>SSRP</w:t>
      </w:r>
      <w:r w:rsidRPr="00AA5526" w:rsidR="0023657C">
        <w:t xml:space="preserve"> and is calculated in accordance with</w:t>
      </w:r>
      <w:r w:rsidR="001B5DC1">
        <w:t xml:space="preserve"> Section 3.1 of this Schedule </w:t>
      </w:r>
      <w:proofErr w:type="gramStart"/>
      <w:r w:rsidR="001B5DC1">
        <w:t>3</w:t>
      </w:r>
      <w:r w:rsidRPr="00AA5526" w:rsidR="0023657C">
        <w:t>;</w:t>
      </w:r>
      <w:proofErr w:type="gramEnd"/>
    </w:p>
    <w:p w:rsidR="00AD32B5" w:rsidP="00957764" w:rsidRDefault="00913549" w14:paraId="2447B4B0" w14:textId="77777777">
      <w:pPr>
        <w:numPr>
          <w:ilvl w:val="1"/>
          <w:numId w:val="26"/>
        </w:numPr>
      </w:pPr>
      <w:r>
        <w:t>SSRP</w:t>
      </w:r>
      <w:r w:rsidRPr="00AA5526" w:rsidR="0023657C">
        <w:t xml:space="preserve"> Payment Rate is the </w:t>
      </w:r>
      <w:r w:rsidR="00215C59">
        <w:t>Payment Rate</w:t>
      </w:r>
      <w:r w:rsidRPr="00AA5526" w:rsidR="0023657C">
        <w:t xml:space="preserve"> (expressed in €/</w:t>
      </w:r>
      <w:proofErr w:type="spellStart"/>
      <w:r w:rsidRPr="00AA5526" w:rsidR="0023657C">
        <w:t>Mvar</w:t>
      </w:r>
      <w:r w:rsidR="001073E6">
        <w:t>h</w:t>
      </w:r>
      <w:proofErr w:type="spellEnd"/>
      <w:r w:rsidRPr="00AA5526" w:rsidR="0023657C">
        <w:t xml:space="preserve">) applicable to </w:t>
      </w:r>
      <w:proofErr w:type="gramStart"/>
      <w:r>
        <w:t>SSRP</w:t>
      </w:r>
      <w:r w:rsidRPr="00AA5526" w:rsidR="0023657C">
        <w:t>;</w:t>
      </w:r>
      <w:proofErr w:type="gramEnd"/>
    </w:p>
    <w:p w:rsidR="00ED4286" w:rsidP="00DE49A5" w:rsidRDefault="00913549" w14:paraId="6DEB9C0D" w14:textId="77777777">
      <w:pPr>
        <w:numPr>
          <w:ilvl w:val="1"/>
          <w:numId w:val="26"/>
        </w:numPr>
      </w:pPr>
      <w:r>
        <w:t>SSRP</w:t>
      </w:r>
      <w:r w:rsidRPr="00AA5526" w:rsidR="00BF3858">
        <w:t xml:space="preserve"> Scaling Factor</w:t>
      </w:r>
      <w:r w:rsidRPr="00AA5526" w:rsidR="0023657C">
        <w:t xml:space="preserve"> </w:t>
      </w:r>
      <w:r w:rsidRPr="00AA5526" w:rsidR="00BF3858">
        <w:t xml:space="preserve">= </w:t>
      </w:r>
      <w:r>
        <w:t>SSRP</w:t>
      </w:r>
      <w:r w:rsidRPr="00AA5526" w:rsidR="00BF3858">
        <w:t xml:space="preserve"> Performance Scalar x </w:t>
      </w:r>
      <w:r>
        <w:t>SSRP</w:t>
      </w:r>
      <w:r w:rsidRPr="00AA5526" w:rsidR="00BF3858">
        <w:t xml:space="preserve"> Product Scalar</w:t>
      </w:r>
      <w:r w:rsidRPr="00AD1245" w:rsidR="00AD1245">
        <w:rPr>
          <w:rFonts w:eastAsia="Arial" w:cs="Arial"/>
          <w:spacing w:val="2"/>
          <w:lang w:val="en-IE"/>
        </w:rPr>
        <w:t xml:space="preserve"> </w:t>
      </w:r>
      <w:r w:rsidR="00AD1245">
        <w:rPr>
          <w:rFonts w:eastAsia="Arial" w:cs="Arial"/>
          <w:spacing w:val="2"/>
          <w:lang w:val="en-IE"/>
        </w:rPr>
        <w:t>x</w:t>
      </w:r>
      <w:r w:rsidR="00ED4286">
        <w:rPr>
          <w:rFonts w:eastAsia="Arial" w:cs="Arial"/>
          <w:spacing w:val="2"/>
          <w:lang w:val="en-IE"/>
        </w:rPr>
        <w:t xml:space="preserve"> SSRP Wattless Scalar x</w:t>
      </w:r>
      <w:r w:rsidRPr="00AD1245" w:rsidR="00AD1245">
        <w:t xml:space="preserve"> </w:t>
      </w:r>
      <w:r w:rsidR="00AD1245">
        <w:t>SSRP Locational</w:t>
      </w:r>
      <w:r w:rsidR="00774F13">
        <w:t xml:space="preserve"> </w:t>
      </w:r>
      <w:r w:rsidR="00AD1245">
        <w:t>Scalar</w:t>
      </w:r>
      <w:r w:rsidRPr="00AD1245" w:rsidR="00AD1245">
        <w:rPr>
          <w:rFonts w:eastAsia="Arial" w:cs="Arial"/>
          <w:spacing w:val="2"/>
          <w:lang w:val="en-IE"/>
        </w:rPr>
        <w:t xml:space="preserve"> </w:t>
      </w:r>
      <w:r w:rsidR="00AD1245">
        <w:rPr>
          <w:rFonts w:eastAsia="Arial" w:cs="Arial"/>
          <w:spacing w:val="2"/>
          <w:lang w:val="en-IE"/>
        </w:rPr>
        <w:t xml:space="preserve">x SSRP Temporal Scarcity </w:t>
      </w:r>
      <w:proofErr w:type="gramStart"/>
      <w:r w:rsidR="00AD1245">
        <w:rPr>
          <w:rFonts w:eastAsia="Arial" w:cs="Arial"/>
          <w:spacing w:val="2"/>
          <w:lang w:val="en-IE"/>
        </w:rPr>
        <w:t>Scalar</w:t>
      </w:r>
      <w:r w:rsidR="00AD1245">
        <w:t xml:space="preserve"> </w:t>
      </w:r>
      <w:r w:rsidRPr="00AA5526" w:rsidR="00BF3858">
        <w:t>;</w:t>
      </w:r>
      <w:proofErr w:type="gramEnd"/>
      <w:r w:rsidRPr="00AA5526" w:rsidR="00BF3858">
        <w:t xml:space="preserve"> </w:t>
      </w:r>
    </w:p>
    <w:p w:rsidR="0023657C" w:rsidP="00DE49A5" w:rsidRDefault="0023657C" w14:paraId="02CE8FF2" w14:textId="77777777">
      <w:pPr>
        <w:ind w:left="1134"/>
      </w:pPr>
      <w:r w:rsidRPr="00AA5526">
        <w:t>and</w:t>
      </w:r>
    </w:p>
    <w:p w:rsidR="00C83998" w:rsidP="00DE49A5" w:rsidRDefault="0023657C" w14:paraId="4974D5B6" w14:textId="77777777">
      <w:pPr>
        <w:numPr>
          <w:ilvl w:val="1"/>
          <w:numId w:val="26"/>
        </w:numPr>
      </w:pPr>
      <w:r w:rsidRPr="00AA5526">
        <w:t>the Trading Period Duration (expressed in hours)</w:t>
      </w:r>
      <w:r w:rsidR="00C83998">
        <w:t>.</w:t>
      </w:r>
    </w:p>
    <w:p w:rsidRPr="000B4D82" w:rsidR="00077D6C" w:rsidP="00DE29C9" w:rsidRDefault="00077D6C" w14:paraId="223773B3" w14:textId="77777777">
      <w:pPr>
        <w:ind w:left="1134"/>
        <w:rPr>
          <w:rFonts w:cs="Arial"/>
        </w:rPr>
      </w:pPr>
    </w:p>
    <w:p w:rsidRPr="000B4D82" w:rsidR="00C83998" w:rsidP="00DE29C9" w:rsidRDefault="00215C59" w14:paraId="445E5692" w14:textId="77777777">
      <w:pPr>
        <w:spacing w:after="240"/>
        <w:ind w:left="1134"/>
        <w:rPr>
          <w:rFonts w:cs="Arial"/>
        </w:rPr>
      </w:pPr>
      <w:r w:rsidRPr="000B4D82">
        <w:rPr>
          <w:rFonts w:cs="Arial"/>
        </w:rPr>
        <w:t xml:space="preserve">For the purposes of Section 3.2(c) of this Schedule 3, the </w:t>
      </w:r>
      <w:r w:rsidRPr="000B4D82" w:rsidR="00913549">
        <w:rPr>
          <w:rFonts w:cs="Arial"/>
        </w:rPr>
        <w:t>SSRP</w:t>
      </w:r>
      <w:r w:rsidRPr="000B4D82" w:rsidR="00C83998">
        <w:rPr>
          <w:rFonts w:cs="Arial"/>
        </w:rPr>
        <w:t xml:space="preserve"> Product Scalar</w:t>
      </w:r>
      <w:r w:rsidRPr="000B4D82" w:rsidR="00F6492C">
        <w:rPr>
          <w:rFonts w:cs="Arial"/>
        </w:rPr>
        <w:t>, calculated on a Time-Weighted Average basis</w:t>
      </w:r>
      <w:r w:rsidRPr="000B4D82" w:rsidR="00C83998">
        <w:rPr>
          <w:rFonts w:cs="Arial"/>
        </w:rPr>
        <w:t xml:space="preserve"> </w:t>
      </w:r>
      <w:r w:rsidRPr="000B4D82">
        <w:rPr>
          <w:rFonts w:cs="Arial"/>
        </w:rPr>
        <w:t>is an amount equal to</w:t>
      </w:r>
      <w:r w:rsidRPr="000B4D82" w:rsidR="00C83998">
        <w:rPr>
          <w:rFonts w:cs="Arial"/>
        </w:rPr>
        <w:t>:</w:t>
      </w:r>
    </w:p>
    <w:p w:rsidRPr="00E308F8" w:rsidR="00BA1A6B" w:rsidP="00DE49A5" w:rsidRDefault="00F6492C" w14:paraId="722BEFE2" w14:textId="77777777">
      <w:pPr>
        <w:pStyle w:val="ListParagraph"/>
        <w:numPr>
          <w:ilvl w:val="8"/>
          <w:numId w:val="45"/>
        </w:numPr>
        <w:spacing w:before="120" w:after="120" w:line="360" w:lineRule="auto"/>
        <w:ind w:left="3690" w:right="71"/>
        <w:jc w:val="both"/>
        <w:rPr>
          <w:rFonts w:eastAsia="Arial" w:cs="Arial"/>
          <w:lang w:val="en-IE"/>
        </w:rPr>
      </w:pPr>
      <w:r w:rsidRPr="00DE49A5">
        <w:rPr>
          <w:rFonts w:ascii="Arial" w:hAnsi="Arial" w:eastAsia="Arial" w:cs="Arial"/>
          <w:lang w:val="en-IE"/>
        </w:rPr>
        <w:t xml:space="preserve">2 where the Providing Unit has </w:t>
      </w:r>
      <w:r w:rsidRPr="00DE49A5" w:rsidR="00B40A03">
        <w:rPr>
          <w:rFonts w:ascii="Arial" w:hAnsi="Arial" w:eastAsia="Arial" w:cs="Arial"/>
          <w:lang w:val="en-IE"/>
        </w:rPr>
        <w:t xml:space="preserve">declared </w:t>
      </w:r>
      <w:r w:rsidRPr="00DE49A5" w:rsidR="006402A9">
        <w:rPr>
          <w:rFonts w:ascii="Arial" w:hAnsi="Arial" w:eastAsia="Arial" w:cs="Arial"/>
          <w:lang w:val="en-IE"/>
        </w:rPr>
        <w:t xml:space="preserve">that it </w:t>
      </w:r>
      <w:proofErr w:type="gramStart"/>
      <w:r w:rsidRPr="00DE49A5" w:rsidR="006402A9">
        <w:rPr>
          <w:rFonts w:ascii="Arial" w:hAnsi="Arial" w:eastAsia="Arial" w:cs="Arial"/>
          <w:lang w:val="en-IE"/>
        </w:rPr>
        <w:t>is capable of</w:t>
      </w:r>
      <w:r w:rsidRPr="00DE49A5" w:rsidR="00B40A03">
        <w:rPr>
          <w:rFonts w:ascii="Arial" w:hAnsi="Arial" w:eastAsia="Arial" w:cs="Arial"/>
          <w:lang w:val="en-IE"/>
        </w:rPr>
        <w:t xml:space="preserve"> </w:t>
      </w:r>
      <w:r w:rsidRPr="00DE49A5" w:rsidR="006402A9">
        <w:rPr>
          <w:rFonts w:ascii="Arial" w:hAnsi="Arial" w:eastAsia="Arial" w:cs="Arial"/>
          <w:lang w:val="en-IE"/>
        </w:rPr>
        <w:t>providing</w:t>
      </w:r>
      <w:proofErr w:type="gramEnd"/>
      <w:r w:rsidRPr="00DE49A5">
        <w:rPr>
          <w:rFonts w:ascii="Arial" w:hAnsi="Arial" w:eastAsia="Arial" w:cs="Arial"/>
          <w:lang w:val="en-IE"/>
        </w:rPr>
        <w:t xml:space="preserve"> Automatic Voltage Regulation </w:t>
      </w:r>
      <w:r w:rsidRPr="00DE49A5" w:rsidR="002D1EA0">
        <w:rPr>
          <w:rFonts w:ascii="Arial" w:hAnsi="Arial" w:eastAsia="Arial" w:cs="Arial"/>
          <w:lang w:val="en-IE"/>
        </w:rPr>
        <w:t xml:space="preserve">during the Trading </w:t>
      </w:r>
      <w:proofErr w:type="gramStart"/>
      <w:r w:rsidRPr="00DE49A5" w:rsidR="002D1EA0">
        <w:rPr>
          <w:rFonts w:ascii="Arial" w:hAnsi="Arial" w:eastAsia="Arial" w:cs="Arial"/>
          <w:lang w:val="en-IE"/>
        </w:rPr>
        <w:t>Period</w:t>
      </w:r>
      <w:r w:rsidRPr="00DE49A5" w:rsidR="00BA1A6B">
        <w:rPr>
          <w:rFonts w:ascii="Arial" w:hAnsi="Arial" w:eastAsia="Arial" w:cs="Arial"/>
          <w:lang w:val="en-IE"/>
        </w:rPr>
        <w:t>;</w:t>
      </w:r>
      <w:proofErr w:type="gramEnd"/>
    </w:p>
    <w:p w:rsidRPr="00E308F8" w:rsidR="00BA1A6B" w:rsidP="00DE49A5" w:rsidRDefault="00F6492C" w14:paraId="1A9EB0EF" w14:textId="77777777">
      <w:pPr>
        <w:pStyle w:val="ListParagraph"/>
        <w:spacing w:before="120" w:after="120" w:line="360" w:lineRule="auto"/>
        <w:ind w:left="3690" w:right="71"/>
        <w:jc w:val="both"/>
        <w:rPr>
          <w:rFonts w:eastAsia="Arial" w:cs="Arial"/>
          <w:lang w:val="en-IE"/>
        </w:rPr>
      </w:pPr>
      <w:r w:rsidRPr="00DE49A5">
        <w:rPr>
          <w:rFonts w:ascii="Arial" w:hAnsi="Arial" w:eastAsia="Arial" w:cs="Arial"/>
          <w:lang w:val="en-IE"/>
        </w:rPr>
        <w:t xml:space="preserve">and </w:t>
      </w:r>
    </w:p>
    <w:p w:rsidRPr="002E10F6" w:rsidR="00ED4286" w:rsidP="00DE49A5" w:rsidRDefault="00F6492C" w14:paraId="54F66FA7" w14:textId="77777777">
      <w:pPr>
        <w:pStyle w:val="ListParagraph"/>
        <w:numPr>
          <w:ilvl w:val="8"/>
          <w:numId w:val="45"/>
        </w:numPr>
        <w:spacing w:before="120" w:after="120" w:line="360" w:lineRule="auto"/>
        <w:ind w:left="3690" w:right="71"/>
        <w:jc w:val="both"/>
        <w:rPr>
          <w:rFonts w:eastAsia="Arial" w:cs="Arial"/>
        </w:rPr>
      </w:pPr>
      <w:r w:rsidRPr="00DE49A5">
        <w:rPr>
          <w:rFonts w:ascii="Arial" w:hAnsi="Arial" w:eastAsia="Arial" w:cs="Arial"/>
          <w:lang w:val="en-IE"/>
        </w:rPr>
        <w:t xml:space="preserve">1 where the Providing Unit </w:t>
      </w:r>
      <w:r w:rsidRPr="00DE49A5" w:rsidR="00B40A03">
        <w:rPr>
          <w:rFonts w:ascii="Arial" w:hAnsi="Arial" w:eastAsia="Arial" w:cs="Arial"/>
          <w:lang w:val="en-IE"/>
        </w:rPr>
        <w:t xml:space="preserve">has declared that it </w:t>
      </w:r>
      <w:proofErr w:type="gramStart"/>
      <w:r w:rsidRPr="00DE49A5" w:rsidR="00B40A03">
        <w:rPr>
          <w:rFonts w:ascii="Arial" w:hAnsi="Arial" w:eastAsia="Arial" w:cs="Arial"/>
          <w:lang w:val="en-IE"/>
        </w:rPr>
        <w:t>is not capable of providing</w:t>
      </w:r>
      <w:proofErr w:type="gramEnd"/>
      <w:r w:rsidRPr="00DE49A5">
        <w:rPr>
          <w:rFonts w:ascii="Arial" w:hAnsi="Arial" w:eastAsia="Arial" w:cs="Arial"/>
          <w:lang w:val="en-IE"/>
        </w:rPr>
        <w:t xml:space="preserve"> Automatic Voltage Regulation during the Trading Period</w:t>
      </w:r>
      <w:r w:rsidRPr="00DE49A5" w:rsidR="002D1EA0">
        <w:rPr>
          <w:rFonts w:ascii="Arial" w:hAnsi="Arial" w:eastAsia="Arial" w:cs="Arial"/>
          <w:lang w:val="en-IE"/>
        </w:rPr>
        <w:t>,</w:t>
      </w:r>
      <w:r w:rsidRPr="00DE49A5">
        <w:rPr>
          <w:rFonts w:ascii="Arial" w:hAnsi="Arial" w:eastAsia="Arial" w:cs="Arial"/>
          <w:lang w:val="en-IE"/>
        </w:rPr>
        <w:t xml:space="preserve"> as notified by the Service Provider to the Company in accordance with a process specified by the </w:t>
      </w:r>
      <w:proofErr w:type="gramStart"/>
      <w:r w:rsidRPr="00DE49A5">
        <w:rPr>
          <w:rFonts w:ascii="Arial" w:hAnsi="Arial" w:eastAsia="Arial" w:cs="Arial"/>
          <w:lang w:val="en-IE"/>
        </w:rPr>
        <w:t>Company;</w:t>
      </w:r>
      <w:proofErr w:type="gramEnd"/>
      <w:r w:rsidRPr="00DE49A5">
        <w:rPr>
          <w:rFonts w:ascii="Arial" w:hAnsi="Arial" w:eastAsia="Arial" w:cs="Arial"/>
          <w:lang w:val="en-IE"/>
        </w:rPr>
        <w:t xml:space="preserve"> </w:t>
      </w:r>
    </w:p>
    <w:p w:rsidRPr="002E10F6" w:rsidR="00ED4286" w:rsidP="00DE49A5" w:rsidRDefault="00ED4286" w14:paraId="0D2647AB" w14:textId="77777777">
      <w:pPr>
        <w:pStyle w:val="ListParagraph"/>
        <w:spacing w:before="120" w:after="120" w:line="360" w:lineRule="auto"/>
        <w:ind w:left="3690" w:right="71"/>
        <w:jc w:val="both"/>
        <w:rPr>
          <w:rFonts w:eastAsia="Arial" w:cs="Arial"/>
          <w:lang w:val="en-IE"/>
        </w:rPr>
      </w:pPr>
    </w:p>
    <w:p w:rsidRPr="000B4D82" w:rsidR="00ED4286" w:rsidP="00ED4286" w:rsidRDefault="00ED4286" w14:paraId="1098111D" w14:textId="77777777">
      <w:pPr>
        <w:tabs>
          <w:tab w:val="left" w:pos="1080"/>
        </w:tabs>
        <w:spacing w:line="358" w:lineRule="auto"/>
        <w:ind w:left="1080" w:right="71"/>
        <w:rPr>
          <w:rFonts w:cs="Arial"/>
        </w:rPr>
      </w:pPr>
      <w:r w:rsidRPr="000B4D82">
        <w:rPr>
          <w:rFonts w:cs="Arial"/>
        </w:rPr>
        <w:t xml:space="preserve">For the purposes of Section 3.2(c) above, the SSRP </w:t>
      </w:r>
      <w:r w:rsidRPr="000B4D82">
        <w:rPr>
          <w:rFonts w:eastAsia="Arial" w:cs="Arial"/>
          <w:spacing w:val="2"/>
          <w:lang w:val="en-IE"/>
        </w:rPr>
        <w:t xml:space="preserve">Wattless Scalar </w:t>
      </w:r>
      <w:r w:rsidRPr="000B4D82">
        <w:rPr>
          <w:rFonts w:cs="Arial"/>
        </w:rPr>
        <w:t>is an amount equal to:</w:t>
      </w:r>
    </w:p>
    <w:p w:rsidRPr="008B2A3D" w:rsidR="00ED4286" w:rsidP="00ED4286" w:rsidRDefault="00ED4286" w14:paraId="34D53C89" w14:textId="77777777">
      <w:pPr>
        <w:pStyle w:val="ListParagraph"/>
        <w:numPr>
          <w:ilvl w:val="8"/>
          <w:numId w:val="45"/>
        </w:numPr>
        <w:spacing w:before="120" w:after="120" w:line="360" w:lineRule="auto"/>
        <w:ind w:left="3690" w:right="71"/>
        <w:jc w:val="both"/>
        <w:rPr>
          <w:rFonts w:ascii="Arial" w:hAnsi="Arial" w:eastAsia="Arial" w:cs="Arial"/>
          <w:lang w:val="en-IE"/>
        </w:rPr>
      </w:pPr>
      <w:r w:rsidRPr="008B2A3D">
        <w:rPr>
          <w:rFonts w:ascii="Arial" w:hAnsi="Arial" w:eastAsia="Arial" w:cs="Arial"/>
          <w:lang w:val="en-IE"/>
        </w:rPr>
        <w:t>2</w:t>
      </w:r>
      <w:r w:rsidRPr="008B2A3D" w:rsidR="00774F13">
        <w:rPr>
          <w:rFonts w:ascii="Arial" w:hAnsi="Arial" w:eastAsia="Arial" w:cs="Arial"/>
          <w:lang w:val="en-IE"/>
        </w:rPr>
        <w:t xml:space="preserve"> </w:t>
      </w:r>
      <w:proofErr w:type="gramStart"/>
      <w:r w:rsidRPr="008B2A3D">
        <w:rPr>
          <w:rFonts w:ascii="Arial" w:hAnsi="Arial" w:eastAsia="Arial" w:cs="Arial"/>
          <w:lang w:val="en-IE"/>
        </w:rPr>
        <w:t>in the event that</w:t>
      </w:r>
      <w:proofErr w:type="gramEnd"/>
      <w:r w:rsidRPr="008B2A3D">
        <w:rPr>
          <w:rFonts w:ascii="Arial" w:hAnsi="Arial" w:eastAsia="Arial" w:cs="Arial"/>
          <w:lang w:val="en-IE"/>
        </w:rPr>
        <w:t xml:space="preserve"> the Providing Unit has been </w:t>
      </w:r>
      <w:r w:rsidRPr="008B2A3D" w:rsidR="006B1293">
        <w:rPr>
          <w:rFonts w:ascii="Arial" w:hAnsi="Arial" w:eastAsia="Arial" w:cs="Arial"/>
          <w:lang w:val="en-IE"/>
        </w:rPr>
        <w:t>instructed by the Company</w:t>
      </w:r>
      <w:r w:rsidRPr="008B2A3D">
        <w:rPr>
          <w:rFonts w:ascii="Arial" w:hAnsi="Arial" w:eastAsia="Arial" w:cs="Arial"/>
          <w:lang w:val="en-IE"/>
        </w:rPr>
        <w:t xml:space="preserve"> to provide Reactive Power Co</w:t>
      </w:r>
      <w:r w:rsidRPr="008B2A3D" w:rsidR="006B1293">
        <w:rPr>
          <w:rFonts w:ascii="Arial" w:hAnsi="Arial" w:eastAsia="Arial" w:cs="Arial"/>
          <w:lang w:val="en-IE"/>
        </w:rPr>
        <w:t xml:space="preserve">ntrol at a zero MW output </w:t>
      </w:r>
      <w:proofErr w:type="gramStart"/>
      <w:r w:rsidRPr="008B2A3D" w:rsidR="006B1293">
        <w:rPr>
          <w:rFonts w:ascii="Arial" w:hAnsi="Arial" w:eastAsia="Arial" w:cs="Arial"/>
          <w:lang w:val="en-IE"/>
        </w:rPr>
        <w:t>level;</w:t>
      </w:r>
      <w:proofErr w:type="gramEnd"/>
    </w:p>
    <w:p w:rsidRPr="00DE49A5" w:rsidR="00ED4286" w:rsidP="00DE49A5" w:rsidRDefault="00ED4286" w14:paraId="738013AE" w14:textId="77777777">
      <w:pPr>
        <w:pStyle w:val="ListParagraph"/>
        <w:spacing w:before="120" w:after="120" w:line="360" w:lineRule="auto"/>
        <w:ind w:left="3690" w:right="71"/>
        <w:jc w:val="both"/>
        <w:rPr>
          <w:rFonts w:ascii="Arial" w:hAnsi="Arial" w:eastAsia="Arial" w:cs="Arial"/>
          <w:lang w:val="en-IE"/>
        </w:rPr>
      </w:pPr>
      <w:r w:rsidRPr="008B2A3D">
        <w:rPr>
          <w:rFonts w:ascii="Arial" w:hAnsi="Arial" w:eastAsia="Arial" w:cs="Arial"/>
          <w:lang w:val="en-IE"/>
        </w:rPr>
        <w:t>or</w:t>
      </w:r>
    </w:p>
    <w:p w:rsidRPr="00DE49A5" w:rsidR="00ED4286" w:rsidP="00ED4286" w:rsidRDefault="00ED4286" w14:paraId="137FF818" w14:textId="77777777">
      <w:pPr>
        <w:pStyle w:val="ListParagraph"/>
        <w:numPr>
          <w:ilvl w:val="8"/>
          <w:numId w:val="45"/>
        </w:numPr>
        <w:spacing w:before="120" w:after="120" w:line="360" w:lineRule="auto"/>
        <w:ind w:left="3690" w:right="71"/>
        <w:jc w:val="both"/>
        <w:rPr>
          <w:rFonts w:ascii="Arial" w:hAnsi="Arial" w:eastAsia="Arial" w:cs="Arial"/>
          <w:lang w:val="en-IE"/>
        </w:rPr>
      </w:pPr>
      <w:r w:rsidRPr="008B2A3D">
        <w:rPr>
          <w:rFonts w:ascii="Arial" w:hAnsi="Arial" w:eastAsia="Arial" w:cs="Arial"/>
          <w:lang w:val="en-IE"/>
        </w:rPr>
        <w:t xml:space="preserve">1 </w:t>
      </w:r>
      <w:proofErr w:type="gramStart"/>
      <w:r w:rsidRPr="008B2A3D">
        <w:rPr>
          <w:rFonts w:ascii="Arial" w:hAnsi="Arial" w:eastAsia="Arial" w:cs="Arial"/>
          <w:lang w:val="en-IE"/>
        </w:rPr>
        <w:t>otherwise;</w:t>
      </w:r>
      <w:proofErr w:type="gramEnd"/>
      <w:r w:rsidRPr="008B2A3D">
        <w:rPr>
          <w:rFonts w:ascii="Arial" w:hAnsi="Arial" w:eastAsia="Arial" w:cs="Arial"/>
          <w:lang w:val="en-IE"/>
        </w:rPr>
        <w:t xml:space="preserve"> </w:t>
      </w:r>
    </w:p>
    <w:p w:rsidRPr="00DE49A5" w:rsidR="00ED4286" w:rsidP="00ED4286" w:rsidRDefault="00ED4286" w14:paraId="2F5D6A31" w14:textId="77777777">
      <w:pPr>
        <w:pStyle w:val="ListParagraph"/>
        <w:spacing w:before="120" w:after="120" w:line="360" w:lineRule="auto"/>
        <w:ind w:left="3690" w:right="71"/>
        <w:jc w:val="both"/>
        <w:rPr>
          <w:rFonts w:ascii="Arial" w:hAnsi="Arial" w:eastAsia="Arial" w:cs="Arial"/>
          <w:lang w:val="en-IE"/>
        </w:rPr>
      </w:pPr>
    </w:p>
    <w:p w:rsidRPr="00886DC6" w:rsidR="00AE224E" w:rsidP="00AE224E" w:rsidRDefault="00AE224E" w14:paraId="2DBF997E" w14:textId="77777777">
      <w:pPr>
        <w:tabs>
          <w:tab w:val="left" w:pos="1080"/>
        </w:tabs>
        <w:spacing w:line="358" w:lineRule="auto"/>
        <w:ind w:left="1080" w:right="71"/>
      </w:pPr>
      <w:r>
        <w:t>For the purposes of Section 3.2</w:t>
      </w:r>
      <w:r w:rsidRPr="00A30859">
        <w:t xml:space="preserve">(c) above, the value of the </w:t>
      </w:r>
      <w:r>
        <w:t>SSRP</w:t>
      </w:r>
      <w:r w:rsidRPr="00A30859">
        <w:t xml:space="preserve"> Locational</w:t>
      </w:r>
      <w:r w:rsidR="00774F13">
        <w:t xml:space="preserve"> </w:t>
      </w:r>
      <w:r w:rsidRPr="00A30859">
        <w:t xml:space="preserve">Scalar is as defined in Schedule 9 and shall have a minimum value equal to </w:t>
      </w:r>
      <w:proofErr w:type="gramStart"/>
      <w:r w:rsidRPr="00A30859">
        <w:t>1;</w:t>
      </w:r>
      <w:proofErr w:type="gramEnd"/>
    </w:p>
    <w:p w:rsidR="00566491" w:rsidP="00643249" w:rsidRDefault="00566491" w14:paraId="2A703963" w14:textId="77777777">
      <w:pPr>
        <w:rPr>
          <w:b/>
        </w:rPr>
      </w:pPr>
    </w:p>
    <w:p w:rsidR="00566491" w:rsidP="0004461B" w:rsidRDefault="00566491" w14:paraId="2E5650CD" w14:textId="77777777">
      <w:pPr>
        <w:tabs>
          <w:tab w:val="left" w:pos="1080"/>
        </w:tabs>
        <w:spacing w:line="358" w:lineRule="auto"/>
        <w:ind w:left="1080" w:right="71"/>
        <w:rPr>
          <w:rFonts w:eastAsia="Arial" w:cs="Arial"/>
          <w:lang w:val="en-IE"/>
        </w:rPr>
      </w:pPr>
      <w:r>
        <w:t xml:space="preserve">For the purposes of Section 3.2(c) above, the SSRP </w:t>
      </w:r>
      <w:r w:rsidRPr="003C2D0C">
        <w:t>Temporal Scarcity Scalar</w:t>
      </w:r>
      <w:r>
        <w:t xml:space="preserve"> is an amount equal to:</w:t>
      </w:r>
    </w:p>
    <w:p w:rsidRPr="00886DC6" w:rsidR="00566491" w:rsidP="00566491" w:rsidRDefault="003F621C" w14:paraId="4066870A"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SSRPTSS1</w:t>
      </w:r>
      <w:r w:rsidR="00774F13">
        <w:rPr>
          <w:rFonts w:ascii="Arial" w:hAnsi="Arial" w:eastAsia="Arial" w:cs="Arial"/>
          <w:lang w:val="en-IE"/>
        </w:rPr>
        <w:t xml:space="preserve"> </w:t>
      </w:r>
      <w:proofErr w:type="gramStart"/>
      <w:r w:rsidR="00566491">
        <w:rPr>
          <w:rFonts w:ascii="Arial" w:hAnsi="Arial" w:eastAsia="Arial" w:cs="Arial"/>
          <w:lang w:val="en-IE"/>
        </w:rPr>
        <w:t>in the event that</w:t>
      </w:r>
      <w:proofErr w:type="gramEnd"/>
      <w:r w:rsidR="00566491">
        <w:rPr>
          <w:rFonts w:ascii="Arial" w:hAnsi="Arial" w:eastAsia="Arial" w:cs="Arial"/>
          <w:lang w:val="en-IE"/>
        </w:rPr>
        <w:t xml:space="preserve"> SNSP </w:t>
      </w:r>
      <w:r w:rsidR="00152938">
        <w:rPr>
          <w:rFonts w:ascii="Arial" w:hAnsi="Arial" w:eastAsia="Arial" w:cs="Arial"/>
          <w:lang w:val="en-IE"/>
        </w:rPr>
        <w:t>≤</w:t>
      </w:r>
      <w:r w:rsidR="00566491">
        <w:rPr>
          <w:rFonts w:ascii="Arial" w:hAnsi="Arial" w:eastAsia="Arial" w:cs="Arial"/>
          <w:lang w:val="en-IE"/>
        </w:rPr>
        <w:t>60</w:t>
      </w:r>
      <w:proofErr w:type="gramStart"/>
      <w:r w:rsidR="00566491">
        <w:rPr>
          <w:rFonts w:ascii="Arial" w:hAnsi="Arial" w:eastAsia="Arial" w:cs="Arial"/>
          <w:lang w:val="en-IE"/>
        </w:rPr>
        <w:t>%</w:t>
      </w:r>
      <w:r w:rsidRPr="00886DC6" w:rsidR="00566491">
        <w:rPr>
          <w:rFonts w:ascii="Arial" w:hAnsi="Arial" w:eastAsia="Arial" w:cs="Arial"/>
          <w:lang w:val="en-IE"/>
        </w:rPr>
        <w:t>;</w:t>
      </w:r>
      <w:proofErr w:type="gramEnd"/>
      <w:r w:rsidRPr="00886DC6" w:rsidR="00566491">
        <w:rPr>
          <w:rFonts w:ascii="Arial" w:hAnsi="Arial" w:eastAsia="Arial" w:cs="Arial"/>
          <w:lang w:val="en-IE"/>
        </w:rPr>
        <w:t xml:space="preserve"> </w:t>
      </w:r>
    </w:p>
    <w:p w:rsidRPr="00886DC6" w:rsidR="00566491" w:rsidP="00DE49A5" w:rsidRDefault="00566491" w14:paraId="385757CF"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886DC6" w:rsidR="00566491" w:rsidP="00566491" w:rsidRDefault="00396A29" w14:paraId="09D07D7D"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SSRPTSS</w:t>
      </w:r>
      <w:r w:rsidR="003F621C">
        <w:rPr>
          <w:rFonts w:ascii="Arial" w:hAnsi="Arial" w:eastAsia="Arial" w:cs="Arial"/>
          <w:lang w:val="en-IE"/>
        </w:rPr>
        <w:t>2</w:t>
      </w:r>
      <w:r w:rsidRPr="00C138BC" w:rsidR="00566491">
        <w:rPr>
          <w:rFonts w:ascii="Arial" w:hAnsi="Arial" w:eastAsia="Arial" w:cs="Arial"/>
          <w:lang w:val="en-IE"/>
        </w:rPr>
        <w:t xml:space="preserve"> </w:t>
      </w:r>
      <w:proofErr w:type="gramStart"/>
      <w:r w:rsidR="00566491">
        <w:rPr>
          <w:rFonts w:ascii="Arial" w:hAnsi="Arial" w:eastAsia="Arial" w:cs="Arial"/>
          <w:lang w:val="en-IE"/>
        </w:rPr>
        <w:t>in the event that</w:t>
      </w:r>
      <w:proofErr w:type="gramEnd"/>
      <w:r w:rsidR="00566491">
        <w:rPr>
          <w:rFonts w:ascii="Arial" w:hAnsi="Arial" w:eastAsia="Arial" w:cs="Arial"/>
          <w:lang w:val="en-IE"/>
        </w:rPr>
        <w:t xml:space="preserve"> SNSP &gt;60% and </w:t>
      </w:r>
      <w:r w:rsidR="00152938">
        <w:rPr>
          <w:rFonts w:ascii="Arial" w:hAnsi="Arial" w:eastAsia="Arial" w:cs="Arial"/>
          <w:lang w:val="en-IE"/>
        </w:rPr>
        <w:t>≤</w:t>
      </w:r>
      <w:r w:rsidR="00566491">
        <w:rPr>
          <w:rFonts w:ascii="Arial" w:hAnsi="Arial" w:eastAsia="Arial" w:cs="Arial"/>
          <w:lang w:val="en-IE"/>
        </w:rPr>
        <w:t>70</w:t>
      </w:r>
      <w:proofErr w:type="gramStart"/>
      <w:r w:rsidR="00566491">
        <w:rPr>
          <w:rFonts w:ascii="Arial" w:hAnsi="Arial" w:eastAsia="Arial" w:cs="Arial"/>
          <w:lang w:val="en-IE"/>
        </w:rPr>
        <w:t>%</w:t>
      </w:r>
      <w:r w:rsidRPr="001E005A" w:rsidR="00566491">
        <w:rPr>
          <w:rFonts w:ascii="Arial" w:hAnsi="Arial" w:eastAsia="Arial" w:cs="Arial"/>
          <w:lang w:val="en-IE"/>
        </w:rPr>
        <w:t>;</w:t>
      </w:r>
      <w:proofErr w:type="gramEnd"/>
      <w:r w:rsidRPr="001E005A" w:rsidR="00566491">
        <w:rPr>
          <w:rFonts w:ascii="Arial" w:hAnsi="Arial" w:eastAsia="Arial" w:cs="Arial"/>
          <w:lang w:val="en-IE"/>
        </w:rPr>
        <w:t xml:space="preserve"> </w:t>
      </w:r>
    </w:p>
    <w:p w:rsidRPr="00D51036" w:rsidR="00566491" w:rsidP="00DE49A5" w:rsidRDefault="00566491" w14:paraId="1E6ADD5C"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04461B" w:rsidR="00566491" w:rsidP="00566491" w:rsidRDefault="00396A29" w14:paraId="04BAC7B3"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SSRPTSS</w:t>
      </w:r>
      <w:r w:rsidR="003F621C">
        <w:rPr>
          <w:rFonts w:ascii="Arial" w:hAnsi="Arial" w:eastAsia="Arial" w:cs="Arial"/>
          <w:lang w:val="en-IE"/>
        </w:rPr>
        <w:t>3</w:t>
      </w:r>
      <w:r w:rsidR="00774F13">
        <w:rPr>
          <w:rFonts w:ascii="Arial" w:hAnsi="Arial" w:eastAsia="Arial" w:cs="Arial"/>
          <w:lang w:val="en-IE"/>
        </w:rPr>
        <w:t xml:space="preserve"> </w:t>
      </w:r>
      <w:proofErr w:type="gramStart"/>
      <w:r w:rsidR="00566491">
        <w:rPr>
          <w:rFonts w:ascii="Arial" w:hAnsi="Arial" w:eastAsia="Arial" w:cs="Arial"/>
          <w:lang w:val="en-IE"/>
        </w:rPr>
        <w:t>in the event that</w:t>
      </w:r>
      <w:proofErr w:type="gramEnd"/>
      <w:r w:rsidR="00566491">
        <w:rPr>
          <w:rFonts w:ascii="Arial" w:hAnsi="Arial" w:eastAsia="Arial" w:cs="Arial"/>
          <w:lang w:val="en-IE"/>
        </w:rPr>
        <w:t xml:space="preserve"> SNSP &gt;70</w:t>
      </w:r>
      <w:proofErr w:type="gramStart"/>
      <w:r w:rsidR="00566491">
        <w:rPr>
          <w:rFonts w:ascii="Arial" w:hAnsi="Arial" w:eastAsia="Arial" w:cs="Arial"/>
          <w:lang w:val="en-IE"/>
        </w:rPr>
        <w:t>%</w:t>
      </w:r>
      <w:r w:rsidRPr="001E005A" w:rsidR="00566491">
        <w:rPr>
          <w:rFonts w:ascii="Arial" w:hAnsi="Arial" w:eastAsia="Arial" w:cs="Arial"/>
          <w:lang w:val="en-IE"/>
        </w:rPr>
        <w:t>;</w:t>
      </w:r>
      <w:proofErr w:type="gramEnd"/>
      <w:r w:rsidRPr="001E005A" w:rsidR="00566491">
        <w:rPr>
          <w:rFonts w:ascii="Arial" w:hAnsi="Arial" w:eastAsia="Arial" w:cs="Arial"/>
          <w:lang w:val="en-IE"/>
        </w:rPr>
        <w:t xml:space="preserve"> </w:t>
      </w:r>
    </w:p>
    <w:p w:rsidRPr="0004461B" w:rsidR="0004461B" w:rsidP="0004461B" w:rsidRDefault="0004461B" w14:paraId="0C8BD720" w14:textId="77777777">
      <w:pPr>
        <w:spacing w:before="120" w:after="120"/>
        <w:ind w:right="71"/>
        <w:rPr>
          <w:rFonts w:eastAsia="Arial" w:cs="Arial"/>
          <w:lang w:val="en-IE"/>
        </w:rPr>
      </w:pPr>
    </w:p>
    <w:p w:rsidRPr="00DE49A5" w:rsidR="00892559" w:rsidP="00061A22" w:rsidRDefault="00892559" w14:paraId="6BC8A9D5" w14:textId="77777777">
      <w:pPr>
        <w:ind w:left="576" w:firstLine="576"/>
      </w:pPr>
      <w:r w:rsidRPr="00DE49A5">
        <w:t>Where:</w:t>
      </w:r>
    </w:p>
    <w:p w:rsidRPr="0022505F" w:rsidR="00566491" w:rsidP="00643249" w:rsidRDefault="00892559" w14:paraId="0C284DF6" w14:textId="77777777">
      <w:pPr>
        <w:rPr>
          <w:b/>
        </w:rPr>
      </w:pPr>
      <w:r>
        <w:tab/>
      </w:r>
      <w:r w:rsidR="0004461B">
        <w:tab/>
      </w:r>
      <w:r w:rsidR="0092050B">
        <w:rPr>
          <w:rFonts w:eastAsia="Arial"/>
          <w:lang w:val="en-IE"/>
        </w:rPr>
        <w:t xml:space="preserve">The values of </w:t>
      </w:r>
      <w:r w:rsidRPr="00825E50" w:rsidR="0092050B">
        <w:t xml:space="preserve">SSRPTSS1, SSRPTSS2 and SSRPTSS3 </w:t>
      </w:r>
      <w:r w:rsidR="0092050B">
        <w:rPr>
          <w:rFonts w:eastAsia="Arial" w:cs="Arial"/>
        </w:rPr>
        <w:t>are as</w:t>
      </w:r>
      <w:r w:rsidRPr="00892559" w:rsidR="0092050B">
        <w:rPr>
          <w:rFonts w:eastAsia="Arial" w:cs="Arial"/>
        </w:rPr>
        <w:t xml:space="preserve"> defined in the Protocol </w:t>
      </w:r>
      <w:r w:rsidR="0092050B">
        <w:rPr>
          <w:rFonts w:eastAsia="Arial" w:cs="Arial"/>
        </w:rPr>
        <w:tab/>
      </w:r>
      <w:r w:rsidR="0092050B">
        <w:rPr>
          <w:rFonts w:eastAsia="Arial" w:cs="Arial"/>
        </w:rPr>
        <w:tab/>
      </w:r>
      <w:r w:rsidRPr="00892559" w:rsidR="0092050B">
        <w:rPr>
          <w:rFonts w:eastAsia="Arial" w:cs="Arial"/>
        </w:rPr>
        <w:t>document.</w:t>
      </w:r>
    </w:p>
    <w:p w:rsidRPr="0022505F" w:rsidR="00891686" w:rsidP="002D772E" w:rsidRDefault="00E432DC" w14:paraId="01439A55" w14:textId="77777777">
      <w:pPr>
        <w:pStyle w:val="Heading2"/>
      </w:pPr>
      <w:r>
        <w:tab/>
      </w:r>
      <w:r w:rsidRPr="00DE29C9" w:rsidR="00215C59">
        <w:t>3.3</w:t>
      </w:r>
      <w:r w:rsidRPr="00DE29C9" w:rsidR="00215C59">
        <w:tab/>
      </w:r>
      <w:r w:rsidRPr="0022505F" w:rsidR="00891686">
        <w:t xml:space="preserve">Assessment of </w:t>
      </w:r>
      <w:r w:rsidRPr="0022505F" w:rsidR="00913549">
        <w:t>S</w:t>
      </w:r>
      <w:r w:rsidRPr="0022505F" w:rsidR="00891686">
        <w:t xml:space="preserve">SRP Performance </w:t>
      </w:r>
    </w:p>
    <w:p w:rsidR="00891686" w:rsidP="00891686" w:rsidRDefault="00891686" w14:paraId="198458B1" w14:textId="77777777">
      <w:pPr>
        <w:pStyle w:val="Body2"/>
        <w:ind w:left="1170"/>
      </w:pPr>
      <w:proofErr w:type="gramStart"/>
      <w:r w:rsidRPr="007A76E9">
        <w:t>In order to</w:t>
      </w:r>
      <w:proofErr w:type="gramEnd"/>
      <w:r w:rsidRPr="007A76E9">
        <w:t xml:space="preserve"> assess the quality of delivery of S</w:t>
      </w:r>
      <w:r w:rsidR="00913549">
        <w:t>S</w:t>
      </w:r>
      <w:r w:rsidRPr="007A76E9">
        <w:t xml:space="preserve">RP, the Providing Unit will be monitored and assessed by the Company. </w:t>
      </w:r>
      <w:r w:rsidRPr="004455B2" w:rsidR="00D51036">
        <w:t xml:space="preserve">The value of the </w:t>
      </w:r>
      <w:r w:rsidR="00D51036">
        <w:t>SSRP</w:t>
      </w:r>
      <w:r w:rsidRPr="004455B2" w:rsidR="00D51036">
        <w:t xml:space="preserve"> Performance Scalar will be determined based on </w:t>
      </w:r>
      <w:r w:rsidR="00D51036">
        <w:t>whether the result of the Performance Assessment is a Pass or Fail.</w:t>
      </w:r>
    </w:p>
    <w:p w:rsidR="00AF061B" w:rsidRDefault="00AF061B" w14:paraId="054B3F6B" w14:textId="77777777">
      <w:pPr>
        <w:pStyle w:val="BodyText"/>
      </w:pPr>
    </w:p>
    <w:p w:rsidR="00D51036" w:rsidRDefault="00D51036" w14:paraId="32CCA4EE" w14:textId="77777777">
      <w:pPr>
        <w:pStyle w:val="BodyText"/>
      </w:pPr>
    </w:p>
    <w:p w:rsidR="00D51036" w:rsidP="00D51036" w:rsidRDefault="00D51036" w14:paraId="6FE0115E" w14:textId="77777777">
      <w:pPr>
        <w:pStyle w:val="Body2"/>
      </w:pPr>
    </w:p>
    <w:p w:rsidR="00D51036" w:rsidRDefault="00D51036" w14:paraId="02072F9C" w14:textId="77777777">
      <w:pPr>
        <w:pStyle w:val="BodyText"/>
        <w:sectPr w:rsidR="00D51036" w:rsidSect="008D5AFE">
          <w:pgSz w:w="11906" w:h="16838" w:orient="portrait" w:code="9"/>
          <w:pgMar w:top="1417" w:right="1417" w:bottom="1417" w:left="1417" w:header="850" w:footer="850" w:gutter="0"/>
          <w:cols w:space="720"/>
          <w:noEndnote/>
          <w:titlePg/>
        </w:sectPr>
      </w:pPr>
    </w:p>
    <w:p w:rsidR="009A6386" w:rsidP="00DE29C9" w:rsidRDefault="00781D95" w14:paraId="68BA377B" w14:textId="77777777">
      <w:pPr>
        <w:spacing w:before="35"/>
        <w:ind w:right="300"/>
        <w:jc w:val="center"/>
        <w:rPr>
          <w:rFonts w:eastAsia="Arial" w:cs="Arial"/>
          <w:b/>
        </w:rPr>
      </w:pPr>
      <w:r>
        <w:rPr>
          <w:rFonts w:eastAsia="Arial" w:cs="Arial"/>
          <w:b/>
        </w:rPr>
        <w:t>S</w:t>
      </w:r>
      <w:r>
        <w:rPr>
          <w:rFonts w:eastAsia="Arial" w:cs="Arial"/>
          <w:b/>
          <w:spacing w:val="-2"/>
        </w:rPr>
        <w:t>c</w:t>
      </w:r>
      <w:r>
        <w:rPr>
          <w:rFonts w:eastAsia="Arial" w:cs="Arial"/>
          <w:b/>
          <w:spacing w:val="2"/>
        </w:rPr>
        <w:t>h</w:t>
      </w:r>
      <w:r>
        <w:rPr>
          <w:rFonts w:eastAsia="Arial" w:cs="Arial"/>
          <w:b/>
          <w:spacing w:val="-2"/>
        </w:rPr>
        <w:t>e</w:t>
      </w:r>
      <w:r>
        <w:rPr>
          <w:rFonts w:eastAsia="Arial" w:cs="Arial"/>
          <w:b/>
          <w:spacing w:val="-3"/>
        </w:rPr>
        <w:t>d</w:t>
      </w:r>
      <w:r>
        <w:rPr>
          <w:rFonts w:eastAsia="Arial" w:cs="Arial"/>
          <w:b/>
          <w:spacing w:val="2"/>
        </w:rPr>
        <w:t>ul</w:t>
      </w:r>
      <w:r>
        <w:rPr>
          <w:rFonts w:eastAsia="Arial" w:cs="Arial"/>
          <w:b/>
        </w:rPr>
        <w:t>e</w:t>
      </w:r>
      <w:r>
        <w:rPr>
          <w:rFonts w:eastAsia="Arial" w:cs="Arial"/>
          <w:b/>
          <w:spacing w:val="2"/>
        </w:rPr>
        <w:t xml:space="preserve"> </w:t>
      </w:r>
      <w:r w:rsidR="00D31705">
        <w:rPr>
          <w:rFonts w:eastAsia="Arial" w:cs="Arial"/>
          <w:b/>
        </w:rPr>
        <w:t xml:space="preserve">4 </w:t>
      </w:r>
    </w:p>
    <w:p w:rsidR="00D31705" w:rsidP="00DE29C9" w:rsidRDefault="009A6386" w14:paraId="4AEF5249" w14:textId="77777777">
      <w:pPr>
        <w:spacing w:before="35"/>
        <w:ind w:right="300"/>
        <w:jc w:val="center"/>
        <w:rPr>
          <w:rFonts w:eastAsia="Arial" w:cs="Arial"/>
          <w:b/>
        </w:rPr>
      </w:pPr>
      <w:r>
        <w:rPr>
          <w:rFonts w:eastAsia="Arial" w:cs="Arial"/>
          <w:b/>
        </w:rPr>
        <w:t xml:space="preserve"> Other Services </w:t>
      </w:r>
    </w:p>
    <w:p w:rsidR="00781D95" w:rsidP="00DE29C9" w:rsidRDefault="00D31705" w14:paraId="5A349AE0" w14:textId="77777777">
      <w:pPr>
        <w:spacing w:before="35"/>
        <w:ind w:right="300"/>
        <w:jc w:val="center"/>
        <w:rPr>
          <w:rFonts w:eastAsia="Arial" w:cs="Arial"/>
        </w:rPr>
      </w:pPr>
      <w:r>
        <w:rPr>
          <w:rFonts w:eastAsia="Arial" w:cs="Arial"/>
          <w:b/>
        </w:rPr>
        <w:t xml:space="preserve">Part A </w:t>
      </w:r>
      <w:r w:rsidR="00781D95">
        <w:rPr>
          <w:rFonts w:eastAsia="Arial" w:cs="Arial"/>
          <w:b/>
          <w:spacing w:val="2"/>
          <w:position w:val="-1"/>
        </w:rPr>
        <w:t>Synchronous Inertial Response</w:t>
      </w:r>
      <w:r w:rsidR="00D27C06">
        <w:rPr>
          <w:rFonts w:eastAsia="Arial" w:cs="Arial"/>
          <w:b/>
          <w:spacing w:val="2"/>
          <w:position w:val="-1"/>
        </w:rPr>
        <w:t xml:space="preserve"> (SIR)</w:t>
      </w:r>
    </w:p>
    <w:p w:rsidR="00781D95" w:rsidP="00781D95" w:rsidRDefault="00781D95" w14:paraId="2F2673D8" w14:textId="77777777">
      <w:pPr>
        <w:spacing w:before="4" w:line="120" w:lineRule="exact"/>
        <w:rPr>
          <w:sz w:val="12"/>
          <w:szCs w:val="12"/>
        </w:rPr>
      </w:pPr>
    </w:p>
    <w:p w:rsidR="00781D95" w:rsidP="00781D95" w:rsidRDefault="00781D95" w14:paraId="7136F198" w14:textId="77777777">
      <w:pPr>
        <w:spacing w:line="200" w:lineRule="exact"/>
      </w:pPr>
    </w:p>
    <w:p w:rsidRPr="00756060" w:rsidR="00781D95" w:rsidP="00756060" w:rsidRDefault="00781D95" w14:paraId="63DF4309" w14:textId="77777777">
      <w:pPr>
        <w:spacing w:before="35"/>
        <w:ind w:left="116"/>
        <w:rPr>
          <w:rFonts w:eastAsia="Arial" w:cs="Arial"/>
          <w:b/>
          <w:spacing w:val="-2"/>
        </w:rPr>
      </w:pPr>
      <w:r>
        <w:rPr>
          <w:rFonts w:eastAsia="Arial" w:cs="Arial"/>
          <w:b/>
        </w:rPr>
        <w:t xml:space="preserve">1       </w:t>
      </w:r>
      <w:r>
        <w:rPr>
          <w:rFonts w:eastAsia="Arial" w:cs="Arial"/>
          <w:b/>
          <w:spacing w:val="11"/>
        </w:rPr>
        <w:t xml:space="preserve"> </w:t>
      </w:r>
      <w:r>
        <w:rPr>
          <w:rFonts w:eastAsia="Arial" w:cs="Arial"/>
          <w:b/>
          <w:spacing w:val="-2"/>
        </w:rPr>
        <w:t>De</w:t>
      </w:r>
      <w:r>
        <w:rPr>
          <w:rFonts w:eastAsia="Arial" w:cs="Arial"/>
          <w:b/>
        </w:rPr>
        <w:t>f</w:t>
      </w:r>
      <w:r>
        <w:rPr>
          <w:rFonts w:eastAsia="Arial" w:cs="Arial"/>
          <w:b/>
          <w:spacing w:val="2"/>
        </w:rPr>
        <w:t>ini</w:t>
      </w:r>
      <w:r>
        <w:rPr>
          <w:rFonts w:eastAsia="Arial" w:cs="Arial"/>
          <w:b/>
          <w:spacing w:val="-5"/>
        </w:rPr>
        <w:t>t</w:t>
      </w:r>
      <w:r>
        <w:rPr>
          <w:rFonts w:eastAsia="Arial" w:cs="Arial"/>
          <w:b/>
          <w:spacing w:val="2"/>
        </w:rPr>
        <w:t>i</w:t>
      </w:r>
      <w:r>
        <w:rPr>
          <w:rFonts w:eastAsia="Arial" w:cs="Arial"/>
          <w:b/>
          <w:spacing w:val="-3"/>
        </w:rPr>
        <w:t>o</w:t>
      </w:r>
      <w:r>
        <w:rPr>
          <w:rFonts w:eastAsia="Arial" w:cs="Arial"/>
          <w:b/>
        </w:rPr>
        <w:t>n</w:t>
      </w:r>
      <w:r>
        <w:rPr>
          <w:rFonts w:eastAsia="Arial" w:cs="Arial"/>
          <w:b/>
          <w:spacing w:val="2"/>
        </w:rPr>
        <w:t xml:space="preserve"> o</w:t>
      </w:r>
      <w:r>
        <w:rPr>
          <w:rFonts w:eastAsia="Arial" w:cs="Arial"/>
          <w:b/>
        </w:rPr>
        <w:t>f</w:t>
      </w:r>
      <w:r>
        <w:rPr>
          <w:rFonts w:eastAsia="Arial" w:cs="Arial"/>
          <w:b/>
          <w:spacing w:val="-3"/>
        </w:rPr>
        <w:t xml:space="preserve"> </w:t>
      </w:r>
      <w:r>
        <w:rPr>
          <w:rFonts w:eastAsia="Arial" w:cs="Arial"/>
          <w:b/>
        </w:rPr>
        <w:t>S</w:t>
      </w:r>
      <w:r>
        <w:rPr>
          <w:rFonts w:eastAsia="Arial" w:cs="Arial"/>
          <w:b/>
          <w:spacing w:val="-2"/>
        </w:rPr>
        <w:t>erv</w:t>
      </w:r>
      <w:r>
        <w:rPr>
          <w:rFonts w:eastAsia="Arial" w:cs="Arial"/>
          <w:b/>
          <w:spacing w:val="2"/>
          <w:w w:val="101"/>
        </w:rPr>
        <w:t>i</w:t>
      </w:r>
      <w:r>
        <w:rPr>
          <w:rFonts w:eastAsia="Arial" w:cs="Arial"/>
          <w:b/>
          <w:spacing w:val="-2"/>
        </w:rPr>
        <w:t>ce</w:t>
      </w:r>
    </w:p>
    <w:p w:rsidR="00781D95" w:rsidP="00781D95" w:rsidRDefault="00781D95" w14:paraId="071BA2FD" w14:textId="77777777">
      <w:pPr>
        <w:spacing w:line="359" w:lineRule="auto"/>
        <w:ind w:left="692" w:right="71"/>
        <w:rPr>
          <w:rFonts w:eastAsia="Arial" w:cs="Arial"/>
          <w:spacing w:val="2"/>
        </w:rPr>
      </w:pPr>
    </w:p>
    <w:p w:rsidR="00CD3688" w:rsidP="00781D95" w:rsidRDefault="00AD4279" w14:paraId="4A487AE8" w14:textId="77777777">
      <w:pPr>
        <w:spacing w:line="359" w:lineRule="auto"/>
        <w:ind w:left="692" w:right="71"/>
        <w:rPr>
          <w:rFonts w:eastAsia="Arial" w:cs="Arial"/>
          <w:spacing w:val="2"/>
        </w:rPr>
      </w:pPr>
      <w:r w:rsidRPr="003E47B8">
        <w:rPr>
          <w:rFonts w:eastAsia="Arial" w:cs="Arial"/>
        </w:rPr>
        <w:t xml:space="preserve">Synchronous Inertial Response </w:t>
      </w:r>
      <w:r>
        <w:rPr>
          <w:rFonts w:eastAsia="Arial" w:cs="Arial"/>
        </w:rPr>
        <w:t>(</w:t>
      </w:r>
      <w:r w:rsidR="00A77DE9">
        <w:rPr>
          <w:rFonts w:eastAsia="Arial" w:cs="Arial"/>
          <w:spacing w:val="2"/>
        </w:rPr>
        <w:t>SIR</w:t>
      </w:r>
      <w:r>
        <w:rPr>
          <w:rFonts w:eastAsia="Arial" w:cs="Arial"/>
          <w:spacing w:val="2"/>
        </w:rPr>
        <w:t>)</w:t>
      </w:r>
      <w:r w:rsidR="00A77DE9">
        <w:rPr>
          <w:rFonts w:eastAsia="Arial" w:cs="Arial"/>
          <w:spacing w:val="2"/>
        </w:rPr>
        <w:t xml:space="preserve"> is the Kinetic E</w:t>
      </w:r>
      <w:r w:rsidRPr="00C4136E" w:rsidR="00781D95">
        <w:rPr>
          <w:rFonts w:eastAsia="Arial" w:cs="Arial"/>
          <w:spacing w:val="2"/>
        </w:rPr>
        <w:t xml:space="preserve">nergy (at </w:t>
      </w:r>
      <w:r>
        <w:rPr>
          <w:rFonts w:eastAsia="Arial" w:cs="Arial"/>
          <w:spacing w:val="2"/>
        </w:rPr>
        <w:t>a</w:t>
      </w:r>
      <w:r w:rsidRPr="00C4136E" w:rsidR="00781D95">
        <w:rPr>
          <w:rFonts w:eastAsia="Arial" w:cs="Arial"/>
          <w:spacing w:val="2"/>
        </w:rPr>
        <w:t xml:space="preserve"> </w:t>
      </w:r>
      <w:r>
        <w:rPr>
          <w:rFonts w:eastAsia="Arial" w:cs="Arial"/>
          <w:spacing w:val="2"/>
        </w:rPr>
        <w:t>F</w:t>
      </w:r>
      <w:r w:rsidRPr="00C4136E" w:rsidR="00781D95">
        <w:rPr>
          <w:rFonts w:eastAsia="Arial" w:cs="Arial"/>
          <w:spacing w:val="2"/>
        </w:rPr>
        <w:t>requency</w:t>
      </w:r>
      <w:r>
        <w:rPr>
          <w:rFonts w:eastAsia="Arial" w:cs="Arial"/>
          <w:spacing w:val="2"/>
        </w:rPr>
        <w:t xml:space="preserve"> of 50Hz</w:t>
      </w:r>
      <w:r w:rsidRPr="00C4136E" w:rsidR="00781D95">
        <w:rPr>
          <w:rFonts w:eastAsia="Arial" w:cs="Arial"/>
          <w:spacing w:val="2"/>
        </w:rPr>
        <w:t xml:space="preserve">) of a </w:t>
      </w:r>
      <w:r w:rsidR="002A6C86">
        <w:rPr>
          <w:rFonts w:eastAsia="Arial" w:cs="Arial"/>
          <w:spacing w:val="2"/>
        </w:rPr>
        <w:t xml:space="preserve">Centrally </w:t>
      </w:r>
      <w:r w:rsidR="00781D95">
        <w:rPr>
          <w:rFonts w:eastAsia="Arial" w:cs="Arial"/>
          <w:spacing w:val="2"/>
        </w:rPr>
        <w:t>D</w:t>
      </w:r>
      <w:r w:rsidR="002A6C86">
        <w:rPr>
          <w:rFonts w:eastAsia="Arial" w:cs="Arial"/>
          <w:spacing w:val="2"/>
        </w:rPr>
        <w:t>ispatched</w:t>
      </w:r>
      <w:r w:rsidR="00781D95">
        <w:rPr>
          <w:rFonts w:eastAsia="Arial" w:cs="Arial"/>
          <w:spacing w:val="2"/>
        </w:rPr>
        <w:t xml:space="preserve"> </w:t>
      </w:r>
      <w:r w:rsidR="00D3122E">
        <w:rPr>
          <w:rFonts w:eastAsia="Arial" w:cs="Arial"/>
          <w:spacing w:val="2"/>
        </w:rPr>
        <w:t xml:space="preserve">Synchronous </w:t>
      </w:r>
      <w:r w:rsidR="00781D95">
        <w:rPr>
          <w:rFonts w:eastAsia="Arial" w:cs="Arial"/>
          <w:spacing w:val="2"/>
        </w:rPr>
        <w:t>Providing Unit</w:t>
      </w:r>
      <w:r w:rsidRPr="00C4136E" w:rsidR="00781D95">
        <w:rPr>
          <w:rFonts w:eastAsia="Arial" w:cs="Arial"/>
          <w:spacing w:val="2"/>
        </w:rPr>
        <w:t xml:space="preserve"> multiplied by the SIR Factor (SIRF). </w:t>
      </w:r>
    </w:p>
    <w:p w:rsidR="002453AF" w:rsidP="00781D95" w:rsidRDefault="002453AF" w14:paraId="599FFC8F" w14:textId="77777777">
      <w:pPr>
        <w:spacing w:line="359" w:lineRule="auto"/>
        <w:ind w:left="692" w:right="71"/>
        <w:rPr>
          <w:rFonts w:eastAsia="Arial" w:cs="Arial"/>
          <w:spacing w:val="2"/>
        </w:rPr>
      </w:pPr>
    </w:p>
    <w:p w:rsidR="00E97907" w:rsidP="00781D95" w:rsidRDefault="0088536B" w14:paraId="69A8D177" w14:textId="77777777">
      <w:pPr>
        <w:spacing w:line="359" w:lineRule="auto"/>
        <w:ind w:left="692" w:right="71"/>
        <w:rPr>
          <w:rFonts w:eastAsia="Arial" w:cs="Arial"/>
          <w:spacing w:val="2"/>
        </w:rPr>
      </w:pPr>
      <w:r>
        <w:rPr>
          <w:rFonts w:eastAsia="Arial" w:cs="Arial"/>
          <w:spacing w:val="2"/>
        </w:rPr>
        <w:t xml:space="preserve">The SIRF </w:t>
      </w:r>
      <w:r w:rsidR="00CD3688">
        <w:rPr>
          <w:rFonts w:eastAsia="Arial" w:cs="Arial"/>
          <w:spacing w:val="2"/>
        </w:rPr>
        <w:t>must have</w:t>
      </w:r>
      <w:r>
        <w:rPr>
          <w:rFonts w:eastAsia="Arial" w:cs="Arial"/>
          <w:spacing w:val="2"/>
        </w:rPr>
        <w:t xml:space="preserve"> a minimum value </w:t>
      </w:r>
      <w:r w:rsidRPr="00C4136E" w:rsidR="00781D95">
        <w:rPr>
          <w:rFonts w:eastAsia="Arial" w:cs="Arial"/>
          <w:spacing w:val="2"/>
        </w:rPr>
        <w:t xml:space="preserve">of 15 seconds and a maximum </w:t>
      </w:r>
      <w:r>
        <w:rPr>
          <w:rFonts w:eastAsia="Arial" w:cs="Arial"/>
          <w:spacing w:val="2"/>
        </w:rPr>
        <w:t>value</w:t>
      </w:r>
      <w:r w:rsidRPr="00C4136E" w:rsidR="00781D95">
        <w:rPr>
          <w:rFonts w:eastAsia="Arial" w:cs="Arial"/>
          <w:spacing w:val="2"/>
        </w:rPr>
        <w:t xml:space="preserve"> of 45 seconds</w:t>
      </w:r>
      <w:r w:rsidR="00781D95">
        <w:rPr>
          <w:rFonts w:eastAsia="Arial" w:cs="Arial"/>
          <w:spacing w:val="2"/>
        </w:rPr>
        <w:t xml:space="preserve"> for a </w:t>
      </w:r>
      <w:r w:rsidR="009C7288">
        <w:rPr>
          <w:rFonts w:eastAsia="Arial" w:cs="Arial"/>
          <w:spacing w:val="2"/>
        </w:rPr>
        <w:t>S</w:t>
      </w:r>
      <w:r w:rsidRPr="00C4136E" w:rsidR="00781D95">
        <w:rPr>
          <w:rFonts w:eastAsia="Arial" w:cs="Arial"/>
          <w:spacing w:val="2"/>
        </w:rPr>
        <w:t>ynchro</w:t>
      </w:r>
      <w:r w:rsidR="009C7288">
        <w:rPr>
          <w:rFonts w:eastAsia="Arial" w:cs="Arial"/>
          <w:spacing w:val="2"/>
        </w:rPr>
        <w:t xml:space="preserve">nous </w:t>
      </w:r>
      <w:r w:rsidR="00AD4279">
        <w:rPr>
          <w:rFonts w:eastAsia="Arial" w:cs="Arial"/>
          <w:spacing w:val="2"/>
        </w:rPr>
        <w:t>Providing</w:t>
      </w:r>
      <w:r w:rsidRPr="003E47B8" w:rsidDel="00FB7E6E" w:rsidR="00AD4279">
        <w:rPr>
          <w:rFonts w:eastAsia="Arial" w:cs="Arial"/>
          <w:spacing w:val="2"/>
        </w:rPr>
        <w:t xml:space="preserve"> </w:t>
      </w:r>
      <w:r w:rsidR="00AD4279">
        <w:rPr>
          <w:rFonts w:eastAsia="Arial" w:cs="Arial"/>
          <w:spacing w:val="2"/>
        </w:rPr>
        <w:t>Unit</w:t>
      </w:r>
      <w:r w:rsidR="00D3292F">
        <w:rPr>
          <w:rFonts w:eastAsia="Arial" w:cs="Arial"/>
          <w:spacing w:val="2"/>
        </w:rPr>
        <w:t xml:space="preserve"> operating as a Generation Unit</w:t>
      </w:r>
      <w:r w:rsidRPr="006D3AED" w:rsidR="006D3AED">
        <w:rPr>
          <w:rFonts w:eastAsia="Arial" w:cs="Arial"/>
          <w:spacing w:val="2"/>
        </w:rPr>
        <w:t xml:space="preserve"> </w:t>
      </w:r>
      <w:r w:rsidR="006D3AED">
        <w:rPr>
          <w:rFonts w:eastAsia="Arial" w:cs="Arial"/>
          <w:spacing w:val="2"/>
        </w:rPr>
        <w:t>and w</w:t>
      </w:r>
      <w:r w:rsidRPr="00C4136E" w:rsidR="006D3AED">
        <w:rPr>
          <w:rFonts w:eastAsia="Arial" w:cs="Arial"/>
          <w:spacing w:val="2"/>
        </w:rPr>
        <w:t xml:space="preserve">ill be based on the capability of the </w:t>
      </w:r>
      <w:r w:rsidR="006D3AED">
        <w:rPr>
          <w:rFonts w:eastAsia="Arial" w:cs="Arial"/>
          <w:spacing w:val="2"/>
        </w:rPr>
        <w:t xml:space="preserve">Providing Unit </w:t>
      </w:r>
      <w:r w:rsidRPr="00C4136E" w:rsidR="006D3AED">
        <w:rPr>
          <w:rFonts w:eastAsia="Arial" w:cs="Arial"/>
          <w:spacing w:val="2"/>
        </w:rPr>
        <w:t xml:space="preserve">as determined through </w:t>
      </w:r>
      <w:r w:rsidR="006D3AED">
        <w:rPr>
          <w:rFonts w:eastAsia="Arial" w:cs="Arial"/>
          <w:spacing w:val="2"/>
        </w:rPr>
        <w:t xml:space="preserve">the </w:t>
      </w:r>
      <w:r w:rsidR="00F97210">
        <w:rPr>
          <w:rFonts w:eastAsia="Arial" w:cs="Arial"/>
          <w:spacing w:val="2"/>
        </w:rPr>
        <w:t>Operational</w:t>
      </w:r>
      <w:r w:rsidRPr="00C4136E" w:rsidR="00F97210">
        <w:rPr>
          <w:rFonts w:eastAsia="Arial" w:cs="Arial"/>
          <w:spacing w:val="2"/>
        </w:rPr>
        <w:t xml:space="preserve"> </w:t>
      </w:r>
      <w:r w:rsidR="006D3AED">
        <w:rPr>
          <w:rFonts w:eastAsia="Arial" w:cs="Arial"/>
          <w:spacing w:val="2"/>
        </w:rPr>
        <w:t>Requirements</w:t>
      </w:r>
      <w:r w:rsidRPr="00C4136E" w:rsidR="006D3AED">
        <w:rPr>
          <w:rFonts w:eastAsia="Arial" w:cs="Arial"/>
          <w:spacing w:val="2"/>
        </w:rPr>
        <w:t>.</w:t>
      </w:r>
    </w:p>
    <w:p w:rsidR="00E97907" w:rsidP="00781D95" w:rsidRDefault="00E97907" w14:paraId="0C78A211" w14:textId="77777777">
      <w:pPr>
        <w:spacing w:line="359" w:lineRule="auto"/>
        <w:ind w:left="692" w:right="71"/>
        <w:rPr>
          <w:rFonts w:eastAsia="Arial" w:cs="Arial"/>
          <w:spacing w:val="2"/>
        </w:rPr>
      </w:pPr>
    </w:p>
    <w:p w:rsidR="00781D95" w:rsidP="00781D95" w:rsidRDefault="009C7288" w14:paraId="0AEE25DE" w14:textId="77777777">
      <w:pPr>
        <w:spacing w:line="359" w:lineRule="auto"/>
        <w:ind w:left="692" w:right="71"/>
        <w:rPr>
          <w:rFonts w:eastAsia="Arial" w:cs="Arial"/>
          <w:spacing w:val="2"/>
        </w:rPr>
      </w:pPr>
      <w:r>
        <w:rPr>
          <w:rFonts w:eastAsia="Arial" w:cs="Arial"/>
          <w:spacing w:val="2"/>
        </w:rPr>
        <w:t xml:space="preserve">The SIRF for a Synchronous </w:t>
      </w:r>
      <w:r w:rsidR="00D3292F">
        <w:rPr>
          <w:rFonts w:eastAsia="Arial" w:cs="Arial"/>
          <w:spacing w:val="2"/>
        </w:rPr>
        <w:t>Providing</w:t>
      </w:r>
      <w:r w:rsidRPr="003E47B8" w:rsidDel="00FB7E6E" w:rsidR="00D3292F">
        <w:rPr>
          <w:rFonts w:eastAsia="Arial" w:cs="Arial"/>
          <w:spacing w:val="2"/>
        </w:rPr>
        <w:t xml:space="preserve"> </w:t>
      </w:r>
      <w:r w:rsidR="00D3292F">
        <w:rPr>
          <w:rFonts w:eastAsia="Arial" w:cs="Arial"/>
          <w:spacing w:val="2"/>
        </w:rPr>
        <w:t>Unit operating as a S</w:t>
      </w:r>
      <w:r w:rsidRPr="00C4136E" w:rsidR="00D3292F">
        <w:rPr>
          <w:rFonts w:eastAsia="Arial" w:cs="Arial"/>
          <w:spacing w:val="2"/>
        </w:rPr>
        <w:t>ynchronous</w:t>
      </w:r>
      <w:r w:rsidR="00D3292F">
        <w:rPr>
          <w:rFonts w:eastAsia="Arial" w:cs="Arial"/>
          <w:spacing w:val="2"/>
        </w:rPr>
        <w:t xml:space="preserve"> </w:t>
      </w:r>
      <w:r>
        <w:rPr>
          <w:rFonts w:eastAsia="Arial" w:cs="Arial"/>
          <w:spacing w:val="2"/>
        </w:rPr>
        <w:t>C</w:t>
      </w:r>
      <w:r w:rsidR="0088536B">
        <w:rPr>
          <w:rFonts w:eastAsia="Arial" w:cs="Arial"/>
          <w:spacing w:val="2"/>
        </w:rPr>
        <w:t>ompensato</w:t>
      </w:r>
      <w:r w:rsidRPr="00C4136E" w:rsidR="00781D95">
        <w:rPr>
          <w:rFonts w:eastAsia="Arial" w:cs="Arial"/>
          <w:spacing w:val="2"/>
        </w:rPr>
        <w:t>r</w:t>
      </w:r>
      <w:r w:rsidR="00AD4279">
        <w:rPr>
          <w:rFonts w:eastAsia="Arial" w:cs="Arial"/>
          <w:spacing w:val="2"/>
        </w:rPr>
        <w:t xml:space="preserve"> </w:t>
      </w:r>
      <w:r w:rsidR="00D3292F">
        <w:rPr>
          <w:rFonts w:eastAsia="Arial" w:cs="Arial"/>
          <w:spacing w:val="2"/>
        </w:rPr>
        <w:t xml:space="preserve">that can provide </w:t>
      </w:r>
      <w:r w:rsidRPr="002B3EA2" w:rsidR="002B3EA2">
        <w:rPr>
          <w:rFonts w:eastAsia="Arial" w:cs="Arial"/>
          <w:spacing w:val="2"/>
        </w:rPr>
        <w:t xml:space="preserve">Reactive Power </w:t>
      </w:r>
      <w:r w:rsidR="001415B3">
        <w:rPr>
          <w:rFonts w:eastAsia="Arial" w:cs="Arial"/>
          <w:spacing w:val="2"/>
        </w:rPr>
        <w:t>C</w:t>
      </w:r>
      <w:r w:rsidR="002B3EA2">
        <w:rPr>
          <w:rFonts w:eastAsia="Arial" w:cs="Arial"/>
          <w:spacing w:val="2"/>
        </w:rPr>
        <w:t xml:space="preserve">ontrol </w:t>
      </w:r>
      <w:r w:rsidR="00AD4279">
        <w:rPr>
          <w:rFonts w:eastAsia="Arial" w:cs="Arial"/>
          <w:spacing w:val="2"/>
        </w:rPr>
        <w:t xml:space="preserve">or </w:t>
      </w:r>
      <w:r w:rsidR="00D3292F">
        <w:rPr>
          <w:rFonts w:eastAsia="Arial" w:cs="Arial"/>
          <w:spacing w:val="2"/>
        </w:rPr>
        <w:t>as a S</w:t>
      </w:r>
      <w:r w:rsidRPr="00C4136E" w:rsidR="00D3292F">
        <w:rPr>
          <w:rFonts w:eastAsia="Arial" w:cs="Arial"/>
          <w:spacing w:val="2"/>
        </w:rPr>
        <w:t>ynchronous</w:t>
      </w:r>
      <w:r w:rsidR="00D3292F">
        <w:rPr>
          <w:rFonts w:eastAsia="Arial" w:cs="Arial"/>
          <w:spacing w:val="2"/>
        </w:rPr>
        <w:t xml:space="preserve"> </w:t>
      </w:r>
      <w:r w:rsidR="00FF5B2E">
        <w:rPr>
          <w:rFonts w:eastAsia="Arial" w:cs="Arial"/>
          <w:spacing w:val="2"/>
        </w:rPr>
        <w:t xml:space="preserve">Motor </w:t>
      </w:r>
      <w:r>
        <w:rPr>
          <w:rFonts w:eastAsia="Arial" w:cs="Arial"/>
          <w:spacing w:val="2"/>
        </w:rPr>
        <w:t xml:space="preserve">that can provide </w:t>
      </w:r>
      <w:r w:rsidRPr="00DE29C9" w:rsidR="002B3EA2">
        <w:rPr>
          <w:rFonts w:cs="Arial"/>
          <w:bCs/>
          <w:color w:val="000000"/>
        </w:rPr>
        <w:t>R</w:t>
      </w:r>
      <w:r w:rsidR="001415B3">
        <w:rPr>
          <w:rFonts w:cs="Arial"/>
          <w:bCs/>
          <w:color w:val="000000"/>
        </w:rPr>
        <w:t>eactive Power C</w:t>
      </w:r>
      <w:r w:rsidRPr="00DE29C9" w:rsidR="002B3EA2">
        <w:rPr>
          <w:rFonts w:cs="Arial"/>
          <w:bCs/>
          <w:color w:val="000000"/>
        </w:rPr>
        <w:t>ontrol</w:t>
      </w:r>
      <w:r w:rsidR="002B3EA2">
        <w:rPr>
          <w:rFonts w:cs="Arial"/>
          <w:b/>
          <w:bCs/>
          <w:color w:val="000000"/>
        </w:rPr>
        <w:t xml:space="preserve"> </w:t>
      </w:r>
      <w:r w:rsidRPr="00C4136E" w:rsidR="00781D95">
        <w:rPr>
          <w:rFonts w:eastAsia="Arial" w:cs="Arial"/>
          <w:spacing w:val="2"/>
        </w:rPr>
        <w:t>is set at 45 seconds</w:t>
      </w:r>
      <w:r w:rsidR="00CD3688">
        <w:rPr>
          <w:rFonts w:eastAsia="Arial" w:cs="Arial"/>
          <w:spacing w:val="2"/>
        </w:rPr>
        <w:t>.</w:t>
      </w:r>
    </w:p>
    <w:p w:rsidR="00781D95" w:rsidP="00781D95" w:rsidRDefault="00781D95" w14:paraId="6D2F7842" w14:textId="77777777">
      <w:pPr>
        <w:spacing w:before="5" w:line="140" w:lineRule="exact"/>
        <w:rPr>
          <w:sz w:val="14"/>
          <w:szCs w:val="14"/>
        </w:rPr>
      </w:pPr>
    </w:p>
    <w:p w:rsidR="00781D95" w:rsidP="00781D95" w:rsidRDefault="00781D95" w14:paraId="5125682C" w14:textId="77777777">
      <w:pPr>
        <w:spacing w:line="200" w:lineRule="exact"/>
      </w:pPr>
    </w:p>
    <w:p w:rsidRPr="00173FA8" w:rsidR="00781D95" w:rsidP="00781D95" w:rsidRDefault="00781D95" w14:paraId="231A44EA" w14:textId="77777777">
      <w:pPr>
        <w:ind w:left="116"/>
        <w:rPr>
          <w:rFonts w:eastAsia="Arial" w:cs="Arial"/>
        </w:rPr>
      </w:pPr>
      <w:r w:rsidRPr="00173FA8">
        <w:rPr>
          <w:rFonts w:eastAsia="Arial" w:cs="Arial"/>
          <w:b/>
        </w:rPr>
        <w:t xml:space="preserve">2       </w:t>
      </w:r>
      <w:r w:rsidRPr="00173FA8">
        <w:rPr>
          <w:rFonts w:eastAsia="Arial" w:cs="Arial"/>
          <w:b/>
          <w:spacing w:val="21"/>
        </w:rPr>
        <w:t xml:space="preserve"> </w:t>
      </w:r>
      <w:r w:rsidRPr="00173FA8">
        <w:rPr>
          <w:rFonts w:eastAsia="Arial" w:cs="Arial"/>
          <w:b/>
        </w:rPr>
        <w:t>M</w:t>
      </w:r>
      <w:r w:rsidRPr="00173FA8">
        <w:rPr>
          <w:rFonts w:eastAsia="Arial" w:cs="Arial"/>
          <w:b/>
          <w:spacing w:val="2"/>
        </w:rPr>
        <w:t>i</w:t>
      </w:r>
      <w:r w:rsidRPr="00173FA8">
        <w:rPr>
          <w:rFonts w:eastAsia="Arial" w:cs="Arial"/>
          <w:b/>
          <w:spacing w:val="-3"/>
        </w:rPr>
        <w:t>n</w:t>
      </w:r>
      <w:r w:rsidRPr="00173FA8">
        <w:rPr>
          <w:rFonts w:eastAsia="Arial" w:cs="Arial"/>
          <w:b/>
          <w:spacing w:val="2"/>
        </w:rPr>
        <w:t>i</w:t>
      </w:r>
      <w:r w:rsidRPr="00173FA8">
        <w:rPr>
          <w:rFonts w:eastAsia="Arial" w:cs="Arial"/>
          <w:b/>
          <w:spacing w:val="-2"/>
        </w:rPr>
        <w:t>m</w:t>
      </w:r>
      <w:r w:rsidRPr="00173FA8">
        <w:rPr>
          <w:rFonts w:eastAsia="Arial" w:cs="Arial"/>
          <w:b/>
          <w:spacing w:val="2"/>
        </w:rPr>
        <w:t>u</w:t>
      </w:r>
      <w:r w:rsidRPr="00173FA8">
        <w:rPr>
          <w:rFonts w:eastAsia="Arial" w:cs="Arial"/>
          <w:b/>
        </w:rPr>
        <w:t>m</w:t>
      </w:r>
      <w:r w:rsidRPr="00173FA8">
        <w:rPr>
          <w:rFonts w:eastAsia="Arial" w:cs="Arial"/>
          <w:b/>
          <w:spacing w:val="-8"/>
        </w:rPr>
        <w:t xml:space="preserve"> </w:t>
      </w:r>
      <w:r w:rsidRPr="00173FA8">
        <w:rPr>
          <w:rFonts w:eastAsia="Arial" w:cs="Arial"/>
          <w:b/>
          <w:spacing w:val="6"/>
        </w:rPr>
        <w:t>T</w:t>
      </w:r>
      <w:r w:rsidRPr="00173FA8">
        <w:rPr>
          <w:rFonts w:eastAsia="Arial" w:cs="Arial"/>
          <w:b/>
          <w:spacing w:val="-2"/>
        </w:rPr>
        <w:t>ec</w:t>
      </w:r>
      <w:r w:rsidRPr="00173FA8">
        <w:rPr>
          <w:rFonts w:eastAsia="Arial" w:cs="Arial"/>
          <w:b/>
          <w:spacing w:val="-3"/>
        </w:rPr>
        <w:t>h</w:t>
      </w:r>
      <w:r w:rsidRPr="00173FA8">
        <w:rPr>
          <w:rFonts w:eastAsia="Arial" w:cs="Arial"/>
          <w:b/>
          <w:spacing w:val="2"/>
        </w:rPr>
        <w:t>ni</w:t>
      </w:r>
      <w:r w:rsidRPr="00173FA8">
        <w:rPr>
          <w:rFonts w:eastAsia="Arial" w:cs="Arial"/>
          <w:b/>
          <w:spacing w:val="-2"/>
        </w:rPr>
        <w:t>ca</w:t>
      </w:r>
      <w:r w:rsidRPr="00173FA8">
        <w:rPr>
          <w:rFonts w:eastAsia="Arial" w:cs="Arial"/>
          <w:b/>
        </w:rPr>
        <w:t>l</w:t>
      </w:r>
      <w:r w:rsidRPr="00173FA8">
        <w:rPr>
          <w:rFonts w:eastAsia="Arial" w:cs="Arial"/>
          <w:b/>
          <w:spacing w:val="1"/>
        </w:rPr>
        <w:t xml:space="preserve"> </w:t>
      </w:r>
      <w:r w:rsidRPr="00173FA8">
        <w:rPr>
          <w:rFonts w:eastAsia="Arial" w:cs="Arial"/>
          <w:b/>
          <w:spacing w:val="-2"/>
        </w:rPr>
        <w:t>Re</w:t>
      </w:r>
      <w:r w:rsidRPr="00173FA8">
        <w:rPr>
          <w:rFonts w:eastAsia="Arial" w:cs="Arial"/>
          <w:b/>
          <w:spacing w:val="-3"/>
        </w:rPr>
        <w:t>q</w:t>
      </w:r>
      <w:r w:rsidRPr="00173FA8">
        <w:rPr>
          <w:rFonts w:eastAsia="Arial" w:cs="Arial"/>
          <w:b/>
          <w:spacing w:val="2"/>
          <w:w w:val="101"/>
        </w:rPr>
        <w:t>ui</w:t>
      </w:r>
      <w:r w:rsidRPr="00173FA8">
        <w:rPr>
          <w:rFonts w:eastAsia="Arial" w:cs="Arial"/>
          <w:b/>
          <w:spacing w:val="-2"/>
        </w:rPr>
        <w:t>reme</w:t>
      </w:r>
      <w:r w:rsidRPr="00173FA8">
        <w:rPr>
          <w:rFonts w:eastAsia="Arial" w:cs="Arial"/>
          <w:b/>
          <w:spacing w:val="2"/>
        </w:rPr>
        <w:t>n</w:t>
      </w:r>
      <w:r w:rsidRPr="00173FA8">
        <w:rPr>
          <w:rFonts w:eastAsia="Arial" w:cs="Arial"/>
          <w:b/>
        </w:rPr>
        <w:t>ts</w:t>
      </w:r>
    </w:p>
    <w:p w:rsidRPr="00173FA8" w:rsidR="00781D95" w:rsidP="00781D95" w:rsidRDefault="00781D95" w14:paraId="41D2922F" w14:textId="77777777">
      <w:pPr>
        <w:spacing w:line="160" w:lineRule="exact"/>
        <w:rPr>
          <w:sz w:val="16"/>
          <w:szCs w:val="16"/>
        </w:rPr>
      </w:pPr>
    </w:p>
    <w:p w:rsidRPr="00173FA8" w:rsidR="00781D95" w:rsidP="00781D95" w:rsidRDefault="00781D95" w14:paraId="463EF25C" w14:textId="77777777">
      <w:pPr>
        <w:spacing w:line="200" w:lineRule="exact"/>
      </w:pPr>
    </w:p>
    <w:p w:rsidRPr="00173FA8" w:rsidR="00781D95" w:rsidP="00781D95" w:rsidRDefault="00781D95" w14:paraId="77E492BA" w14:textId="77777777">
      <w:pPr>
        <w:spacing w:line="359" w:lineRule="auto"/>
        <w:ind w:left="692" w:right="71"/>
        <w:rPr>
          <w:rFonts w:eastAsia="Arial" w:cs="Arial"/>
        </w:rPr>
      </w:pPr>
      <w:r w:rsidRPr="00C420C3">
        <w:rPr>
          <w:rFonts w:eastAsia="Arial" w:cs="Arial"/>
        </w:rPr>
        <w:t>Th</w:t>
      </w:r>
      <w:r w:rsidRPr="00173FA8">
        <w:rPr>
          <w:rFonts w:eastAsia="Arial" w:cs="Arial"/>
        </w:rPr>
        <w:t>e S</w:t>
      </w:r>
      <w:r w:rsidRPr="00C420C3">
        <w:rPr>
          <w:rFonts w:eastAsia="Arial" w:cs="Arial"/>
        </w:rPr>
        <w:t>ervi</w:t>
      </w:r>
      <w:r w:rsidRPr="00173FA8">
        <w:rPr>
          <w:rFonts w:eastAsia="Arial" w:cs="Arial"/>
        </w:rPr>
        <w:t>ce Pr</w:t>
      </w:r>
      <w:r w:rsidRPr="00C420C3">
        <w:rPr>
          <w:rFonts w:eastAsia="Arial" w:cs="Arial"/>
        </w:rPr>
        <w:t>ovide</w:t>
      </w:r>
      <w:r w:rsidRPr="00173FA8">
        <w:rPr>
          <w:rFonts w:eastAsia="Arial" w:cs="Arial"/>
        </w:rPr>
        <w:t>r</w:t>
      </w:r>
      <w:r w:rsidRPr="00C420C3">
        <w:rPr>
          <w:rFonts w:eastAsia="Arial" w:cs="Arial"/>
        </w:rPr>
        <w:t xml:space="preserve"> mus</w:t>
      </w:r>
      <w:r w:rsidRPr="00173FA8">
        <w:rPr>
          <w:rFonts w:eastAsia="Arial" w:cs="Arial"/>
        </w:rPr>
        <w:t>t</w:t>
      </w:r>
      <w:r w:rsidRPr="00C420C3">
        <w:rPr>
          <w:rFonts w:eastAsia="Arial" w:cs="Arial"/>
        </w:rPr>
        <w:t xml:space="preserve"> p</w:t>
      </w:r>
      <w:r w:rsidRPr="00173FA8">
        <w:rPr>
          <w:rFonts w:eastAsia="Arial" w:cs="Arial"/>
        </w:rPr>
        <w:t>r</w:t>
      </w:r>
      <w:r w:rsidRPr="00C420C3">
        <w:rPr>
          <w:rFonts w:eastAsia="Arial" w:cs="Arial"/>
        </w:rPr>
        <w:t>ovid</w:t>
      </w:r>
      <w:r w:rsidRPr="00173FA8">
        <w:rPr>
          <w:rFonts w:eastAsia="Arial" w:cs="Arial"/>
        </w:rPr>
        <w:t xml:space="preserve">e </w:t>
      </w:r>
      <w:r>
        <w:rPr>
          <w:rFonts w:eastAsia="Arial" w:cs="Arial"/>
        </w:rPr>
        <w:t xml:space="preserve">Synchronous </w:t>
      </w:r>
      <w:r w:rsidRPr="00173FA8">
        <w:rPr>
          <w:rFonts w:eastAsia="Arial" w:cs="Arial"/>
        </w:rPr>
        <w:t xml:space="preserve">Inertial Response </w:t>
      </w:r>
      <w:r w:rsidRPr="00C420C3">
        <w:rPr>
          <w:rFonts w:eastAsia="Arial" w:cs="Arial"/>
        </w:rPr>
        <w:t>i</w:t>
      </w:r>
      <w:r w:rsidRPr="00173FA8">
        <w:rPr>
          <w:rFonts w:eastAsia="Arial" w:cs="Arial"/>
        </w:rPr>
        <w:t xml:space="preserve">n </w:t>
      </w:r>
      <w:r w:rsidRPr="00C420C3">
        <w:rPr>
          <w:rFonts w:eastAsia="Arial" w:cs="Arial"/>
        </w:rPr>
        <w:t>a</w:t>
      </w:r>
      <w:r w:rsidRPr="00173FA8">
        <w:rPr>
          <w:rFonts w:eastAsia="Arial" w:cs="Arial"/>
        </w:rPr>
        <w:t>cc</w:t>
      </w:r>
      <w:r w:rsidRPr="00C420C3">
        <w:rPr>
          <w:rFonts w:eastAsia="Arial" w:cs="Arial"/>
        </w:rPr>
        <w:t>o</w:t>
      </w:r>
      <w:r w:rsidRPr="00173FA8">
        <w:rPr>
          <w:rFonts w:eastAsia="Arial" w:cs="Arial"/>
        </w:rPr>
        <w:t>r</w:t>
      </w:r>
      <w:r w:rsidRPr="00C420C3">
        <w:rPr>
          <w:rFonts w:eastAsia="Arial" w:cs="Arial"/>
        </w:rPr>
        <w:t>dan</w:t>
      </w:r>
      <w:r w:rsidRPr="00173FA8">
        <w:rPr>
          <w:rFonts w:eastAsia="Arial" w:cs="Arial"/>
        </w:rPr>
        <w:t xml:space="preserve">ce </w:t>
      </w:r>
      <w:r w:rsidRPr="00C420C3">
        <w:rPr>
          <w:rFonts w:eastAsia="Arial" w:cs="Arial"/>
        </w:rPr>
        <w:t>wit</w:t>
      </w:r>
      <w:r w:rsidRPr="00173FA8">
        <w:rPr>
          <w:rFonts w:eastAsia="Arial" w:cs="Arial"/>
        </w:rPr>
        <w:t>h</w:t>
      </w:r>
      <w:r w:rsidRPr="00C420C3">
        <w:rPr>
          <w:rFonts w:eastAsia="Arial" w:cs="Arial"/>
        </w:rPr>
        <w:t xml:space="preserve"> th</w:t>
      </w:r>
      <w:r w:rsidRPr="00173FA8">
        <w:rPr>
          <w:rFonts w:eastAsia="Arial" w:cs="Arial"/>
        </w:rPr>
        <w:t>e</w:t>
      </w:r>
      <w:r w:rsidRPr="00C420C3">
        <w:rPr>
          <w:rFonts w:eastAsia="Arial" w:cs="Arial"/>
        </w:rPr>
        <w:t xml:space="preserve"> te</w:t>
      </w:r>
      <w:r w:rsidRPr="00173FA8">
        <w:rPr>
          <w:rFonts w:eastAsia="Arial" w:cs="Arial"/>
        </w:rPr>
        <w:t>c</w:t>
      </w:r>
      <w:r w:rsidRPr="00C420C3">
        <w:rPr>
          <w:rFonts w:eastAsia="Arial" w:cs="Arial"/>
        </w:rPr>
        <w:t>hni</w:t>
      </w:r>
      <w:r w:rsidRPr="00173FA8">
        <w:rPr>
          <w:rFonts w:eastAsia="Arial" w:cs="Arial"/>
        </w:rPr>
        <w:t>c</w:t>
      </w:r>
      <w:r w:rsidRPr="00C420C3">
        <w:rPr>
          <w:rFonts w:eastAsia="Arial" w:cs="Arial"/>
        </w:rPr>
        <w:t>a</w:t>
      </w:r>
      <w:r w:rsidRPr="00173FA8">
        <w:rPr>
          <w:rFonts w:eastAsia="Arial" w:cs="Arial"/>
        </w:rPr>
        <w:t>l</w:t>
      </w:r>
      <w:r w:rsidRPr="00C420C3">
        <w:rPr>
          <w:rFonts w:eastAsia="Arial" w:cs="Arial"/>
        </w:rPr>
        <w:t xml:space="preserve"> </w:t>
      </w:r>
      <w:r w:rsidRPr="00173FA8">
        <w:rPr>
          <w:rFonts w:eastAsia="Arial" w:cs="Arial"/>
        </w:rPr>
        <w:t>r</w:t>
      </w:r>
      <w:r w:rsidRPr="00C420C3">
        <w:rPr>
          <w:rFonts w:eastAsia="Arial" w:cs="Arial"/>
        </w:rPr>
        <w:t>equi</w:t>
      </w:r>
      <w:r w:rsidRPr="00173FA8">
        <w:rPr>
          <w:rFonts w:eastAsia="Arial" w:cs="Arial"/>
        </w:rPr>
        <w:t>r</w:t>
      </w:r>
      <w:r w:rsidRPr="00C420C3">
        <w:rPr>
          <w:rFonts w:eastAsia="Arial" w:cs="Arial"/>
        </w:rPr>
        <w:t>ement</w:t>
      </w:r>
      <w:r w:rsidRPr="00173FA8">
        <w:rPr>
          <w:rFonts w:eastAsia="Arial" w:cs="Arial"/>
        </w:rPr>
        <w:t>s</w:t>
      </w:r>
      <w:r w:rsidRPr="00C420C3">
        <w:rPr>
          <w:rFonts w:eastAsia="Arial" w:cs="Arial"/>
        </w:rPr>
        <w:t xml:space="preserve"> o</w:t>
      </w:r>
      <w:r w:rsidRPr="00173FA8">
        <w:rPr>
          <w:rFonts w:eastAsia="Arial" w:cs="Arial"/>
        </w:rPr>
        <w:t>f</w:t>
      </w:r>
      <w:r w:rsidRPr="00C420C3">
        <w:rPr>
          <w:rFonts w:eastAsia="Arial" w:cs="Arial"/>
        </w:rPr>
        <w:t xml:space="preserve"> th</w:t>
      </w:r>
      <w:r>
        <w:rPr>
          <w:rFonts w:eastAsia="Arial" w:cs="Arial"/>
        </w:rPr>
        <w:t xml:space="preserve">is </w:t>
      </w:r>
      <w:r w:rsidR="00127476">
        <w:rPr>
          <w:rFonts w:eastAsia="Arial" w:cs="Arial"/>
        </w:rPr>
        <w:t>Sc</w:t>
      </w:r>
      <w:r w:rsidR="00127476">
        <w:rPr>
          <w:rFonts w:eastAsia="Arial" w:cs="Arial"/>
          <w:spacing w:val="-2"/>
        </w:rPr>
        <w:t>hedu</w:t>
      </w:r>
      <w:r w:rsidR="00127476">
        <w:rPr>
          <w:rFonts w:eastAsia="Arial" w:cs="Arial"/>
          <w:spacing w:val="3"/>
        </w:rPr>
        <w:t>l</w:t>
      </w:r>
      <w:r w:rsidR="00127476">
        <w:rPr>
          <w:rFonts w:eastAsia="Arial" w:cs="Arial"/>
        </w:rPr>
        <w:t>e</w:t>
      </w:r>
      <w:r w:rsidR="00F536D2">
        <w:rPr>
          <w:rFonts w:eastAsia="Arial" w:cs="Arial"/>
          <w:spacing w:val="48"/>
        </w:rPr>
        <w:t xml:space="preserve"> </w:t>
      </w:r>
      <w:r w:rsidR="00127476">
        <w:rPr>
          <w:rFonts w:eastAsia="Arial" w:cs="Arial"/>
          <w:spacing w:val="-2"/>
        </w:rPr>
        <w:t xml:space="preserve">4 Part A </w:t>
      </w:r>
      <w:r w:rsidRPr="00C420C3">
        <w:rPr>
          <w:rFonts w:eastAsia="Arial" w:cs="Arial"/>
        </w:rPr>
        <w:t>an</w:t>
      </w:r>
      <w:r w:rsidRPr="00173FA8">
        <w:rPr>
          <w:rFonts w:eastAsia="Arial" w:cs="Arial"/>
        </w:rPr>
        <w:t xml:space="preserve">d </w:t>
      </w:r>
      <w:r w:rsidRPr="00C420C3">
        <w:rPr>
          <w:rFonts w:eastAsia="Arial" w:cs="Arial"/>
        </w:rPr>
        <w:t>th</w:t>
      </w:r>
      <w:r w:rsidRPr="00173FA8">
        <w:rPr>
          <w:rFonts w:eastAsia="Arial" w:cs="Arial"/>
        </w:rPr>
        <w:t>e</w:t>
      </w:r>
      <w:r w:rsidRPr="00C420C3">
        <w:rPr>
          <w:rFonts w:eastAsia="Arial" w:cs="Arial"/>
        </w:rPr>
        <w:t xml:space="preserve"> </w:t>
      </w:r>
      <w:r w:rsidRPr="00173FA8">
        <w:rPr>
          <w:rFonts w:eastAsia="Arial" w:cs="Arial"/>
        </w:rPr>
        <w:t>r</w:t>
      </w:r>
      <w:r w:rsidRPr="00C420C3">
        <w:rPr>
          <w:rFonts w:eastAsia="Arial" w:cs="Arial"/>
        </w:rPr>
        <w:t>elevan</w:t>
      </w:r>
      <w:r w:rsidRPr="00173FA8">
        <w:rPr>
          <w:rFonts w:eastAsia="Arial" w:cs="Arial"/>
        </w:rPr>
        <w:t xml:space="preserve">t </w:t>
      </w:r>
      <w:r w:rsidRPr="00C420C3">
        <w:rPr>
          <w:rFonts w:eastAsia="Arial" w:cs="Arial"/>
        </w:rPr>
        <w:t>Ope</w:t>
      </w:r>
      <w:r w:rsidRPr="00173FA8">
        <w:rPr>
          <w:rFonts w:eastAsia="Arial" w:cs="Arial"/>
        </w:rPr>
        <w:t>r</w:t>
      </w:r>
      <w:r w:rsidRPr="00C420C3">
        <w:rPr>
          <w:rFonts w:eastAsia="Arial" w:cs="Arial"/>
        </w:rPr>
        <w:t>atin</w:t>
      </w:r>
      <w:r w:rsidRPr="00173FA8">
        <w:rPr>
          <w:rFonts w:eastAsia="Arial" w:cs="Arial"/>
        </w:rPr>
        <w:t>g</w:t>
      </w:r>
      <w:r w:rsidRPr="00C420C3">
        <w:rPr>
          <w:rFonts w:eastAsia="Arial" w:cs="Arial"/>
        </w:rPr>
        <w:t xml:space="preserve"> </w:t>
      </w:r>
      <w:r w:rsidRPr="00173FA8">
        <w:rPr>
          <w:rFonts w:eastAsia="Arial" w:cs="Arial"/>
        </w:rPr>
        <w:t>P</w:t>
      </w:r>
      <w:r w:rsidRPr="00C420C3">
        <w:rPr>
          <w:rFonts w:eastAsia="Arial" w:cs="Arial"/>
        </w:rPr>
        <w:t>a</w:t>
      </w:r>
      <w:r w:rsidRPr="00173FA8">
        <w:rPr>
          <w:rFonts w:eastAsia="Arial" w:cs="Arial"/>
        </w:rPr>
        <w:t>r</w:t>
      </w:r>
      <w:r w:rsidRPr="00C420C3">
        <w:rPr>
          <w:rFonts w:eastAsia="Arial" w:cs="Arial"/>
        </w:rPr>
        <w:t>amete</w:t>
      </w:r>
      <w:r w:rsidRPr="00173FA8">
        <w:rPr>
          <w:rFonts w:eastAsia="Arial" w:cs="Arial"/>
        </w:rPr>
        <w:t>rs</w:t>
      </w:r>
      <w:r w:rsidRPr="00C420C3">
        <w:rPr>
          <w:rFonts w:eastAsia="Arial" w:cs="Arial"/>
        </w:rPr>
        <w:t xml:space="preserve"> fo</w:t>
      </w:r>
      <w:r w:rsidRPr="00173FA8">
        <w:rPr>
          <w:rFonts w:eastAsia="Arial" w:cs="Arial"/>
        </w:rPr>
        <w:t>r</w:t>
      </w:r>
      <w:r w:rsidRPr="00C420C3">
        <w:rPr>
          <w:rFonts w:eastAsia="Arial" w:cs="Arial"/>
        </w:rPr>
        <w:t xml:space="preserve"> ea</w:t>
      </w:r>
      <w:r w:rsidRPr="00173FA8">
        <w:rPr>
          <w:rFonts w:eastAsia="Arial" w:cs="Arial"/>
        </w:rPr>
        <w:t xml:space="preserve">ch </w:t>
      </w:r>
      <w:r>
        <w:rPr>
          <w:rFonts w:eastAsia="Arial" w:cs="Arial"/>
        </w:rPr>
        <w:t>Providing</w:t>
      </w:r>
      <w:r w:rsidRPr="00C420C3">
        <w:rPr>
          <w:rFonts w:eastAsia="Arial" w:cs="Arial"/>
        </w:rPr>
        <w:t xml:space="preserve"> Unit.</w:t>
      </w:r>
    </w:p>
    <w:p w:rsidRPr="00C420C3" w:rsidR="00781D95" w:rsidP="00781D95" w:rsidRDefault="00781D95" w14:paraId="16DDEB93" w14:textId="77777777">
      <w:pPr>
        <w:spacing w:line="200" w:lineRule="exact"/>
        <w:rPr>
          <w:highlight w:val="yellow"/>
        </w:rPr>
      </w:pPr>
    </w:p>
    <w:p w:rsidRPr="00C420C3" w:rsidR="00781D95" w:rsidP="00781D95" w:rsidRDefault="00781D95" w14:paraId="5AA31F92" w14:textId="77777777">
      <w:pPr>
        <w:spacing w:line="200" w:lineRule="exact"/>
        <w:rPr>
          <w:highlight w:val="yellow"/>
        </w:rPr>
      </w:pPr>
    </w:p>
    <w:p w:rsidRPr="00C420C3" w:rsidR="00781D95" w:rsidP="00781D95" w:rsidRDefault="00781D95" w14:paraId="3EFF1495" w14:textId="77777777">
      <w:pPr>
        <w:ind w:left="116"/>
        <w:rPr>
          <w:rFonts w:eastAsia="Arial" w:cs="Arial"/>
          <w:b/>
          <w:spacing w:val="-2"/>
        </w:rPr>
      </w:pPr>
      <w:r w:rsidRPr="00C420C3">
        <w:rPr>
          <w:rFonts w:eastAsia="Arial" w:cs="Arial"/>
          <w:b/>
          <w:spacing w:val="-2"/>
        </w:rPr>
        <w:t>3        Synchronous Inertial Response -</w:t>
      </w:r>
      <w:r>
        <w:rPr>
          <w:rFonts w:eastAsia="Arial" w:cs="Arial"/>
          <w:b/>
          <w:spacing w:val="-2"/>
        </w:rPr>
        <w:t xml:space="preserve"> </w:t>
      </w:r>
      <w:r w:rsidR="00D27C06">
        <w:rPr>
          <w:rFonts w:eastAsia="Arial" w:cs="Arial"/>
          <w:b/>
          <w:spacing w:val="-2"/>
        </w:rPr>
        <w:t>Available Volume and</w:t>
      </w:r>
      <w:r w:rsidRPr="00D27C06" w:rsidR="00D27C06">
        <w:rPr>
          <w:rFonts w:eastAsia="Arial" w:cs="Arial"/>
          <w:b/>
          <w:spacing w:val="-2"/>
        </w:rPr>
        <w:t xml:space="preserve"> Payment </w:t>
      </w:r>
    </w:p>
    <w:p w:rsidR="00781D95" w:rsidP="00781D95" w:rsidRDefault="00781D95" w14:paraId="5AC56B39" w14:textId="77777777">
      <w:pPr>
        <w:spacing w:line="358" w:lineRule="auto"/>
        <w:ind w:right="71"/>
        <w:rPr>
          <w:rFonts w:eastAsia="Arial" w:cs="Arial"/>
        </w:rPr>
      </w:pPr>
    </w:p>
    <w:p w:rsidR="00E22869" w:rsidP="002D772E" w:rsidRDefault="00781D95" w14:paraId="62AF5467" w14:textId="77777777">
      <w:pPr>
        <w:spacing w:line="358" w:lineRule="auto"/>
        <w:ind w:left="692" w:right="71"/>
        <w:rPr>
          <w:rFonts w:eastAsia="Arial" w:cs="Arial"/>
        </w:rPr>
      </w:pPr>
      <w:r w:rsidRPr="00CE2187">
        <w:rPr>
          <w:rFonts w:eastAsia="Arial" w:cs="Arial"/>
        </w:rPr>
        <w:t>The basis for payments for Synchronous Inertial Response (SIR) is the calculation of t</w:t>
      </w:r>
      <w:r>
        <w:rPr>
          <w:rFonts w:eastAsia="Arial" w:cs="Arial"/>
        </w:rPr>
        <w:t xml:space="preserve">he SIR Available Volume of the </w:t>
      </w:r>
      <w:r w:rsidR="006A0ACE">
        <w:rPr>
          <w:rFonts w:eastAsia="Arial" w:cs="Arial"/>
        </w:rPr>
        <w:t>Providing Unit</w:t>
      </w:r>
      <w:r w:rsidR="00224BA3">
        <w:rPr>
          <w:rFonts w:eastAsia="Arial" w:cs="Arial"/>
        </w:rPr>
        <w:t xml:space="preserve"> </w:t>
      </w:r>
      <w:r w:rsidRPr="00CE2187">
        <w:rPr>
          <w:rFonts w:eastAsia="Arial" w:cs="Arial"/>
        </w:rPr>
        <w:t>o</w:t>
      </w:r>
      <w:r w:rsidR="00224BA3">
        <w:rPr>
          <w:rFonts w:eastAsia="Arial" w:cs="Arial"/>
        </w:rPr>
        <w:t xml:space="preserve">ver a Trading Period. The </w:t>
      </w:r>
      <w:r w:rsidR="004C1DA9">
        <w:rPr>
          <w:rFonts w:eastAsia="Arial" w:cs="Arial"/>
        </w:rPr>
        <w:t>Kinetic Energy and Minimum G</w:t>
      </w:r>
      <w:r w:rsidRPr="00CE2187">
        <w:rPr>
          <w:rFonts w:eastAsia="Arial" w:cs="Arial"/>
        </w:rPr>
        <w:t>enerati</w:t>
      </w:r>
      <w:r w:rsidR="004C1DA9">
        <w:rPr>
          <w:rFonts w:eastAsia="Arial" w:cs="Arial"/>
        </w:rPr>
        <w:t xml:space="preserve">on of the </w:t>
      </w:r>
      <w:r w:rsidR="006A0ACE">
        <w:rPr>
          <w:rFonts w:eastAsia="Arial" w:cs="Arial"/>
        </w:rPr>
        <w:t xml:space="preserve">Providing Unit </w:t>
      </w:r>
      <w:r w:rsidR="004C1DA9">
        <w:rPr>
          <w:rFonts w:eastAsia="Arial" w:cs="Arial"/>
        </w:rPr>
        <w:t>form</w:t>
      </w:r>
      <w:r w:rsidRPr="00CE2187">
        <w:rPr>
          <w:rFonts w:eastAsia="Arial" w:cs="Arial"/>
        </w:rPr>
        <w:t xml:space="preserve"> the basis for calculating SIR Available Volume</w:t>
      </w:r>
      <w:r w:rsidR="006A0ACE">
        <w:rPr>
          <w:rFonts w:eastAsia="Arial" w:cs="Arial"/>
        </w:rPr>
        <w:t xml:space="preserve"> </w:t>
      </w:r>
      <w:r w:rsidRPr="00DE29C9" w:rsidR="006A0ACE">
        <w:rPr>
          <w:rFonts w:eastAsia="Arial" w:cs="Arial"/>
        </w:rPr>
        <w:t xml:space="preserve">when Synchronised to the </w:t>
      </w:r>
      <w:r w:rsidRPr="00DE29C9" w:rsidR="00A2709B">
        <w:rPr>
          <w:rFonts w:eastAsia="Arial" w:cs="Arial"/>
        </w:rPr>
        <w:t>Power S</w:t>
      </w:r>
      <w:r w:rsidRPr="00DE29C9" w:rsidR="006A0ACE">
        <w:rPr>
          <w:rFonts w:eastAsia="Arial" w:cs="Arial"/>
        </w:rPr>
        <w:t>ystem</w:t>
      </w:r>
      <w:r w:rsidRPr="005507AF" w:rsidR="006A0ACE">
        <w:rPr>
          <w:rFonts w:eastAsia="Arial" w:cs="Arial"/>
        </w:rPr>
        <w:t>.</w:t>
      </w:r>
      <w:r w:rsidRPr="00DE29C9" w:rsidR="006A0ACE">
        <w:rPr>
          <w:rFonts w:eastAsia="Arial" w:cs="Arial"/>
        </w:rPr>
        <w:t xml:space="preserve"> </w:t>
      </w:r>
    </w:p>
    <w:p w:rsidRPr="00C420C3" w:rsidR="00781D95" w:rsidP="00DE29C9" w:rsidRDefault="00781D95" w14:paraId="7B45E66E" w14:textId="77777777">
      <w:pPr>
        <w:pStyle w:val="ListParagraph"/>
        <w:numPr>
          <w:ilvl w:val="1"/>
          <w:numId w:val="43"/>
        </w:numPr>
        <w:tabs>
          <w:tab w:val="left" w:pos="720"/>
        </w:tabs>
        <w:spacing w:before="240" w:after="120" w:line="360" w:lineRule="auto"/>
        <w:ind w:left="720" w:right="71" w:firstLine="7"/>
        <w:jc w:val="both"/>
        <w:rPr>
          <w:rFonts w:ascii="Arial" w:hAnsi="Arial" w:eastAsia="Arial" w:cs="Arial"/>
          <w:lang w:val="en-IE"/>
        </w:rPr>
      </w:pPr>
      <w:r w:rsidRPr="00C420C3">
        <w:rPr>
          <w:rFonts w:ascii="Arial" w:hAnsi="Arial" w:eastAsia="Arial" w:cs="Arial"/>
          <w:lang w:val="en-IE"/>
        </w:rPr>
        <w:t>SIR Available Volume</w:t>
      </w:r>
    </w:p>
    <w:p w:rsidR="00127476" w:rsidRDefault="00781D95" w14:paraId="43A60332" w14:textId="77777777">
      <w:pPr>
        <w:tabs>
          <w:tab w:val="left" w:pos="1170"/>
        </w:tabs>
        <w:spacing w:before="240"/>
        <w:ind w:left="1170" w:right="71"/>
        <w:rPr>
          <w:rFonts w:eastAsia="Arial" w:cs="Arial"/>
          <w:spacing w:val="2"/>
          <w:w w:val="101"/>
          <w:lang w:val="en-IE"/>
        </w:rPr>
      </w:pP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 xml:space="preserve">e </w:t>
      </w:r>
      <w:r>
        <w:rPr>
          <w:rFonts w:eastAsia="Arial" w:cs="Arial"/>
          <w:spacing w:val="-2"/>
          <w:lang w:val="en-IE"/>
        </w:rPr>
        <w:t>Available Volume</w:t>
      </w:r>
      <w:r w:rsidRPr="00335E2F">
        <w:rPr>
          <w:rFonts w:eastAsia="Arial" w:cs="Arial"/>
          <w:spacing w:val="3"/>
          <w:lang w:val="en-IE"/>
        </w:rPr>
        <w:t xml:space="preserve"> </w:t>
      </w:r>
      <w:r w:rsidRPr="00335E2F">
        <w:rPr>
          <w:rFonts w:eastAsia="Arial" w:cs="Arial"/>
          <w:spacing w:val="-6"/>
          <w:lang w:val="en-IE"/>
        </w:rPr>
        <w:t>o</w:t>
      </w:r>
      <w:r w:rsidRPr="00335E2F">
        <w:rPr>
          <w:rFonts w:eastAsia="Arial" w:cs="Arial"/>
          <w:lang w:val="en-IE"/>
        </w:rPr>
        <w:t>f</w:t>
      </w:r>
      <w:r w:rsidRPr="00335E2F">
        <w:rPr>
          <w:rFonts w:eastAsia="Arial" w:cs="Arial"/>
          <w:spacing w:val="5"/>
          <w:lang w:val="en-IE"/>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3"/>
          <w:lang w:val="en-IE"/>
        </w:rPr>
        <w:t xml:space="preserve"> </w:t>
      </w:r>
      <w:r w:rsidR="006A0ACE">
        <w:rPr>
          <w:rFonts w:eastAsia="Arial" w:cs="Arial"/>
        </w:rPr>
        <w:t xml:space="preserve">Providing Unit </w:t>
      </w:r>
      <w:r w:rsidRPr="00335E2F">
        <w:rPr>
          <w:rFonts w:eastAsia="Arial" w:cs="Arial"/>
          <w:spacing w:val="2"/>
          <w:lang w:val="en-IE"/>
        </w:rPr>
        <w:t>t</w:t>
      </w:r>
      <w:r w:rsidRPr="00335E2F">
        <w:rPr>
          <w:rFonts w:eastAsia="Arial" w:cs="Arial"/>
          <w:lang w:val="en-IE"/>
        </w:rPr>
        <w:t>o</w:t>
      </w:r>
      <w:r w:rsidRPr="00335E2F">
        <w:rPr>
          <w:rFonts w:eastAsia="Arial" w:cs="Arial"/>
          <w:spacing w:val="-3"/>
          <w:lang w:val="en-IE"/>
        </w:rPr>
        <w:t xml:space="preserve"> </w:t>
      </w:r>
      <w:r w:rsidRPr="00335E2F">
        <w:rPr>
          <w:rFonts w:eastAsia="Arial" w:cs="Arial"/>
          <w:spacing w:val="-2"/>
          <w:lang w:val="en-IE"/>
        </w:rPr>
        <w:t>p</w:t>
      </w:r>
      <w:r w:rsidRPr="00335E2F">
        <w:rPr>
          <w:rFonts w:eastAsia="Arial" w:cs="Arial"/>
          <w:lang w:val="en-IE"/>
        </w:rPr>
        <w:t>r</w:t>
      </w:r>
      <w:r w:rsidRPr="00335E2F">
        <w:rPr>
          <w:rFonts w:eastAsia="Arial" w:cs="Arial"/>
          <w:spacing w:val="-6"/>
          <w:lang w:val="en-IE"/>
        </w:rPr>
        <w:t>o</w:t>
      </w:r>
      <w:r w:rsidRPr="00335E2F">
        <w:rPr>
          <w:rFonts w:eastAsia="Arial" w:cs="Arial"/>
          <w:spacing w:val="5"/>
          <w:lang w:val="en-IE"/>
        </w:rPr>
        <w:t>v</w:t>
      </w:r>
      <w:r w:rsidRPr="00335E2F">
        <w:rPr>
          <w:rFonts w:eastAsia="Arial" w:cs="Arial"/>
          <w:spacing w:val="3"/>
          <w:lang w:val="en-IE"/>
        </w:rPr>
        <w:t>i</w:t>
      </w:r>
      <w:r w:rsidRPr="00335E2F">
        <w:rPr>
          <w:rFonts w:eastAsia="Arial" w:cs="Arial"/>
          <w:spacing w:val="-2"/>
          <w:lang w:val="en-IE"/>
        </w:rPr>
        <w:t>d</w:t>
      </w:r>
      <w:r w:rsidRPr="00335E2F">
        <w:rPr>
          <w:rFonts w:eastAsia="Arial" w:cs="Arial"/>
          <w:lang w:val="en-IE"/>
        </w:rPr>
        <w:t>e</w:t>
      </w:r>
      <w:r w:rsidRPr="00335E2F">
        <w:rPr>
          <w:rFonts w:eastAsia="Arial" w:cs="Arial"/>
          <w:spacing w:val="-4"/>
          <w:lang w:val="en-IE"/>
        </w:rPr>
        <w:t xml:space="preserve"> </w:t>
      </w:r>
      <w:r>
        <w:rPr>
          <w:rFonts w:eastAsia="Arial" w:cs="Arial"/>
          <w:spacing w:val="-3"/>
          <w:lang w:val="en-IE"/>
        </w:rPr>
        <w:t xml:space="preserve">SIR </w:t>
      </w:r>
      <w:r w:rsidRPr="00335E2F">
        <w:rPr>
          <w:rFonts w:eastAsia="Arial" w:cs="Arial"/>
          <w:spacing w:val="3"/>
          <w:lang w:val="en-IE"/>
        </w:rPr>
        <w:t>i</w:t>
      </w:r>
      <w:r w:rsidRPr="00335E2F">
        <w:rPr>
          <w:rFonts w:eastAsia="Arial" w:cs="Arial"/>
          <w:lang w:val="en-IE"/>
        </w:rPr>
        <w:t>n a</w:t>
      </w:r>
      <w:r w:rsidRPr="00335E2F">
        <w:rPr>
          <w:rFonts w:eastAsia="Arial" w:cs="Arial"/>
          <w:spacing w:val="-4"/>
          <w:lang w:val="en-IE"/>
        </w:rPr>
        <w:t xml:space="preserve"> </w:t>
      </w:r>
      <w:r w:rsidRPr="00335E2F">
        <w:rPr>
          <w:rFonts w:eastAsia="Arial" w:cs="Arial"/>
          <w:spacing w:val="2"/>
          <w:lang w:val="en-IE"/>
        </w:rPr>
        <w:t>T</w:t>
      </w:r>
      <w:r w:rsidRPr="00335E2F">
        <w:rPr>
          <w:rFonts w:eastAsia="Arial" w:cs="Arial"/>
          <w:lang w:val="en-IE"/>
        </w:rPr>
        <w:t>r</w:t>
      </w:r>
      <w:r w:rsidRPr="00335E2F">
        <w:rPr>
          <w:rFonts w:eastAsia="Arial" w:cs="Arial"/>
          <w:spacing w:val="-2"/>
          <w:lang w:val="en-IE"/>
        </w:rPr>
        <w:t>ad</w:t>
      </w:r>
      <w:r w:rsidRPr="00335E2F">
        <w:rPr>
          <w:rFonts w:eastAsia="Arial" w:cs="Arial"/>
          <w:spacing w:val="3"/>
          <w:lang w:val="en-IE"/>
        </w:rPr>
        <w:t>i</w:t>
      </w:r>
      <w:r w:rsidRPr="00335E2F">
        <w:rPr>
          <w:rFonts w:eastAsia="Arial" w:cs="Arial"/>
          <w:spacing w:val="-2"/>
          <w:lang w:val="en-IE"/>
        </w:rPr>
        <w:t>n</w:t>
      </w:r>
      <w:r w:rsidRPr="00335E2F">
        <w:rPr>
          <w:rFonts w:eastAsia="Arial" w:cs="Arial"/>
          <w:lang w:val="en-IE"/>
        </w:rPr>
        <w:t>g</w:t>
      </w:r>
      <w:r w:rsidRPr="00335E2F">
        <w:rPr>
          <w:rFonts w:eastAsia="Arial" w:cs="Arial"/>
          <w:spacing w:val="-4"/>
          <w:lang w:val="en-IE"/>
        </w:rPr>
        <w:t xml:space="preserve"> </w:t>
      </w:r>
      <w:r w:rsidRPr="00335E2F">
        <w:rPr>
          <w:rFonts w:eastAsia="Arial" w:cs="Arial"/>
          <w:lang w:val="en-IE"/>
        </w:rPr>
        <w:t>P</w:t>
      </w:r>
      <w:r w:rsidRPr="00335E2F">
        <w:rPr>
          <w:rFonts w:eastAsia="Arial" w:cs="Arial"/>
          <w:spacing w:val="-2"/>
          <w:lang w:val="en-IE"/>
        </w:rPr>
        <w:t>e</w:t>
      </w:r>
      <w:r w:rsidRPr="00335E2F">
        <w:rPr>
          <w:rFonts w:eastAsia="Arial" w:cs="Arial"/>
          <w:lang w:val="en-IE"/>
        </w:rPr>
        <w:t>r</w:t>
      </w:r>
      <w:r w:rsidRPr="00335E2F">
        <w:rPr>
          <w:rFonts w:eastAsia="Arial" w:cs="Arial"/>
          <w:spacing w:val="3"/>
          <w:lang w:val="en-IE"/>
        </w:rPr>
        <w:t>i</w:t>
      </w:r>
      <w:r w:rsidRPr="00335E2F">
        <w:rPr>
          <w:rFonts w:eastAsia="Arial" w:cs="Arial"/>
          <w:spacing w:val="-2"/>
          <w:lang w:val="en-IE"/>
        </w:rPr>
        <w:t>o</w:t>
      </w:r>
      <w:r w:rsidRPr="00335E2F">
        <w:rPr>
          <w:rFonts w:eastAsia="Arial" w:cs="Arial"/>
          <w:lang w:val="en-IE"/>
        </w:rPr>
        <w:t>d</w:t>
      </w:r>
      <w:r w:rsidR="004C1DA9">
        <w:rPr>
          <w:rFonts w:eastAsia="Arial" w:cs="Arial"/>
          <w:spacing w:val="2"/>
          <w:w w:val="101"/>
          <w:lang w:val="en-IE"/>
        </w:rPr>
        <w:t xml:space="preserve"> </w:t>
      </w:r>
      <w:r w:rsidR="00AB3F4D">
        <w:rPr>
          <w:rFonts w:eastAsia="Arial" w:cs="Arial"/>
          <w:lang w:val="en-IE"/>
        </w:rPr>
        <w:t>=</w:t>
      </w:r>
      <w:r w:rsidR="007A76E9">
        <w:rPr>
          <w:rFonts w:eastAsia="Arial" w:cs="Arial"/>
          <w:lang w:val="en-IE"/>
        </w:rPr>
        <w:t xml:space="preserve"> </w:t>
      </w:r>
      <w:r>
        <w:rPr>
          <w:rFonts w:eastAsia="Arial" w:cs="Arial"/>
          <w:lang w:val="en-IE"/>
        </w:rPr>
        <w:t>Kinetic Energy x (SIRF – 15)</w:t>
      </w:r>
      <w:r w:rsidR="00127476">
        <w:rPr>
          <w:rFonts w:eastAsia="Arial" w:cs="Arial"/>
          <w:lang w:val="en-IE"/>
        </w:rPr>
        <w:t xml:space="preserve"> x</w:t>
      </w:r>
      <w:r w:rsidRPr="00127476" w:rsidR="00127476">
        <w:rPr>
          <w:rFonts w:eastAsia="Arial" w:cs="Arial"/>
          <w:spacing w:val="2"/>
          <w:lang w:val="en-IE"/>
        </w:rPr>
        <w:t xml:space="preserve"> </w:t>
      </w:r>
      <w:r w:rsidR="00127476">
        <w:rPr>
          <w:rFonts w:eastAsia="Arial" w:cs="Arial"/>
          <w:spacing w:val="2"/>
          <w:lang w:val="en-IE"/>
        </w:rPr>
        <w:t xml:space="preserve">the percentage of the Trading Period where the Providing Unit is Synchronised to the Power System </w:t>
      </w:r>
    </w:p>
    <w:p w:rsidR="00781D95" w:rsidP="00DE29C9" w:rsidRDefault="00781D95" w14:paraId="52D56AF5" w14:textId="77777777">
      <w:pPr>
        <w:spacing w:before="240"/>
        <w:ind w:left="720" w:right="71"/>
        <w:rPr>
          <w:rFonts w:eastAsia="Arial" w:cs="Arial"/>
          <w:lang w:val="en-IE"/>
        </w:rPr>
      </w:pPr>
      <w:r>
        <w:rPr>
          <w:rFonts w:eastAsia="Arial" w:cs="Arial"/>
          <w:lang w:val="en-IE"/>
        </w:rPr>
        <w:t>Where</w:t>
      </w:r>
      <w:r w:rsidR="00E97907">
        <w:rPr>
          <w:rFonts w:eastAsia="Arial" w:cs="Arial"/>
          <w:lang w:val="en-IE"/>
        </w:rPr>
        <w:t>:</w:t>
      </w:r>
    </w:p>
    <w:p w:rsidR="00781D95" w:rsidP="00DE29C9" w:rsidRDefault="00781D95" w14:paraId="60751204" w14:textId="77777777">
      <w:pPr>
        <w:pStyle w:val="ListParagraph"/>
        <w:numPr>
          <w:ilvl w:val="1"/>
          <w:numId w:val="41"/>
        </w:numPr>
        <w:spacing w:before="120" w:after="120" w:line="360" w:lineRule="auto"/>
        <w:ind w:left="1170" w:right="71" w:hanging="450"/>
        <w:jc w:val="both"/>
        <w:rPr>
          <w:rFonts w:ascii="Arial" w:hAnsi="Arial" w:eastAsia="Arial" w:cs="Arial"/>
          <w:lang w:val="en-IE"/>
        </w:rPr>
      </w:pPr>
      <w:r>
        <w:rPr>
          <w:rFonts w:ascii="Arial" w:hAnsi="Arial" w:eastAsia="Arial" w:cs="Arial"/>
          <w:lang w:val="en-IE"/>
        </w:rPr>
        <w:t xml:space="preserve">Kinetic Energy is the Contracted Kinetic Energy of the </w:t>
      </w:r>
      <w:r w:rsidRPr="00DE29C9" w:rsidR="006A0ACE">
        <w:rPr>
          <w:rFonts w:ascii="Arial" w:hAnsi="Arial" w:eastAsia="Arial" w:cs="Arial"/>
          <w:lang w:val="en-IE"/>
        </w:rPr>
        <w:t xml:space="preserve">Providing Unit </w:t>
      </w:r>
      <w:r>
        <w:rPr>
          <w:rFonts w:ascii="Arial" w:hAnsi="Arial" w:eastAsia="Arial" w:cs="Arial"/>
          <w:lang w:val="en-IE"/>
        </w:rPr>
        <w:t>for that</w:t>
      </w:r>
      <w:r w:rsidR="00774F13">
        <w:rPr>
          <w:rFonts w:ascii="Arial" w:hAnsi="Arial" w:eastAsia="Arial" w:cs="Arial"/>
          <w:lang w:val="en-IE"/>
        </w:rPr>
        <w:t xml:space="preserve"> </w:t>
      </w:r>
      <w:r>
        <w:rPr>
          <w:rFonts w:ascii="Arial" w:hAnsi="Arial" w:eastAsia="Arial" w:cs="Arial"/>
          <w:lang w:val="en-IE"/>
        </w:rPr>
        <w:t>Trading Period;</w:t>
      </w:r>
      <w:r w:rsidR="003A7932">
        <w:rPr>
          <w:rFonts w:ascii="Arial" w:hAnsi="Arial" w:eastAsia="Arial" w:cs="Arial"/>
          <w:lang w:val="en-IE"/>
        </w:rPr>
        <w:t xml:space="preserve"> and</w:t>
      </w:r>
    </w:p>
    <w:p w:rsidRPr="00335E2F" w:rsidR="003A7932" w:rsidP="00DE29C9" w:rsidRDefault="003A7932" w14:paraId="06411B91" w14:textId="77777777">
      <w:pPr>
        <w:pStyle w:val="ListParagraph"/>
        <w:spacing w:before="120" w:after="120" w:line="360" w:lineRule="auto"/>
        <w:ind w:right="71"/>
        <w:jc w:val="both"/>
        <w:rPr>
          <w:rFonts w:ascii="Arial" w:hAnsi="Arial" w:eastAsia="Arial" w:cs="Arial"/>
          <w:lang w:val="en-IE"/>
        </w:rPr>
      </w:pPr>
    </w:p>
    <w:p w:rsidR="00781D95" w:rsidP="00A52B28" w:rsidRDefault="00781D95" w14:paraId="0ACB43AD" w14:textId="77777777">
      <w:pPr>
        <w:pStyle w:val="ListParagraph"/>
        <w:numPr>
          <w:ilvl w:val="1"/>
          <w:numId w:val="41"/>
        </w:numPr>
        <w:spacing w:before="120" w:after="120" w:line="360" w:lineRule="auto"/>
        <w:ind w:left="720" w:right="71" w:firstLine="0"/>
        <w:jc w:val="both"/>
        <w:rPr>
          <w:rFonts w:ascii="Arial" w:hAnsi="Arial" w:eastAsia="Arial" w:cs="Arial"/>
          <w:lang w:val="en-IE"/>
        </w:rPr>
      </w:pPr>
      <w:r>
        <w:rPr>
          <w:rFonts w:ascii="Arial" w:hAnsi="Arial" w:eastAsia="Arial" w:cs="Arial"/>
          <w:lang w:val="en-IE"/>
        </w:rPr>
        <w:t>SIRF</w:t>
      </w:r>
      <w:r w:rsidR="00E97907">
        <w:rPr>
          <w:rFonts w:ascii="Arial" w:hAnsi="Arial" w:eastAsia="Arial" w:cs="Arial"/>
          <w:lang w:val="en-IE"/>
        </w:rPr>
        <w:t xml:space="preserve"> is either:</w:t>
      </w:r>
    </w:p>
    <w:p w:rsidR="00781D95" w:rsidP="00DE29C9" w:rsidRDefault="00781D95" w14:paraId="32EFE797" w14:textId="77777777">
      <w:pPr>
        <w:pStyle w:val="ListParagraph"/>
        <w:numPr>
          <w:ilvl w:val="0"/>
          <w:numId w:val="79"/>
        </w:numPr>
        <w:spacing w:before="120" w:after="120" w:line="360" w:lineRule="auto"/>
        <w:ind w:left="1170" w:right="71" w:firstLine="0"/>
        <w:jc w:val="both"/>
        <w:rPr>
          <w:rFonts w:ascii="Arial" w:hAnsi="Arial" w:eastAsia="Arial" w:cs="Arial"/>
          <w:lang w:val="en-IE"/>
        </w:rPr>
      </w:pPr>
      <w:r>
        <w:rPr>
          <w:rFonts w:ascii="Arial" w:hAnsi="Arial" w:eastAsia="Arial" w:cs="Arial"/>
          <w:lang w:val="en-IE"/>
        </w:rPr>
        <w:t xml:space="preserve">the </w:t>
      </w:r>
      <w:r w:rsidR="000F0340">
        <w:rPr>
          <w:rFonts w:ascii="Arial" w:hAnsi="Arial" w:eastAsia="Arial" w:cs="Arial"/>
          <w:lang w:val="en-IE"/>
        </w:rPr>
        <w:t xml:space="preserve">ratio of Kinetic Energy to the </w:t>
      </w:r>
      <w:r w:rsidR="008B4321">
        <w:rPr>
          <w:rFonts w:ascii="Arial" w:hAnsi="Arial" w:eastAsia="Arial" w:cs="Arial"/>
          <w:lang w:val="en-IE"/>
        </w:rPr>
        <w:t>Declared MinGen</w:t>
      </w:r>
      <w:r w:rsidR="006A0ACE">
        <w:rPr>
          <w:rFonts w:ascii="Arial" w:hAnsi="Arial" w:eastAsia="Arial" w:cs="Arial"/>
          <w:lang w:val="en-IE"/>
        </w:rPr>
        <w:t xml:space="preserve"> </w:t>
      </w:r>
      <w:r>
        <w:rPr>
          <w:rFonts w:ascii="Arial" w:hAnsi="Arial" w:eastAsia="Arial" w:cs="Arial"/>
          <w:lang w:val="en-IE"/>
        </w:rPr>
        <w:t>for that Trading Period</w:t>
      </w:r>
      <w:r w:rsidR="00E97907">
        <w:t xml:space="preserve"> </w:t>
      </w:r>
      <w:r w:rsidR="00E97907">
        <w:rPr>
          <w:rFonts w:ascii="Arial" w:hAnsi="Arial" w:eastAsia="Arial" w:cs="Arial"/>
          <w:lang w:val="en-IE"/>
        </w:rPr>
        <w:t>(i</w:t>
      </w:r>
      <w:r w:rsidRPr="00E97907" w:rsidR="00E97907">
        <w:rPr>
          <w:rFonts w:ascii="Arial" w:hAnsi="Arial" w:eastAsia="Arial" w:cs="Arial"/>
          <w:lang w:val="en-IE"/>
        </w:rPr>
        <w:t>n the case of a Synchronised Providing Unit operating as a Generation Unit</w:t>
      </w:r>
      <w:r w:rsidR="00E97907">
        <w:rPr>
          <w:rFonts w:ascii="Arial" w:hAnsi="Arial" w:eastAsia="Arial" w:cs="Arial"/>
          <w:lang w:val="en-IE"/>
        </w:rPr>
        <w:t>)</w:t>
      </w:r>
      <w:r>
        <w:rPr>
          <w:rFonts w:ascii="Arial" w:hAnsi="Arial" w:eastAsia="Arial" w:cs="Arial"/>
          <w:lang w:val="en-IE"/>
        </w:rPr>
        <w:t>;</w:t>
      </w:r>
      <w:r w:rsidR="003A7932">
        <w:rPr>
          <w:rFonts w:ascii="Arial" w:hAnsi="Arial" w:eastAsia="Arial" w:cs="Arial"/>
          <w:lang w:val="en-IE"/>
        </w:rPr>
        <w:t xml:space="preserve"> or</w:t>
      </w:r>
    </w:p>
    <w:p w:rsidRPr="00DE29C9" w:rsidR="00781D95" w:rsidP="00DE29C9" w:rsidRDefault="00781D95" w14:paraId="389457FC" w14:textId="77777777">
      <w:pPr>
        <w:pStyle w:val="ListParagraph"/>
        <w:numPr>
          <w:ilvl w:val="0"/>
          <w:numId w:val="79"/>
        </w:numPr>
        <w:spacing w:before="120" w:after="120" w:line="360" w:lineRule="auto"/>
        <w:ind w:left="1170" w:right="71" w:firstLine="0"/>
        <w:jc w:val="both"/>
        <w:rPr>
          <w:rFonts w:eastAsia="Arial" w:cs="Arial"/>
          <w:lang w:val="en-IE"/>
        </w:rPr>
      </w:pPr>
      <w:r w:rsidRPr="00AA3592">
        <w:rPr>
          <w:rFonts w:ascii="Arial" w:hAnsi="Arial" w:eastAsia="Arial" w:cs="Arial"/>
          <w:lang w:val="en-IE"/>
        </w:rPr>
        <w:t>45 seconds</w:t>
      </w:r>
      <w:r w:rsidRPr="00E97907" w:rsidR="00E97907">
        <w:t xml:space="preserve"> </w:t>
      </w:r>
      <w:r w:rsidR="00E97907">
        <w:rPr>
          <w:rFonts w:ascii="Arial" w:hAnsi="Arial" w:eastAsia="Arial" w:cs="Arial"/>
          <w:lang w:val="en-IE"/>
        </w:rPr>
        <w:t>(i</w:t>
      </w:r>
      <w:r w:rsidRPr="00E97907" w:rsidR="00E97907">
        <w:rPr>
          <w:rFonts w:ascii="Arial" w:hAnsi="Arial" w:eastAsia="Arial" w:cs="Arial"/>
          <w:lang w:val="en-IE"/>
        </w:rPr>
        <w:t xml:space="preserve">n the case of Synchronised Providing Unit operating as a Synchronous </w:t>
      </w:r>
      <w:r w:rsidRPr="00E97907" w:rsidR="00683D34">
        <w:rPr>
          <w:rFonts w:ascii="Arial" w:hAnsi="Arial" w:eastAsia="Arial" w:cs="Arial"/>
          <w:lang w:val="en-IE"/>
        </w:rPr>
        <w:t>Co</w:t>
      </w:r>
      <w:r w:rsidR="00683D34">
        <w:rPr>
          <w:rFonts w:ascii="Arial" w:hAnsi="Arial" w:eastAsia="Arial" w:cs="Arial"/>
          <w:lang w:val="en-IE"/>
        </w:rPr>
        <w:t>mpensator</w:t>
      </w:r>
      <w:r w:rsidRPr="00E97907" w:rsidR="00683D34">
        <w:rPr>
          <w:rFonts w:ascii="Arial" w:hAnsi="Arial" w:eastAsia="Arial" w:cs="Arial"/>
          <w:lang w:val="en-IE"/>
        </w:rPr>
        <w:t xml:space="preserve"> </w:t>
      </w:r>
      <w:r w:rsidRPr="00E97907" w:rsidR="00E97907">
        <w:rPr>
          <w:rFonts w:ascii="Arial" w:hAnsi="Arial" w:eastAsia="Arial" w:cs="Arial"/>
          <w:lang w:val="en-IE"/>
        </w:rPr>
        <w:t xml:space="preserve">or Synchronous </w:t>
      </w:r>
      <w:r w:rsidR="00744732">
        <w:rPr>
          <w:rFonts w:ascii="Arial" w:hAnsi="Arial" w:eastAsia="Arial" w:cs="Arial"/>
          <w:lang w:val="en-IE"/>
        </w:rPr>
        <w:t>Motor</w:t>
      </w:r>
      <w:proofErr w:type="gramStart"/>
      <w:r w:rsidR="00E97907">
        <w:rPr>
          <w:rFonts w:ascii="Arial" w:hAnsi="Arial" w:eastAsia="Arial" w:cs="Arial"/>
          <w:lang w:val="en-IE"/>
        </w:rPr>
        <w:t>)</w:t>
      </w:r>
      <w:r w:rsidRPr="00AA3592">
        <w:rPr>
          <w:rFonts w:ascii="Arial" w:hAnsi="Arial" w:eastAsia="Arial" w:cs="Arial"/>
          <w:lang w:val="en-IE"/>
        </w:rPr>
        <w:t>;</w:t>
      </w:r>
      <w:proofErr w:type="gramEnd"/>
    </w:p>
    <w:p w:rsidR="00781D95" w:rsidP="00781D95" w:rsidRDefault="00781D95" w14:paraId="2E002701" w14:textId="77777777">
      <w:pPr>
        <w:spacing w:line="358" w:lineRule="auto"/>
        <w:ind w:left="692" w:right="71"/>
        <w:rPr>
          <w:rFonts w:eastAsia="Arial" w:cs="Arial"/>
        </w:rPr>
      </w:pPr>
    </w:p>
    <w:p w:rsidR="00781D95" w:rsidP="002D772E" w:rsidRDefault="00781D95" w14:paraId="56E51DA4" w14:textId="77777777">
      <w:pPr>
        <w:pStyle w:val="ListParagraph"/>
        <w:numPr>
          <w:ilvl w:val="1"/>
          <w:numId w:val="43"/>
        </w:numPr>
        <w:tabs>
          <w:tab w:val="left" w:pos="720"/>
        </w:tabs>
        <w:spacing w:after="120" w:line="360" w:lineRule="auto"/>
        <w:ind w:left="720" w:right="71" w:firstLine="7"/>
        <w:jc w:val="both"/>
        <w:rPr>
          <w:rFonts w:ascii="Arial" w:hAnsi="Arial" w:eastAsia="Arial" w:cs="Arial"/>
          <w:lang w:val="en-IE"/>
        </w:rPr>
      </w:pPr>
      <w:r>
        <w:rPr>
          <w:rFonts w:ascii="Arial" w:hAnsi="Arial" w:eastAsia="Arial" w:cs="Arial"/>
          <w:lang w:val="en-IE"/>
        </w:rPr>
        <w:t xml:space="preserve">SIR </w:t>
      </w:r>
      <w:r w:rsidRPr="00335E2F">
        <w:rPr>
          <w:rFonts w:ascii="Arial" w:hAnsi="Arial" w:eastAsia="Arial" w:cs="Arial"/>
          <w:lang w:val="en-IE"/>
        </w:rPr>
        <w:t>Payments</w:t>
      </w:r>
    </w:p>
    <w:p w:rsidRPr="00335E2F" w:rsidR="00781D95" w:rsidP="00DE29C9" w:rsidRDefault="00781D95" w14:paraId="2EAEF2F9" w14:textId="77777777">
      <w:pPr>
        <w:spacing w:after="120"/>
        <w:ind w:left="1170" w:right="71"/>
        <w:rPr>
          <w:rFonts w:eastAsia="Arial" w:cs="Arial"/>
          <w:spacing w:val="2"/>
          <w:lang w:val="en-IE"/>
        </w:rPr>
      </w:pPr>
      <w:r w:rsidRPr="00335E2F">
        <w:rPr>
          <w:rFonts w:eastAsia="Arial" w:cs="Arial"/>
          <w:spacing w:val="2"/>
          <w:lang w:val="en-IE"/>
        </w:rPr>
        <w:t xml:space="preserve">The Service Provider will receive a payment for each </w:t>
      </w:r>
      <w:r w:rsidRPr="00335E2F" w:rsidR="00032A15">
        <w:rPr>
          <w:rFonts w:eastAsia="Arial" w:cs="Arial"/>
          <w:lang w:val="en-IE"/>
        </w:rPr>
        <w:t>MW</w:t>
      </w:r>
      <w:r w:rsidR="00032A15">
        <w:rPr>
          <w:rFonts w:eastAsia="Arial" w:cs="Arial"/>
          <w:lang w:val="en-IE"/>
        </w:rPr>
        <w:t>s</w:t>
      </w:r>
      <w:r w:rsidR="00032A15">
        <w:rPr>
          <w:rFonts w:eastAsia="Arial" w:cs="Arial"/>
          <w:vertAlign w:val="superscript"/>
          <w:lang w:val="en-IE"/>
        </w:rPr>
        <w:t>2</w:t>
      </w:r>
      <w:r w:rsidR="00774F13">
        <w:rPr>
          <w:rFonts w:eastAsia="Arial" w:cs="Arial"/>
          <w:vertAlign w:val="superscript"/>
          <w:lang w:val="en-IE"/>
        </w:rPr>
        <w:t xml:space="preserve"> </w:t>
      </w:r>
      <w:r w:rsidRPr="00335E2F">
        <w:rPr>
          <w:rFonts w:eastAsia="Arial" w:cs="Arial"/>
          <w:spacing w:val="2"/>
          <w:lang w:val="en-IE"/>
        </w:rPr>
        <w:t xml:space="preserve">of </w:t>
      </w:r>
      <w:r>
        <w:rPr>
          <w:rFonts w:eastAsia="Arial" w:cs="Arial"/>
          <w:spacing w:val="2"/>
          <w:lang w:val="en-IE"/>
        </w:rPr>
        <w:t>SIR Available Volume</w:t>
      </w:r>
      <w:r w:rsidR="00221FCE">
        <w:rPr>
          <w:rFonts w:eastAsia="Arial" w:cs="Arial"/>
          <w:spacing w:val="2"/>
          <w:lang w:val="en-IE"/>
        </w:rPr>
        <w:t xml:space="preserve"> for the Providing Unit</w:t>
      </w:r>
      <w:r w:rsidRPr="00335E2F">
        <w:rPr>
          <w:rFonts w:eastAsia="Arial" w:cs="Arial"/>
          <w:spacing w:val="2"/>
          <w:lang w:val="en-IE"/>
        </w:rPr>
        <w:t xml:space="preserve"> in each Trading Period </w:t>
      </w:r>
      <w:r w:rsidR="00221FCE">
        <w:rPr>
          <w:rFonts w:eastAsia="Arial" w:cs="Arial"/>
          <w:spacing w:val="2"/>
          <w:lang w:val="en-IE"/>
        </w:rPr>
        <w:t xml:space="preserve">where Synchronised, </w:t>
      </w:r>
      <w:r w:rsidRPr="00335E2F">
        <w:rPr>
          <w:rFonts w:eastAsia="Arial" w:cs="Arial"/>
          <w:spacing w:val="2"/>
          <w:lang w:val="en-IE"/>
        </w:rPr>
        <w:t xml:space="preserve">determined in accordance with the following provisions of this </w:t>
      </w:r>
      <w:r w:rsidR="00AB3F4D">
        <w:rPr>
          <w:rFonts w:eastAsia="Arial" w:cs="Arial"/>
          <w:spacing w:val="2"/>
          <w:lang w:val="en-IE"/>
        </w:rPr>
        <w:t>Section 3</w:t>
      </w:r>
      <w:r w:rsidRPr="00335E2F">
        <w:rPr>
          <w:rFonts w:eastAsia="Arial" w:cs="Arial"/>
          <w:spacing w:val="2"/>
          <w:lang w:val="en-IE"/>
        </w:rPr>
        <w:t>.</w:t>
      </w:r>
      <w:r>
        <w:rPr>
          <w:rFonts w:eastAsia="Arial" w:cs="Arial"/>
          <w:spacing w:val="2"/>
          <w:lang w:val="en-IE"/>
        </w:rPr>
        <w:t>2</w:t>
      </w:r>
      <w:r w:rsidR="0062784E">
        <w:rPr>
          <w:rFonts w:eastAsia="Arial" w:cs="Arial"/>
          <w:spacing w:val="2"/>
          <w:lang w:val="en-IE"/>
        </w:rPr>
        <w:t xml:space="preserve">. </w:t>
      </w:r>
      <w:r w:rsidR="006E3718">
        <w:rPr>
          <w:rFonts w:eastAsia="Arial" w:cs="Arial"/>
          <w:spacing w:val="2"/>
          <w:lang w:val="en-IE"/>
        </w:rPr>
        <w:t xml:space="preserve">Unless stated </w:t>
      </w:r>
      <w:r w:rsidR="0062784E">
        <w:rPr>
          <w:rFonts w:eastAsia="Arial" w:cs="Arial"/>
          <w:spacing w:val="2"/>
          <w:lang w:val="en-IE"/>
        </w:rPr>
        <w:t xml:space="preserve">otherwise, </w:t>
      </w:r>
      <w:r w:rsidR="006E3718">
        <w:rPr>
          <w:rFonts w:eastAsia="Arial" w:cs="Arial"/>
          <w:spacing w:val="2"/>
          <w:lang w:val="en-IE"/>
        </w:rPr>
        <w:t xml:space="preserve">all </w:t>
      </w:r>
      <w:r w:rsidRPr="00335E2F">
        <w:rPr>
          <w:rFonts w:eastAsia="Arial" w:cs="Arial"/>
          <w:spacing w:val="2"/>
          <w:lang w:val="en-IE"/>
        </w:rPr>
        <w:t>parameters</w:t>
      </w:r>
      <w:r w:rsidR="006E3718">
        <w:rPr>
          <w:rFonts w:eastAsia="Arial" w:cs="Arial"/>
          <w:spacing w:val="2"/>
          <w:lang w:val="en-IE"/>
        </w:rPr>
        <w:t xml:space="preserve"> used in the calculation of such payments are the </w:t>
      </w:r>
      <w:r w:rsidRPr="00335E2F">
        <w:rPr>
          <w:rFonts w:eastAsia="Arial" w:cs="Arial"/>
          <w:spacing w:val="2"/>
          <w:lang w:val="en-IE"/>
        </w:rPr>
        <w:t>Time Weighted Average for a Trading Period.</w:t>
      </w:r>
    </w:p>
    <w:p w:rsidRPr="00335E2F" w:rsidR="00AD32B5" w:rsidP="00DE29C9" w:rsidRDefault="00781D95" w14:paraId="08ABFE7F" w14:textId="77777777">
      <w:pPr>
        <w:spacing w:after="120"/>
        <w:ind w:left="1170" w:right="71"/>
        <w:rPr>
          <w:rFonts w:eastAsia="Arial" w:cs="Arial"/>
          <w:w w:val="101"/>
          <w:lang w:val="en-IE"/>
        </w:rPr>
      </w:pP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20"/>
          <w:lang w:val="en-IE"/>
        </w:rPr>
        <w:t xml:space="preserve"> </w:t>
      </w:r>
      <w:r w:rsidRPr="00335E2F">
        <w:rPr>
          <w:rFonts w:eastAsia="Arial" w:cs="Arial"/>
          <w:spacing w:val="-2"/>
          <w:lang w:val="en-IE"/>
        </w:rPr>
        <w:t>pa</w:t>
      </w:r>
      <w:r w:rsidRPr="00335E2F">
        <w:rPr>
          <w:rFonts w:eastAsia="Arial" w:cs="Arial"/>
          <w:lang w:val="en-IE"/>
        </w:rPr>
        <w:t>y</w:t>
      </w:r>
      <w:r w:rsidRPr="00335E2F">
        <w:rPr>
          <w:rFonts w:eastAsia="Arial" w:cs="Arial"/>
          <w:spacing w:val="5"/>
          <w:lang w:val="en-IE"/>
        </w:rPr>
        <w:t>m</w:t>
      </w:r>
      <w:r w:rsidRPr="00335E2F">
        <w:rPr>
          <w:rFonts w:eastAsia="Arial" w:cs="Arial"/>
          <w:spacing w:val="-2"/>
          <w:lang w:val="en-IE"/>
        </w:rPr>
        <w:t>en</w:t>
      </w:r>
      <w:r w:rsidRPr="00335E2F">
        <w:rPr>
          <w:rFonts w:eastAsia="Arial" w:cs="Arial"/>
          <w:lang w:val="en-IE"/>
        </w:rPr>
        <w:t>t</w:t>
      </w:r>
      <w:r w:rsidRPr="00335E2F">
        <w:rPr>
          <w:rFonts w:eastAsia="Arial" w:cs="Arial"/>
          <w:spacing w:val="19"/>
          <w:lang w:val="en-IE"/>
        </w:rPr>
        <w:t xml:space="preserve"> </w:t>
      </w:r>
      <w:r w:rsidRPr="00335E2F">
        <w:rPr>
          <w:rFonts w:eastAsia="Arial" w:cs="Arial"/>
          <w:spacing w:val="2"/>
          <w:lang w:val="en-IE"/>
        </w:rPr>
        <w:t>t</w:t>
      </w:r>
      <w:r w:rsidRPr="00335E2F">
        <w:rPr>
          <w:rFonts w:eastAsia="Arial" w:cs="Arial"/>
          <w:lang w:val="en-IE"/>
        </w:rPr>
        <w:t>o</w:t>
      </w:r>
      <w:r w:rsidRPr="00335E2F">
        <w:rPr>
          <w:rFonts w:eastAsia="Arial" w:cs="Arial"/>
          <w:spacing w:val="21"/>
          <w:lang w:val="en-IE"/>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21"/>
          <w:lang w:val="en-IE"/>
        </w:rPr>
        <w:t xml:space="preserve"> </w:t>
      </w:r>
      <w:r w:rsidRPr="00335E2F">
        <w:rPr>
          <w:rFonts w:eastAsia="Arial" w:cs="Arial"/>
          <w:lang w:val="en-IE"/>
        </w:rPr>
        <w:t>S</w:t>
      </w:r>
      <w:r w:rsidRPr="00335E2F">
        <w:rPr>
          <w:rFonts w:eastAsia="Arial" w:cs="Arial"/>
          <w:spacing w:val="-2"/>
          <w:lang w:val="en-IE"/>
        </w:rPr>
        <w:t>e</w:t>
      </w:r>
      <w:r w:rsidRPr="00335E2F">
        <w:rPr>
          <w:rFonts w:eastAsia="Arial" w:cs="Arial"/>
          <w:spacing w:val="-5"/>
          <w:lang w:val="en-IE"/>
        </w:rPr>
        <w:t>r</w:t>
      </w:r>
      <w:r w:rsidRPr="00335E2F">
        <w:rPr>
          <w:rFonts w:eastAsia="Arial" w:cs="Arial"/>
          <w:spacing w:val="5"/>
          <w:lang w:val="en-IE"/>
        </w:rPr>
        <w:t>v</w:t>
      </w:r>
      <w:r w:rsidRPr="00335E2F">
        <w:rPr>
          <w:rFonts w:eastAsia="Arial" w:cs="Arial"/>
          <w:spacing w:val="-2"/>
          <w:lang w:val="en-IE"/>
        </w:rPr>
        <w:t>i</w:t>
      </w:r>
      <w:r w:rsidRPr="00335E2F">
        <w:rPr>
          <w:rFonts w:eastAsia="Arial" w:cs="Arial"/>
          <w:lang w:val="en-IE"/>
        </w:rPr>
        <w:t>ce</w:t>
      </w:r>
      <w:r w:rsidRPr="00335E2F">
        <w:rPr>
          <w:rFonts w:eastAsia="Arial" w:cs="Arial"/>
          <w:spacing w:val="20"/>
          <w:lang w:val="en-IE"/>
        </w:rPr>
        <w:t xml:space="preserve"> </w:t>
      </w:r>
      <w:r w:rsidRPr="00335E2F">
        <w:rPr>
          <w:rFonts w:eastAsia="Arial" w:cs="Arial"/>
          <w:lang w:val="en-IE"/>
        </w:rPr>
        <w:t>Pr</w:t>
      </w:r>
      <w:r w:rsidRPr="00335E2F">
        <w:rPr>
          <w:rFonts w:eastAsia="Arial" w:cs="Arial"/>
          <w:spacing w:val="-6"/>
          <w:lang w:val="en-IE"/>
        </w:rPr>
        <w:t>o</w:t>
      </w:r>
      <w:r w:rsidRPr="00335E2F">
        <w:rPr>
          <w:rFonts w:eastAsia="Arial" w:cs="Arial"/>
          <w:spacing w:val="5"/>
          <w:lang w:val="en-IE"/>
        </w:rPr>
        <w:t>v</w:t>
      </w:r>
      <w:r w:rsidRPr="00335E2F">
        <w:rPr>
          <w:rFonts w:eastAsia="Arial" w:cs="Arial"/>
          <w:spacing w:val="3"/>
          <w:lang w:val="en-IE"/>
        </w:rPr>
        <w:t>i</w:t>
      </w:r>
      <w:r w:rsidRPr="00335E2F">
        <w:rPr>
          <w:rFonts w:eastAsia="Arial" w:cs="Arial"/>
          <w:spacing w:val="-2"/>
          <w:lang w:val="en-IE"/>
        </w:rPr>
        <w:t>de</w:t>
      </w:r>
      <w:r w:rsidRPr="00335E2F">
        <w:rPr>
          <w:rFonts w:eastAsia="Arial" w:cs="Arial"/>
          <w:lang w:val="en-IE"/>
        </w:rPr>
        <w:t>r</w:t>
      </w:r>
      <w:r w:rsidRPr="00335E2F">
        <w:rPr>
          <w:rFonts w:eastAsia="Arial" w:cs="Arial"/>
          <w:spacing w:val="17"/>
          <w:lang w:val="en-IE"/>
        </w:rPr>
        <w:t xml:space="preserve"> </w:t>
      </w:r>
      <w:r w:rsidRPr="00335E2F">
        <w:rPr>
          <w:rFonts w:eastAsia="Arial" w:cs="Arial"/>
          <w:spacing w:val="2"/>
          <w:lang w:val="en-IE"/>
        </w:rPr>
        <w:t>f</w:t>
      </w:r>
      <w:r w:rsidRPr="00335E2F">
        <w:rPr>
          <w:rFonts w:eastAsia="Arial" w:cs="Arial"/>
          <w:spacing w:val="-2"/>
          <w:lang w:val="en-IE"/>
        </w:rPr>
        <w:t>o</w:t>
      </w:r>
      <w:r w:rsidRPr="00335E2F">
        <w:rPr>
          <w:rFonts w:eastAsia="Arial" w:cs="Arial"/>
          <w:lang w:val="en-IE"/>
        </w:rPr>
        <w:t>r</w:t>
      </w:r>
      <w:r w:rsidRPr="00335E2F">
        <w:rPr>
          <w:rFonts w:eastAsia="Arial" w:cs="Arial"/>
          <w:spacing w:val="22"/>
          <w:lang w:val="en-IE"/>
        </w:rPr>
        <w:t xml:space="preserve"> </w:t>
      </w:r>
      <w:r>
        <w:rPr>
          <w:rFonts w:eastAsia="Arial" w:cs="Arial"/>
          <w:spacing w:val="-3"/>
          <w:lang w:val="en-IE"/>
        </w:rPr>
        <w:t xml:space="preserve">SIR </w:t>
      </w:r>
      <w:r>
        <w:rPr>
          <w:rFonts w:eastAsia="Arial" w:cs="Arial"/>
          <w:spacing w:val="-2"/>
          <w:lang w:val="en-IE"/>
        </w:rPr>
        <w:t>Available Volume</w:t>
      </w:r>
      <w:r w:rsidRPr="00335E2F">
        <w:rPr>
          <w:rFonts w:eastAsia="Arial" w:cs="Arial"/>
          <w:spacing w:val="22"/>
          <w:lang w:val="en-IE"/>
        </w:rPr>
        <w:t xml:space="preserve"> </w:t>
      </w:r>
      <w:r w:rsidRPr="00335E2F">
        <w:rPr>
          <w:rFonts w:eastAsia="Arial" w:cs="Arial"/>
          <w:spacing w:val="-6"/>
          <w:lang w:val="en-IE"/>
        </w:rPr>
        <w:t>o</w:t>
      </w:r>
      <w:r w:rsidRPr="00335E2F">
        <w:rPr>
          <w:rFonts w:eastAsia="Arial" w:cs="Arial"/>
          <w:lang w:val="en-IE"/>
        </w:rPr>
        <w:t>f</w:t>
      </w:r>
      <w:r w:rsidRPr="00335E2F">
        <w:rPr>
          <w:rFonts w:eastAsia="Arial" w:cs="Arial"/>
          <w:spacing w:val="28"/>
          <w:lang w:val="en-IE"/>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21"/>
          <w:lang w:val="en-IE"/>
        </w:rPr>
        <w:t xml:space="preserve"> </w:t>
      </w:r>
      <w:r>
        <w:rPr>
          <w:rFonts w:eastAsia="Arial" w:cs="Arial"/>
          <w:spacing w:val="2"/>
          <w:lang w:val="en-IE"/>
        </w:rPr>
        <w:t>Provid</w:t>
      </w:r>
      <w:r w:rsidR="00221FCE">
        <w:rPr>
          <w:rFonts w:eastAsia="Arial" w:cs="Arial"/>
          <w:spacing w:val="2"/>
          <w:lang w:val="en-IE"/>
        </w:rPr>
        <w:t>ing Unit</w:t>
      </w:r>
      <w:r w:rsidRPr="00335E2F">
        <w:rPr>
          <w:rFonts w:eastAsia="Arial" w:cs="Arial"/>
          <w:spacing w:val="24"/>
          <w:lang w:val="en-IE"/>
        </w:rPr>
        <w:t xml:space="preserve"> </w:t>
      </w:r>
      <w:r w:rsidRPr="00335E2F">
        <w:rPr>
          <w:rFonts w:eastAsia="Arial" w:cs="Arial"/>
          <w:spacing w:val="3"/>
          <w:lang w:val="en-IE"/>
        </w:rPr>
        <w:t>i</w:t>
      </w:r>
      <w:r w:rsidRPr="00335E2F">
        <w:rPr>
          <w:rFonts w:eastAsia="Arial" w:cs="Arial"/>
          <w:lang w:val="en-IE"/>
        </w:rPr>
        <w:t>n</w:t>
      </w:r>
      <w:r w:rsidRPr="00335E2F">
        <w:rPr>
          <w:rFonts w:eastAsia="Arial" w:cs="Arial"/>
          <w:spacing w:val="20"/>
          <w:lang w:val="en-IE"/>
        </w:rPr>
        <w:t xml:space="preserve"> </w:t>
      </w:r>
      <w:r w:rsidRPr="00335E2F">
        <w:rPr>
          <w:rFonts w:eastAsia="Arial" w:cs="Arial"/>
          <w:lang w:val="en-IE"/>
        </w:rPr>
        <w:t>a</w:t>
      </w:r>
      <w:r w:rsidRPr="00335E2F">
        <w:rPr>
          <w:rFonts w:eastAsia="Arial" w:cs="Arial"/>
          <w:spacing w:val="20"/>
          <w:lang w:val="en-IE"/>
        </w:rPr>
        <w:t xml:space="preserve"> </w:t>
      </w:r>
      <w:r w:rsidRPr="00335E2F">
        <w:rPr>
          <w:rFonts w:eastAsia="Arial" w:cs="Arial"/>
          <w:spacing w:val="2"/>
          <w:lang w:val="en-IE"/>
        </w:rPr>
        <w:t>T</w:t>
      </w:r>
      <w:r w:rsidRPr="00335E2F">
        <w:rPr>
          <w:rFonts w:eastAsia="Arial" w:cs="Arial"/>
          <w:lang w:val="en-IE"/>
        </w:rPr>
        <w:t>r</w:t>
      </w:r>
      <w:r w:rsidRPr="00335E2F">
        <w:rPr>
          <w:rFonts w:eastAsia="Arial" w:cs="Arial"/>
          <w:spacing w:val="-2"/>
          <w:lang w:val="en-IE"/>
        </w:rPr>
        <w:t>a</w:t>
      </w:r>
      <w:r w:rsidRPr="00335E2F">
        <w:rPr>
          <w:rFonts w:eastAsia="Arial" w:cs="Arial"/>
          <w:spacing w:val="-6"/>
          <w:lang w:val="en-IE"/>
        </w:rPr>
        <w:t>d</w:t>
      </w:r>
      <w:r w:rsidRPr="00335E2F">
        <w:rPr>
          <w:rFonts w:eastAsia="Arial" w:cs="Arial"/>
          <w:spacing w:val="3"/>
          <w:lang w:val="en-IE"/>
        </w:rPr>
        <w:t>i</w:t>
      </w:r>
      <w:r w:rsidRPr="00335E2F">
        <w:rPr>
          <w:rFonts w:eastAsia="Arial" w:cs="Arial"/>
          <w:spacing w:val="-2"/>
          <w:lang w:val="en-IE"/>
        </w:rPr>
        <w:t xml:space="preserve">ng </w:t>
      </w:r>
      <w:r w:rsidRPr="00335E2F">
        <w:rPr>
          <w:rFonts w:eastAsia="Arial" w:cs="Arial"/>
          <w:lang w:val="en-IE"/>
        </w:rPr>
        <w:t>P</w:t>
      </w:r>
      <w:r w:rsidRPr="00335E2F">
        <w:rPr>
          <w:rFonts w:eastAsia="Arial" w:cs="Arial"/>
          <w:spacing w:val="-2"/>
          <w:lang w:val="en-IE"/>
        </w:rPr>
        <w:t>e</w:t>
      </w:r>
      <w:r w:rsidRPr="00335E2F">
        <w:rPr>
          <w:rFonts w:eastAsia="Arial" w:cs="Arial"/>
          <w:lang w:val="en-IE"/>
        </w:rPr>
        <w:t>r</w:t>
      </w:r>
      <w:r w:rsidRPr="00335E2F">
        <w:rPr>
          <w:rFonts w:eastAsia="Arial" w:cs="Arial"/>
          <w:spacing w:val="3"/>
          <w:lang w:val="en-IE"/>
        </w:rPr>
        <w:t>i</w:t>
      </w:r>
      <w:r w:rsidRPr="00335E2F">
        <w:rPr>
          <w:rFonts w:eastAsia="Arial" w:cs="Arial"/>
          <w:spacing w:val="-2"/>
          <w:lang w:val="en-IE"/>
        </w:rPr>
        <w:t>o</w:t>
      </w:r>
      <w:r w:rsidRPr="00335E2F">
        <w:rPr>
          <w:rFonts w:eastAsia="Arial" w:cs="Arial"/>
          <w:lang w:val="en-IE"/>
        </w:rPr>
        <w:t>d</w:t>
      </w:r>
      <w:r w:rsidRPr="00335E2F">
        <w:rPr>
          <w:rFonts w:eastAsia="Arial" w:cs="Arial"/>
          <w:spacing w:val="-4"/>
          <w:lang w:val="en-IE"/>
        </w:rPr>
        <w:t xml:space="preserve"> </w:t>
      </w:r>
      <w:r w:rsidRPr="00335E2F">
        <w:rPr>
          <w:rFonts w:eastAsia="Arial" w:cs="Arial"/>
          <w:spacing w:val="3"/>
          <w:lang w:val="en-IE"/>
        </w:rPr>
        <w:t>i</w:t>
      </w:r>
      <w:r w:rsidRPr="00335E2F">
        <w:rPr>
          <w:rFonts w:eastAsia="Arial" w:cs="Arial"/>
          <w:lang w:val="en-IE"/>
        </w:rPr>
        <w:t>s</w:t>
      </w:r>
      <w:r w:rsidRPr="00335E2F">
        <w:rPr>
          <w:rFonts w:eastAsia="Arial" w:cs="Arial"/>
          <w:spacing w:val="-3"/>
          <w:lang w:val="en-IE"/>
        </w:rPr>
        <w:t xml:space="preserve"> </w:t>
      </w:r>
      <w:r w:rsidRPr="00335E2F">
        <w:rPr>
          <w:rFonts w:eastAsia="Arial" w:cs="Arial"/>
          <w:spacing w:val="-2"/>
          <w:lang w:val="en-IE"/>
        </w:rPr>
        <w:t>de</w:t>
      </w:r>
      <w:r w:rsidRPr="00335E2F">
        <w:rPr>
          <w:rFonts w:eastAsia="Arial" w:cs="Arial"/>
          <w:spacing w:val="2"/>
          <w:lang w:val="en-IE"/>
        </w:rPr>
        <w:t>t</w:t>
      </w:r>
      <w:r w:rsidRPr="00335E2F">
        <w:rPr>
          <w:rFonts w:eastAsia="Arial" w:cs="Arial"/>
          <w:spacing w:val="-2"/>
          <w:lang w:val="en-IE"/>
        </w:rPr>
        <w:t>e</w:t>
      </w:r>
      <w:r w:rsidRPr="00335E2F">
        <w:rPr>
          <w:rFonts w:eastAsia="Arial" w:cs="Arial"/>
          <w:spacing w:val="-5"/>
          <w:lang w:val="en-IE"/>
        </w:rPr>
        <w:t>r</w:t>
      </w:r>
      <w:r w:rsidRPr="00335E2F">
        <w:rPr>
          <w:rFonts w:eastAsia="Arial" w:cs="Arial"/>
          <w:spacing w:val="5"/>
          <w:lang w:val="en-IE"/>
        </w:rPr>
        <w:t>m</w:t>
      </w:r>
      <w:r w:rsidRPr="00335E2F">
        <w:rPr>
          <w:rFonts w:eastAsia="Arial" w:cs="Arial"/>
          <w:spacing w:val="3"/>
          <w:lang w:val="en-IE"/>
        </w:rPr>
        <w:t>i</w:t>
      </w:r>
      <w:r w:rsidRPr="00335E2F">
        <w:rPr>
          <w:rFonts w:eastAsia="Arial" w:cs="Arial"/>
          <w:spacing w:val="-2"/>
          <w:lang w:val="en-IE"/>
        </w:rPr>
        <w:t>ne</w:t>
      </w:r>
      <w:r w:rsidRPr="00335E2F">
        <w:rPr>
          <w:rFonts w:eastAsia="Arial" w:cs="Arial"/>
          <w:lang w:val="en-IE"/>
        </w:rPr>
        <w:t>d</w:t>
      </w:r>
      <w:r w:rsidRPr="00335E2F">
        <w:rPr>
          <w:rFonts w:eastAsia="Arial" w:cs="Arial"/>
          <w:spacing w:val="1"/>
          <w:lang w:val="en-IE"/>
        </w:rPr>
        <w:t xml:space="preserve"> </w:t>
      </w:r>
      <w:r w:rsidRPr="00335E2F">
        <w:rPr>
          <w:rFonts w:eastAsia="Arial" w:cs="Arial"/>
          <w:spacing w:val="-2"/>
          <w:lang w:val="en-IE"/>
        </w:rPr>
        <w:t>a</w:t>
      </w:r>
      <w:r w:rsidRPr="00335E2F">
        <w:rPr>
          <w:rFonts w:eastAsia="Arial" w:cs="Arial"/>
          <w:spacing w:val="-5"/>
          <w:lang w:val="en-IE"/>
        </w:rPr>
        <w:t>s</w:t>
      </w:r>
      <w:r w:rsidRPr="00335E2F">
        <w:rPr>
          <w:rFonts w:eastAsia="Arial" w:cs="Arial"/>
          <w:w w:val="101"/>
          <w:lang w:val="en-IE"/>
        </w:rPr>
        <w:t>:</w:t>
      </w:r>
    </w:p>
    <w:p w:rsidR="00AD32B5" w:rsidP="00DE29C9" w:rsidRDefault="00781D95" w14:paraId="494EFEEA" w14:textId="3F0464B8">
      <w:pPr>
        <w:spacing w:after="120"/>
        <w:ind w:left="1170" w:right="71" w:hanging="18"/>
        <w:rPr>
          <w:rFonts w:eastAsia="Arial" w:cs="Arial"/>
          <w:lang w:val="en-IE"/>
        </w:rPr>
      </w:pPr>
      <w:r>
        <w:rPr>
          <w:rFonts w:eastAsia="Arial" w:cs="Arial"/>
          <w:lang w:val="en-IE"/>
        </w:rPr>
        <w:t xml:space="preserve">SIR </w:t>
      </w:r>
      <w:r w:rsidRPr="00335E2F">
        <w:rPr>
          <w:rFonts w:eastAsia="Arial" w:cs="Arial"/>
          <w:lang w:val="en-IE"/>
        </w:rPr>
        <w:t xml:space="preserve">Trading Period Payment = </w:t>
      </w:r>
      <w:r>
        <w:rPr>
          <w:rFonts w:eastAsia="Arial" w:cs="Arial"/>
          <w:lang w:val="en-IE"/>
        </w:rPr>
        <w:t>SIR Available Volume</w:t>
      </w:r>
      <w:r w:rsidRPr="00335E2F">
        <w:rPr>
          <w:rFonts w:eastAsia="Arial" w:cs="Arial"/>
          <w:lang w:val="en-IE"/>
        </w:rPr>
        <w:t xml:space="preserve"> × </w:t>
      </w:r>
      <w:r>
        <w:rPr>
          <w:rFonts w:eastAsia="Arial" w:cs="Arial"/>
          <w:lang w:val="en-IE"/>
        </w:rPr>
        <w:t xml:space="preserve">SIR </w:t>
      </w:r>
      <w:r w:rsidR="00506EB0">
        <w:rPr>
          <w:rFonts w:eastAsia="Arial" w:cs="Arial"/>
          <w:lang w:val="en-IE"/>
        </w:rPr>
        <w:t xml:space="preserve">Payment </w:t>
      </w:r>
      <w:r w:rsidRPr="00335E2F">
        <w:rPr>
          <w:rFonts w:eastAsia="Arial" w:cs="Arial"/>
          <w:lang w:val="en-IE"/>
        </w:rPr>
        <w:t xml:space="preserve">Rate </w:t>
      </w:r>
      <w:r w:rsidRPr="00AA5526" w:rsidR="0099240D">
        <w:t xml:space="preserve">x </w:t>
      </w:r>
      <w:r w:rsidR="0099240D">
        <w:t>SIR</w:t>
      </w:r>
      <w:r w:rsidRPr="00AA5526" w:rsidR="0099240D">
        <w:t xml:space="preserve"> Scaling Factor</w:t>
      </w:r>
      <w:r w:rsidRPr="00335E2F" w:rsidR="0099240D">
        <w:rPr>
          <w:rFonts w:eastAsia="Arial" w:cs="Arial"/>
          <w:lang w:val="en-IE"/>
        </w:rPr>
        <w:t xml:space="preserve"> </w:t>
      </w:r>
      <w:r w:rsidRPr="00335E2F">
        <w:rPr>
          <w:rFonts w:eastAsia="Arial" w:cs="Arial"/>
          <w:lang w:val="en-IE"/>
        </w:rPr>
        <w:t>× Trading Period Duration</w:t>
      </w:r>
    </w:p>
    <w:p w:rsidRPr="00335E2F" w:rsidR="009E0414" w:rsidP="00DE29C9" w:rsidRDefault="009E0414" w14:paraId="76963A5C" w14:textId="77777777">
      <w:pPr>
        <w:tabs>
          <w:tab w:val="left" w:pos="1170"/>
        </w:tabs>
        <w:spacing w:after="120"/>
        <w:ind w:left="1170" w:right="71" w:hanging="450"/>
        <w:rPr>
          <w:rFonts w:eastAsia="Arial" w:cs="Arial"/>
          <w:lang w:val="en-IE"/>
        </w:rPr>
      </w:pPr>
      <w:r>
        <w:rPr>
          <w:rFonts w:eastAsia="Arial" w:cs="Arial"/>
          <w:lang w:val="en-IE"/>
        </w:rPr>
        <w:t>Where:</w:t>
      </w:r>
    </w:p>
    <w:p w:rsidR="00781D95" w:rsidP="005A2772" w:rsidRDefault="00781D95" w14:paraId="7C49D613" w14:textId="77777777">
      <w:pPr>
        <w:pStyle w:val="ListParagraph"/>
        <w:numPr>
          <w:ilvl w:val="1"/>
          <w:numId w:val="44"/>
        </w:numPr>
        <w:tabs>
          <w:tab w:val="left" w:pos="630"/>
          <w:tab w:val="left" w:pos="1170"/>
        </w:tabs>
        <w:spacing w:before="120" w:after="120" w:line="360" w:lineRule="auto"/>
        <w:ind w:left="1170" w:right="71" w:hanging="450"/>
        <w:jc w:val="both"/>
        <w:rPr>
          <w:rFonts w:ascii="Arial" w:hAnsi="Arial" w:eastAsia="Arial" w:cs="Arial"/>
          <w:lang w:val="en-IE"/>
        </w:rPr>
      </w:pPr>
      <w:r>
        <w:rPr>
          <w:rFonts w:ascii="Arial" w:hAnsi="Arial" w:eastAsia="Arial" w:cs="Arial"/>
          <w:lang w:val="en-IE"/>
        </w:rPr>
        <w:t>SIR Available Volume</w:t>
      </w:r>
      <w:r w:rsidRPr="00335E2F">
        <w:rPr>
          <w:rFonts w:ascii="Arial" w:hAnsi="Arial" w:eastAsia="Arial" w:cs="Arial"/>
          <w:lang w:val="en-IE"/>
        </w:rPr>
        <w:t xml:space="preserve"> (expressed in MW</w:t>
      </w:r>
      <w:r>
        <w:rPr>
          <w:rFonts w:ascii="Arial" w:hAnsi="Arial" w:eastAsia="Arial" w:cs="Arial"/>
          <w:lang w:val="en-IE"/>
        </w:rPr>
        <w:t>s</w:t>
      </w:r>
      <w:r>
        <w:rPr>
          <w:rFonts w:ascii="Arial" w:hAnsi="Arial" w:eastAsia="Arial" w:cs="Arial"/>
          <w:vertAlign w:val="superscript"/>
          <w:lang w:val="en-IE"/>
        </w:rPr>
        <w:t>2</w:t>
      </w:r>
      <w:r w:rsidRPr="00335E2F">
        <w:rPr>
          <w:rFonts w:ascii="Arial" w:hAnsi="Arial" w:eastAsia="Arial" w:cs="Arial"/>
          <w:lang w:val="en-IE"/>
        </w:rPr>
        <w:t xml:space="preserve">) is the </w:t>
      </w:r>
      <w:r>
        <w:rPr>
          <w:rFonts w:ascii="Arial" w:hAnsi="Arial" w:eastAsia="Arial" w:cs="Arial"/>
          <w:lang w:val="en-IE"/>
        </w:rPr>
        <w:t>Available Volume</w:t>
      </w:r>
      <w:r w:rsidRPr="00335E2F">
        <w:rPr>
          <w:rFonts w:ascii="Arial" w:hAnsi="Arial" w:eastAsia="Arial" w:cs="Arial"/>
          <w:lang w:val="en-IE"/>
        </w:rPr>
        <w:t xml:space="preserve"> of the </w:t>
      </w:r>
      <w:r w:rsidR="00AB3F4D">
        <w:rPr>
          <w:rFonts w:ascii="Arial" w:hAnsi="Arial" w:eastAsia="Arial" w:cs="Arial"/>
          <w:lang w:val="en-IE"/>
        </w:rPr>
        <w:t>Providing Unit</w:t>
      </w:r>
      <w:r w:rsidRPr="00335E2F">
        <w:rPr>
          <w:rFonts w:ascii="Arial" w:hAnsi="Arial" w:eastAsia="Arial" w:cs="Arial"/>
          <w:lang w:val="en-IE"/>
        </w:rPr>
        <w:t xml:space="preserve"> in respect of </w:t>
      </w:r>
      <w:r>
        <w:rPr>
          <w:rFonts w:ascii="Arial" w:hAnsi="Arial" w:eastAsia="Arial" w:cs="Arial"/>
          <w:lang w:val="en-IE"/>
        </w:rPr>
        <w:t xml:space="preserve">SIR </w:t>
      </w:r>
      <w:r w:rsidRPr="00335E2F">
        <w:rPr>
          <w:rFonts w:ascii="Arial" w:hAnsi="Arial" w:eastAsia="Arial" w:cs="Arial"/>
          <w:lang w:val="en-IE"/>
        </w:rPr>
        <w:t xml:space="preserve">and is calculated in accordance with </w:t>
      </w:r>
      <w:r w:rsidR="00AB3F4D">
        <w:rPr>
          <w:rFonts w:ascii="Arial" w:hAnsi="Arial" w:eastAsia="Arial" w:cs="Arial"/>
          <w:lang w:val="en-IE"/>
        </w:rPr>
        <w:t>Section 3</w:t>
      </w:r>
      <w:r w:rsidRPr="00335E2F">
        <w:rPr>
          <w:rFonts w:ascii="Arial" w:hAnsi="Arial" w:eastAsia="Arial" w:cs="Arial"/>
          <w:lang w:val="en-IE"/>
        </w:rPr>
        <w:t>.1</w:t>
      </w:r>
      <w:r w:rsidR="00AB3F4D">
        <w:rPr>
          <w:rFonts w:ascii="Arial" w:hAnsi="Arial" w:eastAsia="Arial" w:cs="Arial"/>
          <w:lang w:val="en-IE"/>
        </w:rPr>
        <w:t xml:space="preserve"> of this Part A of Schedule </w:t>
      </w:r>
      <w:proofErr w:type="gramStart"/>
      <w:r w:rsidR="00AB3F4D">
        <w:rPr>
          <w:rFonts w:ascii="Arial" w:hAnsi="Arial" w:eastAsia="Arial" w:cs="Arial"/>
          <w:lang w:val="en-IE"/>
        </w:rPr>
        <w:t>4</w:t>
      </w:r>
      <w:r w:rsidRPr="00335E2F">
        <w:rPr>
          <w:rFonts w:ascii="Arial" w:hAnsi="Arial" w:eastAsia="Arial" w:cs="Arial"/>
          <w:lang w:val="en-IE"/>
        </w:rPr>
        <w:t>;</w:t>
      </w:r>
      <w:proofErr w:type="gramEnd"/>
    </w:p>
    <w:p w:rsidRPr="00335E2F" w:rsidR="00AB3F4D" w:rsidP="00DE29C9" w:rsidRDefault="00AB3F4D" w14:paraId="37A6A471" w14:textId="77777777">
      <w:pPr>
        <w:pStyle w:val="ListParagraph"/>
        <w:tabs>
          <w:tab w:val="left" w:pos="630"/>
          <w:tab w:val="left" w:pos="1170"/>
        </w:tabs>
        <w:spacing w:before="120" w:after="120" w:line="360" w:lineRule="auto"/>
        <w:ind w:left="1170" w:right="71" w:hanging="450"/>
        <w:jc w:val="both"/>
        <w:rPr>
          <w:rFonts w:ascii="Arial" w:hAnsi="Arial" w:eastAsia="Arial" w:cs="Arial"/>
          <w:lang w:val="en-IE"/>
        </w:rPr>
      </w:pPr>
    </w:p>
    <w:p w:rsidRPr="00DE49A5" w:rsidR="00F82278" w:rsidP="00DE29C9" w:rsidRDefault="00781D95" w14:paraId="0EFF618A" w14:textId="77777777">
      <w:pPr>
        <w:pStyle w:val="ListParagraph"/>
        <w:numPr>
          <w:ilvl w:val="1"/>
          <w:numId w:val="44"/>
        </w:numPr>
        <w:tabs>
          <w:tab w:val="left" w:pos="630"/>
          <w:tab w:val="left" w:pos="1170"/>
        </w:tabs>
        <w:spacing w:before="120" w:after="120" w:line="360" w:lineRule="auto"/>
        <w:ind w:left="1170" w:right="71" w:hanging="450"/>
        <w:jc w:val="both"/>
        <w:rPr>
          <w:rFonts w:eastAsia="Arial" w:cs="Arial"/>
          <w:lang w:val="en-IE"/>
        </w:rPr>
      </w:pPr>
      <w:r>
        <w:rPr>
          <w:rFonts w:ascii="Arial" w:hAnsi="Arial" w:eastAsia="Arial" w:cs="Arial"/>
          <w:lang w:val="en-IE"/>
        </w:rPr>
        <w:t xml:space="preserve">SIR </w:t>
      </w:r>
      <w:r w:rsidRPr="00335E2F">
        <w:rPr>
          <w:rFonts w:ascii="Arial" w:hAnsi="Arial" w:eastAsia="Arial" w:cs="Arial"/>
          <w:lang w:val="en-IE"/>
        </w:rPr>
        <w:t xml:space="preserve">Payment Rate is the Payment Rate for </w:t>
      </w:r>
      <w:r>
        <w:rPr>
          <w:rFonts w:ascii="Arial" w:hAnsi="Arial" w:eastAsia="Arial" w:cs="Arial"/>
          <w:lang w:val="en-IE"/>
        </w:rPr>
        <w:t xml:space="preserve">SIR </w:t>
      </w:r>
      <w:r w:rsidR="00221FCE">
        <w:rPr>
          <w:rFonts w:ascii="Arial" w:hAnsi="Arial" w:eastAsia="Arial" w:cs="Arial"/>
          <w:lang w:val="en-IE"/>
        </w:rPr>
        <w:t>(expressed in €/MW</w:t>
      </w:r>
      <w:r>
        <w:rPr>
          <w:rFonts w:ascii="Arial" w:hAnsi="Arial" w:eastAsia="Arial" w:cs="Arial"/>
          <w:lang w:val="en-IE"/>
        </w:rPr>
        <w:t>s</w:t>
      </w:r>
      <w:r>
        <w:rPr>
          <w:rFonts w:ascii="Arial" w:hAnsi="Arial" w:eastAsia="Arial" w:cs="Arial"/>
          <w:vertAlign w:val="superscript"/>
          <w:lang w:val="en-IE"/>
        </w:rPr>
        <w:t>2</w:t>
      </w:r>
      <w:r w:rsidR="00221FCE">
        <w:rPr>
          <w:rFonts w:ascii="Arial" w:hAnsi="Arial" w:eastAsia="Arial" w:cs="Arial"/>
          <w:lang w:val="en-IE"/>
        </w:rPr>
        <w:t>h)</w:t>
      </w:r>
      <w:r w:rsidRPr="00335E2F">
        <w:rPr>
          <w:rFonts w:ascii="Arial" w:hAnsi="Arial" w:eastAsia="Arial" w:cs="Arial"/>
          <w:lang w:val="en-IE"/>
        </w:rPr>
        <w:t xml:space="preserve"> applicable to </w:t>
      </w:r>
      <w:proofErr w:type="gramStart"/>
      <w:r>
        <w:rPr>
          <w:rFonts w:ascii="Arial" w:hAnsi="Arial" w:eastAsia="Arial" w:cs="Arial"/>
          <w:lang w:val="en-IE"/>
        </w:rPr>
        <w:t>SIR</w:t>
      </w:r>
      <w:r w:rsidRPr="00335E2F">
        <w:rPr>
          <w:rFonts w:ascii="Arial" w:hAnsi="Arial" w:eastAsia="Arial" w:cs="Arial"/>
          <w:lang w:val="en-IE"/>
        </w:rPr>
        <w:t>;</w:t>
      </w:r>
      <w:proofErr w:type="gramEnd"/>
      <w:r w:rsidRPr="00335E2F">
        <w:rPr>
          <w:rFonts w:ascii="Arial" w:hAnsi="Arial" w:eastAsia="Arial" w:cs="Arial"/>
          <w:lang w:val="en-IE"/>
        </w:rPr>
        <w:t xml:space="preserve"> </w:t>
      </w:r>
    </w:p>
    <w:p w:rsidRPr="0034394D" w:rsidR="0034394D" w:rsidP="00DE49A5" w:rsidRDefault="0034394D" w14:paraId="764DA07B" w14:textId="77777777">
      <w:pPr>
        <w:pStyle w:val="ListParagraph"/>
        <w:rPr>
          <w:rFonts w:eastAsia="Arial" w:cs="Arial"/>
          <w:lang w:val="en-IE"/>
        </w:rPr>
      </w:pPr>
    </w:p>
    <w:p w:rsidRPr="00DE49A5" w:rsidR="0034394D" w:rsidP="0034394D" w:rsidRDefault="0034394D" w14:paraId="1B12751D" w14:textId="77777777">
      <w:pPr>
        <w:pStyle w:val="ListParagraph"/>
        <w:numPr>
          <w:ilvl w:val="1"/>
          <w:numId w:val="44"/>
        </w:numPr>
        <w:tabs>
          <w:tab w:val="left" w:pos="630"/>
          <w:tab w:val="left" w:pos="1170"/>
        </w:tabs>
        <w:spacing w:before="120" w:after="120" w:line="360" w:lineRule="auto"/>
        <w:ind w:left="1170" w:right="71" w:hanging="450"/>
        <w:jc w:val="both"/>
        <w:rPr>
          <w:rFonts w:ascii="Arial" w:hAnsi="Arial" w:eastAsia="Arial" w:cs="Arial"/>
          <w:lang w:val="en-IE"/>
        </w:rPr>
      </w:pPr>
      <w:r w:rsidRPr="00DE49A5">
        <w:rPr>
          <w:rFonts w:ascii="Arial" w:hAnsi="Arial" w:eastAsia="Arial" w:cs="Arial"/>
          <w:lang w:val="en-IE"/>
        </w:rPr>
        <w:t>SIR Scaling Factor = SIR Locational</w:t>
      </w:r>
      <w:r w:rsidR="00774F13">
        <w:rPr>
          <w:rFonts w:ascii="Arial" w:hAnsi="Arial" w:eastAsia="Arial" w:cs="Arial"/>
          <w:lang w:val="en-IE"/>
        </w:rPr>
        <w:t xml:space="preserve"> </w:t>
      </w:r>
      <w:r w:rsidRPr="00DE49A5">
        <w:rPr>
          <w:rFonts w:ascii="Arial" w:hAnsi="Arial" w:eastAsia="Arial" w:cs="Arial"/>
          <w:lang w:val="en-IE"/>
        </w:rPr>
        <w:t xml:space="preserve">Scalar x </w:t>
      </w:r>
      <w:r>
        <w:rPr>
          <w:rFonts w:ascii="Arial" w:hAnsi="Arial" w:eastAsia="Arial" w:cs="Arial"/>
          <w:lang w:val="en-IE"/>
        </w:rPr>
        <w:t>SIR</w:t>
      </w:r>
      <w:r w:rsidRPr="00DE49A5">
        <w:rPr>
          <w:rFonts w:ascii="Arial" w:hAnsi="Arial" w:eastAsia="Arial" w:cs="Arial"/>
          <w:lang w:val="en-IE"/>
        </w:rPr>
        <w:t xml:space="preserve"> Temporal Scarcity Scalar; and</w:t>
      </w:r>
    </w:p>
    <w:p w:rsidRPr="00DE29C9" w:rsidR="00AB3F4D" w:rsidP="00DE29C9" w:rsidRDefault="00AB3F4D" w14:paraId="2E2398B3" w14:textId="77777777">
      <w:pPr>
        <w:pStyle w:val="ListParagraph"/>
        <w:tabs>
          <w:tab w:val="left" w:pos="630"/>
          <w:tab w:val="left" w:pos="1170"/>
        </w:tabs>
        <w:spacing w:before="120" w:after="120" w:line="360" w:lineRule="auto"/>
        <w:ind w:left="1170" w:right="71" w:hanging="450"/>
        <w:jc w:val="both"/>
        <w:rPr>
          <w:rFonts w:eastAsia="Arial" w:cs="Arial"/>
          <w:lang w:val="en-IE"/>
        </w:rPr>
      </w:pPr>
    </w:p>
    <w:p w:rsidR="005A592B" w:rsidP="00DE29C9" w:rsidRDefault="00781D95" w14:paraId="26A5E997" w14:textId="77777777">
      <w:pPr>
        <w:pStyle w:val="ListParagraph"/>
        <w:numPr>
          <w:ilvl w:val="1"/>
          <w:numId w:val="44"/>
        </w:numPr>
        <w:tabs>
          <w:tab w:val="left" w:pos="630"/>
          <w:tab w:val="left" w:pos="1170"/>
        </w:tabs>
        <w:spacing w:before="120" w:after="120" w:line="360" w:lineRule="auto"/>
        <w:ind w:left="1170" w:right="71" w:hanging="450"/>
        <w:jc w:val="both"/>
        <w:rPr>
          <w:rFonts w:ascii="Arial" w:hAnsi="Arial" w:eastAsia="Arial" w:cs="Arial"/>
          <w:lang w:val="en-IE"/>
        </w:rPr>
      </w:pPr>
      <w:r w:rsidRPr="004817D1">
        <w:rPr>
          <w:rFonts w:ascii="Arial" w:hAnsi="Arial" w:eastAsia="Arial" w:cs="Arial"/>
          <w:lang w:val="en-IE"/>
        </w:rPr>
        <w:t>the Trading Period Duration (expressed in hours).</w:t>
      </w:r>
    </w:p>
    <w:p w:rsidRPr="00AE224E" w:rsidR="008A4188" w:rsidP="00AE224E" w:rsidRDefault="00AE224E" w14:paraId="45FF022C" w14:textId="77777777">
      <w:pPr>
        <w:tabs>
          <w:tab w:val="left" w:pos="1080"/>
        </w:tabs>
        <w:spacing w:line="358" w:lineRule="auto"/>
        <w:ind w:left="1080" w:right="71"/>
      </w:pPr>
      <w:r w:rsidRPr="00AE224E">
        <w:t>For the purposes of Section 3.2(c) above, the value of the SIR Locational</w:t>
      </w:r>
      <w:r w:rsidR="00774F13">
        <w:t xml:space="preserve"> </w:t>
      </w:r>
      <w:r w:rsidRPr="00AE224E">
        <w:t xml:space="preserve">Scalar is as defined in Schedule 9 and shall have a minimum value equal to </w:t>
      </w:r>
      <w:proofErr w:type="gramStart"/>
      <w:r w:rsidRPr="00AE224E">
        <w:t>1;</w:t>
      </w:r>
      <w:proofErr w:type="gramEnd"/>
    </w:p>
    <w:p w:rsidR="00AD32B5" w:rsidP="00DE29C9" w:rsidRDefault="00AD32B5" w14:paraId="6303344A" w14:textId="77777777">
      <w:pPr>
        <w:spacing w:before="35"/>
        <w:ind w:right="300"/>
        <w:rPr>
          <w:rFonts w:eastAsia="Arial" w:cs="Arial"/>
          <w:b/>
          <w:spacing w:val="2"/>
          <w:position w:val="-1"/>
        </w:rPr>
      </w:pPr>
    </w:p>
    <w:p w:rsidR="00655FDE" w:rsidP="0004461B" w:rsidRDefault="00655FDE" w14:paraId="0CF9E0B7" w14:textId="77777777">
      <w:pPr>
        <w:tabs>
          <w:tab w:val="left" w:pos="1080"/>
        </w:tabs>
        <w:spacing w:line="358" w:lineRule="auto"/>
        <w:ind w:left="1080" w:right="71"/>
        <w:rPr>
          <w:rFonts w:eastAsia="Arial" w:cs="Arial"/>
          <w:lang w:val="en-IE"/>
        </w:rPr>
      </w:pPr>
      <w:r>
        <w:t xml:space="preserve">For the purposes of Section 3.2(c) above, the SIR </w:t>
      </w:r>
      <w:r w:rsidRPr="003C2D0C">
        <w:t>Temporal Scarcity Scalar</w:t>
      </w:r>
      <w:r>
        <w:t xml:space="preserve"> is an amount equal to:</w:t>
      </w:r>
    </w:p>
    <w:p w:rsidRPr="00886DC6" w:rsidR="00655FDE" w:rsidP="00655FDE" w:rsidRDefault="003F621C" w14:paraId="692E7A2F"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SIRTSS1</w:t>
      </w:r>
      <w:r w:rsidR="00774F13">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w:t>
      </w:r>
      <w:r w:rsidR="00152938">
        <w:rPr>
          <w:rFonts w:ascii="Arial" w:hAnsi="Arial" w:eastAsia="Arial" w:cs="Arial"/>
          <w:lang w:val="en-IE"/>
        </w:rPr>
        <w:t>≤</w:t>
      </w:r>
      <w:r w:rsidR="00655FDE">
        <w:rPr>
          <w:rFonts w:ascii="Arial" w:hAnsi="Arial" w:eastAsia="Arial" w:cs="Arial"/>
          <w:lang w:val="en-IE"/>
        </w:rPr>
        <w:t>60</w:t>
      </w:r>
      <w:proofErr w:type="gramStart"/>
      <w:r w:rsidR="00655FDE">
        <w:rPr>
          <w:rFonts w:ascii="Arial" w:hAnsi="Arial" w:eastAsia="Arial" w:cs="Arial"/>
          <w:lang w:val="en-IE"/>
        </w:rPr>
        <w:t>%</w:t>
      </w:r>
      <w:r w:rsidRPr="00886DC6" w:rsidR="00655FDE">
        <w:rPr>
          <w:rFonts w:ascii="Arial" w:hAnsi="Arial" w:eastAsia="Arial" w:cs="Arial"/>
          <w:lang w:val="en-IE"/>
        </w:rPr>
        <w:t>;</w:t>
      </w:r>
      <w:proofErr w:type="gramEnd"/>
      <w:r w:rsidRPr="00886DC6" w:rsidR="00655FDE">
        <w:rPr>
          <w:rFonts w:ascii="Arial" w:hAnsi="Arial" w:eastAsia="Arial" w:cs="Arial"/>
          <w:lang w:val="en-IE"/>
        </w:rPr>
        <w:t xml:space="preserve"> </w:t>
      </w:r>
    </w:p>
    <w:p w:rsidRPr="00886DC6" w:rsidR="00655FDE" w:rsidP="00DE49A5" w:rsidRDefault="00655FDE" w14:paraId="371255A2"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886DC6" w:rsidR="00655FDE" w:rsidP="00655FDE" w:rsidRDefault="00396A29" w14:paraId="556C0BA8"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SIRTSS</w:t>
      </w:r>
      <w:r w:rsidR="003F621C">
        <w:rPr>
          <w:rFonts w:ascii="Arial" w:hAnsi="Arial" w:eastAsia="Arial" w:cs="Arial"/>
          <w:lang w:val="en-IE"/>
        </w:rPr>
        <w:t>2</w:t>
      </w:r>
      <w:r w:rsidRPr="00C138BC" w:rsidR="00655FDE">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&gt;60% and </w:t>
      </w:r>
      <w:r w:rsidR="00152938">
        <w:rPr>
          <w:rFonts w:ascii="Arial" w:hAnsi="Arial" w:eastAsia="Arial" w:cs="Arial"/>
          <w:lang w:val="en-IE"/>
        </w:rPr>
        <w:t>≤</w:t>
      </w:r>
      <w:r w:rsidR="00655FDE">
        <w:rPr>
          <w:rFonts w:ascii="Arial" w:hAnsi="Arial" w:eastAsia="Arial" w:cs="Arial"/>
          <w:lang w:val="en-IE"/>
        </w:rPr>
        <w:t>70</w:t>
      </w:r>
      <w:proofErr w:type="gramStart"/>
      <w:r w:rsidR="00655FDE">
        <w:rPr>
          <w:rFonts w:ascii="Arial" w:hAnsi="Arial" w:eastAsia="Arial" w:cs="Arial"/>
          <w:lang w:val="en-IE"/>
        </w:rPr>
        <w:t>%</w:t>
      </w:r>
      <w:r w:rsidRPr="001E005A" w:rsidR="00655FDE">
        <w:rPr>
          <w:rFonts w:ascii="Arial" w:hAnsi="Arial" w:eastAsia="Arial" w:cs="Arial"/>
          <w:lang w:val="en-IE"/>
        </w:rPr>
        <w:t>;</w:t>
      </w:r>
      <w:proofErr w:type="gramEnd"/>
      <w:r w:rsidRPr="001E005A" w:rsidR="00655FDE">
        <w:rPr>
          <w:rFonts w:ascii="Arial" w:hAnsi="Arial" w:eastAsia="Arial" w:cs="Arial"/>
          <w:lang w:val="en-IE"/>
        </w:rPr>
        <w:t xml:space="preserve"> </w:t>
      </w:r>
    </w:p>
    <w:p w:rsidRPr="00D51036" w:rsidR="00655FDE" w:rsidP="00DE49A5" w:rsidRDefault="00655FDE" w14:paraId="2D0803C6"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1E005A" w:rsidR="00655FDE" w:rsidP="00655FDE" w:rsidRDefault="00396A29" w14:paraId="2785914E"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SIRTSS</w:t>
      </w:r>
      <w:r w:rsidR="003F621C">
        <w:rPr>
          <w:rFonts w:ascii="Arial" w:hAnsi="Arial" w:eastAsia="Arial" w:cs="Arial"/>
          <w:lang w:val="en-IE"/>
        </w:rPr>
        <w:t>3</w:t>
      </w:r>
      <w:r w:rsidR="00774F13">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&gt;70</w:t>
      </w:r>
      <w:proofErr w:type="gramStart"/>
      <w:r w:rsidR="00655FDE">
        <w:rPr>
          <w:rFonts w:ascii="Arial" w:hAnsi="Arial" w:eastAsia="Arial" w:cs="Arial"/>
          <w:lang w:val="en-IE"/>
        </w:rPr>
        <w:t>%</w:t>
      </w:r>
      <w:r w:rsidRPr="001E005A" w:rsidR="00655FDE">
        <w:rPr>
          <w:rFonts w:ascii="Arial" w:hAnsi="Arial" w:eastAsia="Arial" w:cs="Arial"/>
          <w:lang w:val="en-IE"/>
        </w:rPr>
        <w:t>;</w:t>
      </w:r>
      <w:proofErr w:type="gramEnd"/>
      <w:r w:rsidRPr="001E005A" w:rsidR="00655FDE">
        <w:rPr>
          <w:rFonts w:ascii="Arial" w:hAnsi="Arial" w:eastAsia="Arial" w:cs="Arial"/>
          <w:lang w:val="en-IE"/>
        </w:rPr>
        <w:t xml:space="preserve"> </w:t>
      </w:r>
    </w:p>
    <w:p w:rsidR="00655FDE" w:rsidP="00655FDE" w:rsidRDefault="00655FDE" w14:paraId="4A243706" w14:textId="77777777">
      <w:pPr>
        <w:rPr>
          <w:b/>
        </w:rPr>
      </w:pPr>
    </w:p>
    <w:p w:rsidR="00892559" w:rsidP="00DE29C9" w:rsidRDefault="00FA4100" w14:paraId="6A5FCB47" w14:textId="77777777">
      <w:pPr>
        <w:spacing w:before="35"/>
        <w:ind w:right="300"/>
        <w:rPr>
          <w:rFonts w:eastAsia="Arial" w:cs="Arial"/>
        </w:rPr>
      </w:pPr>
      <w:r>
        <w:rPr>
          <w:rFonts w:eastAsia="Arial" w:cs="Arial"/>
        </w:rPr>
        <w:tab/>
      </w:r>
      <w:r w:rsidR="00892559">
        <w:rPr>
          <w:rFonts w:eastAsia="Arial" w:cs="Arial"/>
        </w:rPr>
        <w:t>Where:</w:t>
      </w:r>
    </w:p>
    <w:p w:rsidR="0092050B" w:rsidP="0092050B" w:rsidRDefault="00FA4100" w14:paraId="7806446C" w14:textId="77777777">
      <w:pPr>
        <w:spacing w:before="35"/>
        <w:ind w:right="300"/>
        <w:rPr>
          <w:rFonts w:eastAsia="Arial" w:cs="Arial"/>
          <w:b/>
          <w:spacing w:val="2"/>
          <w:position w:val="-1"/>
        </w:rPr>
      </w:pPr>
      <w:r>
        <w:rPr>
          <w:rFonts w:eastAsia="Arial" w:cs="Arial"/>
        </w:rPr>
        <w:tab/>
      </w:r>
      <w:r w:rsidR="0092050B">
        <w:rPr>
          <w:rFonts w:eastAsia="Arial"/>
          <w:lang w:val="en-IE"/>
        </w:rPr>
        <w:t xml:space="preserve">The values of </w:t>
      </w:r>
      <w:r w:rsidR="0092050B">
        <w:rPr>
          <w:rFonts w:eastAsia="Arial" w:cs="Arial"/>
        </w:rPr>
        <w:t>SIRTSS1 SIRTSS2 and SIRTSS3 are as</w:t>
      </w:r>
      <w:r w:rsidRPr="003F621C" w:rsidR="0092050B">
        <w:rPr>
          <w:rFonts w:eastAsia="Arial" w:cs="Arial"/>
        </w:rPr>
        <w:t xml:space="preserve"> defined in the Protocol </w:t>
      </w:r>
      <w:r w:rsidR="0092050B">
        <w:rPr>
          <w:rFonts w:eastAsia="Arial" w:cs="Arial"/>
        </w:rPr>
        <w:tab/>
      </w:r>
      <w:r w:rsidRPr="003F621C" w:rsidR="0092050B">
        <w:rPr>
          <w:rFonts w:eastAsia="Arial" w:cs="Arial"/>
        </w:rPr>
        <w:t>document.</w:t>
      </w:r>
    </w:p>
    <w:p w:rsidR="00655FDE" w:rsidP="00DE29C9" w:rsidRDefault="00655FDE" w14:paraId="237BD713" w14:textId="77777777">
      <w:pPr>
        <w:spacing w:before="35"/>
        <w:ind w:right="300"/>
        <w:rPr>
          <w:rFonts w:eastAsia="Arial" w:cs="Arial"/>
          <w:b/>
          <w:spacing w:val="2"/>
          <w:position w:val="-1"/>
        </w:rPr>
      </w:pPr>
    </w:p>
    <w:p w:rsidR="00655FDE" w:rsidP="00DE29C9" w:rsidRDefault="00655FDE" w14:paraId="60F6C6B2" w14:textId="77777777">
      <w:pPr>
        <w:spacing w:before="35"/>
        <w:ind w:right="300"/>
        <w:rPr>
          <w:rFonts w:eastAsia="Arial" w:cs="Arial"/>
          <w:b/>
          <w:spacing w:val="2"/>
          <w:position w:val="-1"/>
        </w:rPr>
      </w:pPr>
    </w:p>
    <w:p w:rsidR="004B1342" w:rsidRDefault="004B1342" w14:paraId="76318FD9" w14:textId="77777777">
      <w:pPr>
        <w:spacing w:line="240" w:lineRule="auto"/>
        <w:jc w:val="left"/>
        <w:rPr>
          <w:rFonts w:eastAsia="Arial" w:cs="Arial"/>
          <w:b/>
          <w:spacing w:val="2"/>
          <w:position w:val="-1"/>
        </w:rPr>
      </w:pPr>
      <w:r>
        <w:rPr>
          <w:rFonts w:eastAsia="Arial" w:cs="Arial"/>
          <w:b/>
          <w:spacing w:val="2"/>
          <w:position w:val="-1"/>
        </w:rPr>
        <w:br w:type="page"/>
      </w:r>
    </w:p>
    <w:p w:rsidR="00781D95" w:rsidP="00DE29C9" w:rsidRDefault="00F31B91" w14:paraId="66687B54" w14:textId="77777777">
      <w:pPr>
        <w:spacing w:before="35"/>
        <w:ind w:right="300"/>
        <w:jc w:val="center"/>
        <w:rPr>
          <w:rFonts w:eastAsia="Arial" w:cs="Arial"/>
        </w:rPr>
      </w:pPr>
      <w:r>
        <w:rPr>
          <w:rFonts w:eastAsia="Arial" w:cs="Arial"/>
          <w:b/>
          <w:spacing w:val="2"/>
          <w:position w:val="-1"/>
        </w:rPr>
        <w:t xml:space="preserve">Part B </w:t>
      </w:r>
      <w:r w:rsidR="00781D95">
        <w:rPr>
          <w:rFonts w:eastAsia="Arial" w:cs="Arial"/>
          <w:b/>
          <w:spacing w:val="2"/>
          <w:position w:val="-1"/>
        </w:rPr>
        <w:t>Fast Frequency Response</w:t>
      </w:r>
      <w:r w:rsidR="00D27C06">
        <w:rPr>
          <w:rFonts w:eastAsia="Arial" w:cs="Arial"/>
          <w:b/>
          <w:spacing w:val="2"/>
          <w:position w:val="-1"/>
        </w:rPr>
        <w:t xml:space="preserve"> (FFR)</w:t>
      </w:r>
    </w:p>
    <w:p w:rsidR="00781D95" w:rsidP="00781D95" w:rsidRDefault="00781D95" w14:paraId="51503D53" w14:textId="77777777">
      <w:pPr>
        <w:spacing w:before="4" w:line="120" w:lineRule="exact"/>
        <w:rPr>
          <w:sz w:val="12"/>
          <w:szCs w:val="12"/>
        </w:rPr>
      </w:pPr>
    </w:p>
    <w:p w:rsidR="00781D95" w:rsidP="00781D95" w:rsidRDefault="00781D95" w14:paraId="0E4D8401" w14:textId="77777777">
      <w:pPr>
        <w:spacing w:line="200" w:lineRule="exact"/>
      </w:pPr>
    </w:p>
    <w:p w:rsidR="00781D95" w:rsidP="00781D95" w:rsidRDefault="00781D95" w14:paraId="4ECDCE96" w14:textId="77777777">
      <w:pPr>
        <w:spacing w:before="35"/>
        <w:ind w:left="116"/>
        <w:rPr>
          <w:rFonts w:eastAsia="Arial" w:cs="Arial"/>
          <w:b/>
          <w:spacing w:val="-2"/>
        </w:rPr>
      </w:pPr>
      <w:r>
        <w:rPr>
          <w:rFonts w:eastAsia="Arial" w:cs="Arial"/>
          <w:b/>
        </w:rPr>
        <w:t xml:space="preserve">1       </w:t>
      </w:r>
      <w:r>
        <w:rPr>
          <w:rFonts w:eastAsia="Arial" w:cs="Arial"/>
          <w:b/>
          <w:spacing w:val="11"/>
        </w:rPr>
        <w:t xml:space="preserve"> </w:t>
      </w:r>
      <w:r>
        <w:rPr>
          <w:rFonts w:eastAsia="Arial" w:cs="Arial"/>
          <w:b/>
          <w:spacing w:val="-2"/>
        </w:rPr>
        <w:t>De</w:t>
      </w:r>
      <w:r>
        <w:rPr>
          <w:rFonts w:eastAsia="Arial" w:cs="Arial"/>
          <w:b/>
        </w:rPr>
        <w:t>f</w:t>
      </w:r>
      <w:r>
        <w:rPr>
          <w:rFonts w:eastAsia="Arial" w:cs="Arial"/>
          <w:b/>
          <w:spacing w:val="2"/>
        </w:rPr>
        <w:t>ini</w:t>
      </w:r>
      <w:r>
        <w:rPr>
          <w:rFonts w:eastAsia="Arial" w:cs="Arial"/>
          <w:b/>
          <w:spacing w:val="-5"/>
        </w:rPr>
        <w:t>t</w:t>
      </w:r>
      <w:r>
        <w:rPr>
          <w:rFonts w:eastAsia="Arial" w:cs="Arial"/>
          <w:b/>
          <w:spacing w:val="2"/>
        </w:rPr>
        <w:t>i</w:t>
      </w:r>
      <w:r>
        <w:rPr>
          <w:rFonts w:eastAsia="Arial" w:cs="Arial"/>
          <w:b/>
          <w:spacing w:val="-3"/>
        </w:rPr>
        <w:t>o</w:t>
      </w:r>
      <w:r>
        <w:rPr>
          <w:rFonts w:eastAsia="Arial" w:cs="Arial"/>
          <w:b/>
        </w:rPr>
        <w:t>n</w:t>
      </w:r>
      <w:r>
        <w:rPr>
          <w:rFonts w:eastAsia="Arial" w:cs="Arial"/>
          <w:b/>
          <w:spacing w:val="2"/>
        </w:rPr>
        <w:t xml:space="preserve"> o</w:t>
      </w:r>
      <w:r>
        <w:rPr>
          <w:rFonts w:eastAsia="Arial" w:cs="Arial"/>
          <w:b/>
        </w:rPr>
        <w:t>f</w:t>
      </w:r>
      <w:r>
        <w:rPr>
          <w:rFonts w:eastAsia="Arial" w:cs="Arial"/>
          <w:b/>
          <w:spacing w:val="-3"/>
        </w:rPr>
        <w:t xml:space="preserve"> </w:t>
      </w:r>
      <w:r>
        <w:rPr>
          <w:rFonts w:eastAsia="Arial" w:cs="Arial"/>
          <w:b/>
        </w:rPr>
        <w:t>S</w:t>
      </w:r>
      <w:r>
        <w:rPr>
          <w:rFonts w:eastAsia="Arial" w:cs="Arial"/>
          <w:b/>
          <w:spacing w:val="-2"/>
        </w:rPr>
        <w:t>erv</w:t>
      </w:r>
      <w:r>
        <w:rPr>
          <w:rFonts w:eastAsia="Arial" w:cs="Arial"/>
          <w:b/>
          <w:spacing w:val="2"/>
          <w:w w:val="101"/>
        </w:rPr>
        <w:t>i</w:t>
      </w:r>
      <w:r>
        <w:rPr>
          <w:rFonts w:eastAsia="Arial" w:cs="Arial"/>
          <w:b/>
          <w:spacing w:val="-2"/>
        </w:rPr>
        <w:t>ce</w:t>
      </w:r>
    </w:p>
    <w:p w:rsidR="00781D95" w:rsidP="00781D95" w:rsidRDefault="00781D95" w14:paraId="487B417C" w14:textId="77777777">
      <w:pPr>
        <w:spacing w:line="160" w:lineRule="exact"/>
        <w:rPr>
          <w:sz w:val="16"/>
          <w:szCs w:val="16"/>
        </w:rPr>
      </w:pPr>
    </w:p>
    <w:p w:rsidR="00781D95" w:rsidP="00781D95" w:rsidRDefault="00781D95" w14:paraId="3B8C0897" w14:textId="77777777">
      <w:pPr>
        <w:spacing w:line="200" w:lineRule="exact"/>
      </w:pPr>
    </w:p>
    <w:p w:rsidR="00781D95" w:rsidP="00781D95" w:rsidRDefault="00781D95" w14:paraId="06325AD5" w14:textId="77777777">
      <w:pPr>
        <w:spacing w:line="359" w:lineRule="auto"/>
        <w:ind w:left="692" w:right="71"/>
        <w:rPr>
          <w:rFonts w:eastAsia="Arial" w:cs="Arial"/>
          <w:spacing w:val="2"/>
        </w:rPr>
      </w:pPr>
      <w:r>
        <w:rPr>
          <w:rFonts w:eastAsia="Arial" w:cs="Arial"/>
          <w:spacing w:val="2"/>
        </w:rPr>
        <w:t>Fast Frequency Respo</w:t>
      </w:r>
      <w:r w:rsidR="004B1880">
        <w:rPr>
          <w:rFonts w:eastAsia="Arial" w:cs="Arial"/>
          <w:spacing w:val="2"/>
        </w:rPr>
        <w:t>nse (FFR) is the additional MW O</w:t>
      </w:r>
      <w:r>
        <w:rPr>
          <w:rFonts w:eastAsia="Arial" w:cs="Arial"/>
          <w:spacing w:val="2"/>
        </w:rPr>
        <w:t xml:space="preserve">utput </w:t>
      </w:r>
      <w:r w:rsidR="00FC609B">
        <w:rPr>
          <w:rFonts w:eastAsia="Arial" w:cs="Arial"/>
          <w:spacing w:val="2"/>
        </w:rPr>
        <w:t xml:space="preserve">or MW Reduction </w:t>
      </w:r>
      <w:r>
        <w:rPr>
          <w:rFonts w:eastAsia="Arial" w:cs="Arial"/>
          <w:spacing w:val="2"/>
        </w:rPr>
        <w:t xml:space="preserve">required compared to the pre-incident </w:t>
      </w:r>
      <w:r w:rsidR="00291616">
        <w:rPr>
          <w:rFonts w:eastAsia="Arial" w:cs="Arial"/>
          <w:spacing w:val="2"/>
        </w:rPr>
        <w:t xml:space="preserve">MW </w:t>
      </w:r>
      <w:r w:rsidR="004B1880">
        <w:rPr>
          <w:rFonts w:eastAsia="Arial" w:cs="Arial"/>
          <w:spacing w:val="2"/>
        </w:rPr>
        <w:t>O</w:t>
      </w:r>
      <w:r>
        <w:rPr>
          <w:rFonts w:eastAsia="Arial" w:cs="Arial"/>
          <w:spacing w:val="2"/>
        </w:rPr>
        <w:t>utput</w:t>
      </w:r>
      <w:r w:rsidR="00423731">
        <w:rPr>
          <w:rFonts w:eastAsia="Arial" w:cs="Arial"/>
          <w:spacing w:val="2"/>
        </w:rPr>
        <w:t xml:space="preserve"> </w:t>
      </w:r>
      <w:r w:rsidR="00FC609B">
        <w:rPr>
          <w:rFonts w:eastAsia="Arial" w:cs="Arial"/>
          <w:spacing w:val="2"/>
        </w:rPr>
        <w:t>or MW Reduction</w:t>
      </w:r>
      <w:r>
        <w:rPr>
          <w:rFonts w:eastAsia="Arial" w:cs="Arial"/>
          <w:spacing w:val="2"/>
        </w:rPr>
        <w:t xml:space="preserve">, which is fully available </w:t>
      </w:r>
      <w:r w:rsidRPr="00DE29C9" w:rsidR="00483479">
        <w:rPr>
          <w:rFonts w:eastAsia="Arial" w:cs="Arial"/>
          <w:spacing w:val="2"/>
        </w:rPr>
        <w:t>from a Providing Unit</w:t>
      </w:r>
      <w:r w:rsidR="00483479">
        <w:rPr>
          <w:rFonts w:eastAsia="Arial" w:cs="Arial"/>
          <w:spacing w:val="2"/>
        </w:rPr>
        <w:t xml:space="preserve"> </w:t>
      </w:r>
      <w:r>
        <w:rPr>
          <w:rFonts w:eastAsia="Arial" w:cs="Arial"/>
          <w:spacing w:val="2"/>
        </w:rPr>
        <w:t xml:space="preserve">within 2 seconds after the start of an Event and sustainable up to 10 seconds after the start of the Event. </w:t>
      </w:r>
      <w:r w:rsidRPr="000867D7">
        <w:rPr>
          <w:rFonts w:eastAsia="Arial" w:cs="Arial"/>
          <w:spacing w:val="2"/>
        </w:rPr>
        <w:t>Th</w:t>
      </w:r>
      <w:r>
        <w:rPr>
          <w:rFonts w:eastAsia="Arial" w:cs="Arial"/>
          <w:spacing w:val="2"/>
        </w:rPr>
        <w:t>e extra energy provided in the 2 to 10</w:t>
      </w:r>
      <w:r w:rsidRPr="000867D7">
        <w:rPr>
          <w:rFonts w:eastAsia="Arial" w:cs="Arial"/>
          <w:spacing w:val="2"/>
        </w:rPr>
        <w:t xml:space="preserve"> second timeframe must be greater than any loss of energy in the 10 to 20 second timeframe due to a reduction in MW</w:t>
      </w:r>
      <w:r w:rsidR="004B1880">
        <w:rPr>
          <w:rFonts w:eastAsia="Arial" w:cs="Arial"/>
          <w:spacing w:val="2"/>
        </w:rPr>
        <w:t xml:space="preserve"> O</w:t>
      </w:r>
      <w:r w:rsidRPr="000867D7">
        <w:rPr>
          <w:rFonts w:eastAsia="Arial" w:cs="Arial"/>
          <w:spacing w:val="2"/>
        </w:rPr>
        <w:t xml:space="preserve">utput </w:t>
      </w:r>
      <w:r w:rsidR="00F66B9D">
        <w:rPr>
          <w:rFonts w:eastAsia="Arial" w:cs="Arial"/>
          <w:spacing w:val="2"/>
        </w:rPr>
        <w:t>or MW Reduction</w:t>
      </w:r>
      <w:r w:rsidR="00291616">
        <w:rPr>
          <w:rFonts w:eastAsia="Arial" w:cs="Arial"/>
          <w:spacing w:val="2"/>
        </w:rPr>
        <w:t xml:space="preserve"> </w:t>
      </w:r>
      <w:r w:rsidRPr="000867D7">
        <w:rPr>
          <w:rFonts w:eastAsia="Arial" w:cs="Arial"/>
          <w:spacing w:val="2"/>
        </w:rPr>
        <w:t xml:space="preserve">below the </w:t>
      </w:r>
      <w:r w:rsidR="00291616">
        <w:rPr>
          <w:rFonts w:eastAsia="Arial" w:cs="Arial"/>
          <w:spacing w:val="2"/>
        </w:rPr>
        <w:t xml:space="preserve">pre-incident MW </w:t>
      </w:r>
      <w:r w:rsidR="004B1880">
        <w:rPr>
          <w:rFonts w:eastAsia="Arial" w:cs="Arial"/>
          <w:spacing w:val="2"/>
        </w:rPr>
        <w:t>O</w:t>
      </w:r>
      <w:r w:rsidR="00291616">
        <w:rPr>
          <w:rFonts w:eastAsia="Arial" w:cs="Arial"/>
          <w:spacing w:val="2"/>
        </w:rPr>
        <w:t xml:space="preserve">utput </w:t>
      </w:r>
      <w:r w:rsidR="00F66B9D">
        <w:rPr>
          <w:rFonts w:eastAsia="Arial" w:cs="Arial"/>
          <w:spacing w:val="2"/>
        </w:rPr>
        <w:t>or MW Reduction.</w:t>
      </w:r>
    </w:p>
    <w:p w:rsidR="00781D95" w:rsidP="00781D95" w:rsidRDefault="00781D95" w14:paraId="54D345EA" w14:textId="77777777">
      <w:pPr>
        <w:spacing w:line="200" w:lineRule="exact"/>
      </w:pPr>
    </w:p>
    <w:p w:rsidRPr="00173FA8" w:rsidR="00781D95" w:rsidP="00781D95" w:rsidRDefault="00781D95" w14:paraId="482E061D" w14:textId="77777777">
      <w:pPr>
        <w:ind w:left="116"/>
        <w:rPr>
          <w:rFonts w:eastAsia="Arial" w:cs="Arial"/>
        </w:rPr>
      </w:pPr>
      <w:r w:rsidRPr="00173FA8">
        <w:rPr>
          <w:rFonts w:eastAsia="Arial" w:cs="Arial"/>
          <w:b/>
        </w:rPr>
        <w:t xml:space="preserve">2       </w:t>
      </w:r>
      <w:r w:rsidRPr="00173FA8">
        <w:rPr>
          <w:rFonts w:eastAsia="Arial" w:cs="Arial"/>
          <w:b/>
          <w:spacing w:val="21"/>
        </w:rPr>
        <w:t xml:space="preserve"> </w:t>
      </w:r>
      <w:r w:rsidRPr="00173FA8">
        <w:rPr>
          <w:rFonts w:eastAsia="Arial" w:cs="Arial"/>
          <w:b/>
        </w:rPr>
        <w:t>M</w:t>
      </w:r>
      <w:r w:rsidRPr="00173FA8">
        <w:rPr>
          <w:rFonts w:eastAsia="Arial" w:cs="Arial"/>
          <w:b/>
          <w:spacing w:val="2"/>
        </w:rPr>
        <w:t>i</w:t>
      </w:r>
      <w:r w:rsidRPr="00173FA8">
        <w:rPr>
          <w:rFonts w:eastAsia="Arial" w:cs="Arial"/>
          <w:b/>
          <w:spacing w:val="-3"/>
        </w:rPr>
        <w:t>n</w:t>
      </w:r>
      <w:r w:rsidRPr="00173FA8">
        <w:rPr>
          <w:rFonts w:eastAsia="Arial" w:cs="Arial"/>
          <w:b/>
          <w:spacing w:val="2"/>
        </w:rPr>
        <w:t>i</w:t>
      </w:r>
      <w:r w:rsidRPr="00173FA8">
        <w:rPr>
          <w:rFonts w:eastAsia="Arial" w:cs="Arial"/>
          <w:b/>
          <w:spacing w:val="-2"/>
        </w:rPr>
        <w:t>m</w:t>
      </w:r>
      <w:r w:rsidRPr="00173FA8">
        <w:rPr>
          <w:rFonts w:eastAsia="Arial" w:cs="Arial"/>
          <w:b/>
          <w:spacing w:val="2"/>
        </w:rPr>
        <w:t>u</w:t>
      </w:r>
      <w:r w:rsidRPr="00173FA8">
        <w:rPr>
          <w:rFonts w:eastAsia="Arial" w:cs="Arial"/>
          <w:b/>
        </w:rPr>
        <w:t>m</w:t>
      </w:r>
      <w:r w:rsidRPr="00173FA8">
        <w:rPr>
          <w:rFonts w:eastAsia="Arial" w:cs="Arial"/>
          <w:b/>
          <w:spacing w:val="-8"/>
        </w:rPr>
        <w:t xml:space="preserve"> </w:t>
      </w:r>
      <w:r w:rsidRPr="00173FA8">
        <w:rPr>
          <w:rFonts w:eastAsia="Arial" w:cs="Arial"/>
          <w:b/>
          <w:spacing w:val="6"/>
        </w:rPr>
        <w:t>T</w:t>
      </w:r>
      <w:r w:rsidRPr="00173FA8">
        <w:rPr>
          <w:rFonts w:eastAsia="Arial" w:cs="Arial"/>
          <w:b/>
          <w:spacing w:val="-2"/>
        </w:rPr>
        <w:t>ec</w:t>
      </w:r>
      <w:r w:rsidRPr="00173FA8">
        <w:rPr>
          <w:rFonts w:eastAsia="Arial" w:cs="Arial"/>
          <w:b/>
          <w:spacing w:val="-3"/>
        </w:rPr>
        <w:t>h</w:t>
      </w:r>
      <w:r w:rsidRPr="00173FA8">
        <w:rPr>
          <w:rFonts w:eastAsia="Arial" w:cs="Arial"/>
          <w:b/>
          <w:spacing w:val="2"/>
        </w:rPr>
        <w:t>ni</w:t>
      </w:r>
      <w:r w:rsidRPr="00173FA8">
        <w:rPr>
          <w:rFonts w:eastAsia="Arial" w:cs="Arial"/>
          <w:b/>
          <w:spacing w:val="-2"/>
        </w:rPr>
        <w:t>ca</w:t>
      </w:r>
      <w:r w:rsidRPr="00173FA8">
        <w:rPr>
          <w:rFonts w:eastAsia="Arial" w:cs="Arial"/>
          <w:b/>
        </w:rPr>
        <w:t>l</w:t>
      </w:r>
      <w:r w:rsidRPr="00173FA8">
        <w:rPr>
          <w:rFonts w:eastAsia="Arial" w:cs="Arial"/>
          <w:b/>
          <w:spacing w:val="1"/>
        </w:rPr>
        <w:t xml:space="preserve"> </w:t>
      </w:r>
      <w:r w:rsidRPr="00173FA8">
        <w:rPr>
          <w:rFonts w:eastAsia="Arial" w:cs="Arial"/>
          <w:b/>
          <w:spacing w:val="-2"/>
        </w:rPr>
        <w:t>Re</w:t>
      </w:r>
      <w:r w:rsidRPr="00173FA8">
        <w:rPr>
          <w:rFonts w:eastAsia="Arial" w:cs="Arial"/>
          <w:b/>
          <w:spacing w:val="-3"/>
        </w:rPr>
        <w:t>q</w:t>
      </w:r>
      <w:r w:rsidRPr="00173FA8">
        <w:rPr>
          <w:rFonts w:eastAsia="Arial" w:cs="Arial"/>
          <w:b/>
          <w:spacing w:val="2"/>
          <w:w w:val="101"/>
        </w:rPr>
        <w:t>ui</w:t>
      </w:r>
      <w:r w:rsidRPr="00173FA8">
        <w:rPr>
          <w:rFonts w:eastAsia="Arial" w:cs="Arial"/>
          <w:b/>
          <w:spacing w:val="-2"/>
        </w:rPr>
        <w:t>reme</w:t>
      </w:r>
      <w:r w:rsidRPr="00173FA8">
        <w:rPr>
          <w:rFonts w:eastAsia="Arial" w:cs="Arial"/>
          <w:b/>
          <w:spacing w:val="2"/>
        </w:rPr>
        <w:t>n</w:t>
      </w:r>
      <w:r w:rsidRPr="00173FA8">
        <w:rPr>
          <w:rFonts w:eastAsia="Arial" w:cs="Arial"/>
          <w:b/>
        </w:rPr>
        <w:t>ts</w:t>
      </w:r>
    </w:p>
    <w:p w:rsidRPr="00173FA8" w:rsidR="00781D95" w:rsidP="00781D95" w:rsidRDefault="00781D95" w14:paraId="28AD53CA" w14:textId="77777777">
      <w:pPr>
        <w:spacing w:line="160" w:lineRule="exact"/>
        <w:rPr>
          <w:sz w:val="16"/>
          <w:szCs w:val="16"/>
        </w:rPr>
      </w:pPr>
    </w:p>
    <w:p w:rsidRPr="00173FA8" w:rsidR="00781D95" w:rsidP="00781D95" w:rsidRDefault="00781D95" w14:paraId="1C742A47" w14:textId="77777777">
      <w:pPr>
        <w:spacing w:line="200" w:lineRule="exact"/>
      </w:pPr>
    </w:p>
    <w:p w:rsidR="00781D95" w:rsidP="00781D95" w:rsidRDefault="00781D95" w14:paraId="2F869A9E" w14:textId="77777777">
      <w:pPr>
        <w:spacing w:line="359" w:lineRule="auto"/>
        <w:ind w:left="692" w:right="71"/>
        <w:rPr>
          <w:rFonts w:eastAsia="Arial" w:cs="Arial"/>
          <w:spacing w:val="2"/>
        </w:rPr>
      </w:pPr>
      <w:r w:rsidRPr="00173FA8">
        <w:rPr>
          <w:rFonts w:eastAsia="Arial" w:cs="Arial"/>
          <w:spacing w:val="2"/>
        </w:rPr>
        <w:t>T</w:t>
      </w:r>
      <w:r w:rsidRPr="00C420C3">
        <w:rPr>
          <w:rFonts w:eastAsia="Arial" w:cs="Arial"/>
          <w:spacing w:val="2"/>
        </w:rPr>
        <w:t>he Service Provider must provide Fast Frequency Response in accordance wi</w:t>
      </w:r>
      <w:r w:rsidRPr="00173FA8">
        <w:rPr>
          <w:rFonts w:eastAsia="Arial" w:cs="Arial"/>
          <w:spacing w:val="2"/>
        </w:rPr>
        <w:t>t</w:t>
      </w:r>
      <w:r w:rsidRPr="00C420C3">
        <w:rPr>
          <w:rFonts w:eastAsia="Arial" w:cs="Arial"/>
          <w:spacing w:val="2"/>
        </w:rPr>
        <w:t xml:space="preserve">h </w:t>
      </w:r>
      <w:r w:rsidRPr="00173FA8">
        <w:rPr>
          <w:rFonts w:eastAsia="Arial" w:cs="Arial"/>
          <w:spacing w:val="2"/>
        </w:rPr>
        <w:t>t</w:t>
      </w:r>
      <w:r w:rsidRPr="00C420C3">
        <w:rPr>
          <w:rFonts w:eastAsia="Arial" w:cs="Arial"/>
          <w:spacing w:val="2"/>
        </w:rPr>
        <w:t xml:space="preserve">he </w:t>
      </w:r>
      <w:r w:rsidRPr="00173FA8">
        <w:rPr>
          <w:rFonts w:eastAsia="Arial" w:cs="Arial"/>
          <w:spacing w:val="2"/>
        </w:rPr>
        <w:t>t</w:t>
      </w:r>
      <w:r w:rsidRPr="00C420C3">
        <w:rPr>
          <w:rFonts w:eastAsia="Arial" w:cs="Arial"/>
          <w:spacing w:val="2"/>
        </w:rPr>
        <w:t>echnical requiremen</w:t>
      </w:r>
      <w:r w:rsidRPr="00173FA8">
        <w:rPr>
          <w:rFonts w:eastAsia="Arial" w:cs="Arial"/>
          <w:spacing w:val="2"/>
        </w:rPr>
        <w:t>t</w:t>
      </w:r>
      <w:r w:rsidRPr="00C420C3">
        <w:rPr>
          <w:rFonts w:eastAsia="Arial" w:cs="Arial"/>
          <w:spacing w:val="2"/>
        </w:rPr>
        <w:t xml:space="preserve">s </w:t>
      </w:r>
      <w:r w:rsidR="00F66B9D">
        <w:rPr>
          <w:rFonts w:eastAsia="Arial" w:cs="Arial"/>
          <w:spacing w:val="2"/>
        </w:rPr>
        <w:t xml:space="preserve">of </w:t>
      </w:r>
      <w:r w:rsidR="00034D45">
        <w:rPr>
          <w:rFonts w:eastAsia="Arial" w:cs="Arial"/>
          <w:spacing w:val="2"/>
        </w:rPr>
        <w:t xml:space="preserve">Part </w:t>
      </w:r>
      <w:r>
        <w:rPr>
          <w:rFonts w:eastAsia="Arial" w:cs="Arial"/>
          <w:spacing w:val="2"/>
        </w:rPr>
        <w:t>B</w:t>
      </w:r>
      <w:r w:rsidRPr="00C420C3">
        <w:rPr>
          <w:rFonts w:eastAsia="Arial" w:cs="Arial"/>
          <w:spacing w:val="2"/>
        </w:rPr>
        <w:t xml:space="preserve"> </w:t>
      </w:r>
      <w:r w:rsidRPr="00F66B9D" w:rsidR="00F66B9D">
        <w:rPr>
          <w:rFonts w:eastAsia="Arial" w:cs="Arial"/>
          <w:spacing w:val="2"/>
        </w:rPr>
        <w:t xml:space="preserve">of this Schedule 4 </w:t>
      </w:r>
      <w:r w:rsidRPr="00C420C3">
        <w:rPr>
          <w:rFonts w:eastAsia="Arial" w:cs="Arial"/>
          <w:spacing w:val="2"/>
        </w:rPr>
        <w:t xml:space="preserve">and </w:t>
      </w:r>
      <w:r w:rsidRPr="00173FA8">
        <w:rPr>
          <w:rFonts w:eastAsia="Arial" w:cs="Arial"/>
          <w:spacing w:val="2"/>
        </w:rPr>
        <w:t>t</w:t>
      </w:r>
      <w:r w:rsidRPr="00C420C3">
        <w:rPr>
          <w:rFonts w:eastAsia="Arial" w:cs="Arial"/>
          <w:spacing w:val="2"/>
        </w:rPr>
        <w:t xml:space="preserve">he relevant </w:t>
      </w:r>
      <w:r w:rsidRPr="00173FA8">
        <w:rPr>
          <w:rFonts w:eastAsia="Arial" w:cs="Arial"/>
          <w:spacing w:val="2"/>
        </w:rPr>
        <w:t>O</w:t>
      </w:r>
      <w:r w:rsidRPr="00C420C3">
        <w:rPr>
          <w:rFonts w:eastAsia="Arial" w:cs="Arial"/>
          <w:spacing w:val="2"/>
        </w:rPr>
        <w:t>perating Parame</w:t>
      </w:r>
      <w:r w:rsidRPr="00173FA8">
        <w:rPr>
          <w:rFonts w:eastAsia="Arial" w:cs="Arial"/>
          <w:spacing w:val="2"/>
        </w:rPr>
        <w:t>t</w:t>
      </w:r>
      <w:r w:rsidRPr="00C420C3">
        <w:rPr>
          <w:rFonts w:eastAsia="Arial" w:cs="Arial"/>
          <w:spacing w:val="2"/>
        </w:rPr>
        <w:t xml:space="preserve">ers for </w:t>
      </w:r>
      <w:r w:rsidR="00F66B9D">
        <w:rPr>
          <w:rFonts w:eastAsia="Arial" w:cs="Arial"/>
          <w:spacing w:val="2"/>
        </w:rPr>
        <w:t xml:space="preserve">the </w:t>
      </w:r>
      <w:r>
        <w:rPr>
          <w:rFonts w:eastAsia="Arial" w:cs="Arial"/>
          <w:spacing w:val="2"/>
        </w:rPr>
        <w:t>Providing</w:t>
      </w:r>
      <w:r w:rsidRPr="00C420C3">
        <w:rPr>
          <w:rFonts w:eastAsia="Arial" w:cs="Arial"/>
          <w:spacing w:val="2"/>
        </w:rPr>
        <w:t xml:space="preserve"> Uni</w:t>
      </w:r>
      <w:r w:rsidRPr="00867E51">
        <w:rPr>
          <w:rFonts w:eastAsia="Arial" w:cs="Arial"/>
          <w:spacing w:val="2"/>
        </w:rPr>
        <w:t>t</w:t>
      </w:r>
      <w:r>
        <w:rPr>
          <w:rFonts w:eastAsia="Arial" w:cs="Arial"/>
          <w:spacing w:val="2"/>
        </w:rPr>
        <w:t>.</w:t>
      </w:r>
    </w:p>
    <w:p w:rsidR="007B1D22" w:rsidP="00781D95" w:rsidRDefault="007B1D22" w14:paraId="59E67B69" w14:textId="77777777">
      <w:pPr>
        <w:spacing w:line="359" w:lineRule="auto"/>
        <w:ind w:left="692" w:right="71"/>
        <w:rPr>
          <w:rFonts w:eastAsia="Arial" w:cs="Arial"/>
          <w:spacing w:val="2"/>
        </w:rPr>
      </w:pPr>
    </w:p>
    <w:p w:rsidRPr="00C420C3" w:rsidR="007B1D22" w:rsidRDefault="007B1D22" w14:paraId="7A194714" w14:textId="77777777">
      <w:pPr>
        <w:spacing w:line="359" w:lineRule="auto"/>
        <w:ind w:left="692" w:right="71"/>
        <w:rPr>
          <w:rFonts w:eastAsia="Arial" w:cs="Arial"/>
          <w:spacing w:val="2"/>
        </w:rPr>
      </w:pPr>
      <w:r>
        <w:rPr>
          <w:rFonts w:eastAsia="Arial" w:cs="Arial"/>
          <w:spacing w:val="2"/>
        </w:rPr>
        <w:t>The Company shall specify the Reserve Trigger,</w:t>
      </w:r>
      <w:r w:rsidRPr="009317B0">
        <w:rPr>
          <w:rFonts w:eastAsia="Arial" w:cs="Arial"/>
          <w:spacing w:val="2"/>
        </w:rPr>
        <w:t xml:space="preserve"> </w:t>
      </w:r>
      <w:r>
        <w:rPr>
          <w:rFonts w:eastAsia="Arial" w:cs="Arial"/>
          <w:spacing w:val="2"/>
        </w:rPr>
        <w:t>Reserve Droop</w:t>
      </w:r>
      <w:r w:rsidR="00717899">
        <w:rPr>
          <w:rFonts w:eastAsia="Arial" w:cs="Arial"/>
          <w:spacing w:val="2"/>
        </w:rPr>
        <w:t xml:space="preserve">, </w:t>
      </w:r>
      <w:r w:rsidR="00A4332D">
        <w:rPr>
          <w:rFonts w:eastAsia="Arial" w:cs="Arial"/>
          <w:spacing w:val="2"/>
        </w:rPr>
        <w:t>FFR Trajectory</w:t>
      </w:r>
      <w:r>
        <w:rPr>
          <w:rFonts w:eastAsia="Arial" w:cs="Arial"/>
          <w:spacing w:val="2"/>
        </w:rPr>
        <w:t>, Reserve Step Sizes and Reserve Step Triggers as appropriate</w:t>
      </w:r>
      <w:r>
        <w:rPr>
          <w:rStyle w:val="CommentReference"/>
        </w:rPr>
        <w:t>.</w:t>
      </w:r>
      <w:r>
        <w:rPr>
          <w:rFonts w:eastAsia="Arial" w:cs="Arial"/>
          <w:spacing w:val="2"/>
        </w:rPr>
        <w:t xml:space="preserve"> Enabling and disabling FFR and a</w:t>
      </w:r>
      <w:r>
        <w:t xml:space="preserve">lterations to </w:t>
      </w:r>
      <w:r>
        <w:rPr>
          <w:rFonts w:eastAsia="Arial" w:cs="Arial"/>
          <w:spacing w:val="2"/>
        </w:rPr>
        <w:t xml:space="preserve">the Reserve Trigger, </w:t>
      </w:r>
      <w:r w:rsidR="00717899">
        <w:rPr>
          <w:rFonts w:eastAsia="Arial" w:cs="Arial"/>
          <w:spacing w:val="2"/>
        </w:rPr>
        <w:t xml:space="preserve">Reserve Droop, </w:t>
      </w:r>
      <w:r w:rsidRPr="00A4332D" w:rsidR="00A4332D">
        <w:rPr>
          <w:rFonts w:eastAsia="Arial" w:cs="Arial"/>
          <w:spacing w:val="2"/>
        </w:rPr>
        <w:t>FFR Trajectory</w:t>
      </w:r>
      <w:r>
        <w:rPr>
          <w:rFonts w:eastAsia="Arial" w:cs="Arial"/>
          <w:spacing w:val="2"/>
        </w:rPr>
        <w:t>, Reserve Step Sizes and Reserve Step Triggers</w:t>
      </w:r>
      <w:r>
        <w:rPr>
          <w:rStyle w:val="CommentReference"/>
        </w:rPr>
        <w:t xml:space="preserve"> </w:t>
      </w:r>
      <w:r>
        <w:t xml:space="preserve">may be requested in real-time by the Company </w:t>
      </w:r>
      <w:proofErr w:type="gramStart"/>
      <w:r>
        <w:t xml:space="preserve">and </w:t>
      </w:r>
      <w:r w:rsidR="00B922E6">
        <w:t xml:space="preserve"> unless</w:t>
      </w:r>
      <w:proofErr w:type="gramEnd"/>
      <w:r w:rsidR="00B922E6">
        <w:t xml:space="preserve"> otherwise agreed by the Company, </w:t>
      </w:r>
      <w:r>
        <w:t>shall be implemented by the Providing Unit within 60 seconds.</w:t>
      </w:r>
    </w:p>
    <w:p w:rsidR="00781D95" w:rsidP="00781D95" w:rsidRDefault="00781D95" w14:paraId="36C8C599" w14:textId="77777777">
      <w:pPr>
        <w:spacing w:before="1" w:line="260" w:lineRule="exact"/>
        <w:rPr>
          <w:sz w:val="26"/>
          <w:szCs w:val="26"/>
          <w:highlight w:val="yellow"/>
        </w:rPr>
      </w:pPr>
    </w:p>
    <w:p w:rsidR="005B4D22" w:rsidP="00DE29C9" w:rsidRDefault="00781D95" w14:paraId="4F5157AC" w14:textId="77777777">
      <w:pPr>
        <w:ind w:left="720"/>
      </w:pPr>
      <w:r>
        <w:rPr>
          <w:rFonts w:eastAsia="Arial" w:cs="Arial"/>
          <w:spacing w:val="-2"/>
        </w:rPr>
        <w:t>Un</w:t>
      </w:r>
      <w:r>
        <w:rPr>
          <w:rFonts w:eastAsia="Arial" w:cs="Arial"/>
          <w:spacing w:val="3"/>
        </w:rPr>
        <w:t>l</w:t>
      </w:r>
      <w:r>
        <w:rPr>
          <w:rFonts w:eastAsia="Arial" w:cs="Arial"/>
          <w:spacing w:val="-2"/>
        </w:rPr>
        <w:t>e</w:t>
      </w:r>
      <w:r>
        <w:rPr>
          <w:rFonts w:eastAsia="Arial" w:cs="Arial"/>
          <w:spacing w:val="-5"/>
        </w:rPr>
        <w:t>s</w:t>
      </w:r>
      <w:r>
        <w:rPr>
          <w:rFonts w:eastAsia="Arial" w:cs="Arial"/>
        </w:rPr>
        <w:t>s</w:t>
      </w:r>
      <w:r>
        <w:rPr>
          <w:rFonts w:eastAsia="Arial" w:cs="Arial"/>
          <w:spacing w:val="5"/>
        </w:rPr>
        <w:t xml:space="preserve"> </w:t>
      </w:r>
      <w:r>
        <w:rPr>
          <w:rFonts w:eastAsia="Arial" w:cs="Arial"/>
          <w:spacing w:val="-5"/>
        </w:rPr>
        <w:t>s</w:t>
      </w:r>
      <w:r>
        <w:rPr>
          <w:rFonts w:eastAsia="Arial" w:cs="Arial"/>
          <w:spacing w:val="2"/>
        </w:rPr>
        <w:t>t</w:t>
      </w:r>
      <w:r>
        <w:rPr>
          <w:rFonts w:eastAsia="Arial" w:cs="Arial"/>
          <w:spacing w:val="-2"/>
        </w:rPr>
        <w:t>a</w:t>
      </w:r>
      <w:r>
        <w:rPr>
          <w:rFonts w:eastAsia="Arial" w:cs="Arial"/>
          <w:spacing w:val="2"/>
        </w:rPr>
        <w:t>t</w:t>
      </w:r>
      <w:r>
        <w:rPr>
          <w:rFonts w:eastAsia="Arial" w:cs="Arial"/>
          <w:spacing w:val="-2"/>
        </w:rPr>
        <w:t>e</w:t>
      </w:r>
      <w:r>
        <w:rPr>
          <w:rFonts w:eastAsia="Arial" w:cs="Arial"/>
        </w:rPr>
        <w:t>d</w:t>
      </w:r>
      <w:r>
        <w:rPr>
          <w:rFonts w:eastAsia="Arial" w:cs="Arial"/>
          <w:spacing w:val="6"/>
        </w:rPr>
        <w:t xml:space="preserve"> </w:t>
      </w:r>
      <w:r>
        <w:rPr>
          <w:rFonts w:eastAsia="Arial" w:cs="Arial"/>
          <w:spacing w:val="-2"/>
        </w:rPr>
        <w:t>o</w:t>
      </w:r>
      <w:r>
        <w:rPr>
          <w:rFonts w:eastAsia="Arial" w:cs="Arial"/>
          <w:spacing w:val="2"/>
        </w:rPr>
        <w:t>t</w:t>
      </w:r>
      <w:r>
        <w:rPr>
          <w:rFonts w:eastAsia="Arial" w:cs="Arial"/>
          <w:spacing w:val="-2"/>
        </w:rPr>
        <w:t>he</w:t>
      </w:r>
      <w:r>
        <w:rPr>
          <w:rFonts w:eastAsia="Arial" w:cs="Arial"/>
          <w:spacing w:val="5"/>
        </w:rPr>
        <w:t>r</w:t>
      </w:r>
      <w:r>
        <w:rPr>
          <w:rFonts w:eastAsia="Arial" w:cs="Arial"/>
          <w:spacing w:val="-6"/>
        </w:rPr>
        <w:t>w</w:t>
      </w:r>
      <w:r>
        <w:rPr>
          <w:rFonts w:eastAsia="Arial" w:cs="Arial"/>
          <w:spacing w:val="3"/>
        </w:rPr>
        <w:t>i</w:t>
      </w:r>
      <w:r>
        <w:rPr>
          <w:rFonts w:eastAsia="Arial" w:cs="Arial"/>
          <w:spacing w:val="-5"/>
        </w:rPr>
        <w:t>s</w:t>
      </w:r>
      <w:r>
        <w:rPr>
          <w:rFonts w:eastAsia="Arial" w:cs="Arial"/>
          <w:spacing w:val="-2"/>
        </w:rPr>
        <w:t>e</w:t>
      </w:r>
      <w:r>
        <w:rPr>
          <w:rFonts w:eastAsia="Arial" w:cs="Arial"/>
        </w:rPr>
        <w:t>,</w:t>
      </w:r>
      <w:r>
        <w:rPr>
          <w:rFonts w:eastAsia="Arial" w:cs="Arial"/>
          <w:spacing w:val="9"/>
        </w:rPr>
        <w:t xml:space="preserve"> </w:t>
      </w:r>
      <w:r>
        <w:rPr>
          <w:rFonts w:eastAsia="Arial" w:cs="Arial"/>
          <w:spacing w:val="-2"/>
        </w:rPr>
        <w:t>a</w:t>
      </w:r>
      <w:r>
        <w:rPr>
          <w:rFonts w:eastAsia="Arial" w:cs="Arial"/>
          <w:spacing w:val="3"/>
        </w:rPr>
        <w:t>l</w:t>
      </w:r>
      <w:r>
        <w:rPr>
          <w:rFonts w:eastAsia="Arial" w:cs="Arial"/>
        </w:rPr>
        <w:t>l</w:t>
      </w:r>
      <w:r>
        <w:rPr>
          <w:rFonts w:eastAsia="Arial" w:cs="Arial"/>
          <w:spacing w:val="9"/>
        </w:rPr>
        <w:t xml:space="preserve"> </w:t>
      </w:r>
      <w:r>
        <w:rPr>
          <w:rFonts w:eastAsia="Arial" w:cs="Arial"/>
          <w:spacing w:val="-2"/>
        </w:rPr>
        <w:t>quan</w:t>
      </w:r>
      <w:r>
        <w:rPr>
          <w:rFonts w:eastAsia="Arial" w:cs="Arial"/>
          <w:spacing w:val="2"/>
        </w:rPr>
        <w:t>t</w:t>
      </w:r>
      <w:r>
        <w:rPr>
          <w:rFonts w:eastAsia="Arial" w:cs="Arial"/>
          <w:spacing w:val="-2"/>
        </w:rPr>
        <w:t>i</w:t>
      </w:r>
      <w:r>
        <w:rPr>
          <w:rFonts w:eastAsia="Arial" w:cs="Arial"/>
          <w:spacing w:val="2"/>
        </w:rPr>
        <w:t>t</w:t>
      </w:r>
      <w:r>
        <w:rPr>
          <w:rFonts w:eastAsia="Arial" w:cs="Arial"/>
          <w:spacing w:val="3"/>
        </w:rPr>
        <w:t>i</w:t>
      </w:r>
      <w:r>
        <w:rPr>
          <w:rFonts w:eastAsia="Arial" w:cs="Arial"/>
          <w:spacing w:val="-2"/>
        </w:rPr>
        <w:t>e</w:t>
      </w:r>
      <w:r>
        <w:rPr>
          <w:rFonts w:eastAsia="Arial" w:cs="Arial"/>
        </w:rPr>
        <w:t>s</w:t>
      </w:r>
      <w:r>
        <w:rPr>
          <w:rFonts w:eastAsia="Arial" w:cs="Arial"/>
          <w:spacing w:val="3"/>
        </w:rPr>
        <w:t xml:space="preserve"> </w:t>
      </w:r>
      <w:r>
        <w:rPr>
          <w:rFonts w:eastAsia="Arial" w:cs="Arial"/>
          <w:spacing w:val="-2"/>
        </w:rPr>
        <w:t>u</w:t>
      </w:r>
      <w:r>
        <w:rPr>
          <w:rFonts w:eastAsia="Arial" w:cs="Arial"/>
          <w:spacing w:val="-5"/>
        </w:rPr>
        <w:t>s</w:t>
      </w:r>
      <w:r>
        <w:rPr>
          <w:rFonts w:eastAsia="Arial" w:cs="Arial"/>
          <w:spacing w:val="-2"/>
        </w:rPr>
        <w:t>e</w:t>
      </w:r>
      <w:r>
        <w:rPr>
          <w:rFonts w:eastAsia="Arial" w:cs="Arial"/>
        </w:rPr>
        <w:t>d</w:t>
      </w:r>
      <w:r>
        <w:rPr>
          <w:rFonts w:eastAsia="Arial" w:cs="Arial"/>
          <w:spacing w:val="4"/>
        </w:rPr>
        <w:t xml:space="preserve"> </w:t>
      </w:r>
      <w:r>
        <w:rPr>
          <w:rFonts w:eastAsia="Arial" w:cs="Arial"/>
          <w:spacing w:val="3"/>
        </w:rPr>
        <w:t>i</w:t>
      </w:r>
      <w:r>
        <w:rPr>
          <w:rFonts w:eastAsia="Arial" w:cs="Arial"/>
        </w:rPr>
        <w:t>n</w:t>
      </w:r>
      <w:r>
        <w:rPr>
          <w:rFonts w:eastAsia="Arial" w:cs="Arial"/>
          <w:spacing w:val="4"/>
        </w:rPr>
        <w:t xml:space="preserve"> </w:t>
      </w:r>
      <w:r w:rsidR="004028CA">
        <w:rPr>
          <w:rFonts w:eastAsia="Arial" w:cs="Arial"/>
        </w:rPr>
        <w:t>FFR</w:t>
      </w:r>
      <w:r>
        <w:rPr>
          <w:rFonts w:eastAsia="Arial" w:cs="Arial"/>
          <w:spacing w:val="4"/>
        </w:rPr>
        <w:t xml:space="preserve"> </w:t>
      </w:r>
      <w:r>
        <w:rPr>
          <w:rFonts w:eastAsia="Arial" w:cs="Arial"/>
        </w:rPr>
        <w:t>c</w:t>
      </w:r>
      <w:r>
        <w:rPr>
          <w:rFonts w:eastAsia="Arial" w:cs="Arial"/>
          <w:spacing w:val="-2"/>
        </w:rPr>
        <w:t>a</w:t>
      </w:r>
      <w:r>
        <w:rPr>
          <w:rFonts w:eastAsia="Arial" w:cs="Arial"/>
          <w:spacing w:val="3"/>
        </w:rPr>
        <w:t>l</w:t>
      </w:r>
      <w:r>
        <w:rPr>
          <w:rFonts w:eastAsia="Arial" w:cs="Arial"/>
        </w:rPr>
        <w:t>c</w:t>
      </w:r>
      <w:r>
        <w:rPr>
          <w:rFonts w:eastAsia="Arial" w:cs="Arial"/>
          <w:spacing w:val="-2"/>
        </w:rPr>
        <w:t>u</w:t>
      </w:r>
      <w:r>
        <w:rPr>
          <w:rFonts w:eastAsia="Arial" w:cs="Arial"/>
          <w:spacing w:val="3"/>
        </w:rPr>
        <w:t>l</w:t>
      </w:r>
      <w:r>
        <w:rPr>
          <w:rFonts w:eastAsia="Arial" w:cs="Arial"/>
          <w:spacing w:val="-6"/>
        </w:rPr>
        <w:t>a</w:t>
      </w:r>
      <w:r>
        <w:rPr>
          <w:rFonts w:eastAsia="Arial" w:cs="Arial"/>
          <w:spacing w:val="2"/>
        </w:rPr>
        <w:t>t</w:t>
      </w:r>
      <w:r>
        <w:rPr>
          <w:rFonts w:eastAsia="Arial" w:cs="Arial"/>
          <w:spacing w:val="3"/>
        </w:rPr>
        <w:t>i</w:t>
      </w:r>
      <w:r>
        <w:rPr>
          <w:rFonts w:eastAsia="Arial" w:cs="Arial"/>
          <w:spacing w:val="-2"/>
        </w:rPr>
        <w:t>on</w:t>
      </w:r>
      <w:r>
        <w:rPr>
          <w:rFonts w:eastAsia="Arial" w:cs="Arial"/>
        </w:rPr>
        <w:t>s</w:t>
      </w:r>
      <w:r>
        <w:rPr>
          <w:rFonts w:eastAsia="Arial" w:cs="Arial"/>
          <w:spacing w:val="2"/>
        </w:rPr>
        <w:t xml:space="preserve"> </w:t>
      </w:r>
      <w:r>
        <w:rPr>
          <w:rFonts w:eastAsia="Arial" w:cs="Arial"/>
          <w:spacing w:val="-2"/>
        </w:rPr>
        <w:t>a</w:t>
      </w:r>
      <w:r>
        <w:rPr>
          <w:rFonts w:eastAsia="Arial" w:cs="Arial"/>
        </w:rPr>
        <w:t>re</w:t>
      </w:r>
      <w:r>
        <w:rPr>
          <w:rFonts w:eastAsia="Arial" w:cs="Arial"/>
          <w:spacing w:val="4"/>
        </w:rPr>
        <w:t xml:space="preserve"> </w:t>
      </w:r>
      <w:r w:rsidR="005B4D22">
        <w:t>referenced at the Connection Point and conversion f</w:t>
      </w:r>
      <w:r w:rsidRPr="003A4D18" w:rsidR="005B4D22">
        <w:t>actors will be used to convert values that are not so provided where necessary.</w:t>
      </w:r>
    </w:p>
    <w:p w:rsidRPr="00867E51" w:rsidR="00781D95" w:rsidP="00781D95" w:rsidRDefault="00781D95" w14:paraId="7E9D3A32" w14:textId="77777777">
      <w:pPr>
        <w:spacing w:before="4" w:line="140" w:lineRule="exact"/>
        <w:rPr>
          <w:sz w:val="14"/>
          <w:szCs w:val="14"/>
          <w:highlight w:val="yellow"/>
        </w:rPr>
      </w:pPr>
    </w:p>
    <w:p w:rsidRPr="00867E51" w:rsidR="00781D95" w:rsidP="00781D95" w:rsidRDefault="00781D95" w14:paraId="70CE92C3" w14:textId="77777777">
      <w:pPr>
        <w:spacing w:line="200" w:lineRule="exact"/>
        <w:rPr>
          <w:highlight w:val="yellow"/>
        </w:rPr>
      </w:pPr>
    </w:p>
    <w:p w:rsidRPr="00867E51" w:rsidR="00781D95" w:rsidP="00781D95" w:rsidRDefault="00781D95" w14:paraId="3FE133C2" w14:textId="77777777">
      <w:pPr>
        <w:ind w:left="116"/>
        <w:rPr>
          <w:rFonts w:eastAsia="Arial" w:cs="Arial"/>
          <w:b/>
          <w:spacing w:val="-2"/>
        </w:rPr>
      </w:pPr>
      <w:r w:rsidRPr="00867E51">
        <w:rPr>
          <w:rFonts w:eastAsia="Arial" w:cs="Arial"/>
          <w:b/>
          <w:spacing w:val="-2"/>
        </w:rPr>
        <w:t xml:space="preserve">3        </w:t>
      </w:r>
      <w:r w:rsidRPr="00D97509">
        <w:rPr>
          <w:rFonts w:eastAsia="Arial" w:cs="Arial"/>
          <w:b/>
          <w:spacing w:val="-2"/>
        </w:rPr>
        <w:t xml:space="preserve">Fast Frequency Response </w:t>
      </w:r>
      <w:r w:rsidRPr="00867E51">
        <w:rPr>
          <w:rFonts w:eastAsia="Arial" w:cs="Arial"/>
          <w:b/>
          <w:spacing w:val="-2"/>
        </w:rPr>
        <w:t xml:space="preserve">- </w:t>
      </w:r>
      <w:r w:rsidRPr="00D27C06" w:rsidR="00D27C06">
        <w:rPr>
          <w:rFonts w:eastAsia="Arial" w:cs="Arial"/>
          <w:b/>
          <w:lang w:val="en-IE"/>
        </w:rPr>
        <w:t>Available Volume, Payment and Performance Assessment</w:t>
      </w:r>
    </w:p>
    <w:p w:rsidRPr="00867E51" w:rsidR="00781D95" w:rsidP="00781D95" w:rsidRDefault="00781D95" w14:paraId="3D8B6920" w14:textId="77777777">
      <w:pPr>
        <w:spacing w:before="6" w:line="140" w:lineRule="exact"/>
        <w:rPr>
          <w:sz w:val="15"/>
          <w:szCs w:val="15"/>
          <w:highlight w:val="yellow"/>
        </w:rPr>
      </w:pPr>
    </w:p>
    <w:p w:rsidRPr="00C420C3" w:rsidR="00781D95" w:rsidP="00781D95" w:rsidRDefault="00781D95" w14:paraId="284CCDB0" w14:textId="77777777">
      <w:pPr>
        <w:ind w:left="692" w:right="71" w:hanging="10"/>
        <w:rPr>
          <w:rFonts w:eastAsia="Arial" w:cs="Arial"/>
          <w:lang w:val="en-US"/>
        </w:rPr>
      </w:pPr>
      <w:r w:rsidRPr="00A60C89">
        <w:rPr>
          <w:rFonts w:eastAsia="Arial" w:cs="Arial"/>
          <w:spacing w:val="2"/>
        </w:rPr>
        <w:t>T</w:t>
      </w:r>
      <w:r w:rsidRPr="00A60C89">
        <w:rPr>
          <w:rFonts w:eastAsia="Arial" w:cs="Arial"/>
          <w:spacing w:val="-2"/>
        </w:rPr>
        <w:t>h</w:t>
      </w:r>
      <w:r w:rsidRPr="00A60C89">
        <w:rPr>
          <w:rFonts w:eastAsia="Arial" w:cs="Arial"/>
        </w:rPr>
        <w:t>e</w:t>
      </w:r>
      <w:r w:rsidRPr="00A60C89">
        <w:rPr>
          <w:rFonts w:eastAsia="Arial" w:cs="Arial"/>
          <w:spacing w:val="8"/>
        </w:rPr>
        <w:t xml:space="preserve"> </w:t>
      </w:r>
      <w:r w:rsidRPr="00A60C89">
        <w:rPr>
          <w:rFonts w:eastAsia="Arial" w:cs="Arial"/>
          <w:spacing w:val="-2"/>
        </w:rPr>
        <w:t>ba</w:t>
      </w:r>
      <w:r w:rsidRPr="00A60C89">
        <w:rPr>
          <w:rFonts w:eastAsia="Arial" w:cs="Arial"/>
          <w:spacing w:val="-5"/>
        </w:rPr>
        <w:t>s</w:t>
      </w:r>
      <w:r w:rsidRPr="00A60C89">
        <w:rPr>
          <w:rFonts w:eastAsia="Arial" w:cs="Arial"/>
          <w:spacing w:val="3"/>
        </w:rPr>
        <w:t>i</w:t>
      </w:r>
      <w:r w:rsidRPr="00A60C89">
        <w:rPr>
          <w:rFonts w:eastAsia="Arial" w:cs="Arial"/>
        </w:rPr>
        <w:t>s</w:t>
      </w:r>
      <w:r w:rsidRPr="00A60C89">
        <w:rPr>
          <w:rFonts w:eastAsia="Arial" w:cs="Arial"/>
          <w:spacing w:val="10"/>
        </w:rPr>
        <w:t xml:space="preserve"> </w:t>
      </w:r>
      <w:r w:rsidRPr="00A60C89">
        <w:rPr>
          <w:rFonts w:eastAsia="Arial" w:cs="Arial"/>
          <w:spacing w:val="6"/>
        </w:rPr>
        <w:t>f</w:t>
      </w:r>
      <w:r w:rsidRPr="00A60C89">
        <w:rPr>
          <w:rFonts w:eastAsia="Arial" w:cs="Arial"/>
          <w:spacing w:val="-2"/>
        </w:rPr>
        <w:t>o</w:t>
      </w:r>
      <w:r w:rsidRPr="00A60C89">
        <w:rPr>
          <w:rFonts w:eastAsia="Arial" w:cs="Arial"/>
        </w:rPr>
        <w:t>r</w:t>
      </w:r>
      <w:r w:rsidRPr="00A60C89">
        <w:rPr>
          <w:rFonts w:eastAsia="Arial" w:cs="Arial"/>
          <w:spacing w:val="10"/>
        </w:rPr>
        <w:t xml:space="preserve"> </w:t>
      </w:r>
      <w:r w:rsidRPr="00A60C89">
        <w:rPr>
          <w:rFonts w:eastAsia="Arial" w:cs="Arial"/>
          <w:spacing w:val="-2"/>
        </w:rPr>
        <w:t>pa</w:t>
      </w:r>
      <w:r w:rsidRPr="00A60C89">
        <w:rPr>
          <w:rFonts w:eastAsia="Arial" w:cs="Arial"/>
        </w:rPr>
        <w:t>y</w:t>
      </w:r>
      <w:r w:rsidRPr="00A60C89">
        <w:rPr>
          <w:rFonts w:eastAsia="Arial" w:cs="Arial"/>
          <w:spacing w:val="5"/>
        </w:rPr>
        <w:t>m</w:t>
      </w:r>
      <w:r w:rsidRPr="00A60C89">
        <w:rPr>
          <w:rFonts w:eastAsia="Arial" w:cs="Arial"/>
          <w:spacing w:val="-2"/>
        </w:rPr>
        <w:t>en</w:t>
      </w:r>
      <w:r w:rsidRPr="00A60C89">
        <w:rPr>
          <w:rFonts w:eastAsia="Arial" w:cs="Arial"/>
          <w:spacing w:val="2"/>
        </w:rPr>
        <w:t>t</w:t>
      </w:r>
      <w:r w:rsidRPr="0077352F">
        <w:rPr>
          <w:rFonts w:eastAsia="Arial" w:cs="Arial"/>
        </w:rPr>
        <w:t xml:space="preserve">s </w:t>
      </w:r>
      <w:r w:rsidRPr="0077352F">
        <w:rPr>
          <w:rFonts w:eastAsia="Arial" w:cs="Arial"/>
          <w:spacing w:val="6"/>
        </w:rPr>
        <w:t>f</w:t>
      </w:r>
      <w:r w:rsidRPr="0077352F">
        <w:rPr>
          <w:rFonts w:eastAsia="Arial" w:cs="Arial"/>
          <w:spacing w:val="-2"/>
        </w:rPr>
        <w:t>o</w:t>
      </w:r>
      <w:r w:rsidRPr="0077352F">
        <w:rPr>
          <w:rFonts w:eastAsia="Arial" w:cs="Arial"/>
        </w:rPr>
        <w:t>r</w:t>
      </w:r>
      <w:r w:rsidRPr="0077352F">
        <w:rPr>
          <w:rFonts w:eastAsia="Arial" w:cs="Arial"/>
          <w:spacing w:val="10"/>
        </w:rPr>
        <w:t xml:space="preserve"> </w:t>
      </w:r>
      <w:r w:rsidRPr="00D97509">
        <w:rPr>
          <w:rFonts w:eastAsia="Arial" w:cs="Arial"/>
        </w:rPr>
        <w:t xml:space="preserve">Fast Frequency Response (FFR) </w:t>
      </w:r>
      <w:r w:rsidRPr="00A60C89">
        <w:rPr>
          <w:rFonts w:eastAsia="Arial" w:cs="Arial"/>
          <w:spacing w:val="3"/>
        </w:rPr>
        <w:t>i</w:t>
      </w:r>
      <w:r w:rsidRPr="00A60C89">
        <w:rPr>
          <w:rFonts w:eastAsia="Arial" w:cs="Arial"/>
        </w:rPr>
        <w:t>s</w:t>
      </w:r>
      <w:r w:rsidRPr="00A60C89">
        <w:rPr>
          <w:rFonts w:eastAsia="Arial" w:cs="Arial"/>
          <w:spacing w:val="4"/>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8"/>
          <w:lang w:val="en-IE"/>
        </w:rPr>
        <w:t xml:space="preserve"> </w:t>
      </w:r>
      <w:r w:rsidRPr="00335E2F">
        <w:rPr>
          <w:rFonts w:eastAsia="Arial" w:cs="Arial"/>
          <w:lang w:val="en-IE"/>
        </w:rPr>
        <w:t>c</w:t>
      </w:r>
      <w:r w:rsidRPr="00335E2F">
        <w:rPr>
          <w:rFonts w:eastAsia="Arial" w:cs="Arial"/>
          <w:spacing w:val="-2"/>
          <w:lang w:val="en-IE"/>
        </w:rPr>
        <w:t>a</w:t>
      </w:r>
      <w:r w:rsidRPr="00335E2F">
        <w:rPr>
          <w:rFonts w:eastAsia="Arial" w:cs="Arial"/>
          <w:spacing w:val="3"/>
          <w:lang w:val="en-IE"/>
        </w:rPr>
        <w:t>l</w:t>
      </w:r>
      <w:r w:rsidRPr="00335E2F">
        <w:rPr>
          <w:rFonts w:eastAsia="Arial" w:cs="Arial"/>
          <w:lang w:val="en-IE"/>
        </w:rPr>
        <w:t>c</w:t>
      </w:r>
      <w:r w:rsidRPr="00335E2F">
        <w:rPr>
          <w:rFonts w:eastAsia="Arial" w:cs="Arial"/>
          <w:spacing w:val="-2"/>
          <w:lang w:val="en-IE"/>
        </w:rPr>
        <w:t>u</w:t>
      </w:r>
      <w:r w:rsidRPr="00335E2F">
        <w:rPr>
          <w:rFonts w:eastAsia="Arial" w:cs="Arial"/>
          <w:spacing w:val="3"/>
          <w:lang w:val="en-IE"/>
        </w:rPr>
        <w:t>l</w:t>
      </w:r>
      <w:r w:rsidRPr="00335E2F">
        <w:rPr>
          <w:rFonts w:eastAsia="Arial" w:cs="Arial"/>
          <w:spacing w:val="-2"/>
          <w:lang w:val="en-IE"/>
        </w:rPr>
        <w:t>a</w:t>
      </w:r>
      <w:r w:rsidRPr="00335E2F">
        <w:rPr>
          <w:rFonts w:eastAsia="Arial" w:cs="Arial"/>
          <w:spacing w:val="-3"/>
          <w:lang w:val="en-IE"/>
        </w:rPr>
        <w:t>t</w:t>
      </w:r>
      <w:r w:rsidRPr="00335E2F">
        <w:rPr>
          <w:rFonts w:eastAsia="Arial" w:cs="Arial"/>
          <w:spacing w:val="3"/>
          <w:lang w:val="en-IE"/>
        </w:rPr>
        <w:t>i</w:t>
      </w:r>
      <w:r w:rsidRPr="00335E2F">
        <w:rPr>
          <w:rFonts w:eastAsia="Arial" w:cs="Arial"/>
          <w:spacing w:val="-2"/>
          <w:lang w:val="en-IE"/>
        </w:rPr>
        <w:t>o</w:t>
      </w:r>
      <w:r w:rsidRPr="00335E2F">
        <w:rPr>
          <w:rFonts w:eastAsia="Arial" w:cs="Arial"/>
          <w:lang w:val="en-IE"/>
        </w:rPr>
        <w:t>n</w:t>
      </w:r>
      <w:r w:rsidRPr="00335E2F">
        <w:rPr>
          <w:rFonts w:eastAsia="Arial" w:cs="Arial"/>
          <w:spacing w:val="8"/>
          <w:lang w:val="en-IE"/>
        </w:rPr>
        <w:t xml:space="preserve"> </w:t>
      </w:r>
      <w:r w:rsidRPr="00335E2F">
        <w:rPr>
          <w:rFonts w:eastAsia="Arial" w:cs="Arial"/>
          <w:spacing w:val="-2"/>
          <w:lang w:val="en-IE"/>
        </w:rPr>
        <w:t>o</w:t>
      </w:r>
      <w:r w:rsidRPr="00335E2F">
        <w:rPr>
          <w:rFonts w:eastAsia="Arial" w:cs="Arial"/>
          <w:lang w:val="en-IE"/>
        </w:rPr>
        <w:t>f</w:t>
      </w:r>
      <w:r w:rsidRPr="00335E2F">
        <w:rPr>
          <w:rFonts w:eastAsia="Arial" w:cs="Arial"/>
          <w:spacing w:val="11"/>
          <w:lang w:val="en-IE"/>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8"/>
          <w:lang w:val="en-IE"/>
        </w:rPr>
        <w:t xml:space="preserve"> </w:t>
      </w:r>
      <w:r w:rsidRPr="00335E2F">
        <w:rPr>
          <w:rFonts w:eastAsia="Arial" w:cs="Arial"/>
          <w:lang w:val="en-IE"/>
        </w:rPr>
        <w:t xml:space="preserve">FFR </w:t>
      </w:r>
      <w:r>
        <w:rPr>
          <w:rFonts w:eastAsia="Arial" w:cs="Arial"/>
          <w:spacing w:val="-2"/>
          <w:lang w:val="en-IE"/>
        </w:rPr>
        <w:t>Available Volume</w:t>
      </w:r>
      <w:r w:rsidRPr="00335E2F">
        <w:rPr>
          <w:rFonts w:eastAsia="Arial" w:cs="Arial"/>
          <w:spacing w:val="7"/>
          <w:lang w:val="en-IE"/>
        </w:rPr>
        <w:t xml:space="preserve"> </w:t>
      </w:r>
      <w:r w:rsidRPr="00335E2F">
        <w:rPr>
          <w:rFonts w:eastAsia="Arial" w:cs="Arial"/>
          <w:spacing w:val="-6"/>
          <w:lang w:val="en-IE"/>
        </w:rPr>
        <w:t>o</w:t>
      </w:r>
      <w:r w:rsidRPr="00335E2F">
        <w:rPr>
          <w:rFonts w:eastAsia="Arial" w:cs="Arial"/>
          <w:lang w:val="en-IE"/>
        </w:rPr>
        <w:t>f</w:t>
      </w:r>
      <w:r w:rsidRPr="00335E2F">
        <w:rPr>
          <w:rFonts w:eastAsia="Arial" w:cs="Arial"/>
          <w:spacing w:val="8"/>
          <w:lang w:val="en-IE"/>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 xml:space="preserve">e </w:t>
      </w:r>
      <w:r>
        <w:rPr>
          <w:rFonts w:eastAsia="Arial" w:cs="Arial"/>
          <w:spacing w:val="2"/>
          <w:lang w:val="en-IE"/>
        </w:rPr>
        <w:t>Provid</w:t>
      </w:r>
      <w:r w:rsidR="00BA7BD1">
        <w:rPr>
          <w:rFonts w:eastAsia="Arial" w:cs="Arial"/>
          <w:spacing w:val="2"/>
          <w:lang w:val="en-IE"/>
        </w:rPr>
        <w:t>ing Unit</w:t>
      </w:r>
      <w:r w:rsidRPr="00335E2F">
        <w:rPr>
          <w:rFonts w:eastAsia="Arial" w:cs="Arial"/>
          <w:spacing w:val="8"/>
          <w:lang w:val="en-IE"/>
        </w:rPr>
        <w:t xml:space="preserve"> </w:t>
      </w:r>
      <w:r w:rsidRPr="00335E2F">
        <w:rPr>
          <w:rFonts w:eastAsia="Arial" w:cs="Arial"/>
          <w:spacing w:val="-6"/>
          <w:lang w:val="en-IE"/>
        </w:rPr>
        <w:t>o</w:t>
      </w:r>
      <w:r w:rsidRPr="00335E2F">
        <w:rPr>
          <w:rFonts w:eastAsia="Arial" w:cs="Arial"/>
          <w:spacing w:val="5"/>
          <w:lang w:val="en-IE"/>
        </w:rPr>
        <w:t>v</w:t>
      </w:r>
      <w:r w:rsidRPr="00335E2F">
        <w:rPr>
          <w:rFonts w:eastAsia="Arial" w:cs="Arial"/>
          <w:spacing w:val="-2"/>
          <w:lang w:val="en-IE"/>
        </w:rPr>
        <w:t>e</w:t>
      </w:r>
      <w:r w:rsidRPr="00335E2F">
        <w:rPr>
          <w:rFonts w:eastAsia="Arial" w:cs="Arial"/>
          <w:lang w:val="en-IE"/>
        </w:rPr>
        <w:t>r</w:t>
      </w:r>
      <w:r w:rsidRPr="00335E2F">
        <w:rPr>
          <w:rFonts w:eastAsia="Arial" w:cs="Arial"/>
          <w:spacing w:val="1"/>
          <w:lang w:val="en-IE"/>
        </w:rPr>
        <w:t xml:space="preserve"> </w:t>
      </w:r>
      <w:r w:rsidRPr="00335E2F">
        <w:rPr>
          <w:rFonts w:eastAsia="Arial" w:cs="Arial"/>
          <w:lang w:val="en-IE"/>
        </w:rPr>
        <w:t>a</w:t>
      </w:r>
      <w:r w:rsidRPr="00335E2F">
        <w:rPr>
          <w:rFonts w:eastAsia="Arial" w:cs="Arial"/>
          <w:spacing w:val="4"/>
          <w:lang w:val="en-IE"/>
        </w:rPr>
        <w:t xml:space="preserve"> </w:t>
      </w:r>
      <w:r w:rsidRPr="00335E2F">
        <w:rPr>
          <w:rFonts w:eastAsia="Arial" w:cs="Arial"/>
          <w:spacing w:val="2"/>
          <w:lang w:val="en-IE"/>
        </w:rPr>
        <w:t>T</w:t>
      </w:r>
      <w:r w:rsidRPr="00335E2F">
        <w:rPr>
          <w:rFonts w:eastAsia="Arial" w:cs="Arial"/>
          <w:lang w:val="en-IE"/>
        </w:rPr>
        <w:t>r</w:t>
      </w:r>
      <w:r w:rsidRPr="00335E2F">
        <w:rPr>
          <w:rFonts w:eastAsia="Arial" w:cs="Arial"/>
          <w:spacing w:val="-2"/>
          <w:lang w:val="en-IE"/>
        </w:rPr>
        <w:t>a</w:t>
      </w:r>
      <w:r w:rsidRPr="00335E2F">
        <w:rPr>
          <w:rFonts w:eastAsia="Arial" w:cs="Arial"/>
          <w:spacing w:val="-6"/>
          <w:lang w:val="en-IE"/>
        </w:rPr>
        <w:t>d</w:t>
      </w:r>
      <w:r w:rsidRPr="00335E2F">
        <w:rPr>
          <w:rFonts w:eastAsia="Arial" w:cs="Arial"/>
          <w:spacing w:val="3"/>
          <w:lang w:val="en-IE"/>
        </w:rPr>
        <w:t>i</w:t>
      </w:r>
      <w:r w:rsidRPr="00335E2F">
        <w:rPr>
          <w:rFonts w:eastAsia="Arial" w:cs="Arial"/>
          <w:spacing w:val="-2"/>
          <w:lang w:val="en-IE"/>
        </w:rPr>
        <w:t>n</w:t>
      </w:r>
      <w:r w:rsidRPr="00335E2F">
        <w:rPr>
          <w:rFonts w:eastAsia="Arial" w:cs="Arial"/>
          <w:lang w:val="en-IE"/>
        </w:rPr>
        <w:t>g</w:t>
      </w:r>
      <w:r w:rsidRPr="00335E2F">
        <w:rPr>
          <w:rFonts w:eastAsia="Arial" w:cs="Arial"/>
          <w:spacing w:val="4"/>
          <w:lang w:val="en-IE"/>
        </w:rPr>
        <w:t xml:space="preserve"> </w:t>
      </w:r>
      <w:r w:rsidRPr="00335E2F">
        <w:rPr>
          <w:rFonts w:eastAsia="Arial" w:cs="Arial"/>
          <w:lang w:val="en-IE"/>
        </w:rPr>
        <w:t>P</w:t>
      </w:r>
      <w:r w:rsidRPr="00335E2F">
        <w:rPr>
          <w:rFonts w:eastAsia="Arial" w:cs="Arial"/>
          <w:spacing w:val="-2"/>
          <w:lang w:val="en-IE"/>
        </w:rPr>
        <w:t>e</w:t>
      </w:r>
      <w:r w:rsidRPr="00335E2F">
        <w:rPr>
          <w:rFonts w:eastAsia="Arial" w:cs="Arial"/>
          <w:lang w:val="en-IE"/>
        </w:rPr>
        <w:t>r</w:t>
      </w:r>
      <w:r w:rsidRPr="00335E2F">
        <w:rPr>
          <w:rFonts w:eastAsia="Arial" w:cs="Arial"/>
          <w:spacing w:val="3"/>
          <w:lang w:val="en-IE"/>
        </w:rPr>
        <w:t>i</w:t>
      </w:r>
      <w:r w:rsidRPr="00335E2F">
        <w:rPr>
          <w:rFonts w:eastAsia="Arial" w:cs="Arial"/>
          <w:spacing w:val="-6"/>
          <w:lang w:val="en-IE"/>
        </w:rPr>
        <w:t>o</w:t>
      </w:r>
      <w:r w:rsidRPr="00335E2F">
        <w:rPr>
          <w:rFonts w:eastAsia="Arial" w:cs="Arial"/>
          <w:spacing w:val="-2"/>
          <w:lang w:val="en-IE"/>
        </w:rPr>
        <w:t>d</w:t>
      </w:r>
      <w:r w:rsidRPr="00335E2F">
        <w:rPr>
          <w:rFonts w:eastAsia="Arial" w:cs="Arial"/>
          <w:lang w:val="en-IE"/>
        </w:rPr>
        <w:t>.</w:t>
      </w:r>
      <w:r w:rsidRPr="00335E2F">
        <w:rPr>
          <w:rFonts w:eastAsia="Arial" w:cs="Arial"/>
          <w:spacing w:val="8"/>
          <w:lang w:val="en-IE"/>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4"/>
          <w:lang w:val="en-IE"/>
        </w:rPr>
        <w:t xml:space="preserve"> </w:t>
      </w:r>
      <w:r w:rsidRPr="00335E2F">
        <w:rPr>
          <w:rFonts w:eastAsia="Arial" w:cs="Arial"/>
          <w:spacing w:val="-10"/>
          <w:lang w:val="en-IE"/>
        </w:rPr>
        <w:t>M</w:t>
      </w:r>
      <w:r w:rsidRPr="00335E2F">
        <w:rPr>
          <w:rFonts w:eastAsia="Arial" w:cs="Arial"/>
          <w:lang w:val="en-IE"/>
        </w:rPr>
        <w:t>W</w:t>
      </w:r>
      <w:r w:rsidRPr="00335E2F">
        <w:rPr>
          <w:rFonts w:eastAsia="Arial" w:cs="Arial"/>
          <w:spacing w:val="8"/>
          <w:lang w:val="en-IE"/>
        </w:rPr>
        <w:t xml:space="preserve"> </w:t>
      </w:r>
      <w:r w:rsidRPr="00335E2F">
        <w:rPr>
          <w:rFonts w:eastAsia="Arial" w:cs="Arial"/>
          <w:spacing w:val="2"/>
          <w:lang w:val="en-IE"/>
        </w:rPr>
        <w:t>O</w:t>
      </w:r>
      <w:r w:rsidRPr="00335E2F">
        <w:rPr>
          <w:rFonts w:eastAsia="Arial" w:cs="Arial"/>
          <w:spacing w:val="-2"/>
          <w:lang w:val="en-IE"/>
        </w:rPr>
        <w:t>u</w:t>
      </w:r>
      <w:r w:rsidRPr="00335E2F">
        <w:rPr>
          <w:rFonts w:eastAsia="Arial" w:cs="Arial"/>
          <w:spacing w:val="2"/>
          <w:lang w:val="en-IE"/>
        </w:rPr>
        <w:t>t</w:t>
      </w:r>
      <w:r w:rsidRPr="00335E2F">
        <w:rPr>
          <w:rFonts w:eastAsia="Arial" w:cs="Arial"/>
          <w:spacing w:val="-2"/>
          <w:lang w:val="en-IE"/>
        </w:rPr>
        <w:t>pu</w:t>
      </w:r>
      <w:r w:rsidRPr="00335E2F">
        <w:rPr>
          <w:rFonts w:eastAsia="Arial" w:cs="Arial"/>
          <w:lang w:val="en-IE"/>
        </w:rPr>
        <w:t>t</w:t>
      </w:r>
      <w:r w:rsidR="00F66B9D">
        <w:rPr>
          <w:rFonts w:eastAsia="Arial" w:cs="Arial"/>
          <w:lang w:val="en-IE"/>
        </w:rPr>
        <w:t xml:space="preserve"> or MW Reduction</w:t>
      </w:r>
      <w:r w:rsidRPr="00335E2F">
        <w:rPr>
          <w:rFonts w:eastAsia="Arial" w:cs="Arial"/>
          <w:spacing w:val="9"/>
          <w:lang w:val="en-IE"/>
        </w:rPr>
        <w:t xml:space="preserve"> </w:t>
      </w:r>
      <w:r w:rsidRPr="00335E2F">
        <w:rPr>
          <w:rFonts w:eastAsia="Arial" w:cs="Arial"/>
          <w:spacing w:val="-2"/>
          <w:lang w:val="en-IE"/>
        </w:rPr>
        <w:t>an</w:t>
      </w:r>
      <w:r w:rsidRPr="00335E2F">
        <w:rPr>
          <w:rFonts w:eastAsia="Arial" w:cs="Arial"/>
          <w:lang w:val="en-IE"/>
        </w:rPr>
        <w:t>d</w:t>
      </w:r>
      <w:r w:rsidRPr="00335E2F">
        <w:rPr>
          <w:rFonts w:eastAsia="Arial" w:cs="Arial"/>
          <w:spacing w:val="4"/>
          <w:lang w:val="en-IE"/>
        </w:rPr>
        <w:t xml:space="preserve"> </w:t>
      </w:r>
      <w:r w:rsidRPr="00335E2F">
        <w:rPr>
          <w:rFonts w:eastAsia="Arial" w:cs="Arial"/>
          <w:spacing w:val="-5"/>
          <w:lang w:val="en-IE"/>
        </w:rPr>
        <w:t>A</w:t>
      </w:r>
      <w:r w:rsidRPr="00335E2F">
        <w:rPr>
          <w:rFonts w:eastAsia="Arial" w:cs="Arial"/>
          <w:spacing w:val="5"/>
          <w:lang w:val="en-IE"/>
        </w:rPr>
        <w:t>v</w:t>
      </w:r>
      <w:r w:rsidRPr="00335E2F">
        <w:rPr>
          <w:rFonts w:eastAsia="Arial" w:cs="Arial"/>
          <w:spacing w:val="-6"/>
          <w:lang w:val="en-IE"/>
        </w:rPr>
        <w:t>a</w:t>
      </w:r>
      <w:r w:rsidRPr="00335E2F">
        <w:rPr>
          <w:rFonts w:eastAsia="Arial" w:cs="Arial"/>
          <w:spacing w:val="-2"/>
          <w:lang w:val="en-IE"/>
        </w:rPr>
        <w:t>i</w:t>
      </w:r>
      <w:r w:rsidRPr="00335E2F">
        <w:rPr>
          <w:rFonts w:eastAsia="Arial" w:cs="Arial"/>
          <w:spacing w:val="3"/>
          <w:lang w:val="en-IE"/>
        </w:rPr>
        <w:t>l</w:t>
      </w:r>
      <w:r w:rsidRPr="00335E2F">
        <w:rPr>
          <w:rFonts w:eastAsia="Arial" w:cs="Arial"/>
          <w:spacing w:val="-2"/>
          <w:lang w:val="en-IE"/>
        </w:rPr>
        <w:t>abil</w:t>
      </w:r>
      <w:r w:rsidRPr="00335E2F">
        <w:rPr>
          <w:rFonts w:eastAsia="Arial" w:cs="Arial"/>
          <w:spacing w:val="3"/>
          <w:lang w:val="en-IE"/>
        </w:rPr>
        <w:t>i</w:t>
      </w:r>
      <w:r w:rsidRPr="00335E2F">
        <w:rPr>
          <w:rFonts w:eastAsia="Arial" w:cs="Arial"/>
          <w:spacing w:val="2"/>
          <w:lang w:val="en-IE"/>
        </w:rPr>
        <w:t>t</w:t>
      </w:r>
      <w:r w:rsidRPr="00335E2F">
        <w:rPr>
          <w:rFonts w:eastAsia="Arial" w:cs="Arial"/>
          <w:lang w:val="en-IE"/>
        </w:rPr>
        <w:t>y</w:t>
      </w:r>
      <w:r w:rsidRPr="00335E2F">
        <w:rPr>
          <w:rFonts w:eastAsia="Arial" w:cs="Arial"/>
          <w:spacing w:val="7"/>
          <w:lang w:val="en-IE"/>
        </w:rPr>
        <w:t xml:space="preserve"> </w:t>
      </w:r>
      <w:r w:rsidRPr="00335E2F">
        <w:rPr>
          <w:rFonts w:eastAsia="Arial" w:cs="Arial"/>
          <w:spacing w:val="-6"/>
          <w:lang w:val="en-IE"/>
        </w:rPr>
        <w:t>o</w:t>
      </w:r>
      <w:r w:rsidRPr="00335E2F">
        <w:rPr>
          <w:rFonts w:eastAsia="Arial" w:cs="Arial"/>
          <w:lang w:val="en-IE"/>
        </w:rPr>
        <w:t>f</w:t>
      </w:r>
      <w:r w:rsidRPr="00335E2F">
        <w:rPr>
          <w:rFonts w:eastAsia="Arial" w:cs="Arial"/>
          <w:spacing w:val="8"/>
          <w:lang w:val="en-IE"/>
        </w:rPr>
        <w:t xml:space="preserve"> </w:t>
      </w:r>
      <w:r w:rsidRPr="00335E2F">
        <w:rPr>
          <w:rFonts w:eastAsia="Arial" w:cs="Arial"/>
          <w:spacing w:val="2"/>
          <w:w w:val="101"/>
          <w:lang w:val="en-IE"/>
        </w:rPr>
        <w:t>t</w:t>
      </w:r>
      <w:r w:rsidRPr="00335E2F">
        <w:rPr>
          <w:rFonts w:eastAsia="Arial" w:cs="Arial"/>
          <w:spacing w:val="-2"/>
          <w:lang w:val="en-IE"/>
        </w:rPr>
        <w:t>h</w:t>
      </w:r>
      <w:r w:rsidRPr="00335E2F">
        <w:rPr>
          <w:rFonts w:eastAsia="Arial" w:cs="Arial"/>
          <w:lang w:val="en-IE"/>
        </w:rPr>
        <w:t xml:space="preserve">e </w:t>
      </w:r>
      <w:r w:rsidR="00AC2B37">
        <w:rPr>
          <w:rFonts w:eastAsia="Arial" w:cs="Arial"/>
          <w:spacing w:val="2"/>
          <w:lang w:val="en-IE"/>
        </w:rPr>
        <w:t>Providing Unit</w:t>
      </w:r>
      <w:r w:rsidRPr="00335E2F" w:rsidR="00AC2B37">
        <w:rPr>
          <w:rFonts w:eastAsia="Arial" w:cs="Arial"/>
          <w:spacing w:val="8"/>
          <w:lang w:val="en-IE"/>
        </w:rPr>
        <w:t xml:space="preserve"> </w:t>
      </w:r>
      <w:r w:rsidRPr="00335E2F">
        <w:rPr>
          <w:rFonts w:eastAsia="Arial" w:cs="Arial"/>
          <w:spacing w:val="6"/>
          <w:lang w:val="en-IE"/>
        </w:rPr>
        <w:t>f</w:t>
      </w:r>
      <w:r w:rsidRPr="00335E2F">
        <w:rPr>
          <w:rFonts w:eastAsia="Arial" w:cs="Arial"/>
          <w:spacing w:val="-2"/>
          <w:lang w:val="en-IE"/>
        </w:rPr>
        <w:t>o</w:t>
      </w:r>
      <w:r w:rsidRPr="00335E2F">
        <w:rPr>
          <w:rFonts w:eastAsia="Arial" w:cs="Arial"/>
          <w:lang w:val="en-IE"/>
        </w:rPr>
        <w:t>r</w:t>
      </w:r>
      <w:r w:rsidRPr="00335E2F">
        <w:rPr>
          <w:rFonts w:eastAsia="Arial" w:cs="Arial"/>
          <w:spacing w:val="3"/>
          <w:lang w:val="en-IE"/>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1"/>
          <w:lang w:val="en-IE"/>
        </w:rPr>
        <w:t xml:space="preserve"> </w:t>
      </w:r>
      <w:r w:rsidRPr="00335E2F">
        <w:rPr>
          <w:rFonts w:eastAsia="Arial" w:cs="Arial"/>
          <w:spacing w:val="2"/>
          <w:lang w:val="en-IE"/>
        </w:rPr>
        <w:t>T</w:t>
      </w:r>
      <w:r w:rsidRPr="00335E2F">
        <w:rPr>
          <w:rFonts w:eastAsia="Arial" w:cs="Arial"/>
          <w:lang w:val="en-IE"/>
        </w:rPr>
        <w:t>r</w:t>
      </w:r>
      <w:r w:rsidRPr="00335E2F">
        <w:rPr>
          <w:rFonts w:eastAsia="Arial" w:cs="Arial"/>
          <w:spacing w:val="-2"/>
          <w:lang w:val="en-IE"/>
        </w:rPr>
        <w:t>a</w:t>
      </w:r>
      <w:r w:rsidRPr="00335E2F">
        <w:rPr>
          <w:rFonts w:eastAsia="Arial" w:cs="Arial"/>
          <w:spacing w:val="-6"/>
          <w:lang w:val="en-IE"/>
        </w:rPr>
        <w:t>d</w:t>
      </w:r>
      <w:r w:rsidRPr="00335E2F">
        <w:rPr>
          <w:rFonts w:eastAsia="Arial" w:cs="Arial"/>
          <w:spacing w:val="3"/>
          <w:lang w:val="en-IE"/>
        </w:rPr>
        <w:t>i</w:t>
      </w:r>
      <w:r w:rsidRPr="00335E2F">
        <w:rPr>
          <w:rFonts w:eastAsia="Arial" w:cs="Arial"/>
          <w:spacing w:val="-2"/>
          <w:lang w:val="en-IE"/>
        </w:rPr>
        <w:t>n</w:t>
      </w:r>
      <w:r w:rsidRPr="00335E2F">
        <w:rPr>
          <w:rFonts w:eastAsia="Arial" w:cs="Arial"/>
          <w:lang w:val="en-IE"/>
        </w:rPr>
        <w:t>g P</w:t>
      </w:r>
      <w:r w:rsidRPr="00335E2F">
        <w:rPr>
          <w:rFonts w:eastAsia="Arial" w:cs="Arial"/>
          <w:spacing w:val="-2"/>
          <w:lang w:val="en-IE"/>
        </w:rPr>
        <w:t>e</w:t>
      </w:r>
      <w:r w:rsidRPr="00335E2F">
        <w:rPr>
          <w:rFonts w:eastAsia="Arial" w:cs="Arial"/>
          <w:lang w:val="en-IE"/>
        </w:rPr>
        <w:t>r</w:t>
      </w:r>
      <w:r w:rsidRPr="00335E2F">
        <w:rPr>
          <w:rFonts w:eastAsia="Arial" w:cs="Arial"/>
          <w:spacing w:val="3"/>
          <w:lang w:val="en-IE"/>
        </w:rPr>
        <w:t>i</w:t>
      </w:r>
      <w:r w:rsidRPr="00335E2F">
        <w:rPr>
          <w:rFonts w:eastAsia="Arial" w:cs="Arial"/>
          <w:spacing w:val="-2"/>
          <w:lang w:val="en-IE"/>
        </w:rPr>
        <w:t>o</w:t>
      </w:r>
      <w:r w:rsidRPr="00335E2F">
        <w:rPr>
          <w:rFonts w:eastAsia="Arial" w:cs="Arial"/>
          <w:lang w:val="en-IE"/>
        </w:rPr>
        <w:t>d</w:t>
      </w:r>
      <w:r w:rsidRPr="00335E2F">
        <w:rPr>
          <w:rFonts w:eastAsia="Arial" w:cs="Arial"/>
          <w:spacing w:val="-4"/>
          <w:lang w:val="en-IE"/>
        </w:rPr>
        <w:t xml:space="preserve"> </w:t>
      </w:r>
      <w:r w:rsidRPr="00335E2F">
        <w:rPr>
          <w:rFonts w:eastAsia="Arial" w:cs="Arial"/>
          <w:spacing w:val="6"/>
          <w:lang w:val="en-IE"/>
        </w:rPr>
        <w:t>f</w:t>
      </w:r>
      <w:r w:rsidRPr="00335E2F">
        <w:rPr>
          <w:rFonts w:eastAsia="Arial" w:cs="Arial"/>
          <w:spacing w:val="-2"/>
          <w:lang w:val="en-IE"/>
        </w:rPr>
        <w:t>o</w:t>
      </w:r>
      <w:r w:rsidRPr="00335E2F">
        <w:rPr>
          <w:rFonts w:eastAsia="Arial" w:cs="Arial"/>
          <w:spacing w:val="-5"/>
          <w:lang w:val="en-IE"/>
        </w:rPr>
        <w:t>r</w:t>
      </w:r>
      <w:r w:rsidRPr="00335E2F">
        <w:rPr>
          <w:rFonts w:eastAsia="Arial" w:cs="Arial"/>
          <w:spacing w:val="5"/>
          <w:lang w:val="en-IE"/>
        </w:rPr>
        <w:t>m</w:t>
      </w:r>
      <w:r w:rsidRPr="00335E2F">
        <w:rPr>
          <w:rFonts w:eastAsia="Arial" w:cs="Arial"/>
          <w:spacing w:val="-2"/>
          <w:lang w:val="en-IE"/>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1"/>
          <w:lang w:val="en-IE"/>
        </w:rPr>
        <w:t xml:space="preserve"> </w:t>
      </w:r>
      <w:r w:rsidRPr="00335E2F">
        <w:rPr>
          <w:rFonts w:eastAsia="Arial" w:cs="Arial"/>
          <w:spacing w:val="-2"/>
          <w:lang w:val="en-IE"/>
        </w:rPr>
        <w:t>ba</w:t>
      </w:r>
      <w:r w:rsidRPr="00335E2F">
        <w:rPr>
          <w:rFonts w:eastAsia="Arial" w:cs="Arial"/>
          <w:spacing w:val="-5"/>
          <w:lang w:val="en-IE"/>
        </w:rPr>
        <w:t>s</w:t>
      </w:r>
      <w:r w:rsidRPr="00335E2F">
        <w:rPr>
          <w:rFonts w:eastAsia="Arial" w:cs="Arial"/>
          <w:spacing w:val="3"/>
          <w:lang w:val="en-IE"/>
        </w:rPr>
        <w:t>i</w:t>
      </w:r>
      <w:r w:rsidRPr="00335E2F">
        <w:rPr>
          <w:rFonts w:eastAsia="Arial" w:cs="Arial"/>
          <w:lang w:val="en-IE"/>
        </w:rPr>
        <w:t>s</w:t>
      </w:r>
      <w:r w:rsidRPr="00335E2F">
        <w:rPr>
          <w:rFonts w:eastAsia="Arial" w:cs="Arial"/>
          <w:spacing w:val="2"/>
          <w:lang w:val="en-IE"/>
        </w:rPr>
        <w:t xml:space="preserve"> </w:t>
      </w:r>
      <w:r w:rsidRPr="00335E2F">
        <w:rPr>
          <w:rFonts w:eastAsia="Arial" w:cs="Arial"/>
          <w:spacing w:val="6"/>
          <w:lang w:val="en-IE"/>
        </w:rPr>
        <w:t>f</w:t>
      </w:r>
      <w:r w:rsidRPr="00335E2F">
        <w:rPr>
          <w:rFonts w:eastAsia="Arial" w:cs="Arial"/>
          <w:spacing w:val="-2"/>
          <w:lang w:val="en-IE"/>
        </w:rPr>
        <w:t>o</w:t>
      </w:r>
      <w:r w:rsidRPr="00335E2F">
        <w:rPr>
          <w:rFonts w:eastAsia="Arial" w:cs="Arial"/>
          <w:lang w:val="en-IE"/>
        </w:rPr>
        <w:t>r</w:t>
      </w:r>
      <w:r w:rsidRPr="00335E2F">
        <w:rPr>
          <w:rFonts w:eastAsia="Arial" w:cs="Arial"/>
          <w:spacing w:val="3"/>
          <w:lang w:val="en-IE"/>
        </w:rPr>
        <w:t xml:space="preserve"> </w:t>
      </w:r>
      <w:r w:rsidRPr="00335E2F">
        <w:rPr>
          <w:rFonts w:eastAsia="Arial" w:cs="Arial"/>
          <w:lang w:val="en-IE"/>
        </w:rPr>
        <w:t>c</w:t>
      </w:r>
      <w:r w:rsidRPr="00335E2F">
        <w:rPr>
          <w:rFonts w:eastAsia="Arial" w:cs="Arial"/>
          <w:spacing w:val="-6"/>
          <w:lang w:val="en-IE"/>
        </w:rPr>
        <w:t>a</w:t>
      </w:r>
      <w:r w:rsidRPr="00335E2F">
        <w:rPr>
          <w:rFonts w:eastAsia="Arial" w:cs="Arial"/>
          <w:spacing w:val="3"/>
          <w:lang w:val="en-IE"/>
        </w:rPr>
        <w:t>l</w:t>
      </w:r>
      <w:r w:rsidRPr="00335E2F">
        <w:rPr>
          <w:rFonts w:eastAsia="Arial" w:cs="Arial"/>
          <w:lang w:val="en-IE"/>
        </w:rPr>
        <w:t>c</w:t>
      </w:r>
      <w:r w:rsidRPr="00335E2F">
        <w:rPr>
          <w:rFonts w:eastAsia="Arial" w:cs="Arial"/>
          <w:spacing w:val="-6"/>
          <w:lang w:val="en-IE"/>
        </w:rPr>
        <w:t>u</w:t>
      </w:r>
      <w:r w:rsidRPr="00335E2F">
        <w:rPr>
          <w:rFonts w:eastAsia="Arial" w:cs="Arial"/>
          <w:spacing w:val="3"/>
          <w:lang w:val="en-IE"/>
        </w:rPr>
        <w:t>l</w:t>
      </w:r>
      <w:r w:rsidRPr="00335E2F">
        <w:rPr>
          <w:rFonts w:eastAsia="Arial" w:cs="Arial"/>
          <w:spacing w:val="-2"/>
          <w:lang w:val="en-IE"/>
        </w:rPr>
        <w:t>a</w:t>
      </w:r>
      <w:r w:rsidRPr="00335E2F">
        <w:rPr>
          <w:rFonts w:eastAsia="Arial" w:cs="Arial"/>
          <w:spacing w:val="-3"/>
          <w:lang w:val="en-IE"/>
        </w:rPr>
        <w:t>t</w:t>
      </w:r>
      <w:r w:rsidRPr="00335E2F">
        <w:rPr>
          <w:rFonts w:eastAsia="Arial" w:cs="Arial"/>
          <w:spacing w:val="3"/>
          <w:lang w:val="en-IE"/>
        </w:rPr>
        <w:t>i</w:t>
      </w:r>
      <w:r w:rsidRPr="00335E2F">
        <w:rPr>
          <w:rFonts w:eastAsia="Arial" w:cs="Arial"/>
          <w:spacing w:val="-2"/>
          <w:lang w:val="en-IE"/>
        </w:rPr>
        <w:t>n</w:t>
      </w:r>
      <w:r w:rsidRPr="00335E2F">
        <w:rPr>
          <w:rFonts w:eastAsia="Arial" w:cs="Arial"/>
          <w:lang w:val="en-IE"/>
        </w:rPr>
        <w:t>g</w:t>
      </w:r>
      <w:r w:rsidRPr="00335E2F">
        <w:rPr>
          <w:rFonts w:eastAsia="Arial" w:cs="Arial"/>
          <w:spacing w:val="1"/>
          <w:lang w:val="en-IE"/>
        </w:rPr>
        <w:t xml:space="preserve"> </w:t>
      </w:r>
      <w:r w:rsidRPr="00335E2F">
        <w:rPr>
          <w:rFonts w:eastAsia="Arial" w:cs="Arial"/>
          <w:lang w:val="en-IE"/>
        </w:rPr>
        <w:t>FFR</w:t>
      </w:r>
      <w:r w:rsidRPr="00335E2F">
        <w:rPr>
          <w:rFonts w:eastAsia="Arial" w:cs="Arial"/>
          <w:spacing w:val="1"/>
          <w:lang w:val="en-IE"/>
        </w:rPr>
        <w:t xml:space="preserve"> </w:t>
      </w:r>
      <w:r>
        <w:rPr>
          <w:rFonts w:eastAsia="Arial" w:cs="Arial"/>
          <w:spacing w:val="-2"/>
          <w:lang w:val="en-IE"/>
        </w:rPr>
        <w:t>Available Volume</w:t>
      </w:r>
      <w:r w:rsidRPr="00335E2F">
        <w:rPr>
          <w:rFonts w:eastAsia="Arial" w:cs="Arial"/>
          <w:lang w:val="en-IE"/>
        </w:rPr>
        <w:t>.</w:t>
      </w:r>
      <w:r>
        <w:rPr>
          <w:rFonts w:eastAsia="Arial" w:cs="Arial"/>
          <w:lang w:val="en-IE"/>
        </w:rPr>
        <w:t xml:space="preserve"> </w:t>
      </w:r>
      <w:r w:rsidRPr="00021C85">
        <w:rPr>
          <w:rFonts w:eastAsia="Arial" w:cs="Arial"/>
          <w:lang w:val="en-IE"/>
        </w:rPr>
        <w:t>The payment</w:t>
      </w:r>
      <w:r w:rsidR="00774F13">
        <w:rPr>
          <w:rFonts w:eastAsia="Arial" w:cs="Arial"/>
          <w:lang w:val="en-IE"/>
        </w:rPr>
        <w:t xml:space="preserve"> </w:t>
      </w:r>
      <w:r w:rsidRPr="00021C85">
        <w:rPr>
          <w:rFonts w:eastAsia="Arial" w:cs="Arial"/>
          <w:lang w:val="en-IE"/>
        </w:rPr>
        <w:t>for</w:t>
      </w:r>
      <w:r w:rsidR="00774F13">
        <w:rPr>
          <w:rFonts w:eastAsia="Arial" w:cs="Arial"/>
          <w:lang w:val="en-IE"/>
        </w:rPr>
        <w:t xml:space="preserve"> </w:t>
      </w:r>
      <w:r w:rsidRPr="00021C85">
        <w:rPr>
          <w:rFonts w:eastAsia="Arial" w:cs="Arial"/>
          <w:lang w:val="en-IE"/>
        </w:rPr>
        <w:t>the</w:t>
      </w:r>
      <w:r w:rsidR="00774F13">
        <w:rPr>
          <w:rFonts w:eastAsia="Arial" w:cs="Arial"/>
          <w:lang w:val="en-IE"/>
        </w:rPr>
        <w:t xml:space="preserve"> </w:t>
      </w:r>
      <w:r w:rsidRPr="00021C85">
        <w:rPr>
          <w:rFonts w:eastAsia="Arial" w:cs="Arial"/>
          <w:lang w:val="en-IE"/>
        </w:rPr>
        <w:t>Trading</w:t>
      </w:r>
      <w:r w:rsidR="00774F13">
        <w:rPr>
          <w:rFonts w:eastAsia="Arial" w:cs="Arial"/>
          <w:lang w:val="en-IE"/>
        </w:rPr>
        <w:t xml:space="preserve"> </w:t>
      </w:r>
      <w:r w:rsidRPr="00021C85">
        <w:rPr>
          <w:rFonts w:eastAsia="Arial" w:cs="Arial"/>
          <w:lang w:val="en-IE"/>
        </w:rPr>
        <w:t>Period</w:t>
      </w:r>
      <w:r w:rsidR="00774F13">
        <w:rPr>
          <w:rFonts w:eastAsia="Arial" w:cs="Arial"/>
          <w:lang w:val="en-IE"/>
        </w:rPr>
        <w:t xml:space="preserve"> </w:t>
      </w:r>
      <w:r w:rsidR="00D63C53">
        <w:rPr>
          <w:rFonts w:eastAsia="Arial" w:cs="Arial"/>
          <w:lang w:val="en-IE"/>
        </w:rPr>
        <w:t>shall be</w:t>
      </w:r>
      <w:r w:rsidR="00774F13">
        <w:rPr>
          <w:rFonts w:eastAsia="Arial" w:cs="Arial"/>
          <w:lang w:val="en-IE"/>
        </w:rPr>
        <w:t xml:space="preserve"> </w:t>
      </w:r>
      <w:r w:rsidRPr="00021C85">
        <w:rPr>
          <w:rFonts w:eastAsia="Arial" w:cs="Arial"/>
          <w:lang w:val="en-IE"/>
        </w:rPr>
        <w:t>adjusted</w:t>
      </w:r>
      <w:r w:rsidR="00774F13">
        <w:rPr>
          <w:rFonts w:eastAsia="Arial" w:cs="Arial"/>
          <w:lang w:val="en-IE"/>
        </w:rPr>
        <w:t xml:space="preserve"> </w:t>
      </w:r>
      <w:r w:rsidRPr="00021C85">
        <w:rPr>
          <w:rFonts w:eastAsia="Arial" w:cs="Arial"/>
          <w:lang w:val="en-IE"/>
        </w:rPr>
        <w:t>by</w:t>
      </w:r>
      <w:r w:rsidR="00774F13">
        <w:rPr>
          <w:rFonts w:eastAsia="Arial" w:cs="Arial"/>
          <w:lang w:val="en-IE"/>
        </w:rPr>
        <w:t xml:space="preserve"> </w:t>
      </w:r>
      <w:r w:rsidRPr="00021C85">
        <w:rPr>
          <w:rFonts w:eastAsia="Arial" w:cs="Arial"/>
          <w:lang w:val="en-IE"/>
        </w:rPr>
        <w:t>the</w:t>
      </w:r>
      <w:r w:rsidR="00774F13">
        <w:rPr>
          <w:rFonts w:eastAsia="Arial" w:cs="Arial"/>
          <w:lang w:val="en-IE"/>
        </w:rPr>
        <w:t xml:space="preserve"> </w:t>
      </w:r>
      <w:r>
        <w:rPr>
          <w:rFonts w:eastAsia="Arial" w:cs="Arial"/>
          <w:lang w:val="en-IE"/>
        </w:rPr>
        <w:t>FFR Scaling</w:t>
      </w:r>
      <w:r w:rsidR="00774F13">
        <w:rPr>
          <w:rFonts w:eastAsia="Arial" w:cs="Arial"/>
          <w:lang w:val="en-IE"/>
        </w:rPr>
        <w:t xml:space="preserve"> </w:t>
      </w:r>
      <w:r>
        <w:rPr>
          <w:rFonts w:eastAsia="Arial" w:cs="Arial"/>
          <w:lang w:val="en-IE"/>
        </w:rPr>
        <w:t>Factor</w:t>
      </w:r>
      <w:r w:rsidR="00AC2B37">
        <w:rPr>
          <w:rFonts w:eastAsia="Arial" w:cs="Arial"/>
          <w:lang w:val="en-IE"/>
        </w:rPr>
        <w:t xml:space="preserve"> </w:t>
      </w:r>
      <w:proofErr w:type="gramStart"/>
      <w:r w:rsidRPr="00AC2B37" w:rsidR="00AC2B37">
        <w:rPr>
          <w:rFonts w:eastAsia="Arial" w:cs="Arial"/>
          <w:lang w:val="en-IE"/>
        </w:rPr>
        <w:t xml:space="preserve">of </w:t>
      </w:r>
      <w:r w:rsidR="00E074BE">
        <w:rPr>
          <w:rFonts w:eastAsia="Arial" w:cs="Arial"/>
          <w:lang w:val="en-IE"/>
        </w:rPr>
        <w:t xml:space="preserve"> </w:t>
      </w:r>
      <w:r w:rsidRPr="00AC2B37" w:rsidR="00AC2B37">
        <w:rPr>
          <w:rFonts w:eastAsia="Arial" w:cs="Arial"/>
          <w:lang w:val="en-IE"/>
        </w:rPr>
        <w:t>the</w:t>
      </w:r>
      <w:proofErr w:type="gramEnd"/>
      <w:r w:rsidRPr="00AC2B37" w:rsidR="00AC2B37">
        <w:rPr>
          <w:rFonts w:eastAsia="Arial" w:cs="Arial"/>
          <w:lang w:val="en-IE"/>
        </w:rPr>
        <w:t xml:space="preserve"> Providing Unit</w:t>
      </w:r>
      <w:r w:rsidR="00AC2B37">
        <w:rPr>
          <w:rFonts w:eastAsia="Arial" w:cs="Arial"/>
          <w:lang w:val="en-IE"/>
        </w:rPr>
        <w:t>.</w:t>
      </w:r>
    </w:p>
    <w:p w:rsidRPr="00335E2F" w:rsidR="00781D95" w:rsidP="00B80492" w:rsidRDefault="00781D95" w14:paraId="257BA358" w14:textId="77777777">
      <w:pPr>
        <w:pStyle w:val="ListParagraph"/>
        <w:numPr>
          <w:ilvl w:val="1"/>
          <w:numId w:val="54"/>
        </w:numPr>
        <w:spacing w:before="240" w:line="360" w:lineRule="auto"/>
        <w:ind w:right="71"/>
        <w:jc w:val="both"/>
        <w:rPr>
          <w:rFonts w:ascii="Arial" w:hAnsi="Arial" w:eastAsia="Arial" w:cs="Arial"/>
          <w:lang w:val="en-IE"/>
        </w:rPr>
      </w:pPr>
      <w:r w:rsidRPr="00335E2F">
        <w:rPr>
          <w:rFonts w:ascii="Arial" w:hAnsi="Arial" w:eastAsia="Arial" w:cs="Arial"/>
          <w:lang w:val="en-IE"/>
        </w:rPr>
        <w:t xml:space="preserve">FFR </w:t>
      </w:r>
      <w:r>
        <w:rPr>
          <w:rFonts w:ascii="Arial" w:hAnsi="Arial" w:eastAsia="Arial" w:cs="Arial"/>
          <w:lang w:val="en-IE"/>
        </w:rPr>
        <w:t>Available Volume</w:t>
      </w:r>
    </w:p>
    <w:p w:rsidRPr="00335E2F" w:rsidR="00781D95" w:rsidP="008548CF" w:rsidRDefault="008548CF" w14:paraId="1336289C" w14:textId="77777777">
      <w:pPr>
        <w:spacing w:before="120" w:after="120"/>
        <w:ind w:left="1080" w:right="71" w:hanging="398"/>
        <w:rPr>
          <w:rFonts w:eastAsia="Arial" w:cs="Arial"/>
          <w:lang w:val="en-IE"/>
        </w:rPr>
      </w:pPr>
      <w:r>
        <w:rPr>
          <w:rFonts w:eastAsia="Arial" w:cs="Arial"/>
          <w:lang w:val="en-IE"/>
        </w:rPr>
        <w:t xml:space="preserve">       </w:t>
      </w:r>
      <w:r w:rsidRPr="00335E2F" w:rsidR="00781D95">
        <w:rPr>
          <w:rFonts w:eastAsia="Arial" w:cs="Arial"/>
          <w:lang w:val="en-IE"/>
        </w:rPr>
        <w:t xml:space="preserve">The </w:t>
      </w:r>
      <w:r w:rsidR="00781D95">
        <w:rPr>
          <w:rFonts w:eastAsia="Arial" w:cs="Arial"/>
          <w:lang w:val="en-IE"/>
        </w:rPr>
        <w:t>Available Volume</w:t>
      </w:r>
      <w:r w:rsidRPr="00335E2F" w:rsidR="00781D95">
        <w:rPr>
          <w:rFonts w:eastAsia="Arial" w:cs="Arial"/>
          <w:lang w:val="en-IE"/>
        </w:rPr>
        <w:t xml:space="preserve"> of the </w:t>
      </w:r>
      <w:r w:rsidR="00AC2B37">
        <w:rPr>
          <w:rFonts w:eastAsia="Arial" w:cs="Arial"/>
          <w:spacing w:val="2"/>
          <w:lang w:val="en-IE"/>
        </w:rPr>
        <w:t>Providing Unit</w:t>
      </w:r>
      <w:r w:rsidRPr="00335E2F" w:rsidR="00AC2B37">
        <w:rPr>
          <w:rFonts w:eastAsia="Arial" w:cs="Arial"/>
          <w:spacing w:val="8"/>
          <w:lang w:val="en-IE"/>
        </w:rPr>
        <w:t xml:space="preserve"> </w:t>
      </w:r>
      <w:r w:rsidRPr="00335E2F" w:rsidR="00781D95">
        <w:rPr>
          <w:rFonts w:eastAsia="Arial" w:cs="Arial"/>
          <w:lang w:val="en-IE"/>
        </w:rPr>
        <w:t>to provide FFR in a Trading Period will be determined from the lesser of:</w:t>
      </w:r>
    </w:p>
    <w:p w:rsidR="00F66B9D" w:rsidP="00DE29C9" w:rsidRDefault="00D63C53" w14:paraId="1FC0A0A5" w14:textId="77777777">
      <w:pPr>
        <w:pStyle w:val="ListParagraph"/>
        <w:numPr>
          <w:ilvl w:val="1"/>
          <w:numId w:val="36"/>
        </w:numPr>
        <w:spacing w:before="120" w:after="120" w:line="360" w:lineRule="auto"/>
        <w:ind w:left="1080" w:right="71"/>
        <w:jc w:val="both"/>
        <w:rPr>
          <w:rFonts w:eastAsia="Arial" w:cs="Arial"/>
          <w:lang w:val="en-IE"/>
        </w:rPr>
      </w:pPr>
      <w:r w:rsidRPr="00D63C53">
        <w:rPr>
          <w:rFonts w:ascii="Arial" w:hAnsi="Arial" w:eastAsia="Arial" w:cs="Arial"/>
          <w:lang w:val="en-IE"/>
        </w:rPr>
        <w:t>the value of the reserve obtained from th</w:t>
      </w:r>
      <w:r w:rsidR="00F536D2">
        <w:rPr>
          <w:rFonts w:ascii="Arial" w:hAnsi="Arial" w:eastAsia="Arial" w:cs="Arial"/>
          <w:lang w:val="en-IE"/>
        </w:rPr>
        <w:t xml:space="preserve">e </w:t>
      </w:r>
      <w:r w:rsidRPr="00D63C53">
        <w:rPr>
          <w:rFonts w:ascii="Arial" w:hAnsi="Arial" w:eastAsia="Arial" w:cs="Arial"/>
          <w:lang w:val="en-IE"/>
        </w:rPr>
        <w:t xml:space="preserve">FFR Reserve Characteristic for the </w:t>
      </w:r>
      <w:r w:rsidR="00AF5E7B">
        <w:rPr>
          <w:rFonts w:ascii="Arial" w:hAnsi="Arial" w:eastAsia="Arial" w:cs="Arial"/>
          <w:lang w:val="en-IE"/>
        </w:rPr>
        <w:t xml:space="preserve">Time Weighted Average </w:t>
      </w:r>
      <w:r w:rsidRPr="00D63C53">
        <w:rPr>
          <w:rFonts w:ascii="Arial" w:hAnsi="Arial" w:eastAsia="Arial" w:cs="Arial"/>
          <w:lang w:val="en-IE"/>
        </w:rPr>
        <w:t xml:space="preserve">MW Output or MW Reduction, where the FFR Reserve Characteristic has been adjusted to reflect the Time Weighted Average Availability of the Providing Unit (expressed in MW) in the manner described in the example set out in Schedule 9 </w:t>
      </w:r>
      <w:r w:rsidR="00AF5E7B">
        <w:rPr>
          <w:rFonts w:ascii="Arial" w:hAnsi="Arial" w:eastAsia="Arial" w:cs="Arial"/>
          <w:lang w:val="en-IE"/>
        </w:rPr>
        <w:t>Part 2</w:t>
      </w:r>
      <w:r w:rsidRPr="00D63C53">
        <w:rPr>
          <w:rFonts w:ascii="Arial" w:hAnsi="Arial" w:eastAsia="Arial" w:cs="Arial"/>
          <w:lang w:val="en-IE"/>
        </w:rPr>
        <w:t>. The relevant value on the FFR Reserve Characteristic will be determined fro</w:t>
      </w:r>
      <w:r w:rsidR="005D0A82">
        <w:rPr>
          <w:rFonts w:ascii="Arial" w:hAnsi="Arial" w:eastAsia="Arial" w:cs="Arial"/>
          <w:lang w:val="en-IE"/>
        </w:rPr>
        <w:t>m the average MW Output or the a</w:t>
      </w:r>
      <w:r w:rsidRPr="00D63C53">
        <w:rPr>
          <w:rFonts w:ascii="Arial" w:hAnsi="Arial" w:eastAsia="Arial" w:cs="Arial"/>
          <w:lang w:val="en-IE"/>
        </w:rPr>
        <w:t>verage MW Reduction (expressed in MW) over the Trading Period; and</w:t>
      </w:r>
    </w:p>
    <w:p w:rsidRPr="00DE29C9" w:rsidR="00F536D2" w:rsidP="00DE29C9" w:rsidRDefault="00F536D2" w14:paraId="3BDFA7B8" w14:textId="77777777">
      <w:pPr>
        <w:pStyle w:val="ListParagraph"/>
        <w:spacing w:before="120" w:after="120" w:line="360" w:lineRule="auto"/>
        <w:ind w:left="1080" w:right="71" w:hanging="398"/>
        <w:jc w:val="both"/>
        <w:rPr>
          <w:rFonts w:eastAsia="Arial" w:cs="Arial"/>
          <w:lang w:val="en-IE"/>
        </w:rPr>
      </w:pPr>
    </w:p>
    <w:p w:rsidRPr="00335E2F" w:rsidR="00781D95" w:rsidP="008548CF" w:rsidRDefault="00781D95" w14:paraId="0E320627" w14:textId="77777777">
      <w:pPr>
        <w:pStyle w:val="ListParagraph"/>
        <w:numPr>
          <w:ilvl w:val="1"/>
          <w:numId w:val="36"/>
        </w:numPr>
        <w:spacing w:before="120" w:after="120" w:line="360" w:lineRule="auto"/>
        <w:ind w:left="1080" w:right="71" w:hanging="398"/>
        <w:jc w:val="both"/>
        <w:rPr>
          <w:rFonts w:ascii="Arial" w:hAnsi="Arial" w:eastAsia="Arial" w:cs="Arial"/>
          <w:lang w:val="en-IE"/>
        </w:rPr>
      </w:pPr>
      <w:r w:rsidRPr="00335E2F">
        <w:rPr>
          <w:rFonts w:ascii="Arial" w:hAnsi="Arial" w:eastAsia="Arial" w:cs="Arial"/>
          <w:lang w:val="en-IE"/>
        </w:rPr>
        <w:t>the Declared FFR</w:t>
      </w:r>
      <w:r w:rsidR="00F66B9D">
        <w:rPr>
          <w:rFonts w:ascii="Arial" w:hAnsi="Arial" w:eastAsia="Arial" w:cs="Arial"/>
          <w:lang w:val="en-IE"/>
        </w:rPr>
        <w:t xml:space="preserve"> of the Providing Unit</w:t>
      </w:r>
      <w:r w:rsidRPr="00335E2F">
        <w:rPr>
          <w:rFonts w:ascii="Arial" w:hAnsi="Arial" w:eastAsia="Arial" w:cs="Arial"/>
          <w:lang w:val="en-IE"/>
        </w:rPr>
        <w:t xml:space="preserve"> </w:t>
      </w:r>
    </w:p>
    <w:p w:rsidR="00781D95" w:rsidP="00781D95" w:rsidRDefault="00781D95" w14:paraId="3022C482" w14:textId="77777777">
      <w:pPr>
        <w:spacing w:line="358" w:lineRule="auto"/>
        <w:ind w:right="71"/>
        <w:rPr>
          <w:rFonts w:eastAsia="Arial" w:cs="Arial"/>
        </w:rPr>
      </w:pPr>
    </w:p>
    <w:p w:rsidRPr="00335E2F" w:rsidR="00781D95" w:rsidP="002D772E" w:rsidRDefault="00781D95" w14:paraId="40D98DDC" w14:textId="77777777">
      <w:pPr>
        <w:pStyle w:val="ListParagraph"/>
        <w:numPr>
          <w:ilvl w:val="1"/>
          <w:numId w:val="54"/>
        </w:numPr>
        <w:spacing w:after="120" w:line="360" w:lineRule="auto"/>
        <w:ind w:right="71"/>
        <w:jc w:val="both"/>
        <w:rPr>
          <w:rFonts w:ascii="Arial" w:hAnsi="Arial" w:eastAsia="Arial" w:cs="Arial"/>
          <w:lang w:val="en-IE"/>
        </w:rPr>
      </w:pPr>
      <w:r w:rsidRPr="00335E2F">
        <w:rPr>
          <w:rFonts w:ascii="Arial" w:hAnsi="Arial" w:eastAsia="Arial" w:cs="Arial"/>
          <w:lang w:val="en-IE"/>
        </w:rPr>
        <w:t>FFR Payments</w:t>
      </w:r>
    </w:p>
    <w:p w:rsidRPr="00335E2F" w:rsidR="00781D95" w:rsidP="00DE29C9" w:rsidRDefault="00781D95" w14:paraId="75241A91" w14:textId="77777777">
      <w:pPr>
        <w:spacing w:after="120"/>
        <w:ind w:left="1080" w:right="71" w:hanging="18"/>
        <w:rPr>
          <w:rFonts w:eastAsia="Arial" w:cs="Arial"/>
          <w:spacing w:val="2"/>
          <w:lang w:val="en-IE"/>
        </w:rPr>
      </w:pPr>
      <w:r w:rsidRPr="00335E2F">
        <w:rPr>
          <w:rFonts w:eastAsia="Arial" w:cs="Arial"/>
          <w:spacing w:val="2"/>
          <w:lang w:val="en-IE"/>
        </w:rPr>
        <w:t>The Service Provider will receive a payment</w:t>
      </w:r>
      <w:r w:rsidR="0050573C">
        <w:rPr>
          <w:rFonts w:eastAsia="Arial" w:cs="Arial"/>
          <w:spacing w:val="2"/>
          <w:lang w:val="en-IE"/>
        </w:rPr>
        <w:t xml:space="preserve"> </w:t>
      </w:r>
      <w:r w:rsidRPr="00335E2F">
        <w:rPr>
          <w:rFonts w:eastAsia="Arial" w:cs="Arial"/>
          <w:spacing w:val="2"/>
          <w:lang w:val="en-IE"/>
        </w:rPr>
        <w:t xml:space="preserve">for each MW of FFR </w:t>
      </w:r>
      <w:r>
        <w:rPr>
          <w:rFonts w:eastAsia="Arial" w:cs="Arial"/>
          <w:spacing w:val="2"/>
          <w:lang w:val="en-IE"/>
        </w:rPr>
        <w:t>Available Volume</w:t>
      </w:r>
      <w:r w:rsidRPr="00335E2F">
        <w:rPr>
          <w:rFonts w:eastAsia="Arial" w:cs="Arial"/>
          <w:spacing w:val="2"/>
          <w:lang w:val="en-IE"/>
        </w:rPr>
        <w:t xml:space="preserve"> </w:t>
      </w:r>
      <w:r w:rsidR="00F66B9D">
        <w:rPr>
          <w:rFonts w:eastAsia="Arial" w:cs="Arial"/>
          <w:spacing w:val="2"/>
          <w:lang w:val="en-IE"/>
        </w:rPr>
        <w:t xml:space="preserve">it provides from the Providing Unit </w:t>
      </w:r>
      <w:r w:rsidRPr="00335E2F">
        <w:rPr>
          <w:rFonts w:eastAsia="Arial" w:cs="Arial"/>
          <w:spacing w:val="2"/>
          <w:lang w:val="en-IE"/>
        </w:rPr>
        <w:t xml:space="preserve">in each Trading Period determined in accordance with the following </w:t>
      </w:r>
      <w:r w:rsidR="0050573C">
        <w:rPr>
          <w:rFonts w:eastAsia="Arial" w:cs="Arial"/>
          <w:spacing w:val="2"/>
          <w:lang w:val="en-IE"/>
        </w:rPr>
        <w:t xml:space="preserve">provisions of this </w:t>
      </w:r>
      <w:r w:rsidR="00F66B9D">
        <w:rPr>
          <w:rFonts w:eastAsia="Arial" w:cs="Arial"/>
          <w:spacing w:val="2"/>
          <w:lang w:val="en-IE"/>
        </w:rPr>
        <w:t>Section 3.2 of Part B of Schedule 4</w:t>
      </w:r>
      <w:r w:rsidR="00F536D2">
        <w:rPr>
          <w:rFonts w:eastAsia="Arial" w:cs="Arial"/>
          <w:spacing w:val="2"/>
          <w:lang w:val="en-IE"/>
        </w:rPr>
        <w:t xml:space="preserve">. Unless stated </w:t>
      </w:r>
      <w:r w:rsidR="0062784E">
        <w:rPr>
          <w:rFonts w:eastAsia="Arial" w:cs="Arial"/>
          <w:spacing w:val="2"/>
          <w:lang w:val="en-IE"/>
        </w:rPr>
        <w:t xml:space="preserve">otherwise, </w:t>
      </w:r>
      <w:r w:rsidR="00BF70B3">
        <w:rPr>
          <w:rFonts w:eastAsia="Arial" w:cs="Arial"/>
          <w:spacing w:val="2"/>
          <w:lang w:val="en-IE"/>
        </w:rPr>
        <w:t xml:space="preserve">all </w:t>
      </w:r>
      <w:r w:rsidR="00DC6AA3">
        <w:rPr>
          <w:rFonts w:eastAsia="Arial" w:cs="Arial"/>
          <w:spacing w:val="2"/>
          <w:lang w:val="en-IE"/>
        </w:rPr>
        <w:t xml:space="preserve">parameters used in the calculation of such payments are the </w:t>
      </w:r>
      <w:r w:rsidRPr="00335E2F">
        <w:rPr>
          <w:rFonts w:eastAsia="Arial" w:cs="Arial"/>
          <w:spacing w:val="2"/>
          <w:lang w:val="en-IE"/>
        </w:rPr>
        <w:t>Time Weighted Average for a Trading Period.</w:t>
      </w:r>
    </w:p>
    <w:p w:rsidRPr="00335E2F" w:rsidR="00781D95" w:rsidP="00DE29C9" w:rsidRDefault="00781D95" w14:paraId="051C313A" w14:textId="77777777">
      <w:pPr>
        <w:spacing w:after="120"/>
        <w:ind w:left="1080" w:right="71" w:hanging="18"/>
        <w:rPr>
          <w:sz w:val="26"/>
          <w:szCs w:val="26"/>
          <w:lang w:val="en-IE"/>
        </w:rPr>
      </w:pPr>
      <w:r w:rsidRPr="00335E2F">
        <w:rPr>
          <w:rFonts w:eastAsia="Arial" w:cs="Arial"/>
          <w:spacing w:val="2"/>
          <w:lang w:val="en-IE"/>
        </w:rPr>
        <w:t xml:space="preserve">The payment to the Service Provider for FFR </w:t>
      </w:r>
      <w:r>
        <w:rPr>
          <w:rFonts w:eastAsia="Arial" w:cs="Arial"/>
          <w:spacing w:val="2"/>
          <w:lang w:val="en-IE"/>
        </w:rPr>
        <w:t>Available Volume</w:t>
      </w:r>
      <w:r w:rsidRPr="00335E2F">
        <w:rPr>
          <w:rFonts w:eastAsia="Arial" w:cs="Arial"/>
          <w:spacing w:val="2"/>
          <w:lang w:val="en-IE"/>
        </w:rPr>
        <w:t xml:space="preserve"> of the </w:t>
      </w:r>
      <w:r w:rsidR="0050573C">
        <w:rPr>
          <w:rFonts w:eastAsia="Arial" w:cs="Arial"/>
          <w:spacing w:val="2"/>
          <w:lang w:val="en-IE"/>
        </w:rPr>
        <w:t>Providing Unit</w:t>
      </w:r>
      <w:r w:rsidRPr="00335E2F" w:rsidR="0050573C">
        <w:rPr>
          <w:rFonts w:eastAsia="Arial" w:cs="Arial"/>
          <w:spacing w:val="2"/>
          <w:lang w:val="en-IE"/>
        </w:rPr>
        <w:t xml:space="preserve"> </w:t>
      </w:r>
      <w:r w:rsidRPr="00335E2F">
        <w:rPr>
          <w:rFonts w:eastAsia="Arial" w:cs="Arial"/>
          <w:spacing w:val="2"/>
          <w:lang w:val="en-IE"/>
        </w:rPr>
        <w:t>in a Trading Period is determined as:</w:t>
      </w:r>
    </w:p>
    <w:p w:rsidR="00781D95" w:rsidP="00DE29C9" w:rsidRDefault="00781D95" w14:paraId="25993DFC" w14:textId="77777777">
      <w:pPr>
        <w:ind w:left="1080" w:right="250"/>
        <w:rPr>
          <w:rFonts w:eastAsia="Arial" w:cs="Arial"/>
          <w:spacing w:val="-2"/>
          <w:lang w:val="en-IE"/>
        </w:rPr>
      </w:pPr>
      <w:r w:rsidRPr="00335E2F">
        <w:rPr>
          <w:rFonts w:eastAsia="Arial" w:cs="Arial"/>
          <w:lang w:val="en-IE"/>
        </w:rPr>
        <w:t>FFR</w:t>
      </w:r>
      <w:r w:rsidRPr="00335E2F">
        <w:rPr>
          <w:rFonts w:eastAsia="Arial" w:cs="Arial"/>
          <w:spacing w:val="10"/>
          <w:lang w:val="en-IE"/>
        </w:rPr>
        <w:t xml:space="preserve"> </w:t>
      </w:r>
      <w:r w:rsidRPr="00335E2F">
        <w:rPr>
          <w:rFonts w:eastAsia="Arial" w:cs="Arial"/>
          <w:spacing w:val="2"/>
          <w:lang w:val="en-IE"/>
        </w:rPr>
        <w:t>T</w:t>
      </w:r>
      <w:r w:rsidRPr="00335E2F">
        <w:rPr>
          <w:rFonts w:eastAsia="Arial" w:cs="Arial"/>
          <w:lang w:val="en-IE"/>
        </w:rPr>
        <w:t>r</w:t>
      </w:r>
      <w:r w:rsidRPr="00335E2F">
        <w:rPr>
          <w:rFonts w:eastAsia="Arial" w:cs="Arial"/>
          <w:spacing w:val="-2"/>
          <w:lang w:val="en-IE"/>
        </w:rPr>
        <w:t>a</w:t>
      </w:r>
      <w:r w:rsidRPr="00335E2F">
        <w:rPr>
          <w:rFonts w:eastAsia="Arial" w:cs="Arial"/>
          <w:spacing w:val="-6"/>
          <w:lang w:val="en-IE"/>
        </w:rPr>
        <w:t>d</w:t>
      </w:r>
      <w:r w:rsidRPr="00335E2F">
        <w:rPr>
          <w:rFonts w:eastAsia="Arial" w:cs="Arial"/>
          <w:spacing w:val="3"/>
          <w:lang w:val="en-IE"/>
        </w:rPr>
        <w:t>i</w:t>
      </w:r>
      <w:r w:rsidRPr="00335E2F">
        <w:rPr>
          <w:rFonts w:eastAsia="Arial" w:cs="Arial"/>
          <w:spacing w:val="-2"/>
          <w:lang w:val="en-IE"/>
        </w:rPr>
        <w:t>n</w:t>
      </w:r>
      <w:r w:rsidRPr="00335E2F">
        <w:rPr>
          <w:rFonts w:eastAsia="Arial" w:cs="Arial"/>
          <w:lang w:val="en-IE"/>
        </w:rPr>
        <w:t>g</w:t>
      </w:r>
      <w:r w:rsidRPr="00335E2F">
        <w:rPr>
          <w:rFonts w:eastAsia="Arial" w:cs="Arial"/>
          <w:spacing w:val="10"/>
          <w:lang w:val="en-IE"/>
        </w:rPr>
        <w:t xml:space="preserve"> </w:t>
      </w:r>
      <w:r w:rsidRPr="00335E2F">
        <w:rPr>
          <w:rFonts w:eastAsia="Arial" w:cs="Arial"/>
          <w:lang w:val="en-IE"/>
        </w:rPr>
        <w:t>P</w:t>
      </w:r>
      <w:r w:rsidRPr="00335E2F">
        <w:rPr>
          <w:rFonts w:eastAsia="Arial" w:cs="Arial"/>
          <w:spacing w:val="-2"/>
          <w:lang w:val="en-IE"/>
        </w:rPr>
        <w:t>e</w:t>
      </w:r>
      <w:r w:rsidRPr="00335E2F">
        <w:rPr>
          <w:rFonts w:eastAsia="Arial" w:cs="Arial"/>
          <w:lang w:val="en-IE"/>
        </w:rPr>
        <w:t>r</w:t>
      </w:r>
      <w:r w:rsidRPr="00335E2F">
        <w:rPr>
          <w:rFonts w:eastAsia="Arial" w:cs="Arial"/>
          <w:spacing w:val="3"/>
          <w:lang w:val="en-IE"/>
        </w:rPr>
        <w:t>i</w:t>
      </w:r>
      <w:r w:rsidRPr="00335E2F">
        <w:rPr>
          <w:rFonts w:eastAsia="Arial" w:cs="Arial"/>
          <w:spacing w:val="-2"/>
          <w:lang w:val="en-IE"/>
        </w:rPr>
        <w:t>o</w:t>
      </w:r>
      <w:r w:rsidRPr="00335E2F">
        <w:rPr>
          <w:rFonts w:eastAsia="Arial" w:cs="Arial"/>
          <w:lang w:val="en-IE"/>
        </w:rPr>
        <w:t>d</w:t>
      </w:r>
      <w:r w:rsidRPr="00335E2F">
        <w:rPr>
          <w:rFonts w:eastAsia="Arial" w:cs="Arial"/>
          <w:spacing w:val="10"/>
          <w:lang w:val="en-IE"/>
        </w:rPr>
        <w:t xml:space="preserve"> </w:t>
      </w:r>
      <w:r w:rsidRPr="00335E2F">
        <w:rPr>
          <w:rFonts w:eastAsia="Arial" w:cs="Arial"/>
          <w:lang w:val="en-IE"/>
        </w:rPr>
        <w:t>P</w:t>
      </w:r>
      <w:r w:rsidRPr="00335E2F">
        <w:rPr>
          <w:rFonts w:eastAsia="Arial" w:cs="Arial"/>
          <w:spacing w:val="-2"/>
          <w:lang w:val="en-IE"/>
        </w:rPr>
        <w:t>a</w:t>
      </w:r>
      <w:r w:rsidRPr="00335E2F">
        <w:rPr>
          <w:rFonts w:eastAsia="Arial" w:cs="Arial"/>
          <w:spacing w:val="-5"/>
          <w:lang w:val="en-IE"/>
        </w:rPr>
        <w:t>y</w:t>
      </w:r>
      <w:r w:rsidRPr="00335E2F">
        <w:rPr>
          <w:rFonts w:eastAsia="Arial" w:cs="Arial"/>
          <w:lang w:val="en-IE"/>
        </w:rPr>
        <w:t>m</w:t>
      </w:r>
      <w:r w:rsidRPr="00335E2F">
        <w:rPr>
          <w:rFonts w:eastAsia="Arial" w:cs="Arial"/>
          <w:spacing w:val="-2"/>
          <w:lang w:val="en-IE"/>
        </w:rPr>
        <w:t>en</w:t>
      </w:r>
      <w:r w:rsidRPr="00335E2F">
        <w:rPr>
          <w:rFonts w:eastAsia="Arial" w:cs="Arial"/>
          <w:lang w:val="en-IE"/>
        </w:rPr>
        <w:t>t</w:t>
      </w:r>
      <w:r w:rsidRPr="00335E2F">
        <w:rPr>
          <w:rFonts w:eastAsia="Arial" w:cs="Arial"/>
          <w:spacing w:val="10"/>
          <w:lang w:val="en-IE"/>
        </w:rPr>
        <w:t xml:space="preserve"> </w:t>
      </w:r>
      <w:r w:rsidRPr="00335E2F">
        <w:rPr>
          <w:rFonts w:eastAsia="Arial" w:cs="Arial"/>
          <w:lang w:val="en-IE"/>
        </w:rPr>
        <w:t>=</w:t>
      </w:r>
      <w:r w:rsidRPr="00335E2F">
        <w:rPr>
          <w:rFonts w:eastAsia="Arial" w:cs="Arial"/>
          <w:spacing w:val="14"/>
          <w:lang w:val="en-IE"/>
        </w:rPr>
        <w:t xml:space="preserve"> </w:t>
      </w:r>
      <w:r w:rsidRPr="00335E2F">
        <w:rPr>
          <w:rFonts w:eastAsia="Arial" w:cs="Arial"/>
          <w:lang w:val="en-IE"/>
        </w:rPr>
        <w:t>FFR</w:t>
      </w:r>
      <w:r w:rsidRPr="00335E2F">
        <w:rPr>
          <w:rFonts w:eastAsia="Arial" w:cs="Arial"/>
          <w:spacing w:val="10"/>
          <w:lang w:val="en-IE"/>
        </w:rPr>
        <w:t xml:space="preserve"> </w:t>
      </w:r>
      <w:r>
        <w:rPr>
          <w:rFonts w:eastAsia="Arial" w:cs="Arial"/>
          <w:spacing w:val="-2"/>
          <w:lang w:val="en-IE"/>
        </w:rPr>
        <w:t>Available Volume</w:t>
      </w:r>
      <w:r w:rsidRPr="00335E2F">
        <w:rPr>
          <w:rFonts w:eastAsia="Arial" w:cs="Arial"/>
          <w:lang w:val="en-IE"/>
        </w:rPr>
        <w:t xml:space="preserve"> x FFR</w:t>
      </w:r>
      <w:r w:rsidRPr="00335E2F">
        <w:rPr>
          <w:rFonts w:eastAsia="Arial" w:cs="Arial"/>
          <w:spacing w:val="10"/>
          <w:lang w:val="en-IE"/>
        </w:rPr>
        <w:t xml:space="preserve"> </w:t>
      </w:r>
      <w:r w:rsidRPr="00335E2F">
        <w:rPr>
          <w:rFonts w:eastAsia="Arial" w:cs="Arial"/>
          <w:lang w:val="en-IE"/>
        </w:rPr>
        <w:t>P</w:t>
      </w:r>
      <w:r w:rsidRPr="00335E2F">
        <w:rPr>
          <w:rFonts w:eastAsia="Arial" w:cs="Arial"/>
          <w:spacing w:val="-2"/>
          <w:lang w:val="en-IE"/>
        </w:rPr>
        <w:t>a</w:t>
      </w:r>
      <w:r w:rsidRPr="00335E2F">
        <w:rPr>
          <w:rFonts w:eastAsia="Arial" w:cs="Arial"/>
          <w:lang w:val="en-IE"/>
        </w:rPr>
        <w:t>y</w:t>
      </w:r>
      <w:r w:rsidRPr="00335E2F">
        <w:rPr>
          <w:rFonts w:eastAsia="Arial" w:cs="Arial"/>
          <w:spacing w:val="5"/>
          <w:lang w:val="en-IE"/>
        </w:rPr>
        <w:t>m</w:t>
      </w:r>
      <w:r w:rsidRPr="00335E2F">
        <w:rPr>
          <w:rFonts w:eastAsia="Arial" w:cs="Arial"/>
          <w:spacing w:val="-2"/>
          <w:lang w:val="en-IE"/>
        </w:rPr>
        <w:t>e</w:t>
      </w:r>
      <w:r w:rsidRPr="00335E2F">
        <w:rPr>
          <w:rFonts w:eastAsia="Arial" w:cs="Arial"/>
          <w:spacing w:val="-6"/>
          <w:lang w:val="en-IE"/>
        </w:rPr>
        <w:t>n</w:t>
      </w:r>
      <w:r w:rsidRPr="00335E2F">
        <w:rPr>
          <w:rFonts w:eastAsia="Arial" w:cs="Arial"/>
          <w:lang w:val="en-IE"/>
        </w:rPr>
        <w:t>t</w:t>
      </w:r>
      <w:r w:rsidRPr="00335E2F">
        <w:rPr>
          <w:rFonts w:eastAsia="Arial" w:cs="Arial"/>
          <w:spacing w:val="14"/>
          <w:lang w:val="en-IE"/>
        </w:rPr>
        <w:t xml:space="preserve"> </w:t>
      </w:r>
      <w:r w:rsidRPr="00335E2F">
        <w:rPr>
          <w:rFonts w:eastAsia="Arial" w:cs="Arial"/>
          <w:spacing w:val="-2"/>
          <w:lang w:val="en-IE"/>
        </w:rPr>
        <w:t>Ra</w:t>
      </w:r>
      <w:r w:rsidRPr="00335E2F">
        <w:rPr>
          <w:rFonts w:eastAsia="Arial" w:cs="Arial"/>
          <w:spacing w:val="2"/>
          <w:lang w:val="en-IE"/>
        </w:rPr>
        <w:t>t</w:t>
      </w:r>
      <w:r w:rsidRPr="00335E2F">
        <w:rPr>
          <w:rFonts w:eastAsia="Arial" w:cs="Arial"/>
          <w:lang w:val="en-IE"/>
        </w:rPr>
        <w:t>e</w:t>
      </w:r>
      <w:r w:rsidRPr="00335E2F">
        <w:rPr>
          <w:rFonts w:eastAsia="Arial" w:cs="Arial"/>
          <w:spacing w:val="6"/>
          <w:lang w:val="en-IE"/>
        </w:rPr>
        <w:t xml:space="preserve"> </w:t>
      </w:r>
      <w:r w:rsidRPr="00335E2F">
        <w:rPr>
          <w:rFonts w:eastAsia="Arial" w:cs="Arial"/>
          <w:lang w:val="en-IE"/>
        </w:rPr>
        <w:t>x</w:t>
      </w:r>
      <w:r w:rsidRPr="00335E2F">
        <w:rPr>
          <w:rFonts w:eastAsia="Arial" w:cs="Arial"/>
          <w:spacing w:val="17"/>
          <w:lang w:val="en-IE"/>
        </w:rPr>
        <w:t xml:space="preserve"> </w:t>
      </w:r>
      <w:r w:rsidRPr="00335E2F">
        <w:rPr>
          <w:rFonts w:eastAsia="Arial" w:cs="Arial"/>
          <w:spacing w:val="-5"/>
          <w:lang w:val="en-IE"/>
        </w:rPr>
        <w:t>FFR</w:t>
      </w:r>
      <w:r w:rsidRPr="00335E2F">
        <w:rPr>
          <w:rFonts w:eastAsia="Arial" w:cs="Arial"/>
          <w:spacing w:val="1"/>
          <w:lang w:val="en-IE"/>
        </w:rPr>
        <w:t xml:space="preserve"> </w:t>
      </w:r>
      <w:r w:rsidRPr="00335E2F">
        <w:rPr>
          <w:rFonts w:eastAsia="Arial" w:cs="Arial"/>
          <w:lang w:val="en-IE"/>
        </w:rPr>
        <w:t>Sc</w:t>
      </w:r>
      <w:r w:rsidRPr="00335E2F">
        <w:rPr>
          <w:rFonts w:eastAsia="Arial" w:cs="Arial"/>
          <w:spacing w:val="-6"/>
          <w:lang w:val="en-IE"/>
        </w:rPr>
        <w:t>a</w:t>
      </w:r>
      <w:r w:rsidRPr="00335E2F">
        <w:rPr>
          <w:rFonts w:eastAsia="Arial" w:cs="Arial"/>
          <w:spacing w:val="-2"/>
          <w:lang w:val="en-IE"/>
        </w:rPr>
        <w:t>l</w:t>
      </w:r>
      <w:r w:rsidRPr="00335E2F">
        <w:rPr>
          <w:rFonts w:eastAsia="Arial" w:cs="Arial"/>
          <w:spacing w:val="3"/>
          <w:lang w:val="en-IE"/>
        </w:rPr>
        <w:t>i</w:t>
      </w:r>
      <w:r w:rsidRPr="00335E2F">
        <w:rPr>
          <w:rFonts w:eastAsia="Arial" w:cs="Arial"/>
          <w:spacing w:val="-2"/>
          <w:lang w:val="en-IE"/>
        </w:rPr>
        <w:t>n</w:t>
      </w:r>
      <w:r w:rsidRPr="00335E2F">
        <w:rPr>
          <w:rFonts w:eastAsia="Arial" w:cs="Arial"/>
          <w:lang w:val="en-IE"/>
        </w:rPr>
        <w:t xml:space="preserve">g </w:t>
      </w:r>
      <w:r w:rsidRPr="00335E2F">
        <w:rPr>
          <w:rFonts w:eastAsia="Arial" w:cs="Arial"/>
          <w:spacing w:val="2"/>
          <w:lang w:val="en-IE"/>
        </w:rPr>
        <w:t>F</w:t>
      </w:r>
      <w:r w:rsidRPr="00335E2F">
        <w:rPr>
          <w:rFonts w:eastAsia="Arial" w:cs="Arial"/>
          <w:spacing w:val="-2"/>
          <w:lang w:val="en-IE"/>
        </w:rPr>
        <w:t>a</w:t>
      </w:r>
      <w:r w:rsidRPr="00335E2F">
        <w:rPr>
          <w:rFonts w:eastAsia="Arial" w:cs="Arial"/>
          <w:spacing w:val="-5"/>
          <w:lang w:val="en-IE"/>
        </w:rPr>
        <w:t>c</w:t>
      </w:r>
      <w:r w:rsidRPr="00335E2F">
        <w:rPr>
          <w:rFonts w:eastAsia="Arial" w:cs="Arial"/>
          <w:spacing w:val="2"/>
          <w:w w:val="101"/>
          <w:lang w:val="en-IE"/>
        </w:rPr>
        <w:t>t</w:t>
      </w:r>
      <w:r w:rsidRPr="00335E2F">
        <w:rPr>
          <w:rFonts w:eastAsia="Arial" w:cs="Arial"/>
          <w:spacing w:val="-2"/>
          <w:lang w:val="en-IE"/>
        </w:rPr>
        <w:t>o</w:t>
      </w:r>
      <w:r w:rsidRPr="00335E2F">
        <w:rPr>
          <w:rFonts w:eastAsia="Arial" w:cs="Arial"/>
          <w:lang w:val="en-IE"/>
        </w:rPr>
        <w:t>r x</w:t>
      </w:r>
      <w:r>
        <w:rPr>
          <w:rFonts w:eastAsia="Arial" w:cs="Arial"/>
          <w:lang w:val="en-IE"/>
        </w:rPr>
        <w:t xml:space="preserve"> </w:t>
      </w:r>
      <w:r w:rsidRPr="00335E2F">
        <w:rPr>
          <w:rFonts w:eastAsia="Arial" w:cs="Arial"/>
          <w:spacing w:val="2"/>
          <w:lang w:val="en-IE"/>
        </w:rPr>
        <w:t>T</w:t>
      </w:r>
      <w:r w:rsidRPr="00335E2F">
        <w:rPr>
          <w:rFonts w:eastAsia="Arial" w:cs="Arial"/>
          <w:lang w:val="en-IE"/>
        </w:rPr>
        <w:t>r</w:t>
      </w:r>
      <w:r w:rsidRPr="00335E2F">
        <w:rPr>
          <w:rFonts w:eastAsia="Arial" w:cs="Arial"/>
          <w:spacing w:val="-2"/>
          <w:lang w:val="en-IE"/>
        </w:rPr>
        <w:t>ad</w:t>
      </w:r>
      <w:r w:rsidRPr="00335E2F">
        <w:rPr>
          <w:rFonts w:eastAsia="Arial" w:cs="Arial"/>
          <w:spacing w:val="3"/>
          <w:lang w:val="en-IE"/>
        </w:rPr>
        <w:t>i</w:t>
      </w:r>
      <w:r w:rsidRPr="00335E2F">
        <w:rPr>
          <w:rFonts w:eastAsia="Arial" w:cs="Arial"/>
          <w:spacing w:val="-2"/>
          <w:lang w:val="en-IE"/>
        </w:rPr>
        <w:t>n</w:t>
      </w:r>
      <w:r w:rsidRPr="00335E2F">
        <w:rPr>
          <w:rFonts w:eastAsia="Arial" w:cs="Arial"/>
          <w:lang w:val="en-IE"/>
        </w:rPr>
        <w:t>g P</w:t>
      </w:r>
      <w:r w:rsidRPr="00335E2F">
        <w:rPr>
          <w:rFonts w:eastAsia="Arial" w:cs="Arial"/>
          <w:spacing w:val="-2"/>
          <w:lang w:val="en-IE"/>
        </w:rPr>
        <w:t>e</w:t>
      </w:r>
      <w:r w:rsidRPr="00335E2F">
        <w:rPr>
          <w:rFonts w:eastAsia="Arial" w:cs="Arial"/>
          <w:spacing w:val="-5"/>
          <w:lang w:val="en-IE"/>
        </w:rPr>
        <w:t>r</w:t>
      </w:r>
      <w:r w:rsidRPr="00335E2F">
        <w:rPr>
          <w:rFonts w:eastAsia="Arial" w:cs="Arial"/>
          <w:spacing w:val="3"/>
          <w:lang w:val="en-IE"/>
        </w:rPr>
        <w:t>i</w:t>
      </w:r>
      <w:r w:rsidRPr="00335E2F">
        <w:rPr>
          <w:rFonts w:eastAsia="Arial" w:cs="Arial"/>
          <w:spacing w:val="-2"/>
          <w:lang w:val="en-IE"/>
        </w:rPr>
        <w:t>o</w:t>
      </w:r>
      <w:r w:rsidRPr="00335E2F">
        <w:rPr>
          <w:rFonts w:eastAsia="Arial" w:cs="Arial"/>
          <w:lang w:val="en-IE"/>
        </w:rPr>
        <w:t xml:space="preserve">d </w:t>
      </w:r>
      <w:r w:rsidRPr="00335E2F">
        <w:rPr>
          <w:rFonts w:eastAsia="Arial" w:cs="Arial"/>
          <w:spacing w:val="-2"/>
          <w:lang w:val="en-IE"/>
        </w:rPr>
        <w:t>Du</w:t>
      </w:r>
      <w:r w:rsidRPr="00335E2F">
        <w:rPr>
          <w:rFonts w:eastAsia="Arial" w:cs="Arial"/>
          <w:lang w:val="en-IE"/>
        </w:rPr>
        <w:t>r</w:t>
      </w:r>
      <w:r w:rsidRPr="00335E2F">
        <w:rPr>
          <w:rFonts w:eastAsia="Arial" w:cs="Arial"/>
          <w:spacing w:val="-2"/>
          <w:lang w:val="en-IE"/>
        </w:rPr>
        <w:t>a</w:t>
      </w:r>
      <w:r w:rsidRPr="00335E2F">
        <w:rPr>
          <w:rFonts w:eastAsia="Arial" w:cs="Arial"/>
          <w:spacing w:val="-3"/>
          <w:w w:val="101"/>
          <w:lang w:val="en-IE"/>
        </w:rPr>
        <w:t>t</w:t>
      </w:r>
      <w:r w:rsidRPr="00335E2F">
        <w:rPr>
          <w:rFonts w:eastAsia="Arial" w:cs="Arial"/>
          <w:spacing w:val="3"/>
          <w:lang w:val="en-IE"/>
        </w:rPr>
        <w:t>i</w:t>
      </w:r>
      <w:r w:rsidRPr="00335E2F">
        <w:rPr>
          <w:rFonts w:eastAsia="Arial" w:cs="Arial"/>
          <w:spacing w:val="-2"/>
          <w:lang w:val="en-IE"/>
        </w:rPr>
        <w:t>on</w:t>
      </w:r>
    </w:p>
    <w:p w:rsidR="00B07963" w:rsidP="00781D95" w:rsidRDefault="00B07963" w14:paraId="02EBC411" w14:textId="77777777">
      <w:pPr>
        <w:ind w:left="678" w:right="250"/>
        <w:rPr>
          <w:rFonts w:eastAsia="Arial" w:cs="Arial"/>
          <w:spacing w:val="-2"/>
          <w:lang w:val="en-IE"/>
        </w:rPr>
      </w:pPr>
    </w:p>
    <w:p w:rsidR="00B07963" w:rsidP="00DE29C9" w:rsidRDefault="00B07963" w14:paraId="29CD79A6" w14:textId="77777777">
      <w:pPr>
        <w:ind w:left="720" w:right="250"/>
        <w:rPr>
          <w:rFonts w:eastAsia="Arial" w:cs="Arial"/>
          <w:spacing w:val="-2"/>
          <w:lang w:val="en-IE"/>
        </w:rPr>
      </w:pPr>
      <w:r>
        <w:rPr>
          <w:rFonts w:eastAsia="Arial" w:cs="Arial"/>
          <w:spacing w:val="-2"/>
          <w:lang w:val="en-IE"/>
        </w:rPr>
        <w:t>Where:</w:t>
      </w:r>
    </w:p>
    <w:p w:rsidR="0092566E" w:rsidP="00DE29C9" w:rsidRDefault="0092566E" w14:paraId="4AC094FF" w14:textId="77777777">
      <w:pPr>
        <w:ind w:left="720" w:right="250"/>
        <w:rPr>
          <w:rFonts w:eastAsia="Arial" w:cs="Arial"/>
          <w:spacing w:val="-2"/>
          <w:lang w:val="en-IE"/>
        </w:rPr>
      </w:pPr>
    </w:p>
    <w:p w:rsidR="00781D95" w:rsidP="00BF70B3" w:rsidRDefault="00781D95" w14:paraId="5920D440" w14:textId="77777777">
      <w:pPr>
        <w:pStyle w:val="ListParagraph"/>
        <w:numPr>
          <w:ilvl w:val="1"/>
          <w:numId w:val="37"/>
        </w:numPr>
        <w:spacing w:before="120" w:after="120" w:line="360" w:lineRule="auto"/>
        <w:ind w:left="1080" w:right="71"/>
        <w:jc w:val="both"/>
        <w:rPr>
          <w:rFonts w:ascii="Arial" w:hAnsi="Arial" w:eastAsia="Arial" w:cs="Arial"/>
          <w:lang w:val="en-IE"/>
        </w:rPr>
      </w:pPr>
      <w:r w:rsidRPr="00335E2F">
        <w:rPr>
          <w:rFonts w:ascii="Arial" w:hAnsi="Arial" w:eastAsia="Arial" w:cs="Arial"/>
          <w:lang w:val="en-IE"/>
        </w:rPr>
        <w:t xml:space="preserve">FFR </w:t>
      </w:r>
      <w:r>
        <w:rPr>
          <w:rFonts w:ascii="Arial" w:hAnsi="Arial" w:eastAsia="Arial" w:cs="Arial"/>
          <w:lang w:val="en-IE"/>
        </w:rPr>
        <w:t>Available Volume</w:t>
      </w:r>
      <w:r w:rsidRPr="00335E2F">
        <w:rPr>
          <w:rFonts w:ascii="Arial" w:hAnsi="Arial" w:eastAsia="Arial" w:cs="Arial"/>
          <w:lang w:val="en-IE"/>
        </w:rPr>
        <w:t xml:space="preserve"> (expressed in MW) is the </w:t>
      </w:r>
      <w:r>
        <w:rPr>
          <w:rFonts w:ascii="Arial" w:hAnsi="Arial" w:eastAsia="Arial" w:cs="Arial"/>
          <w:lang w:val="en-IE"/>
        </w:rPr>
        <w:t>Available Volume</w:t>
      </w:r>
      <w:r w:rsidRPr="00335E2F">
        <w:rPr>
          <w:rFonts w:ascii="Arial" w:hAnsi="Arial" w:eastAsia="Arial" w:cs="Arial"/>
          <w:lang w:val="en-IE"/>
        </w:rPr>
        <w:t xml:space="preserve"> of the </w:t>
      </w:r>
      <w:r w:rsidRPr="00B202A8" w:rsidR="0050573C">
        <w:rPr>
          <w:rFonts w:ascii="Arial" w:hAnsi="Arial" w:eastAsia="Arial" w:cs="Arial"/>
          <w:lang w:val="en-IE"/>
        </w:rPr>
        <w:t xml:space="preserve">Providing Unit </w:t>
      </w:r>
      <w:r w:rsidRPr="00335E2F">
        <w:rPr>
          <w:rFonts w:ascii="Arial" w:hAnsi="Arial" w:eastAsia="Arial" w:cs="Arial"/>
          <w:lang w:val="en-IE"/>
        </w:rPr>
        <w:t xml:space="preserve">in respect of FFR and is calculated </w:t>
      </w:r>
      <w:r w:rsidR="0050573C">
        <w:rPr>
          <w:rFonts w:ascii="Arial" w:hAnsi="Arial" w:eastAsia="Arial" w:cs="Arial"/>
          <w:lang w:val="en-IE"/>
        </w:rPr>
        <w:t xml:space="preserve">in accordance with </w:t>
      </w:r>
      <w:r w:rsidR="00F66B9D">
        <w:rPr>
          <w:rFonts w:ascii="Arial" w:hAnsi="Arial" w:eastAsia="Arial" w:cs="Arial"/>
          <w:lang w:val="en-IE"/>
        </w:rPr>
        <w:t xml:space="preserve">Section 3.1 of this Part B of Schedule </w:t>
      </w:r>
      <w:proofErr w:type="gramStart"/>
      <w:r w:rsidR="00F66B9D">
        <w:rPr>
          <w:rFonts w:ascii="Arial" w:hAnsi="Arial" w:eastAsia="Arial" w:cs="Arial"/>
          <w:lang w:val="en-IE"/>
        </w:rPr>
        <w:t>4</w:t>
      </w:r>
      <w:r w:rsidRPr="00335E2F">
        <w:rPr>
          <w:rFonts w:ascii="Arial" w:hAnsi="Arial" w:eastAsia="Arial" w:cs="Arial"/>
          <w:lang w:val="en-IE"/>
        </w:rPr>
        <w:t>;</w:t>
      </w:r>
      <w:proofErr w:type="gramEnd"/>
    </w:p>
    <w:p w:rsidRPr="00335E2F" w:rsidR="00F66B9D" w:rsidP="00BF70B3" w:rsidRDefault="00F66B9D" w14:paraId="5B7B7E61" w14:textId="77777777">
      <w:pPr>
        <w:pStyle w:val="ListParagraph"/>
        <w:spacing w:before="120" w:after="120" w:line="360" w:lineRule="auto"/>
        <w:ind w:left="1080" w:right="71" w:hanging="360"/>
        <w:jc w:val="both"/>
        <w:rPr>
          <w:rFonts w:ascii="Arial" w:hAnsi="Arial" w:eastAsia="Arial" w:cs="Arial"/>
          <w:lang w:val="en-IE"/>
        </w:rPr>
      </w:pPr>
    </w:p>
    <w:p w:rsidR="00AD2F22" w:rsidP="00BF70B3" w:rsidRDefault="00781D95" w14:paraId="2BAC34FE" w14:textId="77777777">
      <w:pPr>
        <w:pStyle w:val="ListParagraph"/>
        <w:numPr>
          <w:ilvl w:val="1"/>
          <w:numId w:val="37"/>
        </w:numPr>
        <w:spacing w:before="120" w:after="120" w:line="360" w:lineRule="auto"/>
        <w:ind w:left="1080" w:right="71"/>
        <w:jc w:val="both"/>
        <w:rPr>
          <w:rFonts w:ascii="Arial" w:hAnsi="Arial" w:eastAsia="Arial" w:cs="Arial"/>
          <w:lang w:val="en-IE"/>
        </w:rPr>
      </w:pPr>
      <w:r w:rsidRPr="00335E2F">
        <w:rPr>
          <w:rFonts w:ascii="Arial" w:hAnsi="Arial" w:eastAsia="Arial" w:cs="Arial"/>
          <w:lang w:val="en-IE"/>
        </w:rPr>
        <w:t xml:space="preserve">FFR Payment Rate is the Payment Rate (expressed in €/MWh) applicable to </w:t>
      </w:r>
      <w:proofErr w:type="gramStart"/>
      <w:r w:rsidRPr="00335E2F">
        <w:rPr>
          <w:rFonts w:ascii="Arial" w:hAnsi="Arial" w:eastAsia="Arial" w:cs="Arial"/>
          <w:lang w:val="en-IE"/>
        </w:rPr>
        <w:t>FFR;</w:t>
      </w:r>
      <w:proofErr w:type="gramEnd"/>
    </w:p>
    <w:p w:rsidRPr="00B202A8" w:rsidR="00F66B9D" w:rsidP="00BF70B3" w:rsidRDefault="00F66B9D" w14:paraId="0879C161" w14:textId="77777777">
      <w:pPr>
        <w:pStyle w:val="ListParagraph"/>
        <w:spacing w:before="120" w:after="120" w:line="360" w:lineRule="auto"/>
        <w:ind w:left="1080" w:right="71" w:hanging="360"/>
        <w:jc w:val="both"/>
        <w:rPr>
          <w:rFonts w:ascii="Arial" w:hAnsi="Arial" w:eastAsia="Arial" w:cs="Arial"/>
          <w:lang w:val="en-IE"/>
        </w:rPr>
      </w:pPr>
    </w:p>
    <w:p w:rsidRPr="00F66B9D" w:rsidR="00386F56" w:rsidP="00BF70B3" w:rsidRDefault="00781D95" w14:paraId="41FC5631" w14:textId="77777777">
      <w:pPr>
        <w:pStyle w:val="ListParagraph"/>
        <w:numPr>
          <w:ilvl w:val="1"/>
          <w:numId w:val="37"/>
        </w:numPr>
        <w:spacing w:before="120" w:after="120" w:line="360" w:lineRule="auto"/>
        <w:ind w:left="1080" w:right="71"/>
        <w:jc w:val="both"/>
        <w:rPr>
          <w:rFonts w:eastAsia="Arial" w:cs="Arial"/>
          <w:lang w:val="en-IE"/>
        </w:rPr>
      </w:pPr>
      <w:r w:rsidRPr="00335E2F">
        <w:rPr>
          <w:rFonts w:ascii="Arial" w:hAnsi="Arial" w:eastAsia="Arial" w:cs="Arial"/>
          <w:lang w:val="en-IE"/>
        </w:rPr>
        <w:t>FFR Scaling</w:t>
      </w:r>
      <w:r w:rsidR="00F82278">
        <w:rPr>
          <w:rFonts w:ascii="Arial" w:hAnsi="Arial" w:eastAsia="Arial" w:cs="Arial"/>
          <w:lang w:val="en-IE"/>
        </w:rPr>
        <w:t xml:space="preserve"> </w:t>
      </w:r>
      <w:r w:rsidR="00C5522C">
        <w:rPr>
          <w:rFonts w:ascii="Arial" w:hAnsi="Arial" w:eastAsia="Arial" w:cs="Arial"/>
          <w:lang w:val="en-IE"/>
        </w:rPr>
        <w:t xml:space="preserve">Factor </w:t>
      </w:r>
      <w:r w:rsidR="00F82278">
        <w:rPr>
          <w:rFonts w:ascii="Arial" w:hAnsi="Arial" w:eastAsia="Arial" w:cs="Arial"/>
          <w:lang w:val="en-IE"/>
        </w:rPr>
        <w:t xml:space="preserve">= </w:t>
      </w:r>
      <w:r w:rsidRPr="00B202A8">
        <w:rPr>
          <w:rFonts w:ascii="Arial" w:hAnsi="Arial" w:eastAsia="Arial" w:cs="Arial"/>
          <w:lang w:val="en-IE"/>
        </w:rPr>
        <w:t xml:space="preserve">FFR Performance Scalar </w:t>
      </w:r>
      <w:r w:rsidRPr="00B202A8" w:rsidR="006D3178">
        <w:rPr>
          <w:rFonts w:ascii="Arial" w:hAnsi="Arial" w:eastAsia="Arial" w:cs="Arial"/>
          <w:lang w:val="en-IE"/>
        </w:rPr>
        <w:t xml:space="preserve">x </w:t>
      </w:r>
      <w:r w:rsidRPr="00B202A8">
        <w:rPr>
          <w:rFonts w:ascii="Arial" w:hAnsi="Arial" w:eastAsia="Arial" w:cs="Arial"/>
          <w:lang w:val="en-IE"/>
        </w:rPr>
        <w:t>FFR Product Scalar</w:t>
      </w:r>
      <w:r w:rsidR="00EA1916">
        <w:rPr>
          <w:rFonts w:ascii="Arial" w:hAnsi="Arial" w:eastAsia="Arial" w:cs="Arial"/>
          <w:lang w:val="en-IE"/>
        </w:rPr>
        <w:t xml:space="preserve"> x FFR Continuous Scalar</w:t>
      </w:r>
      <w:r w:rsidR="00622242">
        <w:rPr>
          <w:rFonts w:ascii="Arial" w:hAnsi="Arial" w:eastAsia="Arial" w:cs="Arial"/>
          <w:lang w:val="en-IE"/>
        </w:rPr>
        <w:t xml:space="preserve"> x FFR Fast Response Scalar</w:t>
      </w:r>
      <w:r w:rsidR="00AE6266">
        <w:rPr>
          <w:rFonts w:ascii="Arial" w:hAnsi="Arial" w:eastAsia="Arial" w:cs="Arial"/>
          <w:lang w:val="en-IE"/>
        </w:rPr>
        <w:t xml:space="preserve"> x FFR Locational Scalar x FFR Temporal Scarcity </w:t>
      </w:r>
      <w:proofErr w:type="gramStart"/>
      <w:r w:rsidR="00AE6266">
        <w:rPr>
          <w:rFonts w:ascii="Arial" w:hAnsi="Arial" w:eastAsia="Arial" w:cs="Arial"/>
          <w:lang w:val="en-IE"/>
        </w:rPr>
        <w:t>Scalar</w:t>
      </w:r>
      <w:r w:rsidR="00622242">
        <w:rPr>
          <w:rFonts w:ascii="Arial" w:hAnsi="Arial" w:eastAsia="Arial" w:cs="Arial"/>
          <w:lang w:val="en-IE"/>
        </w:rPr>
        <w:t xml:space="preserve"> </w:t>
      </w:r>
      <w:r w:rsidR="00DE66A4">
        <w:rPr>
          <w:rFonts w:ascii="Arial" w:hAnsi="Arial" w:eastAsia="Arial" w:cs="Arial"/>
          <w:lang w:val="en-IE"/>
        </w:rPr>
        <w:t>;</w:t>
      </w:r>
      <w:proofErr w:type="gramEnd"/>
      <w:r w:rsidR="00DE66A4">
        <w:rPr>
          <w:rFonts w:ascii="Arial" w:hAnsi="Arial" w:eastAsia="Arial" w:cs="Arial"/>
          <w:lang w:val="en-IE"/>
        </w:rPr>
        <w:t xml:space="preserve"> and</w:t>
      </w:r>
    </w:p>
    <w:p w:rsidR="00F66B9D" w:rsidP="00BF70B3" w:rsidRDefault="00F66B9D" w14:paraId="0883793C" w14:textId="77777777">
      <w:pPr>
        <w:pStyle w:val="ListParagraph"/>
        <w:spacing w:before="120" w:after="120" w:line="360" w:lineRule="auto"/>
        <w:ind w:left="1080" w:right="71" w:hanging="360"/>
        <w:jc w:val="both"/>
        <w:rPr>
          <w:rFonts w:eastAsia="Arial" w:cs="Arial"/>
          <w:lang w:val="en-IE"/>
        </w:rPr>
      </w:pPr>
    </w:p>
    <w:p w:rsidRPr="00DE29C9" w:rsidR="00386F56" w:rsidP="00DE29C9" w:rsidRDefault="00DE66A4" w14:paraId="36CEA7B2" w14:textId="77777777">
      <w:pPr>
        <w:pStyle w:val="ListParagraph"/>
        <w:numPr>
          <w:ilvl w:val="1"/>
          <w:numId w:val="37"/>
        </w:numPr>
        <w:spacing w:before="120" w:after="120" w:line="360" w:lineRule="auto"/>
        <w:ind w:left="1080" w:right="71"/>
        <w:jc w:val="both"/>
        <w:rPr>
          <w:rFonts w:eastAsia="Arial" w:cs="Arial"/>
          <w:lang w:val="en-IE"/>
        </w:rPr>
      </w:pPr>
      <w:r w:rsidRPr="004817D1">
        <w:rPr>
          <w:rFonts w:ascii="Arial" w:hAnsi="Arial" w:eastAsia="Arial" w:cs="Arial"/>
          <w:lang w:val="en-IE"/>
        </w:rPr>
        <w:t>the Trading Period Duration (expressed in hours).</w:t>
      </w:r>
    </w:p>
    <w:p w:rsidR="00237E86" w:rsidP="00B202A8" w:rsidRDefault="00237E86" w14:paraId="31043AA5" w14:textId="77777777">
      <w:pPr>
        <w:spacing w:line="358" w:lineRule="auto"/>
        <w:ind w:right="71"/>
      </w:pPr>
    </w:p>
    <w:p w:rsidRPr="00931722" w:rsidR="0074643B" w:rsidP="00573B82" w:rsidRDefault="006465D4" w14:paraId="0A4AA3C3" w14:textId="77777777">
      <w:pPr>
        <w:ind w:left="1116" w:right="71" w:hanging="540"/>
        <w:jc w:val="left"/>
      </w:pPr>
      <w:r>
        <w:t xml:space="preserve">3.2.1 </w:t>
      </w:r>
      <w:r w:rsidRPr="00931722" w:rsidR="0074643B">
        <w:t xml:space="preserve">FFR </w:t>
      </w:r>
      <w:r w:rsidR="00D70E25">
        <w:t>Product</w:t>
      </w:r>
      <w:r w:rsidRPr="00931722" w:rsidR="0074643B">
        <w:t xml:space="preserve"> </w:t>
      </w:r>
      <w:r w:rsidR="00573B82">
        <w:t>Scalar</w:t>
      </w:r>
    </w:p>
    <w:p w:rsidRPr="00931722" w:rsidR="0074643B" w:rsidP="00573B82" w:rsidRDefault="0074643B" w14:paraId="6C791ED1" w14:textId="77777777">
      <w:pPr>
        <w:ind w:left="1116" w:right="71" w:hanging="540"/>
        <w:jc w:val="left"/>
        <w:rPr>
          <w:rFonts w:eastAsia="Arial" w:cs="Arial"/>
          <w:lang w:val="en-IE"/>
        </w:rPr>
      </w:pPr>
      <w:r w:rsidRPr="00931722">
        <w:t xml:space="preserve">(a) </w:t>
      </w:r>
      <w:r w:rsidRPr="00931722">
        <w:tab/>
      </w:r>
      <w:r w:rsidRPr="00931722">
        <w:t>Where</w:t>
      </w:r>
      <w:r w:rsidRPr="00931722">
        <w:rPr>
          <w:lang w:val="en-IE"/>
        </w:rPr>
        <w:t xml:space="preserve"> FFR Dynamic Response is provided by the Providing </w:t>
      </w:r>
      <w:proofErr w:type="gramStart"/>
      <w:r w:rsidRPr="00931722">
        <w:rPr>
          <w:lang w:val="en-IE"/>
        </w:rPr>
        <w:t>Unit</w:t>
      </w:r>
      <w:r w:rsidRPr="00931722" w:rsidR="009A249F">
        <w:rPr>
          <w:lang w:val="en-IE"/>
        </w:rPr>
        <w:t xml:space="preserve">, </w:t>
      </w:r>
      <w:r w:rsidRPr="00931722">
        <w:rPr>
          <w:color w:val="0070C0"/>
          <w:lang w:val="en-IE"/>
        </w:rPr>
        <w:t xml:space="preserve"> </w:t>
      </w:r>
      <w:r w:rsidRPr="00931722" w:rsidR="009A249F">
        <w:t>f</w:t>
      </w:r>
      <w:r w:rsidRPr="00931722" w:rsidR="00237E86">
        <w:t>or</w:t>
      </w:r>
      <w:proofErr w:type="gramEnd"/>
      <w:r w:rsidRPr="00931722" w:rsidR="00237E86">
        <w:t xml:space="preserve"> the purposes of</w:t>
      </w:r>
      <w:r w:rsidRPr="00931722">
        <w:t xml:space="preserve"> </w:t>
      </w:r>
      <w:r w:rsidRPr="00931722" w:rsidR="00237E86">
        <w:t>Section 3.</w:t>
      </w:r>
      <w:r w:rsidRPr="00931722" w:rsidR="00F66B9D">
        <w:t>2</w:t>
      </w:r>
      <w:r w:rsidRPr="00931722" w:rsidR="00237E86">
        <w:t>(c)</w:t>
      </w:r>
      <w:r w:rsidRPr="00931722" w:rsidR="00F66B9D">
        <w:t xml:space="preserve"> of this Part B of Schedule</w:t>
      </w:r>
      <w:r w:rsidRPr="00931722" w:rsidR="00237E86">
        <w:t xml:space="preserve"> </w:t>
      </w:r>
      <w:r w:rsidRPr="00931722" w:rsidR="00F66B9D">
        <w:t>4</w:t>
      </w:r>
      <w:r w:rsidRPr="00931722" w:rsidR="00237E86">
        <w:t>,</w:t>
      </w:r>
      <w:r w:rsidRPr="00931722">
        <w:t xml:space="preserve"> </w:t>
      </w:r>
      <w:r w:rsidRPr="00931722" w:rsidR="00237E86">
        <w:t xml:space="preserve">the </w:t>
      </w:r>
      <w:r w:rsidRPr="00931722" w:rsidR="00237E86">
        <w:rPr>
          <w:rFonts w:eastAsia="Arial" w:cs="Arial"/>
          <w:spacing w:val="2"/>
          <w:lang w:val="en-IE"/>
        </w:rPr>
        <w:t>FFR</w:t>
      </w:r>
      <w:r w:rsidRPr="00931722" w:rsidR="00237E86">
        <w:t xml:space="preserve"> Product Scalar is an amount equal to:</w:t>
      </w:r>
    </w:p>
    <w:p w:rsidRPr="00931722" w:rsidR="0092566E" w:rsidP="00573B82" w:rsidRDefault="0074643B" w14:paraId="7DA033DB" w14:textId="77777777">
      <w:pPr>
        <w:ind w:right="71" w:firstLine="576"/>
        <w:rPr>
          <w:rFonts w:eastAsia="Arial" w:cs="Arial"/>
          <w:lang w:val="en-IE"/>
        </w:rPr>
      </w:pPr>
      <w:r w:rsidRPr="00931722">
        <w:rPr>
          <w:rFonts w:eastAsia="Arial" w:cs="Arial"/>
          <w:lang w:val="en-IE"/>
        </w:rPr>
        <w:tab/>
      </w:r>
      <w:r w:rsidRPr="00931722" w:rsidR="007F66CF">
        <w:rPr>
          <w:rFonts w:eastAsia="Arial" w:cs="Arial"/>
          <w:lang w:val="en-IE"/>
        </w:rPr>
        <w:t>((Dynamic Trigger Scalar x 0.4) + (Dynamic Trajectory Scalar x 0.6))</w:t>
      </w:r>
    </w:p>
    <w:p w:rsidRPr="00931722" w:rsidR="0092566E" w:rsidP="00573B82" w:rsidRDefault="0092566E" w14:paraId="05F24309" w14:textId="77777777">
      <w:pPr>
        <w:ind w:left="1170" w:right="71" w:hanging="540"/>
        <w:rPr>
          <w:rFonts w:eastAsia="Arial" w:cs="Arial"/>
          <w:lang w:val="en-IE"/>
        </w:rPr>
      </w:pPr>
    </w:p>
    <w:p w:rsidRPr="00931722" w:rsidR="00B86EF3" w:rsidP="00573B82" w:rsidRDefault="009A249F" w14:paraId="3A026818" w14:textId="77777777">
      <w:pPr>
        <w:ind w:left="1170" w:right="71" w:hanging="540"/>
        <w:rPr>
          <w:rFonts w:eastAsia="Arial" w:cs="Arial"/>
          <w:lang w:val="en-IE"/>
        </w:rPr>
      </w:pPr>
      <w:r w:rsidRPr="00931722">
        <w:rPr>
          <w:rFonts w:eastAsia="Arial" w:cs="Arial"/>
          <w:lang w:val="en-IE"/>
        </w:rPr>
        <w:tab/>
      </w:r>
      <w:r w:rsidRPr="00931722" w:rsidR="00843573">
        <w:rPr>
          <w:rFonts w:eastAsia="Arial" w:cs="Arial"/>
          <w:lang w:val="en-IE"/>
        </w:rPr>
        <w:t>(</w:t>
      </w:r>
      <w:proofErr w:type="spellStart"/>
      <w:r w:rsidRPr="00931722" w:rsidR="00843573">
        <w:rPr>
          <w:rFonts w:eastAsia="Arial" w:cs="Arial"/>
          <w:lang w:val="en-IE"/>
        </w:rPr>
        <w:t>i</w:t>
      </w:r>
      <w:proofErr w:type="spellEnd"/>
      <w:r w:rsidRPr="00931722" w:rsidR="00843573">
        <w:rPr>
          <w:rFonts w:eastAsia="Arial" w:cs="Arial"/>
          <w:lang w:val="en-IE"/>
        </w:rPr>
        <w:t xml:space="preserve">)  </w:t>
      </w:r>
      <w:r w:rsidRPr="00931722" w:rsidR="007F66CF">
        <w:rPr>
          <w:rFonts w:eastAsia="Arial" w:cs="Arial"/>
          <w:lang w:val="en-IE"/>
        </w:rPr>
        <w:t>Dynamic Trigger Scalar is an amount equal to:</w:t>
      </w:r>
    </w:p>
    <w:p w:rsidRPr="00573B82" w:rsidR="00843573" w:rsidP="00573B82" w:rsidRDefault="009A249F" w14:paraId="09602090" w14:textId="77777777">
      <w:pPr>
        <w:pStyle w:val="ListParagraph"/>
        <w:numPr>
          <w:ilvl w:val="0"/>
          <w:numId w:val="113"/>
        </w:numPr>
        <w:spacing w:line="360" w:lineRule="auto"/>
        <w:ind w:right="71"/>
        <w:rPr>
          <w:rFonts w:ascii="Arial" w:hAnsi="Arial" w:eastAsia="Arial" w:cs="Arial"/>
          <w:lang w:val="en-IE"/>
        </w:rPr>
      </w:pPr>
      <w:r w:rsidRPr="00573B82">
        <w:rPr>
          <w:rFonts w:ascii="Arial" w:hAnsi="Arial" w:eastAsia="Arial" w:cs="Arial"/>
          <w:lang w:val="en-IE"/>
        </w:rPr>
        <w:tab/>
      </w:r>
      <w:r w:rsidRPr="00573B82" w:rsidR="007F66CF">
        <w:rPr>
          <w:rFonts w:ascii="Arial" w:hAnsi="Arial" w:eastAsia="Arial" w:cs="Arial"/>
          <w:lang w:val="en-IE"/>
        </w:rPr>
        <w:t xml:space="preserve">1 – ((49.985 – absolute value of </w:t>
      </w:r>
      <w:r w:rsidR="0079355C">
        <w:rPr>
          <w:rFonts w:ascii="Arial" w:hAnsi="Arial" w:eastAsia="Arial" w:cs="Arial"/>
          <w:lang w:val="en-IE"/>
        </w:rPr>
        <w:t>-Reserve</w:t>
      </w:r>
      <w:r w:rsidRPr="00573B82" w:rsidR="007F66CF">
        <w:rPr>
          <w:rFonts w:ascii="Arial" w:hAnsi="Arial" w:eastAsia="Arial" w:cs="Arial"/>
          <w:lang w:val="en-IE"/>
        </w:rPr>
        <w:t xml:space="preserve"> Trigger Capability)</w:t>
      </w:r>
      <w:r w:rsidRPr="00573B82" w:rsidR="00843573">
        <w:rPr>
          <w:rFonts w:ascii="Arial" w:hAnsi="Arial" w:eastAsia="Arial" w:cs="Arial"/>
          <w:lang w:val="en-IE"/>
        </w:rPr>
        <w:t xml:space="preserve"> x (3 ÷ 1.85)), if the </w:t>
      </w:r>
      <w:r w:rsidRPr="00573B82">
        <w:rPr>
          <w:rFonts w:ascii="Arial" w:hAnsi="Arial" w:eastAsia="Arial" w:cs="Arial"/>
          <w:lang w:val="en-IE"/>
        </w:rPr>
        <w:tab/>
      </w:r>
      <w:r w:rsidRPr="00573B82" w:rsidR="00843573">
        <w:rPr>
          <w:rFonts w:ascii="Arial" w:hAnsi="Arial" w:eastAsia="Arial" w:cs="Arial"/>
          <w:lang w:val="en-IE"/>
        </w:rPr>
        <w:t xml:space="preserve">value of </w:t>
      </w:r>
      <w:r w:rsidR="0079355C">
        <w:rPr>
          <w:rFonts w:ascii="Arial" w:hAnsi="Arial" w:eastAsia="Arial" w:cs="Arial"/>
          <w:lang w:val="en-IE"/>
        </w:rPr>
        <w:t>Reserve</w:t>
      </w:r>
      <w:r w:rsidRPr="00573B82" w:rsidR="007F66CF">
        <w:rPr>
          <w:rFonts w:ascii="Arial" w:hAnsi="Arial" w:eastAsia="Arial" w:cs="Arial"/>
          <w:lang w:val="en-IE"/>
        </w:rPr>
        <w:t xml:space="preserve"> Trigger Capability is ≥ 49.8 </w:t>
      </w:r>
      <w:proofErr w:type="gramStart"/>
      <w:r w:rsidRPr="00573B82" w:rsidR="007F66CF">
        <w:rPr>
          <w:rFonts w:ascii="Arial" w:hAnsi="Arial" w:eastAsia="Arial" w:cs="Arial"/>
          <w:lang w:val="en-IE"/>
        </w:rPr>
        <w:t>Hz;</w:t>
      </w:r>
      <w:proofErr w:type="gramEnd"/>
      <w:r w:rsidRPr="00573B82" w:rsidR="007F66CF">
        <w:rPr>
          <w:rFonts w:ascii="Arial" w:hAnsi="Arial" w:eastAsia="Arial" w:cs="Arial"/>
          <w:lang w:val="en-IE"/>
        </w:rPr>
        <w:t xml:space="preserve"> </w:t>
      </w:r>
    </w:p>
    <w:p w:rsidRPr="00573B82" w:rsidR="00B86EF3" w:rsidP="00573B82" w:rsidRDefault="009A249F" w14:paraId="47CDDE7F" w14:textId="77777777">
      <w:pPr>
        <w:pStyle w:val="ListParagraph"/>
        <w:spacing w:line="360" w:lineRule="auto"/>
        <w:ind w:left="576" w:right="71"/>
        <w:rPr>
          <w:rFonts w:ascii="Arial" w:hAnsi="Arial" w:eastAsia="Arial" w:cs="Arial"/>
          <w:lang w:val="en-IE"/>
        </w:rPr>
      </w:pPr>
      <w:r w:rsidRPr="00573B82">
        <w:rPr>
          <w:rFonts w:ascii="Arial" w:hAnsi="Arial" w:eastAsia="Arial" w:cs="Arial"/>
          <w:lang w:val="en-IE"/>
        </w:rPr>
        <w:tab/>
      </w:r>
      <w:r w:rsidRPr="00573B82">
        <w:rPr>
          <w:rFonts w:ascii="Arial" w:hAnsi="Arial" w:eastAsia="Arial" w:cs="Arial"/>
          <w:lang w:val="en-IE"/>
        </w:rPr>
        <w:tab/>
      </w:r>
      <w:r w:rsidRPr="00573B82" w:rsidR="00B86EF3">
        <w:rPr>
          <w:rFonts w:ascii="Arial" w:hAnsi="Arial" w:eastAsia="Arial" w:cs="Arial"/>
          <w:lang w:val="en-IE"/>
        </w:rPr>
        <w:t>o</w:t>
      </w:r>
      <w:r w:rsidRPr="00573B82" w:rsidR="007F66CF">
        <w:rPr>
          <w:rFonts w:ascii="Arial" w:hAnsi="Arial" w:eastAsia="Arial" w:cs="Arial"/>
          <w:lang w:val="en-IE"/>
        </w:rPr>
        <w:t>r</w:t>
      </w:r>
    </w:p>
    <w:p w:rsidRPr="00573B82" w:rsidR="007F66CF" w:rsidP="00573B82" w:rsidRDefault="009A249F" w14:paraId="3FDD9217" w14:textId="77777777">
      <w:pPr>
        <w:pStyle w:val="ListParagraph"/>
        <w:numPr>
          <w:ilvl w:val="0"/>
          <w:numId w:val="113"/>
        </w:numPr>
        <w:spacing w:line="360" w:lineRule="auto"/>
        <w:ind w:right="71"/>
        <w:rPr>
          <w:rFonts w:ascii="Arial" w:hAnsi="Arial" w:eastAsia="Arial" w:cs="Arial"/>
          <w:lang w:val="en-IE"/>
        </w:rPr>
      </w:pPr>
      <w:r w:rsidRPr="00573B82">
        <w:rPr>
          <w:rFonts w:ascii="Arial" w:hAnsi="Arial" w:eastAsia="Arial" w:cs="Arial"/>
          <w:lang w:val="en-IE"/>
        </w:rPr>
        <w:tab/>
      </w:r>
      <w:r w:rsidRPr="00573B82" w:rsidR="007F66CF">
        <w:rPr>
          <w:rFonts w:ascii="Arial" w:hAnsi="Arial" w:eastAsia="Arial" w:cs="Arial"/>
          <w:lang w:val="en-IE"/>
        </w:rPr>
        <w:t xml:space="preserve">zero if the value of </w:t>
      </w:r>
      <w:r w:rsidR="0079355C">
        <w:rPr>
          <w:rFonts w:ascii="Arial" w:hAnsi="Arial" w:eastAsia="Arial" w:cs="Arial"/>
          <w:lang w:val="en-IE"/>
        </w:rPr>
        <w:t>Reserve</w:t>
      </w:r>
      <w:r w:rsidRPr="00573B82" w:rsidR="007F66CF">
        <w:rPr>
          <w:rFonts w:ascii="Arial" w:hAnsi="Arial" w:eastAsia="Arial" w:cs="Arial"/>
          <w:lang w:val="en-IE"/>
        </w:rPr>
        <w:t xml:space="preserve"> Trigger Capability is &lt; 49.8 Hz.</w:t>
      </w:r>
    </w:p>
    <w:p w:rsidRPr="00931722" w:rsidR="007F66CF" w:rsidP="00573B82" w:rsidRDefault="007F66CF" w14:paraId="323A6209" w14:textId="77777777">
      <w:pPr>
        <w:ind w:left="1170" w:right="71" w:hanging="540"/>
        <w:rPr>
          <w:rFonts w:eastAsia="Arial" w:cs="Arial"/>
          <w:lang w:val="en-IE"/>
        </w:rPr>
      </w:pPr>
    </w:p>
    <w:p w:rsidRPr="00931722" w:rsidR="00945103" w:rsidP="00573B82" w:rsidRDefault="009A249F" w14:paraId="04CFB968" w14:textId="77777777">
      <w:pPr>
        <w:ind w:left="1170" w:right="71" w:hanging="540"/>
        <w:rPr>
          <w:rFonts w:eastAsia="Arial" w:cs="Arial"/>
          <w:lang w:val="en-IE"/>
        </w:rPr>
      </w:pPr>
      <w:r w:rsidRPr="00931722">
        <w:rPr>
          <w:rFonts w:eastAsia="Arial" w:cs="Arial"/>
          <w:lang w:val="en-IE"/>
        </w:rPr>
        <w:tab/>
      </w:r>
      <w:r w:rsidRPr="00931722" w:rsidR="007F66CF">
        <w:rPr>
          <w:rFonts w:eastAsia="Arial" w:cs="Arial"/>
          <w:lang w:val="en-IE"/>
        </w:rPr>
        <w:t xml:space="preserve">(ii) </w:t>
      </w:r>
      <w:r w:rsidRPr="00931722" w:rsidR="00843573">
        <w:rPr>
          <w:rFonts w:eastAsia="Arial" w:cs="Arial"/>
          <w:lang w:val="en-IE"/>
        </w:rPr>
        <w:t xml:space="preserve"> </w:t>
      </w:r>
      <w:r w:rsidRPr="00931722" w:rsidR="007F66CF">
        <w:rPr>
          <w:rFonts w:eastAsia="Arial" w:cs="Arial"/>
          <w:lang w:val="en-IE"/>
        </w:rPr>
        <w:t>Dynamic Trajectory Scalar is an amount equal to:</w:t>
      </w:r>
    </w:p>
    <w:p w:rsidRPr="00931722" w:rsidR="00945103" w:rsidP="00573B82" w:rsidRDefault="009A249F" w14:paraId="30087EDC" w14:textId="77777777">
      <w:pPr>
        <w:pStyle w:val="ListParagraph"/>
        <w:numPr>
          <w:ilvl w:val="2"/>
          <w:numId w:val="116"/>
        </w:numPr>
        <w:spacing w:line="360" w:lineRule="auto"/>
        <w:ind w:left="1354"/>
        <w:rPr>
          <w:rFonts w:ascii="Arial" w:hAnsi="Arial" w:eastAsia="Arial" w:cs="Arial"/>
        </w:rPr>
      </w:pPr>
      <w:r w:rsidRPr="00931722">
        <w:rPr>
          <w:rFonts w:ascii="Arial" w:hAnsi="Arial" w:eastAsia="Arial" w:cs="Arial"/>
          <w:lang w:val="en-IE"/>
        </w:rPr>
        <w:tab/>
      </w:r>
      <w:r w:rsidRPr="00573B82" w:rsidR="00945103">
        <w:rPr>
          <w:rFonts w:ascii="Arial" w:hAnsi="Arial" w:eastAsia="Arial" w:cs="Arial"/>
        </w:rPr>
        <w:t xml:space="preserve">1 – ((absolute value of </w:t>
      </w:r>
      <w:r w:rsidR="006C7461">
        <w:rPr>
          <w:rFonts w:ascii="Arial" w:hAnsi="Arial" w:eastAsia="Arial" w:cs="Arial"/>
        </w:rPr>
        <w:t>FFR</w:t>
      </w:r>
      <w:r w:rsidRPr="00573B82" w:rsidR="00945103">
        <w:rPr>
          <w:rFonts w:ascii="Arial" w:hAnsi="Arial" w:eastAsia="Arial" w:cs="Arial"/>
        </w:rPr>
        <w:t xml:space="preserve"> Trajectory Capability – 0.05) x </w:t>
      </w:r>
      <w:r w:rsidR="00F619C7">
        <w:rPr>
          <w:rFonts w:ascii="Arial" w:hAnsi="Arial" w:eastAsia="Arial" w:cs="Arial"/>
        </w:rPr>
        <w:t>(0.5 ÷ 0.6</w:t>
      </w:r>
      <w:r w:rsidRPr="00573B82" w:rsidR="00945103">
        <w:rPr>
          <w:rFonts w:ascii="Arial" w:hAnsi="Arial" w:eastAsia="Arial" w:cs="Arial"/>
        </w:rPr>
        <w:t xml:space="preserve">5)), if the </w:t>
      </w:r>
      <w:r w:rsidRPr="00931722">
        <w:rPr>
          <w:rFonts w:ascii="Arial" w:hAnsi="Arial" w:eastAsia="Arial" w:cs="Arial"/>
        </w:rPr>
        <w:tab/>
      </w:r>
      <w:r w:rsidRPr="00573B82" w:rsidR="00945103">
        <w:rPr>
          <w:rFonts w:ascii="Arial" w:hAnsi="Arial" w:eastAsia="Arial" w:cs="Arial"/>
        </w:rPr>
        <w:t xml:space="preserve">value of </w:t>
      </w:r>
      <w:r w:rsidR="004768E9">
        <w:rPr>
          <w:rFonts w:ascii="Arial" w:hAnsi="Arial" w:eastAsia="Arial" w:cs="Arial"/>
        </w:rPr>
        <w:t>FFR</w:t>
      </w:r>
      <w:r w:rsidRPr="00573B82" w:rsidR="00945103">
        <w:rPr>
          <w:rFonts w:ascii="Arial" w:hAnsi="Arial" w:eastAsia="Arial" w:cs="Arial"/>
        </w:rPr>
        <w:t xml:space="preserve"> Trajectory Capability </w:t>
      </w:r>
      <w:r w:rsidR="00F619C7">
        <w:rPr>
          <w:rFonts w:ascii="Arial" w:hAnsi="Arial" w:eastAsia="Arial" w:cs="Arial"/>
        </w:rPr>
        <w:t>≤ 0.7</w:t>
      </w:r>
      <w:r w:rsidRPr="00573B82" w:rsidR="00945103">
        <w:rPr>
          <w:rFonts w:ascii="Arial" w:hAnsi="Arial" w:eastAsia="Arial" w:cs="Arial"/>
        </w:rPr>
        <w:t xml:space="preserve"> </w:t>
      </w:r>
      <w:proofErr w:type="gramStart"/>
      <w:r w:rsidRPr="00573B82" w:rsidR="00945103">
        <w:rPr>
          <w:rFonts w:ascii="Arial" w:hAnsi="Arial" w:eastAsia="Arial" w:cs="Arial"/>
        </w:rPr>
        <w:t>Hz;</w:t>
      </w:r>
      <w:proofErr w:type="gramEnd"/>
      <w:r w:rsidRPr="00573B82" w:rsidR="00945103">
        <w:rPr>
          <w:rFonts w:ascii="Arial" w:hAnsi="Arial" w:eastAsia="Arial" w:cs="Arial"/>
        </w:rPr>
        <w:t xml:space="preserve"> </w:t>
      </w:r>
    </w:p>
    <w:p w:rsidRPr="00573B82" w:rsidR="00945103" w:rsidP="00573B82" w:rsidRDefault="009A249F" w14:paraId="50F77A9D" w14:textId="77777777">
      <w:pPr>
        <w:pStyle w:val="ListParagraph"/>
        <w:spacing w:line="360" w:lineRule="auto"/>
        <w:ind w:left="576"/>
        <w:rPr>
          <w:rFonts w:ascii="Arial" w:hAnsi="Arial" w:eastAsia="Arial" w:cs="Arial"/>
        </w:rPr>
      </w:pPr>
      <w:r w:rsidRPr="00931722">
        <w:rPr>
          <w:rFonts w:ascii="Arial" w:hAnsi="Arial" w:eastAsia="Arial" w:cs="Arial"/>
        </w:rPr>
        <w:tab/>
      </w:r>
      <w:r w:rsidRPr="00931722">
        <w:rPr>
          <w:rFonts w:ascii="Arial" w:hAnsi="Arial" w:eastAsia="Arial" w:cs="Arial"/>
        </w:rPr>
        <w:tab/>
      </w:r>
      <w:r w:rsidRPr="00573B82" w:rsidR="00945103">
        <w:rPr>
          <w:rFonts w:ascii="Arial" w:hAnsi="Arial" w:eastAsia="Arial" w:cs="Arial"/>
        </w:rPr>
        <w:t xml:space="preserve">or </w:t>
      </w:r>
    </w:p>
    <w:p w:rsidRPr="00573B82" w:rsidR="00843573" w:rsidP="00573B82" w:rsidRDefault="009A249F" w14:paraId="4127B7D2" w14:textId="77777777">
      <w:pPr>
        <w:pStyle w:val="ListParagraph"/>
        <w:numPr>
          <w:ilvl w:val="0"/>
          <w:numId w:val="116"/>
        </w:numPr>
        <w:spacing w:line="360" w:lineRule="auto"/>
        <w:ind w:left="1354"/>
        <w:rPr>
          <w:rFonts w:ascii="Arial" w:hAnsi="Arial" w:eastAsia="Arial" w:cs="Arial"/>
        </w:rPr>
      </w:pPr>
      <w:r w:rsidRPr="00573B82">
        <w:rPr>
          <w:rFonts w:ascii="Arial" w:hAnsi="Arial" w:eastAsia="Arial" w:cs="Arial"/>
        </w:rPr>
        <w:tab/>
      </w:r>
      <w:r w:rsidRPr="00573B82" w:rsidR="00945103">
        <w:rPr>
          <w:rFonts w:ascii="Arial" w:hAnsi="Arial" w:eastAsia="Arial" w:cs="Arial"/>
        </w:rPr>
        <w:t xml:space="preserve">0.2 if the value of the </w:t>
      </w:r>
      <w:r w:rsidR="006C7461">
        <w:rPr>
          <w:rFonts w:ascii="Arial" w:hAnsi="Arial" w:eastAsia="Arial" w:cs="Arial"/>
        </w:rPr>
        <w:t>FFR</w:t>
      </w:r>
      <w:r w:rsidR="00F619C7">
        <w:rPr>
          <w:rFonts w:ascii="Arial" w:hAnsi="Arial" w:eastAsia="Arial" w:cs="Arial"/>
        </w:rPr>
        <w:t xml:space="preserve"> Trajectory Capability is &gt; 0.7</w:t>
      </w:r>
      <w:r w:rsidRPr="00573B82" w:rsidR="00945103">
        <w:rPr>
          <w:rFonts w:ascii="Arial" w:hAnsi="Arial" w:eastAsia="Arial" w:cs="Arial"/>
        </w:rPr>
        <w:t xml:space="preserve"> </w:t>
      </w:r>
      <w:proofErr w:type="gramStart"/>
      <w:r w:rsidRPr="00573B82" w:rsidR="00945103">
        <w:rPr>
          <w:rFonts w:ascii="Arial" w:hAnsi="Arial" w:eastAsia="Arial" w:cs="Arial"/>
        </w:rPr>
        <w:t>Hz;</w:t>
      </w:r>
      <w:proofErr w:type="gramEnd"/>
    </w:p>
    <w:p w:rsidRPr="00931722" w:rsidR="00843573" w:rsidP="00573B82" w:rsidRDefault="00843573" w14:paraId="2BC3C483" w14:textId="77777777">
      <w:pPr>
        <w:ind w:left="1170" w:right="71" w:hanging="540"/>
        <w:rPr>
          <w:rFonts w:eastAsia="Arial" w:cs="Arial"/>
          <w:lang w:val="en-IE"/>
        </w:rPr>
      </w:pPr>
    </w:p>
    <w:p w:rsidRPr="00931722" w:rsidR="0092566E" w:rsidP="00573B82" w:rsidRDefault="0092566E" w14:paraId="1056AB89" w14:textId="77777777">
      <w:pPr>
        <w:ind w:left="1170" w:right="71" w:hanging="540"/>
        <w:rPr>
          <w:rFonts w:eastAsia="Arial" w:cs="Arial"/>
          <w:lang w:val="en-IE"/>
        </w:rPr>
      </w:pPr>
    </w:p>
    <w:p w:rsidRPr="00931722" w:rsidR="0074643B" w:rsidP="00573B82" w:rsidRDefault="0074643B" w14:paraId="67FF675B" w14:textId="77777777">
      <w:pPr>
        <w:spacing w:after="120"/>
        <w:ind w:left="630" w:right="71"/>
      </w:pPr>
      <w:r w:rsidRPr="00931722">
        <w:t xml:space="preserve">(b) </w:t>
      </w:r>
      <w:r w:rsidRPr="00931722">
        <w:tab/>
      </w:r>
      <w:r w:rsidRPr="00931722" w:rsidR="009A249F">
        <w:t xml:space="preserve">Where </w:t>
      </w:r>
      <w:r w:rsidRPr="00931722" w:rsidR="009A249F">
        <w:rPr>
          <w:lang w:val="en-IE"/>
        </w:rPr>
        <w:t xml:space="preserve">FFR Static Response is provided by the Providing Unit, </w:t>
      </w:r>
      <w:r w:rsidRPr="00931722" w:rsidR="009A249F">
        <w:t>f</w:t>
      </w:r>
      <w:r w:rsidRPr="00931722" w:rsidR="0092566E">
        <w:t xml:space="preserve">or the purposes of </w:t>
      </w:r>
      <w:r w:rsidRPr="00931722" w:rsidR="009A249F">
        <w:tab/>
      </w:r>
      <w:r w:rsidRPr="00931722" w:rsidR="0092566E">
        <w:t xml:space="preserve">Section 3.2(c) of this Part B of Schedule 4, the </w:t>
      </w:r>
      <w:r w:rsidRPr="00931722" w:rsidR="0092566E">
        <w:rPr>
          <w:rFonts w:eastAsia="Arial" w:cs="Arial"/>
          <w:spacing w:val="2"/>
          <w:lang w:val="en-IE"/>
        </w:rPr>
        <w:t>FFR</w:t>
      </w:r>
      <w:r w:rsidRPr="00931722" w:rsidR="0092566E">
        <w:t xml:space="preserve"> Produ</w:t>
      </w:r>
      <w:r w:rsidRPr="00931722" w:rsidR="009A249F">
        <w:t>ct Scalar</w:t>
      </w:r>
      <w:r w:rsidR="00573B82">
        <w:t xml:space="preserve"> is an </w:t>
      </w:r>
      <w:r w:rsidRPr="00931722" w:rsidR="00D41520">
        <w:t xml:space="preserve">amount </w:t>
      </w:r>
      <w:r w:rsidRPr="00931722" w:rsidR="009A249F">
        <w:tab/>
      </w:r>
      <w:r w:rsidRPr="00931722" w:rsidR="00D41520">
        <w:t>equal to:</w:t>
      </w:r>
    </w:p>
    <w:p w:rsidRPr="00931722" w:rsidR="0092566E" w:rsidP="00573B82" w:rsidRDefault="0074643B" w14:paraId="4C2CFDED" w14:textId="77777777">
      <w:pPr>
        <w:ind w:firstLine="576"/>
        <w:rPr>
          <w:lang w:val="en-IE"/>
        </w:rPr>
      </w:pPr>
      <w:r w:rsidRPr="00931722">
        <w:rPr>
          <w:lang w:val="en-IE"/>
        </w:rPr>
        <w:tab/>
      </w:r>
      <w:r w:rsidRPr="00573B82" w:rsidR="0092566E">
        <w:rPr>
          <w:lang w:val="en-IE"/>
        </w:rPr>
        <w:t xml:space="preserve">((Static Trigger Scalar x 0.4) + (Static Hysteresis Scalar x 0.4) + (Static Steps Scalar x </w:t>
      </w:r>
      <w:r w:rsidRPr="00931722">
        <w:rPr>
          <w:lang w:val="en-IE"/>
        </w:rPr>
        <w:tab/>
      </w:r>
      <w:r w:rsidRPr="00931722">
        <w:rPr>
          <w:lang w:val="en-IE"/>
        </w:rPr>
        <w:tab/>
      </w:r>
      <w:r w:rsidRPr="00573B82" w:rsidR="0092566E">
        <w:rPr>
          <w:lang w:val="en-IE"/>
        </w:rPr>
        <w:t>0.2))</w:t>
      </w:r>
    </w:p>
    <w:p w:rsidRPr="00573B82" w:rsidR="009A249F" w:rsidP="00573B82" w:rsidRDefault="009A249F" w14:paraId="75164E34" w14:textId="77777777">
      <w:pPr>
        <w:ind w:firstLine="576"/>
        <w:rPr>
          <w:lang w:val="en-IE"/>
        </w:rPr>
      </w:pPr>
    </w:p>
    <w:p w:rsidRPr="00931722" w:rsidR="0092566E" w:rsidP="00573B82" w:rsidRDefault="009A249F" w14:paraId="73C30A50" w14:textId="77777777">
      <w:pPr>
        <w:ind w:firstLine="576"/>
        <w:rPr>
          <w:lang w:val="en-IE"/>
        </w:rPr>
      </w:pPr>
      <w:r w:rsidRPr="00931722">
        <w:rPr>
          <w:lang w:val="en-IE"/>
        </w:rPr>
        <w:tab/>
      </w:r>
      <w:r w:rsidRPr="00931722" w:rsidR="00945103">
        <w:rPr>
          <w:lang w:val="en-IE"/>
        </w:rPr>
        <w:t>(</w:t>
      </w:r>
      <w:proofErr w:type="spellStart"/>
      <w:r w:rsidRPr="00931722" w:rsidR="00945103">
        <w:rPr>
          <w:lang w:val="en-IE"/>
        </w:rPr>
        <w:t>i</w:t>
      </w:r>
      <w:proofErr w:type="spellEnd"/>
      <w:r w:rsidRPr="00931722" w:rsidR="00945103">
        <w:rPr>
          <w:lang w:val="en-IE"/>
        </w:rPr>
        <w:t xml:space="preserve">) </w:t>
      </w:r>
      <w:r w:rsidRPr="00573B82" w:rsidR="0092566E">
        <w:rPr>
          <w:lang w:val="en-IE"/>
        </w:rPr>
        <w:t xml:space="preserve"> Static Trigger Scalar is an amount equal to:</w:t>
      </w:r>
    </w:p>
    <w:p w:rsidRPr="0004461B" w:rsidR="0092566E" w:rsidP="00573B82" w:rsidRDefault="00D41520" w14:paraId="1C6F8EC8" w14:textId="77777777">
      <w:pPr>
        <w:pStyle w:val="ListParagraph"/>
        <w:numPr>
          <w:ilvl w:val="0"/>
          <w:numId w:val="116"/>
        </w:numPr>
        <w:spacing w:line="360" w:lineRule="auto"/>
        <w:ind w:left="1152"/>
        <w:rPr>
          <w:rFonts w:ascii="Arial" w:hAnsi="Arial" w:cs="Arial"/>
          <w:lang w:val="en-IE"/>
        </w:rPr>
      </w:pPr>
      <w:r w:rsidRPr="00573B82">
        <w:rPr>
          <w:rFonts w:ascii="Arial" w:hAnsi="Arial" w:cs="Arial"/>
          <w:lang w:val="en-IE"/>
        </w:rPr>
        <w:tab/>
      </w:r>
      <w:r w:rsidRPr="00573B82" w:rsidR="0092566E">
        <w:rPr>
          <w:rFonts w:ascii="Arial" w:hAnsi="Arial" w:cs="Arial"/>
          <w:lang w:val="en-IE"/>
        </w:rPr>
        <w:t xml:space="preserve">0.5 – ((49.8 – absolute value of </w:t>
      </w:r>
      <w:r w:rsidR="0079355C">
        <w:rPr>
          <w:rFonts w:ascii="Arial" w:hAnsi="Arial" w:cs="Arial"/>
          <w:lang w:val="en-IE"/>
        </w:rPr>
        <w:t>Reserve</w:t>
      </w:r>
      <w:r w:rsidRPr="00573B82" w:rsidR="0092566E">
        <w:rPr>
          <w:rFonts w:ascii="Arial" w:hAnsi="Arial" w:cs="Arial"/>
          <w:lang w:val="en-IE"/>
        </w:rPr>
        <w:t xml:space="preserve"> Trigger Capability) x (4 ÷ 5)), </w:t>
      </w:r>
      <w:r w:rsidR="00573B82">
        <w:rPr>
          <w:rFonts w:ascii="Arial" w:hAnsi="Arial" w:cs="Arial"/>
          <w:lang w:val="en-IE"/>
        </w:rPr>
        <w:t xml:space="preserve">if the value </w:t>
      </w:r>
      <w:r w:rsidR="0004461B">
        <w:rPr>
          <w:rFonts w:ascii="Arial" w:hAnsi="Arial" w:cs="Arial"/>
          <w:lang w:val="en-IE"/>
        </w:rPr>
        <w:tab/>
      </w:r>
      <w:r w:rsidR="00573B82">
        <w:rPr>
          <w:rFonts w:ascii="Arial" w:hAnsi="Arial" w:cs="Arial"/>
          <w:lang w:val="en-IE"/>
        </w:rPr>
        <w:t>of</w:t>
      </w:r>
      <w:r w:rsidR="0004461B">
        <w:rPr>
          <w:rFonts w:ascii="Arial" w:hAnsi="Arial" w:cs="Arial"/>
          <w:lang w:val="en-IE"/>
        </w:rPr>
        <w:t xml:space="preserve"> </w:t>
      </w:r>
      <w:r w:rsidRPr="0004461B" w:rsidR="0079355C">
        <w:rPr>
          <w:rFonts w:ascii="Arial" w:hAnsi="Arial" w:cs="Arial"/>
          <w:lang w:val="en-IE"/>
        </w:rPr>
        <w:t>Reserve</w:t>
      </w:r>
      <w:r w:rsidRPr="0004461B" w:rsidR="0092566E">
        <w:rPr>
          <w:rFonts w:ascii="Arial" w:hAnsi="Arial" w:cs="Arial"/>
          <w:lang w:val="en-IE"/>
        </w:rPr>
        <w:t xml:space="preserve"> Trigger Capability is ≥ 49.3 </w:t>
      </w:r>
      <w:proofErr w:type="gramStart"/>
      <w:r w:rsidRPr="0004461B" w:rsidR="0092566E">
        <w:rPr>
          <w:rFonts w:ascii="Arial" w:hAnsi="Arial" w:cs="Arial"/>
          <w:lang w:val="en-IE"/>
        </w:rPr>
        <w:t>Hz;</w:t>
      </w:r>
      <w:proofErr w:type="gramEnd"/>
      <w:r w:rsidRPr="0004461B" w:rsidR="0092566E">
        <w:rPr>
          <w:rFonts w:ascii="Arial" w:hAnsi="Arial" w:cs="Arial"/>
          <w:lang w:val="en-IE"/>
        </w:rPr>
        <w:t xml:space="preserve"> </w:t>
      </w:r>
    </w:p>
    <w:p w:rsidRPr="00573B82" w:rsidR="00945103" w:rsidP="00573B82" w:rsidRDefault="00D41520" w14:paraId="7EC561E6" w14:textId="77777777">
      <w:pPr>
        <w:pStyle w:val="ListParagraph"/>
        <w:spacing w:line="360" w:lineRule="auto"/>
        <w:ind w:left="1152"/>
        <w:rPr>
          <w:rFonts w:ascii="Arial" w:hAnsi="Arial" w:cs="Arial"/>
          <w:lang w:val="en-IE"/>
        </w:rPr>
      </w:pPr>
      <w:r w:rsidRPr="00573B82">
        <w:rPr>
          <w:rFonts w:ascii="Arial" w:hAnsi="Arial" w:cs="Arial"/>
          <w:lang w:val="en-IE"/>
        </w:rPr>
        <w:tab/>
      </w:r>
      <w:r w:rsidRPr="00573B82" w:rsidR="00945103">
        <w:rPr>
          <w:rFonts w:ascii="Arial" w:hAnsi="Arial" w:cs="Arial"/>
          <w:lang w:val="en-IE"/>
        </w:rPr>
        <w:t>o</w:t>
      </w:r>
      <w:r w:rsidRPr="00573B82" w:rsidR="0092566E">
        <w:rPr>
          <w:rFonts w:ascii="Arial" w:hAnsi="Arial" w:cs="Arial"/>
          <w:lang w:val="en-IE"/>
        </w:rPr>
        <w:t>r</w:t>
      </w:r>
    </w:p>
    <w:p w:rsidRPr="00573B82" w:rsidR="0092566E" w:rsidP="00573B82" w:rsidRDefault="00D41520" w14:paraId="7549AD30" w14:textId="77777777">
      <w:pPr>
        <w:pStyle w:val="ListParagraph"/>
        <w:numPr>
          <w:ilvl w:val="0"/>
          <w:numId w:val="116"/>
        </w:numPr>
        <w:spacing w:line="360" w:lineRule="auto"/>
        <w:ind w:left="1152"/>
        <w:rPr>
          <w:rFonts w:ascii="Arial" w:hAnsi="Arial" w:cs="Arial"/>
          <w:lang w:val="en-IE"/>
        </w:rPr>
      </w:pPr>
      <w:r w:rsidRPr="00573B82">
        <w:rPr>
          <w:rFonts w:ascii="Arial" w:hAnsi="Arial" w:cs="Arial"/>
          <w:lang w:val="en-IE"/>
        </w:rPr>
        <w:tab/>
      </w:r>
      <w:r w:rsidRPr="00573B82" w:rsidR="0092566E">
        <w:rPr>
          <w:rFonts w:ascii="Arial" w:hAnsi="Arial" w:cs="Arial"/>
          <w:lang w:val="en-IE"/>
        </w:rPr>
        <w:t xml:space="preserve">zero if the value of </w:t>
      </w:r>
      <w:r w:rsidR="0079355C">
        <w:rPr>
          <w:rFonts w:ascii="Arial" w:hAnsi="Arial" w:cs="Arial"/>
          <w:lang w:val="en-IE"/>
        </w:rPr>
        <w:t>Reserve</w:t>
      </w:r>
      <w:r w:rsidRPr="00573B82" w:rsidR="0092566E">
        <w:rPr>
          <w:rFonts w:ascii="Arial" w:hAnsi="Arial" w:cs="Arial"/>
          <w:lang w:val="en-IE"/>
        </w:rPr>
        <w:t xml:space="preserve"> Trigger Capability is &lt; 49.3 Hz.</w:t>
      </w:r>
    </w:p>
    <w:p w:rsidRPr="00573B82" w:rsidR="0092566E" w:rsidP="00573B82" w:rsidRDefault="0092566E" w14:paraId="2685F536" w14:textId="77777777">
      <w:pPr>
        <w:ind w:left="1152"/>
        <w:rPr>
          <w:lang w:val="en-IE"/>
        </w:rPr>
      </w:pPr>
    </w:p>
    <w:p w:rsidRPr="00573B82" w:rsidR="0092566E" w:rsidP="00573B82" w:rsidRDefault="009A249F" w14:paraId="7C1CEC4F" w14:textId="77777777">
      <w:pPr>
        <w:ind w:left="-144" w:firstLine="576"/>
        <w:rPr>
          <w:lang w:val="en-IE"/>
        </w:rPr>
      </w:pPr>
      <w:r w:rsidRPr="00931722">
        <w:rPr>
          <w:lang w:val="en-IE"/>
        </w:rPr>
        <w:tab/>
      </w:r>
      <w:r w:rsidRPr="00931722">
        <w:rPr>
          <w:lang w:val="en-IE"/>
        </w:rPr>
        <w:tab/>
      </w:r>
      <w:r w:rsidRPr="00931722" w:rsidR="00945103">
        <w:rPr>
          <w:lang w:val="en-IE"/>
        </w:rPr>
        <w:t xml:space="preserve">(ii) </w:t>
      </w:r>
      <w:r w:rsidRPr="00573B82" w:rsidR="0092566E">
        <w:rPr>
          <w:lang w:val="en-IE"/>
        </w:rPr>
        <w:t xml:space="preserve">Static Hysteresis Scalar is an amount equal </w:t>
      </w:r>
      <w:proofErr w:type="gramStart"/>
      <w:r w:rsidRPr="00573B82" w:rsidR="0092566E">
        <w:rPr>
          <w:lang w:val="en-IE"/>
        </w:rPr>
        <w:t>to</w:t>
      </w:r>
      <w:r w:rsidRPr="00931722" w:rsidR="00843573">
        <w:rPr>
          <w:lang w:val="en-IE"/>
        </w:rPr>
        <w:t>;</w:t>
      </w:r>
      <w:proofErr w:type="gramEnd"/>
    </w:p>
    <w:p w:rsidRPr="00573B82" w:rsidR="00945103" w:rsidP="00573B82" w:rsidRDefault="0074643B" w14:paraId="7CA28EC7" w14:textId="77777777">
      <w:pPr>
        <w:pStyle w:val="ListParagraph"/>
        <w:numPr>
          <w:ilvl w:val="0"/>
          <w:numId w:val="116"/>
        </w:numPr>
        <w:spacing w:line="360" w:lineRule="auto"/>
        <w:ind w:left="1152"/>
        <w:rPr>
          <w:rFonts w:ascii="Arial" w:hAnsi="Arial" w:cs="Arial"/>
          <w:lang w:val="en-IE"/>
        </w:rPr>
      </w:pPr>
      <w:r w:rsidRPr="00573B82">
        <w:rPr>
          <w:rFonts w:ascii="Arial" w:hAnsi="Arial" w:cs="Arial"/>
          <w:lang w:val="en-IE"/>
        </w:rPr>
        <w:tab/>
      </w:r>
      <w:r w:rsidRPr="00573B82" w:rsidR="0092566E">
        <w:rPr>
          <w:rFonts w:ascii="Arial" w:hAnsi="Arial" w:cs="Arial"/>
          <w:lang w:val="en-IE"/>
        </w:rPr>
        <w:t xml:space="preserve">1 if the Providing Unit can provide </w:t>
      </w:r>
      <w:r w:rsidR="00CD1D3D">
        <w:rPr>
          <w:rFonts w:ascii="Arial" w:hAnsi="Arial" w:cs="Arial"/>
          <w:lang w:val="en-IE"/>
        </w:rPr>
        <w:t>FFR H</w:t>
      </w:r>
      <w:r w:rsidRPr="00573B82" w:rsidR="0092566E">
        <w:rPr>
          <w:rFonts w:ascii="Arial" w:hAnsi="Arial" w:cs="Arial"/>
          <w:lang w:val="en-IE"/>
        </w:rPr>
        <w:t xml:space="preserve">ysteresis </w:t>
      </w:r>
      <w:r w:rsidR="00CD1D3D">
        <w:rPr>
          <w:rFonts w:ascii="Arial" w:hAnsi="Arial" w:cs="Arial"/>
          <w:lang w:val="en-IE"/>
        </w:rPr>
        <w:t>C</w:t>
      </w:r>
      <w:r w:rsidRPr="00573B82" w:rsidR="0092566E">
        <w:rPr>
          <w:rFonts w:ascii="Arial" w:hAnsi="Arial" w:cs="Arial"/>
          <w:lang w:val="en-IE"/>
        </w:rPr>
        <w:t xml:space="preserve">ontrol for every discrete </w:t>
      </w:r>
      <w:proofErr w:type="gramStart"/>
      <w:r w:rsidRPr="00573B82" w:rsidR="0092566E">
        <w:rPr>
          <w:rFonts w:ascii="Arial" w:hAnsi="Arial" w:cs="Arial"/>
          <w:lang w:val="en-IE"/>
        </w:rPr>
        <w:t>step;</w:t>
      </w:r>
      <w:proofErr w:type="gramEnd"/>
      <w:r w:rsidRPr="00573B82" w:rsidR="0092566E">
        <w:rPr>
          <w:rFonts w:ascii="Arial" w:hAnsi="Arial" w:cs="Arial"/>
          <w:lang w:val="en-IE"/>
        </w:rPr>
        <w:t xml:space="preserve"> </w:t>
      </w:r>
    </w:p>
    <w:p w:rsidRPr="00573B82" w:rsidR="00B86EF3" w:rsidP="00573B82" w:rsidRDefault="0074643B" w14:paraId="034C60B5" w14:textId="77777777">
      <w:pPr>
        <w:pStyle w:val="ListParagraph"/>
        <w:spacing w:line="360" w:lineRule="auto"/>
        <w:ind w:left="1152"/>
        <w:rPr>
          <w:rFonts w:ascii="Arial" w:hAnsi="Arial" w:cs="Arial"/>
          <w:lang w:val="en-IE"/>
        </w:rPr>
      </w:pPr>
      <w:r w:rsidRPr="00573B82">
        <w:rPr>
          <w:rFonts w:ascii="Arial" w:hAnsi="Arial" w:cs="Arial"/>
          <w:lang w:val="en-IE"/>
        </w:rPr>
        <w:tab/>
      </w:r>
      <w:r w:rsidRPr="00573B82" w:rsidR="00B86EF3">
        <w:rPr>
          <w:rFonts w:ascii="Arial" w:hAnsi="Arial" w:cs="Arial"/>
          <w:lang w:val="en-IE"/>
        </w:rPr>
        <w:t>o</w:t>
      </w:r>
      <w:r w:rsidRPr="00573B82" w:rsidR="0092566E">
        <w:rPr>
          <w:rFonts w:ascii="Arial" w:hAnsi="Arial" w:cs="Arial"/>
          <w:lang w:val="en-IE"/>
        </w:rPr>
        <w:t>r</w:t>
      </w:r>
    </w:p>
    <w:p w:rsidRPr="00573B82" w:rsidR="0092566E" w:rsidP="00573B82" w:rsidRDefault="0074643B" w14:paraId="2426AF56" w14:textId="77777777">
      <w:pPr>
        <w:pStyle w:val="ListParagraph"/>
        <w:numPr>
          <w:ilvl w:val="0"/>
          <w:numId w:val="116"/>
        </w:numPr>
        <w:spacing w:line="360" w:lineRule="auto"/>
        <w:ind w:left="1152"/>
        <w:rPr>
          <w:rFonts w:ascii="Arial" w:hAnsi="Arial" w:cs="Arial"/>
          <w:lang w:val="en-IE"/>
        </w:rPr>
      </w:pPr>
      <w:r w:rsidRPr="00573B82">
        <w:rPr>
          <w:rFonts w:ascii="Arial" w:hAnsi="Arial" w:cs="Arial"/>
          <w:lang w:val="en-IE"/>
        </w:rPr>
        <w:tab/>
      </w:r>
      <w:r w:rsidRPr="00573B82" w:rsidR="0092566E">
        <w:rPr>
          <w:rFonts w:ascii="Arial" w:hAnsi="Arial" w:cs="Arial"/>
          <w:lang w:val="en-IE"/>
        </w:rPr>
        <w:t xml:space="preserve">0.5 if the Providing Unit cannot provide </w:t>
      </w:r>
      <w:r w:rsidR="00CD1D3D">
        <w:rPr>
          <w:rFonts w:ascii="Arial" w:hAnsi="Arial" w:cs="Arial"/>
          <w:lang w:val="en-IE"/>
        </w:rPr>
        <w:t>FFR H</w:t>
      </w:r>
      <w:r w:rsidRPr="00573B82" w:rsidR="0092566E">
        <w:rPr>
          <w:rFonts w:ascii="Arial" w:hAnsi="Arial" w:cs="Arial"/>
          <w:lang w:val="en-IE"/>
        </w:rPr>
        <w:t xml:space="preserve">ysteresis </w:t>
      </w:r>
      <w:r w:rsidR="00CD1D3D">
        <w:rPr>
          <w:rFonts w:ascii="Arial" w:hAnsi="Arial" w:cs="Arial"/>
          <w:lang w:val="en-IE"/>
        </w:rPr>
        <w:t>C</w:t>
      </w:r>
      <w:r w:rsidRPr="00573B82" w:rsidR="0092566E">
        <w:rPr>
          <w:rFonts w:ascii="Arial" w:hAnsi="Arial" w:cs="Arial"/>
          <w:lang w:val="en-IE"/>
        </w:rPr>
        <w:t xml:space="preserve">ontrol for every discrete </w:t>
      </w:r>
      <w:r w:rsidR="0004461B">
        <w:rPr>
          <w:rFonts w:ascii="Arial" w:hAnsi="Arial" w:cs="Arial"/>
          <w:lang w:val="en-IE"/>
        </w:rPr>
        <w:tab/>
      </w:r>
      <w:r w:rsidRPr="00573B82" w:rsidR="0092566E">
        <w:rPr>
          <w:rFonts w:ascii="Arial" w:hAnsi="Arial" w:cs="Arial"/>
          <w:lang w:val="en-IE"/>
        </w:rPr>
        <w:t>step.</w:t>
      </w:r>
    </w:p>
    <w:p w:rsidRPr="00931722" w:rsidR="0092566E" w:rsidP="00573B82" w:rsidRDefault="0092566E" w14:paraId="7B2136D4" w14:textId="77777777">
      <w:pPr>
        <w:ind w:left="1152"/>
        <w:rPr>
          <w:lang w:val="en-IE"/>
        </w:rPr>
      </w:pPr>
    </w:p>
    <w:p w:rsidRPr="00573B82" w:rsidR="0092566E" w:rsidP="00573B82" w:rsidRDefault="009A249F" w14:paraId="444169E3" w14:textId="77777777">
      <w:pPr>
        <w:ind w:firstLine="576"/>
        <w:rPr>
          <w:lang w:val="en-IE"/>
        </w:rPr>
      </w:pPr>
      <w:r w:rsidRPr="00931722">
        <w:rPr>
          <w:lang w:val="en-IE"/>
        </w:rPr>
        <w:tab/>
      </w:r>
      <w:r w:rsidRPr="00573B82" w:rsidR="0092566E">
        <w:rPr>
          <w:lang w:val="en-IE"/>
        </w:rPr>
        <w:t>(iii) Static Steps Scalar is an amount equal to:</w:t>
      </w:r>
    </w:p>
    <w:p w:rsidRPr="00573B82" w:rsidR="00B86EF3" w:rsidP="00573B82" w:rsidRDefault="0074643B" w14:paraId="1C880182" w14:textId="77777777">
      <w:pPr>
        <w:pStyle w:val="ListParagraph"/>
        <w:numPr>
          <w:ilvl w:val="0"/>
          <w:numId w:val="116"/>
        </w:numPr>
        <w:spacing w:line="360" w:lineRule="auto"/>
        <w:ind w:left="1152"/>
        <w:rPr>
          <w:rFonts w:ascii="Arial" w:hAnsi="Arial" w:cs="Arial"/>
          <w:lang w:val="en-IE"/>
        </w:rPr>
      </w:pPr>
      <w:r w:rsidRPr="00573B82">
        <w:rPr>
          <w:rFonts w:ascii="Arial" w:hAnsi="Arial" w:cs="Arial"/>
          <w:lang w:val="en-IE"/>
        </w:rPr>
        <w:tab/>
      </w:r>
      <w:r w:rsidRPr="00573B82" w:rsidR="0092566E">
        <w:rPr>
          <w:rFonts w:ascii="Arial" w:hAnsi="Arial" w:cs="Arial"/>
          <w:lang w:val="en-IE"/>
        </w:rPr>
        <w:t xml:space="preserve">1 – ((9 – absolute value of Static Steps Capability) x (0.9/8)), if the value of Static </w:t>
      </w:r>
    </w:p>
    <w:p w:rsidRPr="00931722" w:rsidR="009A249F" w:rsidP="00573B82" w:rsidRDefault="0074643B" w14:paraId="28AE9C1D" w14:textId="77777777">
      <w:pPr>
        <w:ind w:left="1152"/>
        <w:rPr>
          <w:rFonts w:cs="Arial"/>
          <w:lang w:val="en-IE"/>
        </w:rPr>
      </w:pPr>
      <w:r w:rsidRPr="00931722">
        <w:rPr>
          <w:rFonts w:cs="Arial"/>
          <w:lang w:val="en-IE"/>
        </w:rPr>
        <w:tab/>
      </w:r>
      <w:r w:rsidRPr="00931722" w:rsidR="00B86EF3">
        <w:rPr>
          <w:rFonts w:cs="Arial"/>
          <w:lang w:val="en-IE"/>
        </w:rPr>
        <w:t xml:space="preserve">Steps </w:t>
      </w:r>
      <w:r w:rsidRPr="00573B82" w:rsidR="0092566E">
        <w:rPr>
          <w:rFonts w:cs="Arial"/>
          <w:lang w:val="en-IE"/>
        </w:rPr>
        <w:t xml:space="preserve">Capability is ≥ 1 and ≤ </w:t>
      </w:r>
      <w:proofErr w:type="gramStart"/>
      <w:r w:rsidRPr="00573B82" w:rsidR="0092566E">
        <w:rPr>
          <w:rFonts w:cs="Arial"/>
          <w:lang w:val="en-IE"/>
        </w:rPr>
        <w:t>9;</w:t>
      </w:r>
      <w:proofErr w:type="gramEnd"/>
      <w:r w:rsidRPr="00573B82" w:rsidR="0092566E">
        <w:rPr>
          <w:rFonts w:cs="Arial"/>
          <w:lang w:val="en-IE"/>
        </w:rPr>
        <w:t xml:space="preserve"> </w:t>
      </w:r>
    </w:p>
    <w:p w:rsidRPr="00573B82" w:rsidR="00B86EF3" w:rsidP="00573B82" w:rsidRDefault="009A249F" w14:paraId="4DA7CDBD" w14:textId="77777777">
      <w:pPr>
        <w:ind w:left="1152"/>
        <w:rPr>
          <w:rFonts w:cs="Arial"/>
          <w:lang w:val="en-IE"/>
        </w:rPr>
      </w:pPr>
      <w:r w:rsidRPr="00931722">
        <w:rPr>
          <w:rFonts w:cs="Arial"/>
          <w:lang w:val="en-IE"/>
        </w:rPr>
        <w:tab/>
      </w:r>
      <w:r w:rsidRPr="00931722" w:rsidR="00B86EF3">
        <w:rPr>
          <w:rFonts w:cs="Arial"/>
          <w:lang w:val="en-IE"/>
        </w:rPr>
        <w:t>o</w:t>
      </w:r>
      <w:r w:rsidRPr="00573B82" w:rsidR="0092566E">
        <w:rPr>
          <w:rFonts w:cs="Arial"/>
          <w:lang w:val="en-IE"/>
        </w:rPr>
        <w:t>r</w:t>
      </w:r>
    </w:p>
    <w:p w:rsidRPr="00573B82" w:rsidR="0092566E" w:rsidP="00573B82" w:rsidRDefault="0074643B" w14:paraId="398CB742" w14:textId="77777777">
      <w:pPr>
        <w:pStyle w:val="ListParagraph"/>
        <w:numPr>
          <w:ilvl w:val="0"/>
          <w:numId w:val="116"/>
        </w:numPr>
        <w:spacing w:line="360" w:lineRule="auto"/>
        <w:ind w:left="1152"/>
        <w:rPr>
          <w:rFonts w:ascii="Arial" w:hAnsi="Arial" w:cs="Arial"/>
          <w:lang w:val="en-IE"/>
        </w:rPr>
      </w:pPr>
      <w:r w:rsidRPr="00573B82">
        <w:rPr>
          <w:rFonts w:ascii="Arial" w:hAnsi="Arial" w:cs="Arial"/>
          <w:lang w:val="en-IE"/>
        </w:rPr>
        <w:tab/>
      </w:r>
      <w:r w:rsidRPr="00573B82" w:rsidR="0092566E">
        <w:rPr>
          <w:rFonts w:ascii="Arial" w:hAnsi="Arial" w:cs="Arial"/>
          <w:lang w:val="en-IE"/>
        </w:rPr>
        <w:t xml:space="preserve">1 if the </w:t>
      </w:r>
      <w:r w:rsidR="00CD1D3D">
        <w:rPr>
          <w:rFonts w:ascii="Arial" w:hAnsi="Arial" w:cs="Arial"/>
          <w:lang w:val="en-IE"/>
        </w:rPr>
        <w:t xml:space="preserve">Static Steps Capability of the </w:t>
      </w:r>
      <w:r w:rsidRPr="00573B82" w:rsidR="0092566E">
        <w:rPr>
          <w:rFonts w:ascii="Arial" w:hAnsi="Arial" w:cs="Arial"/>
          <w:lang w:val="en-IE"/>
        </w:rPr>
        <w:t xml:space="preserve">Providing Unit </w:t>
      </w:r>
      <w:r w:rsidR="00CD1D3D">
        <w:rPr>
          <w:rFonts w:ascii="Arial" w:hAnsi="Arial" w:cs="Arial"/>
          <w:lang w:val="en-IE"/>
        </w:rPr>
        <w:t xml:space="preserve">is greater than </w:t>
      </w:r>
      <w:proofErr w:type="gramStart"/>
      <w:r w:rsidRPr="00573B82" w:rsidR="0092566E">
        <w:rPr>
          <w:rFonts w:ascii="Arial" w:hAnsi="Arial" w:cs="Arial"/>
          <w:lang w:val="en-IE"/>
        </w:rPr>
        <w:t>9;</w:t>
      </w:r>
      <w:proofErr w:type="gramEnd"/>
    </w:p>
    <w:p w:rsidRPr="00573B82" w:rsidR="00843573" w:rsidP="00573B82" w:rsidRDefault="00843573" w14:paraId="665F3285" w14:textId="77777777">
      <w:pPr>
        <w:ind w:left="1152" w:firstLine="576"/>
        <w:rPr>
          <w:rFonts w:cs="Arial"/>
          <w:lang w:val="en-IE"/>
        </w:rPr>
      </w:pPr>
    </w:p>
    <w:p w:rsidRPr="00931722" w:rsidR="0092566E" w:rsidP="007F66CF" w:rsidRDefault="0092566E" w14:paraId="6D220675" w14:textId="77777777">
      <w:pPr>
        <w:spacing w:line="358" w:lineRule="auto"/>
        <w:ind w:left="1170" w:right="71" w:hanging="540"/>
        <w:rPr>
          <w:rFonts w:eastAsia="Arial" w:cs="Arial"/>
          <w:lang w:val="en-IE"/>
        </w:rPr>
      </w:pPr>
    </w:p>
    <w:p w:rsidR="006465D4" w:rsidP="00622242" w:rsidRDefault="006465D4" w14:paraId="4D5EB728" w14:textId="77777777">
      <w:pPr>
        <w:spacing w:after="120"/>
        <w:ind w:left="630" w:right="71"/>
      </w:pPr>
      <w:r>
        <w:rPr>
          <w:rFonts w:eastAsia="Arial" w:cs="Arial"/>
          <w:lang w:val="en-IE"/>
        </w:rPr>
        <w:t xml:space="preserve">3.2.2 </w:t>
      </w:r>
      <w:r w:rsidRPr="006465D4">
        <w:rPr>
          <w:rFonts w:eastAsia="Arial" w:cs="Arial"/>
          <w:lang w:val="en-IE"/>
        </w:rPr>
        <w:t>FFR Continuous Scalar</w:t>
      </w:r>
    </w:p>
    <w:p w:rsidR="00DE25DC" w:rsidP="005523AA" w:rsidRDefault="00622242" w14:paraId="45A54EBA" w14:textId="77777777">
      <w:pPr>
        <w:spacing w:after="120"/>
        <w:ind w:left="630" w:right="71"/>
        <w:rPr>
          <w:rFonts w:eastAsia="Arial" w:cs="Arial"/>
          <w:lang w:val="en-IE"/>
        </w:rPr>
      </w:pPr>
      <w:r>
        <w:t xml:space="preserve">For the purposes of Section 3.2(c) of this Part B of Schedule 4, the </w:t>
      </w:r>
      <w:r>
        <w:rPr>
          <w:rFonts w:eastAsia="Arial" w:cs="Arial"/>
          <w:lang w:val="en-IE"/>
        </w:rPr>
        <w:t>FFR Continuous Scalar</w:t>
      </w:r>
      <w:r>
        <w:t xml:space="preserve"> is an amount equal to:</w:t>
      </w:r>
    </w:p>
    <w:p w:rsidRPr="00B139D5" w:rsidR="00622242" w:rsidP="00B139D5" w:rsidRDefault="00622242" w14:paraId="71C9FD33" w14:textId="77777777">
      <w:pPr>
        <w:pStyle w:val="ListParagraph"/>
        <w:numPr>
          <w:ilvl w:val="8"/>
          <w:numId w:val="45"/>
        </w:numPr>
        <w:spacing w:before="120" w:after="120" w:line="360" w:lineRule="auto"/>
        <w:ind w:left="3690" w:right="71"/>
        <w:jc w:val="both"/>
        <w:rPr>
          <w:rFonts w:ascii="Arial" w:hAnsi="Arial" w:eastAsia="Arial" w:cs="Arial"/>
          <w:lang w:val="en-IE"/>
        </w:rPr>
      </w:pPr>
      <w:r w:rsidRPr="00B139D5">
        <w:rPr>
          <w:rFonts w:ascii="Arial" w:hAnsi="Arial" w:eastAsia="Arial" w:cs="Arial"/>
          <w:lang w:val="en-IE"/>
        </w:rPr>
        <w:t xml:space="preserve">1.5 </w:t>
      </w:r>
      <w:proofErr w:type="gramStart"/>
      <w:r w:rsidRPr="00B139D5">
        <w:rPr>
          <w:rFonts w:ascii="Arial" w:hAnsi="Arial" w:eastAsia="Arial" w:cs="Arial"/>
          <w:lang w:val="en-IE"/>
        </w:rPr>
        <w:t>in the event that</w:t>
      </w:r>
      <w:proofErr w:type="gramEnd"/>
      <w:r w:rsidRPr="00B139D5">
        <w:rPr>
          <w:rFonts w:ascii="Arial" w:hAnsi="Arial" w:eastAsia="Arial" w:cs="Arial"/>
          <w:lang w:val="en-IE"/>
        </w:rPr>
        <w:t xml:space="preserve"> the Providing Unit is available to provide </w:t>
      </w:r>
      <w:r w:rsidR="005D0DB7">
        <w:rPr>
          <w:rFonts w:ascii="Arial" w:hAnsi="Arial" w:eastAsia="Arial" w:cs="Arial"/>
          <w:lang w:val="en-IE"/>
        </w:rPr>
        <w:t xml:space="preserve">an agreed MW output response for </w:t>
      </w:r>
      <w:proofErr w:type="gramStart"/>
      <w:r w:rsidR="005D0DB7">
        <w:rPr>
          <w:rFonts w:ascii="Arial" w:hAnsi="Arial" w:eastAsia="Arial" w:cs="Arial"/>
          <w:lang w:val="en-IE"/>
        </w:rPr>
        <w:t>all of</w:t>
      </w:r>
      <w:proofErr w:type="gramEnd"/>
      <w:r w:rsidR="005D0DB7">
        <w:rPr>
          <w:rFonts w:ascii="Arial" w:hAnsi="Arial" w:eastAsia="Arial" w:cs="Arial"/>
          <w:lang w:val="en-IE"/>
        </w:rPr>
        <w:t xml:space="preserve"> </w:t>
      </w:r>
      <w:r w:rsidRPr="00B139D5">
        <w:rPr>
          <w:rFonts w:ascii="Arial" w:hAnsi="Arial" w:eastAsia="Arial" w:cs="Arial"/>
          <w:lang w:val="en-IE"/>
        </w:rPr>
        <w:t xml:space="preserve">FFR, POR, SOR and TOR1 during the Trading </w:t>
      </w:r>
      <w:proofErr w:type="gramStart"/>
      <w:r w:rsidRPr="00B139D5">
        <w:rPr>
          <w:rFonts w:ascii="Arial" w:hAnsi="Arial" w:eastAsia="Arial" w:cs="Arial"/>
          <w:lang w:val="en-IE"/>
        </w:rPr>
        <w:t>Period;</w:t>
      </w:r>
      <w:proofErr w:type="gramEnd"/>
    </w:p>
    <w:p w:rsidR="00622242" w:rsidP="00DE49A5" w:rsidRDefault="00B139D5" w14:paraId="6D03803D" w14:textId="77777777">
      <w:pPr>
        <w:spacing w:line="358" w:lineRule="auto"/>
        <w:ind w:left="2880" w:right="71" w:firstLine="576"/>
        <w:rPr>
          <w:rFonts w:eastAsia="Arial" w:cs="Arial"/>
          <w:lang w:val="en-IE"/>
        </w:rPr>
      </w:pPr>
      <w:r>
        <w:rPr>
          <w:rFonts w:eastAsia="Arial" w:cs="Arial"/>
          <w:lang w:val="en-IE"/>
        </w:rPr>
        <w:t>or</w:t>
      </w:r>
    </w:p>
    <w:p w:rsidRPr="00B139D5" w:rsidR="00622242" w:rsidP="00B139D5" w:rsidRDefault="00622242" w14:paraId="3A5BA7F6" w14:textId="77777777">
      <w:pPr>
        <w:pStyle w:val="ListParagraph"/>
        <w:numPr>
          <w:ilvl w:val="8"/>
          <w:numId w:val="45"/>
        </w:numPr>
        <w:spacing w:before="120" w:after="120" w:line="360" w:lineRule="auto"/>
        <w:ind w:left="3690" w:right="71"/>
        <w:jc w:val="both"/>
        <w:rPr>
          <w:rFonts w:ascii="Arial" w:hAnsi="Arial" w:eastAsia="Arial" w:cs="Arial"/>
          <w:lang w:val="en-IE"/>
        </w:rPr>
      </w:pPr>
      <w:r w:rsidRPr="00B139D5">
        <w:rPr>
          <w:rFonts w:ascii="Arial" w:hAnsi="Arial" w:eastAsia="Arial" w:cs="Arial"/>
          <w:lang w:val="en-IE"/>
        </w:rPr>
        <w:t xml:space="preserve">1 </w:t>
      </w:r>
      <w:proofErr w:type="gramStart"/>
      <w:r w:rsidRPr="00B139D5">
        <w:rPr>
          <w:rFonts w:ascii="Arial" w:hAnsi="Arial" w:eastAsia="Arial" w:cs="Arial"/>
          <w:lang w:val="en-IE"/>
        </w:rPr>
        <w:t>otherwise;</w:t>
      </w:r>
      <w:proofErr w:type="gramEnd"/>
    </w:p>
    <w:p w:rsidR="006465D4" w:rsidP="00622242" w:rsidRDefault="006465D4" w14:paraId="69474F52" w14:textId="77777777">
      <w:pPr>
        <w:spacing w:after="120"/>
        <w:ind w:left="630" w:right="71"/>
      </w:pPr>
      <w:r w:rsidRPr="006465D4">
        <w:t>3.2.3 FFR Fast Response</w:t>
      </w:r>
    </w:p>
    <w:p w:rsidRPr="00B202A8" w:rsidR="00622242" w:rsidP="00622242" w:rsidRDefault="00622242" w14:paraId="6FBAFD83" w14:textId="77777777">
      <w:pPr>
        <w:spacing w:after="120"/>
        <w:ind w:left="630" w:right="71"/>
      </w:pPr>
      <w:r>
        <w:t xml:space="preserve">For the purposes of Section 3.2(c) of this Part B of Schedule 4, the </w:t>
      </w:r>
      <w:r>
        <w:rPr>
          <w:rFonts w:eastAsia="Arial" w:cs="Arial"/>
          <w:lang w:val="en-IE"/>
        </w:rPr>
        <w:t xml:space="preserve">FFR Fast Response Scalar </w:t>
      </w:r>
      <w:r>
        <w:t>is an amount equal to:</w:t>
      </w:r>
    </w:p>
    <w:p w:rsidRPr="00B139D5" w:rsidR="00B139D5" w:rsidP="00622242" w:rsidRDefault="00622242" w14:paraId="739C8D0A"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 xml:space="preserve">3 </w:t>
      </w:r>
      <w:proofErr w:type="gramStart"/>
      <w:r>
        <w:rPr>
          <w:rFonts w:ascii="Arial" w:hAnsi="Arial" w:eastAsia="Arial" w:cs="Arial"/>
          <w:lang w:val="en-IE"/>
        </w:rPr>
        <w:t>in the event that</w:t>
      </w:r>
      <w:proofErr w:type="gramEnd"/>
      <w:r>
        <w:rPr>
          <w:rFonts w:ascii="Arial" w:hAnsi="Arial" w:eastAsia="Arial" w:cs="Arial"/>
          <w:lang w:val="en-IE"/>
        </w:rPr>
        <w:t xml:space="preserve"> the FFR Response Time</w:t>
      </w:r>
      <w:r w:rsidR="00774F13">
        <w:rPr>
          <w:rFonts w:ascii="Arial" w:hAnsi="Arial" w:eastAsia="Arial" w:cs="Arial"/>
          <w:lang w:val="en-IE"/>
        </w:rPr>
        <w:t xml:space="preserve"> </w:t>
      </w:r>
      <w:r>
        <w:rPr>
          <w:rFonts w:ascii="Arial" w:hAnsi="Arial" w:eastAsia="Arial" w:cs="Arial"/>
          <w:lang w:val="en-IE"/>
        </w:rPr>
        <w:t>is ≤</w:t>
      </w:r>
      <w:r w:rsidRPr="00C138BC">
        <w:rPr>
          <w:rFonts w:ascii="Arial" w:hAnsi="Arial" w:eastAsia="Arial" w:cs="Arial"/>
          <w:lang w:val="en-IE"/>
        </w:rPr>
        <w:t xml:space="preserve"> </w:t>
      </w:r>
      <w:r>
        <w:rPr>
          <w:rFonts w:ascii="Arial" w:hAnsi="Arial" w:eastAsia="Arial" w:cs="Arial"/>
          <w:lang w:val="en-IE"/>
        </w:rPr>
        <w:t>0.15</w:t>
      </w:r>
      <w:r w:rsidR="005867AC">
        <w:rPr>
          <w:rFonts w:ascii="Arial" w:hAnsi="Arial" w:eastAsia="Arial" w:cs="Arial"/>
          <w:lang w:val="en-IE"/>
        </w:rPr>
        <w:t xml:space="preserve"> </w:t>
      </w:r>
      <w:proofErr w:type="gramStart"/>
      <w:r>
        <w:rPr>
          <w:rFonts w:ascii="Arial" w:hAnsi="Arial" w:eastAsia="Arial" w:cs="Arial"/>
          <w:lang w:val="en-IE"/>
        </w:rPr>
        <w:t>seconds</w:t>
      </w:r>
      <w:r w:rsidR="00B139D5">
        <w:rPr>
          <w:rFonts w:ascii="Arial" w:hAnsi="Arial" w:eastAsia="Arial" w:cs="Arial"/>
          <w:lang w:val="en-IE"/>
        </w:rPr>
        <w:t>;</w:t>
      </w:r>
      <w:proofErr w:type="gramEnd"/>
    </w:p>
    <w:p w:rsidRPr="00B139D5" w:rsidR="00B139D5" w:rsidP="00DE49A5" w:rsidRDefault="00B139D5" w14:paraId="57DB9B9D" w14:textId="77777777">
      <w:pPr>
        <w:spacing w:before="120" w:after="120"/>
        <w:ind w:left="1890" w:right="71"/>
        <w:rPr>
          <w:rFonts w:eastAsia="Arial" w:cs="Arial"/>
          <w:lang w:val="en-IE"/>
        </w:rPr>
      </w:pPr>
      <w:r>
        <w:rPr>
          <w:rFonts w:eastAsia="Arial" w:cs="Arial"/>
          <w:lang w:val="en-IE"/>
        </w:rPr>
        <w:t xml:space="preserve">                         </w:t>
      </w:r>
      <w:r w:rsidR="00B86EF3">
        <w:rPr>
          <w:rFonts w:eastAsia="Arial" w:cs="Arial"/>
          <w:lang w:val="en-IE"/>
        </w:rPr>
        <w:tab/>
      </w:r>
      <w:r w:rsidRPr="00B139D5">
        <w:rPr>
          <w:rFonts w:eastAsia="Arial" w:cs="Arial"/>
          <w:lang w:val="en-IE"/>
        </w:rPr>
        <w:t>or</w:t>
      </w:r>
    </w:p>
    <w:p w:rsidRPr="00957764" w:rsidR="00D72812" w:rsidP="00622242" w:rsidRDefault="00622242" w14:paraId="1EEDADEE" w14:textId="77777777">
      <w:pPr>
        <w:pStyle w:val="ListParagraph"/>
        <w:numPr>
          <w:ilvl w:val="8"/>
          <w:numId w:val="45"/>
        </w:numPr>
        <w:spacing w:before="120" w:after="120" w:line="360" w:lineRule="auto"/>
        <w:ind w:left="3690" w:right="71"/>
        <w:jc w:val="both"/>
        <w:rPr>
          <w:rFonts w:eastAsia="Arial" w:cs="Arial"/>
          <w:lang w:val="en-IE"/>
        </w:rPr>
      </w:pPr>
      <w:r w:rsidRPr="00622242">
        <w:rPr>
          <w:rFonts w:ascii="Arial" w:hAnsi="Arial" w:eastAsia="Arial" w:cs="Arial"/>
          <w:lang w:val="en-IE"/>
        </w:rPr>
        <w:t>((0.5 - FFR Response Time</w:t>
      </w:r>
      <w:r w:rsidRPr="00622242">
        <w:rPr>
          <w:rStyle w:val="CommentReference"/>
          <w:rFonts w:ascii="Arial" w:hAnsi="Arial"/>
          <w:sz w:val="20"/>
          <w:szCs w:val="20"/>
          <w:lang w:val="en-GB" w:eastAsia="en-GB"/>
        </w:rPr>
        <w:t>)</w:t>
      </w:r>
      <w:proofErr w:type="gramStart"/>
      <w:r w:rsidRPr="00622242">
        <w:rPr>
          <w:rStyle w:val="CommentReference"/>
          <w:rFonts w:ascii="Arial" w:hAnsi="Arial"/>
          <w:sz w:val="20"/>
          <w:szCs w:val="20"/>
          <w:lang w:val="en-GB" w:eastAsia="en-GB"/>
        </w:rPr>
        <w:t>/(</w:t>
      </w:r>
      <w:proofErr w:type="gramEnd"/>
      <w:r w:rsidRPr="00622242">
        <w:rPr>
          <w:rStyle w:val="CommentReference"/>
          <w:rFonts w:ascii="Arial" w:hAnsi="Arial"/>
          <w:sz w:val="20"/>
          <w:szCs w:val="20"/>
          <w:lang w:val="en-GB" w:eastAsia="en-GB"/>
        </w:rPr>
        <w:t xml:space="preserve">0.35)) +2 </w:t>
      </w:r>
      <w:proofErr w:type="gramStart"/>
      <w:r w:rsidRPr="00622242">
        <w:rPr>
          <w:rFonts w:ascii="Arial" w:hAnsi="Arial" w:eastAsia="Arial" w:cs="Arial"/>
          <w:lang w:val="en-IE"/>
        </w:rPr>
        <w:t>in the event</w:t>
      </w:r>
      <w:r w:rsidRPr="00C138BC">
        <w:rPr>
          <w:rFonts w:ascii="Arial" w:hAnsi="Arial" w:eastAsia="Arial" w:cs="Arial"/>
          <w:lang w:val="en-IE"/>
        </w:rPr>
        <w:t xml:space="preserve"> that</w:t>
      </w:r>
      <w:proofErr w:type="gramEnd"/>
      <w:r w:rsidRPr="00C138BC">
        <w:rPr>
          <w:rFonts w:ascii="Arial" w:hAnsi="Arial" w:eastAsia="Arial" w:cs="Arial"/>
          <w:lang w:val="en-IE"/>
        </w:rPr>
        <w:t xml:space="preserve"> </w:t>
      </w:r>
      <w:r>
        <w:rPr>
          <w:rFonts w:ascii="Arial" w:hAnsi="Arial" w:eastAsia="Arial" w:cs="Arial"/>
          <w:lang w:val="en-IE"/>
        </w:rPr>
        <w:t>0</w:t>
      </w:r>
      <w:r w:rsidR="00B139D5">
        <w:rPr>
          <w:rFonts w:ascii="Arial" w:hAnsi="Arial" w:eastAsia="Arial" w:cs="Arial"/>
          <w:lang w:val="en-IE"/>
        </w:rPr>
        <w:t xml:space="preserve">.15 &lt; FFR Response Time &lt;0.5 </w:t>
      </w:r>
      <w:proofErr w:type="gramStart"/>
      <w:r w:rsidR="00B139D5">
        <w:rPr>
          <w:rFonts w:ascii="Arial" w:hAnsi="Arial" w:eastAsia="Arial" w:cs="Arial"/>
          <w:lang w:val="en-IE"/>
        </w:rPr>
        <w:t>sec</w:t>
      </w:r>
      <w:r>
        <w:rPr>
          <w:rFonts w:ascii="Arial" w:hAnsi="Arial" w:eastAsia="Arial" w:cs="Arial"/>
          <w:lang w:val="en-IE"/>
        </w:rPr>
        <w:t>onds</w:t>
      </w:r>
      <w:r w:rsidR="00B139D5">
        <w:rPr>
          <w:rFonts w:ascii="Arial" w:hAnsi="Arial" w:eastAsia="Arial" w:cs="Arial"/>
          <w:lang w:val="en-IE"/>
        </w:rPr>
        <w:t>;</w:t>
      </w:r>
      <w:proofErr w:type="gramEnd"/>
      <w:r w:rsidR="00B139D5">
        <w:rPr>
          <w:rFonts w:ascii="Arial" w:hAnsi="Arial" w:eastAsia="Arial" w:cs="Arial"/>
          <w:lang w:val="en-IE"/>
        </w:rPr>
        <w:t xml:space="preserve"> </w:t>
      </w:r>
      <w:r>
        <w:rPr>
          <w:rFonts w:ascii="Arial" w:hAnsi="Arial" w:eastAsia="Arial" w:cs="Arial"/>
          <w:lang w:val="en-IE"/>
        </w:rPr>
        <w:t xml:space="preserve"> </w:t>
      </w:r>
    </w:p>
    <w:p w:rsidR="00622242" w:rsidP="00DE49A5" w:rsidRDefault="00622242" w14:paraId="1F363969" w14:textId="77777777">
      <w:pPr>
        <w:spacing w:before="120" w:after="120"/>
        <w:ind w:left="2880" w:right="71" w:firstLine="576"/>
        <w:rPr>
          <w:rFonts w:eastAsia="Arial" w:cs="Arial"/>
          <w:lang w:val="en-IE"/>
        </w:rPr>
      </w:pPr>
      <w:r w:rsidRPr="00D72812">
        <w:rPr>
          <w:rFonts w:eastAsia="Arial" w:cs="Arial"/>
          <w:lang w:val="en-IE"/>
        </w:rPr>
        <w:t>or</w:t>
      </w:r>
    </w:p>
    <w:p w:rsidRPr="004C44D3" w:rsidR="00D72812" w:rsidP="004C44D3" w:rsidRDefault="004C44D3" w14:paraId="7E454297" w14:textId="77777777">
      <w:pPr>
        <w:pStyle w:val="ListParagraph"/>
        <w:numPr>
          <w:ilvl w:val="8"/>
          <w:numId w:val="45"/>
        </w:numPr>
        <w:spacing w:before="120" w:after="120" w:line="360" w:lineRule="auto"/>
        <w:ind w:left="3690" w:right="71"/>
        <w:jc w:val="both"/>
        <w:rPr>
          <w:rFonts w:ascii="Arial" w:hAnsi="Arial" w:eastAsia="Arial" w:cs="Arial"/>
          <w:lang w:val="en-IE"/>
        </w:rPr>
      </w:pPr>
      <w:r w:rsidRPr="233623AB" w:rsidR="004C44D3">
        <w:rPr>
          <w:rFonts w:ascii="Arial" w:hAnsi="Arial" w:eastAsia="Arial" w:cs="Arial"/>
          <w:lang w:val="en-IE"/>
        </w:rPr>
        <w:t>(</w:t>
      </w:r>
      <w:r w:rsidRPr="233623AB" w:rsidR="004C44D3">
        <w:rPr>
          <w:rFonts w:ascii="Arial" w:hAnsi="Arial" w:eastAsia="Arial" w:cs="Arial"/>
          <w:lang w:val="en-IE"/>
        </w:rPr>
        <w:t>(2</w:t>
      </w:r>
      <w:r w:rsidRPr="233623AB" w:rsidR="004C44D3">
        <w:rPr>
          <w:rFonts w:ascii="Arial" w:hAnsi="Arial" w:eastAsia="Arial" w:cs="Arial"/>
          <w:lang w:val="en-IE"/>
        </w:rPr>
        <w:t xml:space="preserve"> - FFR Response Time</w:t>
      </w:r>
      <w:r w:rsidRPr="233623AB" w:rsidR="004C44D3">
        <w:rPr>
          <w:rFonts w:ascii="Arial" w:hAnsi="Arial" w:eastAsia="Arial" w:cs="Arial"/>
          <w:lang w:val="en-IE"/>
        </w:rPr>
        <w:t>)</w:t>
      </w:r>
      <w:r w:rsidRPr="233623AB" w:rsidR="004C44D3">
        <w:rPr>
          <w:rFonts w:ascii="Arial" w:hAnsi="Arial" w:eastAsia="Arial" w:cs="Arial"/>
          <w:lang w:val="en-IE"/>
        </w:rPr>
        <w:t>/(</w:t>
      </w:r>
      <w:r w:rsidRPr="233623AB" w:rsidR="004C44D3">
        <w:rPr>
          <w:rFonts w:ascii="Arial" w:hAnsi="Arial" w:eastAsia="Arial" w:cs="Arial"/>
          <w:lang w:val="en-IE"/>
        </w:rPr>
        <w:t>1.5)) +1</w:t>
      </w:r>
      <w:r w:rsidRPr="233623AB" w:rsidR="004C44D3">
        <w:rPr>
          <w:rFonts w:eastAsia="Arial" w:cs="Arial"/>
          <w:lang w:val="en-IE"/>
        </w:rPr>
        <w:t xml:space="preserve"> </w:t>
      </w:r>
      <w:r w:rsidRPr="233623AB" w:rsidR="004C44D3">
        <w:rPr>
          <w:rFonts w:ascii="Arial" w:hAnsi="Arial" w:eastAsia="Arial" w:cs="Arial"/>
          <w:lang w:val="en-IE"/>
        </w:rPr>
        <w:t>in the event</w:t>
      </w:r>
      <w:r w:rsidRPr="233623AB" w:rsidR="004C44D3">
        <w:rPr>
          <w:rFonts w:ascii="Arial" w:hAnsi="Arial" w:eastAsia="Arial" w:cs="Arial"/>
          <w:lang w:val="en-IE"/>
        </w:rPr>
        <w:t xml:space="preserve"> that</w:t>
      </w:r>
      <w:r w:rsidRPr="233623AB" w:rsidR="004C44D3">
        <w:rPr>
          <w:rFonts w:ascii="Arial" w:hAnsi="Arial" w:eastAsia="Arial" w:cs="Arial"/>
          <w:lang w:val="en-IE"/>
        </w:rPr>
        <w:t xml:space="preserve"> </w:t>
      </w:r>
      <w:r w:rsidRPr="233623AB" w:rsidR="004C44D3">
        <w:rPr>
          <w:rFonts w:ascii="Arial" w:hAnsi="Arial" w:eastAsia="Arial" w:cs="Arial"/>
          <w:lang w:val="en-IE"/>
        </w:rPr>
        <w:t>0.5 seconds</w:t>
      </w:r>
      <w:r w:rsidRPr="233623AB" w:rsidR="004C44D3">
        <w:rPr>
          <w:rFonts w:ascii="Arial" w:hAnsi="Arial" w:eastAsia="Arial" w:cs="Arial"/>
          <w:lang w:val="en-IE"/>
        </w:rPr>
        <w:t xml:space="preserve"> </w:t>
      </w:r>
      <w:r w:rsidRPr="233623AB" w:rsidR="00F4015C">
        <w:rPr>
          <w:rFonts w:ascii="Arial" w:hAnsi="Arial" w:eastAsia="Arial" w:cs="Arial"/>
          <w:lang w:val="en-IE"/>
        </w:rPr>
        <w:t>≤</w:t>
      </w:r>
      <w:r w:rsidRPr="233623AB" w:rsidR="004C44D3">
        <w:rPr>
          <w:rFonts w:ascii="Arial" w:hAnsi="Arial" w:eastAsia="Arial" w:cs="Arial"/>
          <w:lang w:val="en-IE"/>
        </w:rPr>
        <w:t xml:space="preserve"> FFR Response Time &lt;</w:t>
      </w:r>
      <w:r w:rsidRPr="233623AB" w:rsidR="004C44D3">
        <w:rPr>
          <w:rFonts w:ascii="Arial" w:hAnsi="Arial" w:eastAsia="Arial" w:cs="Arial"/>
          <w:lang w:val="en-IE"/>
        </w:rPr>
        <w:t>2</w:t>
      </w:r>
      <w:r w:rsidRPr="233623AB" w:rsidR="004C44D3">
        <w:rPr>
          <w:rFonts w:ascii="Arial" w:hAnsi="Arial" w:eastAsia="Arial" w:cs="Arial"/>
          <w:lang w:val="en-IE"/>
        </w:rPr>
        <w:t xml:space="preserve"> </w:t>
      </w:r>
      <w:r w:rsidRPr="233623AB" w:rsidR="004C44D3">
        <w:rPr>
          <w:rFonts w:ascii="Arial" w:hAnsi="Arial" w:eastAsia="Arial" w:cs="Arial"/>
          <w:lang w:val="en-IE"/>
        </w:rPr>
        <w:t>seconds;</w:t>
      </w:r>
    </w:p>
    <w:p w:rsidR="00622242" w:rsidP="00237E86" w:rsidRDefault="00622242" w14:paraId="421885B4" w14:textId="77777777">
      <w:pPr>
        <w:spacing w:line="358" w:lineRule="auto"/>
        <w:ind w:left="1170" w:right="71"/>
        <w:rPr>
          <w:rFonts w:eastAsia="Arial" w:cs="Arial"/>
          <w:lang w:val="en-IE"/>
        </w:rPr>
      </w:pPr>
    </w:p>
    <w:p w:rsidR="006465D4" w:rsidP="00957764" w:rsidRDefault="006465D4" w14:paraId="41CE24FB" w14:textId="77777777">
      <w:pPr>
        <w:spacing w:line="358" w:lineRule="auto"/>
        <w:ind w:left="576" w:right="71"/>
      </w:pPr>
      <w:r>
        <w:t xml:space="preserve">3.2.4 </w:t>
      </w:r>
      <w:r w:rsidR="00931722">
        <w:t xml:space="preserve">FFR Locational Scalar </w:t>
      </w:r>
    </w:p>
    <w:p w:rsidR="00AE6266" w:rsidP="00957764" w:rsidRDefault="00AE6266" w14:paraId="1C6D7BD1" w14:textId="77777777">
      <w:pPr>
        <w:spacing w:line="358" w:lineRule="auto"/>
        <w:ind w:left="576" w:right="71"/>
      </w:pPr>
      <w:r>
        <w:t>For the purposes of Section 3.2(c) above, the value of the FFR Locational</w:t>
      </w:r>
      <w:r w:rsidR="00774F13">
        <w:t xml:space="preserve"> </w:t>
      </w:r>
      <w:r>
        <w:t xml:space="preserve">Scalar is as defined in Schedule 9 and shall have a minimum value equal to </w:t>
      </w:r>
      <w:proofErr w:type="gramStart"/>
      <w:r>
        <w:t>1;</w:t>
      </w:r>
      <w:proofErr w:type="gramEnd"/>
    </w:p>
    <w:p w:rsidR="006465D4" w:rsidP="00AE6266" w:rsidRDefault="006465D4" w14:paraId="2F33B11B" w14:textId="77777777">
      <w:pPr>
        <w:spacing w:line="358" w:lineRule="auto"/>
        <w:ind w:left="692" w:right="71"/>
        <w:rPr>
          <w:rFonts w:eastAsia="Arial" w:cs="Arial"/>
          <w:lang w:val="en-IE"/>
        </w:rPr>
      </w:pPr>
    </w:p>
    <w:p w:rsidR="006465D4" w:rsidP="006465D4" w:rsidRDefault="006465D4" w14:paraId="6D1E2AC7" w14:textId="77777777">
      <w:pPr>
        <w:spacing w:line="358" w:lineRule="auto"/>
        <w:ind w:left="576" w:right="71"/>
        <w:rPr>
          <w:rFonts w:eastAsia="Arial" w:cs="Arial"/>
          <w:lang w:val="en-IE"/>
        </w:rPr>
      </w:pPr>
      <w:r>
        <w:t xml:space="preserve">3.2.5 FFR </w:t>
      </w:r>
      <w:r w:rsidRPr="00957764">
        <w:t>Temporal Scarcity Scalar</w:t>
      </w:r>
    </w:p>
    <w:p w:rsidR="00AE6266" w:rsidP="00DE49A5" w:rsidRDefault="00AE6266" w14:paraId="395C098E" w14:textId="77777777">
      <w:pPr>
        <w:spacing w:line="358" w:lineRule="auto"/>
        <w:ind w:left="576" w:right="71"/>
        <w:rPr>
          <w:rFonts w:eastAsia="Arial" w:cs="Arial"/>
          <w:lang w:val="en-IE"/>
        </w:rPr>
      </w:pPr>
      <w:r>
        <w:t xml:space="preserve">For the purposes of Section 3.2(c) above, the FFR </w:t>
      </w:r>
      <w:r w:rsidRPr="00957764">
        <w:t>Temporal Scarcity Scalar</w:t>
      </w:r>
      <w:r>
        <w:t xml:space="preserve"> is an amount equal to:</w:t>
      </w:r>
    </w:p>
    <w:p w:rsidRPr="001E005A" w:rsidR="00AE6266" w:rsidP="00AE6266" w:rsidRDefault="003F621C" w14:paraId="1AE770C5"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FFRTSS1</w:t>
      </w:r>
      <w:r w:rsidR="00774F13">
        <w:rPr>
          <w:rFonts w:ascii="Arial" w:hAnsi="Arial" w:eastAsia="Arial" w:cs="Arial"/>
          <w:lang w:val="en-IE"/>
        </w:rPr>
        <w:t xml:space="preserve"> </w:t>
      </w:r>
      <w:proofErr w:type="gramStart"/>
      <w:r w:rsidR="00F74607">
        <w:rPr>
          <w:rFonts w:ascii="Arial" w:hAnsi="Arial" w:eastAsia="Arial" w:cs="Arial"/>
          <w:lang w:val="en-IE"/>
        </w:rPr>
        <w:t>in the event that</w:t>
      </w:r>
      <w:proofErr w:type="gramEnd"/>
      <w:r w:rsidR="00F74607">
        <w:rPr>
          <w:rFonts w:ascii="Arial" w:hAnsi="Arial" w:eastAsia="Arial" w:cs="Arial"/>
          <w:lang w:val="en-IE"/>
        </w:rPr>
        <w:t xml:space="preserve"> SNSP </w:t>
      </w:r>
      <w:r w:rsidR="00152938">
        <w:rPr>
          <w:rFonts w:ascii="Arial" w:hAnsi="Arial" w:eastAsia="Arial" w:cs="Arial"/>
          <w:lang w:val="en-IE"/>
        </w:rPr>
        <w:t>≤</w:t>
      </w:r>
      <w:r w:rsidRPr="006F5486" w:rsidR="00F74607">
        <w:rPr>
          <w:rFonts w:ascii="Arial" w:hAnsi="Arial" w:eastAsia="Arial" w:cs="Arial"/>
          <w:lang w:val="en-IE"/>
        </w:rPr>
        <w:t>5</w:t>
      </w:r>
      <w:r w:rsidRPr="006F5486" w:rsidR="00AE6266">
        <w:rPr>
          <w:rFonts w:ascii="Arial" w:hAnsi="Arial" w:eastAsia="Arial" w:cs="Arial"/>
          <w:lang w:val="en-IE"/>
        </w:rPr>
        <w:t>0</w:t>
      </w:r>
      <w:proofErr w:type="gramStart"/>
      <w:r w:rsidRPr="006F5486" w:rsidR="00AE6266">
        <w:rPr>
          <w:rFonts w:ascii="Arial" w:hAnsi="Arial" w:eastAsia="Arial" w:cs="Arial"/>
          <w:lang w:val="en-IE"/>
        </w:rPr>
        <w:t>%;</w:t>
      </w:r>
      <w:proofErr w:type="gramEnd"/>
      <w:r w:rsidRPr="001E005A" w:rsidR="00AE6266">
        <w:rPr>
          <w:rFonts w:ascii="Arial" w:hAnsi="Arial" w:eastAsia="Arial" w:cs="Arial"/>
          <w:lang w:val="en-IE"/>
        </w:rPr>
        <w:t xml:space="preserve"> </w:t>
      </w:r>
    </w:p>
    <w:p w:rsidRPr="00DE49A5" w:rsidR="00AE6266" w:rsidP="00DE49A5" w:rsidRDefault="00F74607" w14:paraId="3BDDE36C" w14:textId="77777777">
      <w:pPr>
        <w:pStyle w:val="ListParagraph"/>
        <w:spacing w:before="120" w:after="120" w:line="360" w:lineRule="auto"/>
        <w:ind w:left="3690" w:right="71"/>
        <w:jc w:val="both"/>
        <w:rPr>
          <w:rFonts w:eastAsia="Arial" w:cs="Arial"/>
          <w:lang w:val="en-IE"/>
        </w:rPr>
      </w:pPr>
      <w:r w:rsidRPr="006F5486">
        <w:rPr>
          <w:rFonts w:ascii="Arial" w:hAnsi="Arial" w:eastAsia="Arial" w:cs="Arial"/>
          <w:lang w:val="en-IE"/>
        </w:rPr>
        <w:t>o</w:t>
      </w:r>
      <w:r w:rsidRPr="006F5486" w:rsidR="00AE6266">
        <w:rPr>
          <w:rFonts w:ascii="Arial" w:hAnsi="Arial" w:eastAsia="Arial" w:cs="Arial"/>
          <w:lang w:val="en-IE"/>
        </w:rPr>
        <w:t>r</w:t>
      </w:r>
    </w:p>
    <w:p w:rsidRPr="002D772E" w:rsidR="00F74607" w:rsidP="00DE49A5" w:rsidRDefault="003F621C" w14:paraId="4A6A865E"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FFRTSS2</w:t>
      </w:r>
      <w:r w:rsidRPr="006F5486" w:rsidR="00F74607">
        <w:rPr>
          <w:rFonts w:ascii="Arial" w:hAnsi="Arial" w:eastAsia="Arial" w:cs="Arial"/>
          <w:lang w:val="en-IE"/>
        </w:rPr>
        <w:t xml:space="preserve"> </w:t>
      </w:r>
      <w:proofErr w:type="gramStart"/>
      <w:r w:rsidRPr="006F5486" w:rsidR="00F74607">
        <w:rPr>
          <w:rFonts w:ascii="Arial" w:hAnsi="Arial" w:eastAsia="Arial" w:cs="Arial"/>
          <w:lang w:val="en-IE"/>
        </w:rPr>
        <w:t>in the event that</w:t>
      </w:r>
      <w:proofErr w:type="gramEnd"/>
      <w:r w:rsidRPr="006F5486" w:rsidR="00F74607">
        <w:rPr>
          <w:rFonts w:ascii="Arial" w:hAnsi="Arial" w:eastAsia="Arial" w:cs="Arial"/>
          <w:lang w:val="en-IE"/>
        </w:rPr>
        <w:t xml:space="preserve"> </w:t>
      </w:r>
      <w:r w:rsidRPr="006F5486" w:rsidR="007326CB">
        <w:rPr>
          <w:rFonts w:ascii="Arial" w:hAnsi="Arial" w:eastAsia="Arial" w:cs="Arial"/>
          <w:lang w:val="en-IE"/>
        </w:rPr>
        <w:t>50% &gt;</w:t>
      </w:r>
      <w:r w:rsidR="00077D6C">
        <w:rPr>
          <w:rFonts w:ascii="Arial" w:hAnsi="Arial" w:eastAsia="Arial" w:cs="Arial"/>
          <w:lang w:val="en-IE"/>
        </w:rPr>
        <w:t xml:space="preserve"> </w:t>
      </w:r>
      <w:r w:rsidRPr="006F5486" w:rsidR="00F74607">
        <w:rPr>
          <w:rFonts w:ascii="Arial" w:hAnsi="Arial" w:eastAsia="Arial" w:cs="Arial"/>
          <w:lang w:val="en-IE"/>
        </w:rPr>
        <w:t>SNSP ≤ 60%</w:t>
      </w:r>
    </w:p>
    <w:p w:rsidRPr="002D772E" w:rsidR="002D772E" w:rsidP="00DE49A5" w:rsidRDefault="002D772E" w14:paraId="73B19FB5" w14:textId="77777777">
      <w:pPr>
        <w:pStyle w:val="ListParagraph"/>
        <w:spacing w:before="120" w:after="120" w:line="360" w:lineRule="auto"/>
        <w:ind w:left="3690" w:right="71"/>
        <w:jc w:val="both"/>
        <w:rPr>
          <w:rFonts w:eastAsia="Arial" w:cs="Arial"/>
          <w:lang w:val="en-IE"/>
        </w:rPr>
      </w:pPr>
      <w:r w:rsidRPr="002D772E">
        <w:rPr>
          <w:rFonts w:ascii="Arial" w:hAnsi="Arial" w:eastAsia="Arial" w:cs="Arial"/>
          <w:lang w:val="en-IE"/>
        </w:rPr>
        <w:t>or</w:t>
      </w:r>
    </w:p>
    <w:p w:rsidRPr="001E005A" w:rsidR="00AE6266" w:rsidP="00AE6266" w:rsidRDefault="00396A29" w14:paraId="0048E19D"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FFRTSS</w:t>
      </w:r>
      <w:r w:rsidR="003F621C">
        <w:rPr>
          <w:rFonts w:ascii="Arial" w:hAnsi="Arial" w:eastAsia="Arial" w:cs="Arial"/>
          <w:lang w:val="en-IE"/>
        </w:rPr>
        <w:t>3</w:t>
      </w:r>
      <w:r w:rsidRPr="00C138BC" w:rsidR="00AE6266">
        <w:rPr>
          <w:rFonts w:ascii="Arial" w:hAnsi="Arial" w:eastAsia="Arial" w:cs="Arial"/>
          <w:lang w:val="en-IE"/>
        </w:rPr>
        <w:t xml:space="preserve"> </w:t>
      </w:r>
      <w:proofErr w:type="gramStart"/>
      <w:r w:rsidR="00AE6266">
        <w:rPr>
          <w:rFonts w:ascii="Arial" w:hAnsi="Arial" w:eastAsia="Arial" w:cs="Arial"/>
          <w:lang w:val="en-IE"/>
        </w:rPr>
        <w:t>in the event that</w:t>
      </w:r>
      <w:proofErr w:type="gramEnd"/>
      <w:r w:rsidR="00AE6266">
        <w:rPr>
          <w:rFonts w:ascii="Arial" w:hAnsi="Arial" w:eastAsia="Arial" w:cs="Arial"/>
          <w:lang w:val="en-IE"/>
        </w:rPr>
        <w:t xml:space="preserve"> 60%</w:t>
      </w:r>
      <w:r w:rsidR="005D28B0">
        <w:rPr>
          <w:rFonts w:ascii="Arial" w:hAnsi="Arial" w:eastAsia="Arial" w:cs="Arial"/>
          <w:lang w:val="en-IE"/>
        </w:rPr>
        <w:t xml:space="preserve"> &gt;</w:t>
      </w:r>
      <w:r w:rsidR="00AE6266">
        <w:rPr>
          <w:rFonts w:ascii="Arial" w:hAnsi="Arial" w:eastAsia="Arial" w:cs="Arial"/>
          <w:lang w:val="en-IE"/>
        </w:rPr>
        <w:t xml:space="preserve"> </w:t>
      </w:r>
      <w:r w:rsidR="005D28B0">
        <w:rPr>
          <w:rFonts w:ascii="Arial" w:hAnsi="Arial" w:eastAsia="Arial" w:cs="Arial"/>
          <w:lang w:val="en-IE"/>
        </w:rPr>
        <w:t>SNSP</w:t>
      </w:r>
      <w:r w:rsidR="00AE6266">
        <w:rPr>
          <w:rFonts w:ascii="Arial" w:hAnsi="Arial" w:eastAsia="Arial" w:cs="Arial"/>
          <w:lang w:val="en-IE"/>
        </w:rPr>
        <w:t xml:space="preserve"> </w:t>
      </w:r>
      <w:r w:rsidR="00152938">
        <w:rPr>
          <w:rFonts w:ascii="Arial" w:hAnsi="Arial" w:eastAsia="Arial" w:cs="Arial"/>
          <w:lang w:val="en-IE"/>
        </w:rPr>
        <w:t>≤</w:t>
      </w:r>
      <w:r w:rsidR="00AE6266">
        <w:rPr>
          <w:rFonts w:ascii="Arial" w:hAnsi="Arial" w:eastAsia="Arial" w:cs="Arial"/>
          <w:lang w:val="en-IE"/>
        </w:rPr>
        <w:t>70</w:t>
      </w:r>
      <w:proofErr w:type="gramStart"/>
      <w:r w:rsidR="00AE6266">
        <w:rPr>
          <w:rFonts w:ascii="Arial" w:hAnsi="Arial" w:eastAsia="Arial" w:cs="Arial"/>
          <w:lang w:val="en-IE"/>
        </w:rPr>
        <w:t>%</w:t>
      </w:r>
      <w:r w:rsidRPr="001E005A" w:rsidR="00AE6266">
        <w:rPr>
          <w:rFonts w:ascii="Arial" w:hAnsi="Arial" w:eastAsia="Arial" w:cs="Arial"/>
          <w:lang w:val="en-IE"/>
        </w:rPr>
        <w:t>;</w:t>
      </w:r>
      <w:proofErr w:type="gramEnd"/>
      <w:r w:rsidRPr="001E005A" w:rsidR="00AE6266">
        <w:rPr>
          <w:rFonts w:ascii="Arial" w:hAnsi="Arial" w:eastAsia="Arial" w:cs="Arial"/>
          <w:lang w:val="en-IE"/>
        </w:rPr>
        <w:t xml:space="preserve"> </w:t>
      </w:r>
    </w:p>
    <w:p w:rsidRPr="00D51036" w:rsidR="00AE6266" w:rsidP="00DE49A5" w:rsidRDefault="00AE6266" w14:paraId="0703E515"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1E005A" w:rsidR="00AE6266" w:rsidP="00AE6266" w:rsidRDefault="00396A29" w14:paraId="3B780E14"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FFRTSS</w:t>
      </w:r>
      <w:r w:rsidR="003F621C">
        <w:rPr>
          <w:rFonts w:ascii="Arial" w:hAnsi="Arial" w:eastAsia="Arial" w:cs="Arial"/>
          <w:lang w:val="en-IE"/>
        </w:rPr>
        <w:t>4</w:t>
      </w:r>
      <w:r w:rsidR="00774F13">
        <w:rPr>
          <w:rFonts w:ascii="Arial" w:hAnsi="Arial" w:eastAsia="Arial" w:cs="Arial"/>
          <w:lang w:val="en-IE"/>
        </w:rPr>
        <w:t xml:space="preserve"> </w:t>
      </w:r>
      <w:proofErr w:type="gramStart"/>
      <w:r w:rsidR="00AE6266">
        <w:rPr>
          <w:rFonts w:ascii="Arial" w:hAnsi="Arial" w:eastAsia="Arial" w:cs="Arial"/>
          <w:lang w:val="en-IE"/>
        </w:rPr>
        <w:t>in the event that</w:t>
      </w:r>
      <w:proofErr w:type="gramEnd"/>
      <w:r w:rsidR="00AE6266">
        <w:rPr>
          <w:rFonts w:ascii="Arial" w:hAnsi="Arial" w:eastAsia="Arial" w:cs="Arial"/>
          <w:lang w:val="en-IE"/>
        </w:rPr>
        <w:t xml:space="preserve"> SNSP &gt;70</w:t>
      </w:r>
      <w:proofErr w:type="gramStart"/>
      <w:r w:rsidR="00AE6266">
        <w:rPr>
          <w:rFonts w:ascii="Arial" w:hAnsi="Arial" w:eastAsia="Arial" w:cs="Arial"/>
          <w:lang w:val="en-IE"/>
        </w:rPr>
        <w:t>%</w:t>
      </w:r>
      <w:r w:rsidRPr="001E005A" w:rsidR="00AE6266">
        <w:rPr>
          <w:rFonts w:ascii="Arial" w:hAnsi="Arial" w:eastAsia="Arial" w:cs="Arial"/>
          <w:lang w:val="en-IE"/>
        </w:rPr>
        <w:t>;</w:t>
      </w:r>
      <w:proofErr w:type="gramEnd"/>
      <w:r w:rsidRPr="001E005A" w:rsidR="00AE6266">
        <w:rPr>
          <w:rFonts w:ascii="Arial" w:hAnsi="Arial" w:eastAsia="Arial" w:cs="Arial"/>
          <w:lang w:val="en-IE"/>
        </w:rPr>
        <w:t xml:space="preserve"> </w:t>
      </w:r>
    </w:p>
    <w:p w:rsidR="00622242" w:rsidP="00237E86" w:rsidRDefault="00892559" w14:paraId="07C0E702" w14:textId="77777777">
      <w:pPr>
        <w:spacing w:line="358" w:lineRule="auto"/>
        <w:ind w:left="1170" w:right="71"/>
        <w:rPr>
          <w:rFonts w:eastAsia="Arial" w:cs="Arial"/>
          <w:lang w:val="en-IE"/>
        </w:rPr>
      </w:pPr>
      <w:r>
        <w:rPr>
          <w:rFonts w:eastAsia="Arial" w:cs="Arial"/>
          <w:lang w:val="en-IE"/>
        </w:rPr>
        <w:t>Where:</w:t>
      </w:r>
    </w:p>
    <w:p w:rsidR="0092050B" w:rsidP="0092050B" w:rsidRDefault="0092050B" w14:paraId="0E6AE270" w14:textId="77777777">
      <w:pPr>
        <w:spacing w:line="358" w:lineRule="auto"/>
        <w:ind w:left="1170" w:right="71"/>
        <w:rPr>
          <w:rFonts w:eastAsia="Arial" w:cs="Arial"/>
          <w:lang w:val="en-IE"/>
        </w:rPr>
      </w:pPr>
      <w:r>
        <w:rPr>
          <w:rFonts w:eastAsia="Arial"/>
          <w:lang w:val="en-IE"/>
        </w:rPr>
        <w:t xml:space="preserve">The values of </w:t>
      </w:r>
      <w:r>
        <w:rPr>
          <w:rFonts w:eastAsia="Arial" w:cs="Arial"/>
          <w:lang w:val="en-IE"/>
        </w:rPr>
        <w:t>FFRTSS1, FFRTSS2, FFRTSS3 and FFRTSS4</w:t>
      </w:r>
      <w:r w:rsidRPr="00892559">
        <w:rPr>
          <w:rFonts w:eastAsia="Arial" w:cs="Arial"/>
        </w:rPr>
        <w:t xml:space="preserve"> </w:t>
      </w:r>
      <w:r>
        <w:rPr>
          <w:rFonts w:eastAsia="Arial" w:cs="Arial"/>
        </w:rPr>
        <w:t>are as</w:t>
      </w:r>
      <w:r w:rsidRPr="003F621C">
        <w:rPr>
          <w:rFonts w:eastAsia="Arial" w:cs="Arial"/>
        </w:rPr>
        <w:t xml:space="preserve"> defined in the Protocol document.</w:t>
      </w:r>
    </w:p>
    <w:p w:rsidR="00386F56" w:rsidP="00DE29C9" w:rsidRDefault="00386F56" w14:paraId="357DAAB2" w14:textId="77777777">
      <w:pPr>
        <w:ind w:right="71"/>
        <w:rPr>
          <w:rFonts w:eastAsia="Arial" w:cs="Arial"/>
          <w:spacing w:val="2"/>
        </w:rPr>
      </w:pPr>
    </w:p>
    <w:p w:rsidRPr="00DE29C9" w:rsidR="00871BD6" w:rsidP="00B80492" w:rsidRDefault="009E0414" w14:paraId="310A377F" w14:textId="77777777">
      <w:pPr>
        <w:pStyle w:val="ListParagraph"/>
        <w:numPr>
          <w:ilvl w:val="1"/>
          <w:numId w:val="54"/>
        </w:numPr>
        <w:spacing w:line="358" w:lineRule="auto"/>
        <w:ind w:left="1170" w:right="71"/>
      </w:pPr>
      <w:r w:rsidRPr="00DE29C9">
        <w:rPr>
          <w:rFonts w:ascii="Arial" w:hAnsi="Arial" w:cs="Arial"/>
        </w:rPr>
        <w:t xml:space="preserve">Assessment </w:t>
      </w:r>
      <w:r w:rsidRPr="00DE29C9" w:rsidR="00034D45">
        <w:rPr>
          <w:rFonts w:ascii="Arial" w:hAnsi="Arial" w:cs="Arial"/>
        </w:rPr>
        <w:t xml:space="preserve">of FFR Performance </w:t>
      </w:r>
    </w:p>
    <w:p w:rsidR="00657E7F" w:rsidP="00DE29C9" w:rsidRDefault="00034D45" w14:paraId="6FFFCBE4" w14:textId="77777777">
      <w:pPr>
        <w:spacing w:before="240" w:line="358" w:lineRule="auto"/>
        <w:ind w:left="1170" w:right="71"/>
        <w:rPr>
          <w:rFonts w:eastAsia="Arial" w:cs="Arial"/>
          <w:w w:val="101"/>
          <w:lang w:val="en-IE"/>
        </w:rPr>
      </w:pPr>
      <w:proofErr w:type="gramStart"/>
      <w:r w:rsidRPr="00DE29C9">
        <w:t>In order to</w:t>
      </w:r>
      <w:proofErr w:type="gramEnd"/>
      <w:r w:rsidRPr="00DE29C9">
        <w:t xml:space="preserve"> assess the quality of delivery of FFR when required by the Power System, the Providing Unit will be monitored and assessed during an Event by the Company. </w:t>
      </w:r>
      <w:r w:rsidRPr="004455B2" w:rsidR="00657E7F">
        <w:t xml:space="preserve">The value of the FFR Performance Scalar will be determined based on </w:t>
      </w:r>
      <w:r w:rsidR="00657E7F">
        <w:t>whether the result of the Performance Assessment is a Pass or Fail.</w:t>
      </w:r>
    </w:p>
    <w:p w:rsidR="00781D95" w:rsidP="00781D95" w:rsidRDefault="00781D95" w14:paraId="433DD1FB" w14:textId="77777777">
      <w:pPr>
        <w:spacing w:line="358" w:lineRule="auto"/>
        <w:ind w:left="692" w:right="71"/>
        <w:rPr>
          <w:rFonts w:eastAsia="Arial" w:cs="Arial"/>
          <w:w w:val="101"/>
          <w:lang w:val="en-IE"/>
        </w:rPr>
      </w:pPr>
    </w:p>
    <w:p w:rsidR="00D31705" w:rsidP="00D31705" w:rsidRDefault="00D31705" w14:paraId="35AD5018" w14:textId="77777777">
      <w:pPr>
        <w:spacing w:line="220" w:lineRule="exact"/>
        <w:ind w:left="3220" w:right="3214"/>
        <w:jc w:val="center"/>
        <w:rPr>
          <w:rFonts w:eastAsia="Arial" w:cs="Arial"/>
          <w:b/>
          <w:spacing w:val="2"/>
          <w:position w:val="-1"/>
        </w:rPr>
      </w:pPr>
    </w:p>
    <w:p w:rsidR="004B1342" w:rsidRDefault="004B1342" w14:paraId="54E66E40" w14:textId="77777777">
      <w:pPr>
        <w:spacing w:line="240" w:lineRule="auto"/>
        <w:jc w:val="left"/>
        <w:rPr>
          <w:rFonts w:eastAsia="Arial" w:cs="Arial"/>
          <w:b/>
          <w:spacing w:val="2"/>
          <w:position w:val="-1"/>
        </w:rPr>
      </w:pPr>
      <w:r>
        <w:rPr>
          <w:rFonts w:eastAsia="Arial" w:cs="Arial"/>
          <w:b/>
          <w:spacing w:val="2"/>
          <w:position w:val="-1"/>
        </w:rPr>
        <w:br w:type="page"/>
      </w:r>
    </w:p>
    <w:p w:rsidRPr="00DE29C9" w:rsidR="00D31705" w:rsidP="00DE29C9" w:rsidRDefault="00A917D4" w14:paraId="27207CAC" w14:textId="77777777">
      <w:pPr>
        <w:spacing w:before="35"/>
        <w:ind w:right="300"/>
        <w:jc w:val="center"/>
        <w:rPr>
          <w:rFonts w:eastAsia="Arial" w:cs="Arial"/>
          <w:b/>
          <w:spacing w:val="2"/>
          <w:position w:val="-1"/>
        </w:rPr>
      </w:pPr>
      <w:r>
        <w:rPr>
          <w:rFonts w:eastAsia="Arial" w:cs="Arial"/>
          <w:b/>
          <w:spacing w:val="2"/>
          <w:position w:val="-1"/>
        </w:rPr>
        <w:t xml:space="preserve">Part C </w:t>
      </w:r>
      <w:r w:rsidR="00D31705">
        <w:rPr>
          <w:rFonts w:eastAsia="Arial" w:cs="Arial"/>
          <w:b/>
          <w:spacing w:val="2"/>
          <w:position w:val="-1"/>
        </w:rPr>
        <w:t>Fast Post-Fault Active Power Recovery</w:t>
      </w:r>
      <w:r w:rsidR="00D27C06">
        <w:rPr>
          <w:rFonts w:eastAsia="Arial" w:cs="Arial"/>
          <w:b/>
          <w:spacing w:val="2"/>
          <w:position w:val="-1"/>
        </w:rPr>
        <w:t xml:space="preserve"> (FPFAPR)</w:t>
      </w:r>
    </w:p>
    <w:p w:rsidR="00D31705" w:rsidP="00D31705" w:rsidRDefault="00D31705" w14:paraId="245B89C9" w14:textId="77777777">
      <w:pPr>
        <w:spacing w:before="4" w:line="120" w:lineRule="exact"/>
        <w:rPr>
          <w:sz w:val="12"/>
          <w:szCs w:val="12"/>
        </w:rPr>
      </w:pPr>
    </w:p>
    <w:p w:rsidR="00D31705" w:rsidP="00D31705" w:rsidRDefault="00D31705" w14:paraId="66C19971" w14:textId="77777777">
      <w:pPr>
        <w:spacing w:line="200" w:lineRule="exact"/>
      </w:pPr>
    </w:p>
    <w:p w:rsidR="00D31705" w:rsidP="00D31705" w:rsidRDefault="00D31705" w14:paraId="2C287173" w14:textId="77777777">
      <w:pPr>
        <w:spacing w:before="35"/>
        <w:ind w:left="116"/>
        <w:rPr>
          <w:rFonts w:eastAsia="Arial" w:cs="Arial"/>
        </w:rPr>
      </w:pPr>
      <w:r>
        <w:rPr>
          <w:rFonts w:eastAsia="Arial" w:cs="Arial"/>
          <w:b/>
        </w:rPr>
        <w:t xml:space="preserve">1       </w:t>
      </w:r>
      <w:r>
        <w:rPr>
          <w:rFonts w:eastAsia="Arial" w:cs="Arial"/>
          <w:b/>
          <w:spacing w:val="11"/>
        </w:rPr>
        <w:t xml:space="preserve"> </w:t>
      </w:r>
      <w:r>
        <w:rPr>
          <w:rFonts w:eastAsia="Arial" w:cs="Arial"/>
          <w:b/>
          <w:spacing w:val="-2"/>
        </w:rPr>
        <w:t>De</w:t>
      </w:r>
      <w:r>
        <w:rPr>
          <w:rFonts w:eastAsia="Arial" w:cs="Arial"/>
          <w:b/>
        </w:rPr>
        <w:t>f</w:t>
      </w:r>
      <w:r>
        <w:rPr>
          <w:rFonts w:eastAsia="Arial" w:cs="Arial"/>
          <w:b/>
          <w:spacing w:val="2"/>
        </w:rPr>
        <w:t>ini</w:t>
      </w:r>
      <w:r>
        <w:rPr>
          <w:rFonts w:eastAsia="Arial" w:cs="Arial"/>
          <w:b/>
          <w:spacing w:val="-5"/>
        </w:rPr>
        <w:t>t</w:t>
      </w:r>
      <w:r>
        <w:rPr>
          <w:rFonts w:eastAsia="Arial" w:cs="Arial"/>
          <w:b/>
          <w:spacing w:val="2"/>
        </w:rPr>
        <w:t>i</w:t>
      </w:r>
      <w:r>
        <w:rPr>
          <w:rFonts w:eastAsia="Arial" w:cs="Arial"/>
          <w:b/>
          <w:spacing w:val="-3"/>
        </w:rPr>
        <w:t>o</w:t>
      </w:r>
      <w:r>
        <w:rPr>
          <w:rFonts w:eastAsia="Arial" w:cs="Arial"/>
          <w:b/>
        </w:rPr>
        <w:t>n</w:t>
      </w:r>
      <w:r>
        <w:rPr>
          <w:rFonts w:eastAsia="Arial" w:cs="Arial"/>
          <w:b/>
          <w:spacing w:val="2"/>
        </w:rPr>
        <w:t xml:space="preserve"> o</w:t>
      </w:r>
      <w:r>
        <w:rPr>
          <w:rFonts w:eastAsia="Arial" w:cs="Arial"/>
          <w:b/>
        </w:rPr>
        <w:t>f</w:t>
      </w:r>
      <w:r>
        <w:rPr>
          <w:rFonts w:eastAsia="Arial" w:cs="Arial"/>
          <w:b/>
          <w:spacing w:val="-3"/>
        </w:rPr>
        <w:t xml:space="preserve"> </w:t>
      </w:r>
      <w:r>
        <w:rPr>
          <w:rFonts w:eastAsia="Arial" w:cs="Arial"/>
          <w:b/>
        </w:rPr>
        <w:t>S</w:t>
      </w:r>
      <w:r>
        <w:rPr>
          <w:rFonts w:eastAsia="Arial" w:cs="Arial"/>
          <w:b/>
          <w:spacing w:val="-2"/>
        </w:rPr>
        <w:t>erv</w:t>
      </w:r>
      <w:r>
        <w:rPr>
          <w:rFonts w:eastAsia="Arial" w:cs="Arial"/>
          <w:b/>
          <w:spacing w:val="2"/>
          <w:w w:val="101"/>
        </w:rPr>
        <w:t>i</w:t>
      </w:r>
      <w:r>
        <w:rPr>
          <w:rFonts w:eastAsia="Arial" w:cs="Arial"/>
          <w:b/>
          <w:spacing w:val="-2"/>
        </w:rPr>
        <w:t>ce</w:t>
      </w:r>
    </w:p>
    <w:p w:rsidR="00D31705" w:rsidP="00D31705" w:rsidRDefault="00D31705" w14:paraId="269503BF" w14:textId="77777777">
      <w:pPr>
        <w:spacing w:line="160" w:lineRule="exact"/>
        <w:rPr>
          <w:sz w:val="16"/>
          <w:szCs w:val="16"/>
        </w:rPr>
      </w:pPr>
    </w:p>
    <w:p w:rsidR="00D31705" w:rsidP="00D31705" w:rsidRDefault="00D31705" w14:paraId="3DBD8E5A" w14:textId="77777777">
      <w:pPr>
        <w:spacing w:line="200" w:lineRule="exact"/>
      </w:pPr>
    </w:p>
    <w:p w:rsidR="00D31705" w:rsidP="00D31705" w:rsidRDefault="00D31705" w14:paraId="2C0AF5FA" w14:textId="77777777">
      <w:pPr>
        <w:spacing w:line="359" w:lineRule="auto"/>
        <w:ind w:left="692" w:right="71"/>
        <w:rPr>
          <w:rFonts w:eastAsia="Arial" w:cs="Arial"/>
        </w:rPr>
      </w:pPr>
      <w:r w:rsidRPr="00C3552D">
        <w:rPr>
          <w:rFonts w:eastAsia="Arial" w:cs="Arial"/>
        </w:rPr>
        <w:t>Fast Post</w:t>
      </w:r>
      <w:r w:rsidRPr="00C3552D">
        <w:rPr>
          <w:rFonts w:ascii="Cambria Math" w:hAnsi="Cambria Math" w:eastAsia="Arial" w:cs="Cambria Math"/>
        </w:rPr>
        <w:t>‐</w:t>
      </w:r>
      <w:r w:rsidRPr="00C3552D">
        <w:rPr>
          <w:rFonts w:eastAsia="Arial" w:cs="Arial"/>
        </w:rPr>
        <w:t xml:space="preserve">Fault Active Power Recovery </w:t>
      </w:r>
      <w:r>
        <w:rPr>
          <w:rFonts w:eastAsia="Arial" w:cs="Arial"/>
        </w:rPr>
        <w:t>is the recovery of a Providing Unit’s MW Output</w:t>
      </w:r>
      <w:r w:rsidRPr="00C3552D">
        <w:rPr>
          <w:rFonts w:eastAsia="Arial" w:cs="Arial"/>
        </w:rPr>
        <w:t xml:space="preserve"> to at least 90%</w:t>
      </w:r>
      <w:r w:rsidRPr="00AF36F4">
        <w:rPr>
          <w:rFonts w:eastAsia="Arial" w:cs="Arial"/>
        </w:rPr>
        <w:t xml:space="preserve"> </w:t>
      </w:r>
      <w:r w:rsidRPr="00C3552D">
        <w:rPr>
          <w:rFonts w:eastAsia="Arial" w:cs="Arial"/>
        </w:rPr>
        <w:t>of its pre</w:t>
      </w:r>
      <w:r w:rsidRPr="00C3552D">
        <w:rPr>
          <w:rFonts w:ascii="Cambria Math" w:hAnsi="Cambria Math" w:eastAsia="Arial" w:cs="Cambria Math"/>
        </w:rPr>
        <w:t>‐</w:t>
      </w:r>
      <w:r>
        <w:rPr>
          <w:rFonts w:eastAsia="Arial" w:cs="Arial"/>
        </w:rPr>
        <w:t>Fault D</w:t>
      </w:r>
      <w:r w:rsidRPr="00C3552D">
        <w:rPr>
          <w:rFonts w:eastAsia="Arial" w:cs="Arial"/>
        </w:rPr>
        <w:t>isturbance</w:t>
      </w:r>
      <w:r>
        <w:rPr>
          <w:rFonts w:eastAsia="Arial" w:cs="Arial"/>
        </w:rPr>
        <w:t xml:space="preserve"> MW Output</w:t>
      </w:r>
      <w:r w:rsidR="00E568D9">
        <w:rPr>
          <w:rFonts w:eastAsia="Arial" w:cs="Arial"/>
        </w:rPr>
        <w:t xml:space="preserve"> </w:t>
      </w:r>
      <w:r w:rsidR="003936AA">
        <w:rPr>
          <w:rFonts w:eastAsia="Arial" w:cs="Arial"/>
        </w:rPr>
        <w:t>within 250</w:t>
      </w:r>
      <w:r w:rsidRPr="00C3552D">
        <w:rPr>
          <w:rFonts w:eastAsia="Arial" w:cs="Arial"/>
        </w:rPr>
        <w:t xml:space="preserve">ms of the </w:t>
      </w:r>
      <w:r w:rsidR="007777EA">
        <w:rPr>
          <w:rFonts w:eastAsia="Arial" w:cs="Arial"/>
        </w:rPr>
        <w:t>volta</w:t>
      </w:r>
      <w:r w:rsidR="003936AA">
        <w:rPr>
          <w:rFonts w:eastAsia="Arial" w:cs="Arial"/>
        </w:rPr>
        <w:t>ge</w:t>
      </w:r>
      <w:r>
        <w:rPr>
          <w:rFonts w:eastAsia="Arial" w:cs="Arial"/>
        </w:rPr>
        <w:t xml:space="preserve"> at the Pro</w:t>
      </w:r>
      <w:r w:rsidR="003936AA">
        <w:rPr>
          <w:rFonts w:eastAsia="Arial" w:cs="Arial"/>
        </w:rPr>
        <w:t xml:space="preserve">viding Unit’s Connection Point </w:t>
      </w:r>
      <w:r>
        <w:rPr>
          <w:rFonts w:eastAsia="Arial" w:cs="Arial"/>
        </w:rPr>
        <w:t xml:space="preserve">recovering </w:t>
      </w:r>
      <w:r w:rsidRPr="00C3552D">
        <w:rPr>
          <w:rFonts w:eastAsia="Arial" w:cs="Arial"/>
        </w:rPr>
        <w:t>to at least 90%</w:t>
      </w:r>
      <w:r w:rsidRPr="00AF36F4">
        <w:rPr>
          <w:rFonts w:eastAsia="Arial" w:cs="Arial"/>
        </w:rPr>
        <w:t xml:space="preserve"> </w:t>
      </w:r>
      <w:r w:rsidRPr="00C3552D">
        <w:rPr>
          <w:rFonts w:eastAsia="Arial" w:cs="Arial"/>
        </w:rPr>
        <w:t>of its pre</w:t>
      </w:r>
      <w:r w:rsidRPr="00C3552D">
        <w:rPr>
          <w:rFonts w:ascii="Cambria Math" w:hAnsi="Cambria Math" w:eastAsia="Arial" w:cs="Cambria Math"/>
        </w:rPr>
        <w:t>‐</w:t>
      </w:r>
      <w:r>
        <w:rPr>
          <w:rFonts w:eastAsia="Arial" w:cs="Arial"/>
        </w:rPr>
        <w:t>Fault D</w:t>
      </w:r>
      <w:r w:rsidRPr="00C3552D">
        <w:rPr>
          <w:rFonts w:eastAsia="Arial" w:cs="Arial"/>
        </w:rPr>
        <w:t>isturbance</w:t>
      </w:r>
      <w:r>
        <w:rPr>
          <w:rFonts w:eastAsia="Arial" w:cs="Arial"/>
        </w:rPr>
        <w:t xml:space="preserve"> value for any Fault D</w:t>
      </w:r>
      <w:r w:rsidRPr="00C3552D">
        <w:rPr>
          <w:rFonts w:eastAsia="Arial" w:cs="Arial"/>
        </w:rPr>
        <w:t>isturbance that is cleared within 900ms</w:t>
      </w:r>
      <w:r w:rsidR="00653466">
        <w:rPr>
          <w:rFonts w:eastAsia="Arial" w:cs="Arial"/>
        </w:rPr>
        <w:t xml:space="preserve">. The </w:t>
      </w:r>
      <w:r>
        <w:rPr>
          <w:rFonts w:eastAsia="Arial" w:cs="Arial"/>
        </w:rPr>
        <w:t>Providing Unit</w:t>
      </w:r>
      <w:r w:rsidRPr="00C3552D">
        <w:rPr>
          <w:rFonts w:eastAsia="Arial" w:cs="Arial"/>
        </w:rPr>
        <w:t xml:space="preserve"> </w:t>
      </w:r>
      <w:r>
        <w:rPr>
          <w:rFonts w:eastAsia="Arial" w:cs="Arial"/>
        </w:rPr>
        <w:t>must be</w:t>
      </w:r>
      <w:r w:rsidRPr="00C3552D">
        <w:rPr>
          <w:rFonts w:eastAsia="Arial" w:cs="Arial"/>
        </w:rPr>
        <w:t xml:space="preserve"> exporting </w:t>
      </w:r>
      <w:r>
        <w:rPr>
          <w:rFonts w:eastAsia="Arial" w:cs="Arial"/>
        </w:rPr>
        <w:t>A</w:t>
      </w:r>
      <w:r w:rsidRPr="00C3552D">
        <w:rPr>
          <w:rFonts w:eastAsia="Arial" w:cs="Arial"/>
        </w:rPr>
        <w:t xml:space="preserve">ctive </w:t>
      </w:r>
      <w:r>
        <w:rPr>
          <w:rFonts w:eastAsia="Arial" w:cs="Arial"/>
        </w:rPr>
        <w:t>P</w:t>
      </w:r>
      <w:r w:rsidRPr="00C3552D">
        <w:rPr>
          <w:rFonts w:eastAsia="Arial" w:cs="Arial"/>
        </w:rPr>
        <w:t xml:space="preserve">ower to the </w:t>
      </w:r>
      <w:r w:rsidR="00653466">
        <w:rPr>
          <w:rFonts w:eastAsia="Arial" w:cs="Arial"/>
        </w:rPr>
        <w:t>Power</w:t>
      </w:r>
      <w:r>
        <w:rPr>
          <w:rFonts w:eastAsia="Arial" w:cs="Arial"/>
        </w:rPr>
        <w:t xml:space="preserve"> System and </w:t>
      </w:r>
      <w:r w:rsidRPr="00C3552D">
        <w:rPr>
          <w:rFonts w:eastAsia="Arial" w:cs="Arial"/>
        </w:rPr>
        <w:t xml:space="preserve">must remain connected to the </w:t>
      </w:r>
      <w:r w:rsidR="00653466">
        <w:rPr>
          <w:rFonts w:eastAsia="Arial" w:cs="Arial"/>
        </w:rPr>
        <w:t xml:space="preserve">Power </w:t>
      </w:r>
      <w:r>
        <w:rPr>
          <w:rFonts w:eastAsia="Arial" w:cs="Arial"/>
        </w:rPr>
        <w:t>System</w:t>
      </w:r>
      <w:r w:rsidRPr="00C3552D">
        <w:rPr>
          <w:rFonts w:eastAsia="Arial" w:cs="Arial"/>
        </w:rPr>
        <w:t xml:space="preserve"> for at least </w:t>
      </w:r>
      <w:r>
        <w:rPr>
          <w:rFonts w:eastAsia="Arial" w:cs="Arial"/>
        </w:rPr>
        <w:t>15 minutes following the Fault D</w:t>
      </w:r>
      <w:r w:rsidRPr="00C3552D">
        <w:rPr>
          <w:rFonts w:eastAsia="Arial" w:cs="Arial"/>
        </w:rPr>
        <w:t>isturbance</w:t>
      </w:r>
      <w:r>
        <w:rPr>
          <w:rFonts w:eastAsia="Arial" w:cs="Arial"/>
        </w:rPr>
        <w:t>.</w:t>
      </w:r>
    </w:p>
    <w:p w:rsidR="00D31705" w:rsidP="00D31705" w:rsidRDefault="00D31705" w14:paraId="3B8B4526" w14:textId="77777777">
      <w:pPr>
        <w:spacing w:before="5" w:line="140" w:lineRule="exact"/>
        <w:rPr>
          <w:sz w:val="14"/>
          <w:szCs w:val="14"/>
        </w:rPr>
      </w:pPr>
    </w:p>
    <w:p w:rsidR="00D31705" w:rsidP="00D31705" w:rsidRDefault="00D31705" w14:paraId="68E887A9" w14:textId="77777777">
      <w:pPr>
        <w:spacing w:line="200" w:lineRule="exact"/>
      </w:pPr>
    </w:p>
    <w:p w:rsidRPr="00173FA8" w:rsidR="00D31705" w:rsidP="00D31705" w:rsidRDefault="00D31705" w14:paraId="3BA95BD3" w14:textId="77777777">
      <w:pPr>
        <w:ind w:left="116"/>
        <w:rPr>
          <w:rFonts w:eastAsia="Arial" w:cs="Arial"/>
        </w:rPr>
      </w:pPr>
      <w:r w:rsidRPr="00173FA8">
        <w:rPr>
          <w:rFonts w:eastAsia="Arial" w:cs="Arial"/>
          <w:b/>
        </w:rPr>
        <w:t xml:space="preserve">2       </w:t>
      </w:r>
      <w:r w:rsidRPr="00173FA8">
        <w:rPr>
          <w:rFonts w:eastAsia="Arial" w:cs="Arial"/>
          <w:b/>
          <w:spacing w:val="21"/>
        </w:rPr>
        <w:t xml:space="preserve"> </w:t>
      </w:r>
      <w:r w:rsidRPr="00173FA8">
        <w:rPr>
          <w:rFonts w:eastAsia="Arial" w:cs="Arial"/>
          <w:b/>
        </w:rPr>
        <w:t>M</w:t>
      </w:r>
      <w:r w:rsidRPr="00173FA8">
        <w:rPr>
          <w:rFonts w:eastAsia="Arial" w:cs="Arial"/>
          <w:b/>
          <w:spacing w:val="2"/>
        </w:rPr>
        <w:t>i</w:t>
      </w:r>
      <w:r w:rsidRPr="00173FA8">
        <w:rPr>
          <w:rFonts w:eastAsia="Arial" w:cs="Arial"/>
          <w:b/>
          <w:spacing w:val="-3"/>
        </w:rPr>
        <w:t>n</w:t>
      </w:r>
      <w:r w:rsidRPr="00173FA8">
        <w:rPr>
          <w:rFonts w:eastAsia="Arial" w:cs="Arial"/>
          <w:b/>
          <w:spacing w:val="2"/>
        </w:rPr>
        <w:t>i</w:t>
      </w:r>
      <w:r w:rsidRPr="00173FA8">
        <w:rPr>
          <w:rFonts w:eastAsia="Arial" w:cs="Arial"/>
          <w:b/>
          <w:spacing w:val="-2"/>
        </w:rPr>
        <w:t>m</w:t>
      </w:r>
      <w:r w:rsidRPr="00173FA8">
        <w:rPr>
          <w:rFonts w:eastAsia="Arial" w:cs="Arial"/>
          <w:b/>
          <w:spacing w:val="2"/>
        </w:rPr>
        <w:t>u</w:t>
      </w:r>
      <w:r w:rsidRPr="00173FA8">
        <w:rPr>
          <w:rFonts w:eastAsia="Arial" w:cs="Arial"/>
          <w:b/>
        </w:rPr>
        <w:t>m</w:t>
      </w:r>
      <w:r w:rsidRPr="00173FA8">
        <w:rPr>
          <w:rFonts w:eastAsia="Arial" w:cs="Arial"/>
          <w:b/>
          <w:spacing w:val="-8"/>
        </w:rPr>
        <w:t xml:space="preserve"> </w:t>
      </w:r>
      <w:r w:rsidRPr="00173FA8">
        <w:rPr>
          <w:rFonts w:eastAsia="Arial" w:cs="Arial"/>
          <w:b/>
          <w:spacing w:val="6"/>
        </w:rPr>
        <w:t>T</w:t>
      </w:r>
      <w:r w:rsidRPr="00173FA8">
        <w:rPr>
          <w:rFonts w:eastAsia="Arial" w:cs="Arial"/>
          <w:b/>
          <w:spacing w:val="-2"/>
        </w:rPr>
        <w:t>ec</w:t>
      </w:r>
      <w:r w:rsidRPr="00173FA8">
        <w:rPr>
          <w:rFonts w:eastAsia="Arial" w:cs="Arial"/>
          <w:b/>
          <w:spacing w:val="-3"/>
        </w:rPr>
        <w:t>h</w:t>
      </w:r>
      <w:r w:rsidRPr="00173FA8">
        <w:rPr>
          <w:rFonts w:eastAsia="Arial" w:cs="Arial"/>
          <w:b/>
          <w:spacing w:val="2"/>
        </w:rPr>
        <w:t>ni</w:t>
      </w:r>
      <w:r w:rsidRPr="00173FA8">
        <w:rPr>
          <w:rFonts w:eastAsia="Arial" w:cs="Arial"/>
          <w:b/>
          <w:spacing w:val="-2"/>
        </w:rPr>
        <w:t>ca</w:t>
      </w:r>
      <w:r w:rsidRPr="00173FA8">
        <w:rPr>
          <w:rFonts w:eastAsia="Arial" w:cs="Arial"/>
          <w:b/>
        </w:rPr>
        <w:t>l</w:t>
      </w:r>
      <w:r w:rsidRPr="00173FA8">
        <w:rPr>
          <w:rFonts w:eastAsia="Arial" w:cs="Arial"/>
          <w:b/>
          <w:spacing w:val="1"/>
        </w:rPr>
        <w:t xml:space="preserve"> </w:t>
      </w:r>
      <w:r w:rsidRPr="00173FA8">
        <w:rPr>
          <w:rFonts w:eastAsia="Arial" w:cs="Arial"/>
          <w:b/>
          <w:spacing w:val="-2"/>
        </w:rPr>
        <w:t>Re</w:t>
      </w:r>
      <w:r w:rsidRPr="00173FA8">
        <w:rPr>
          <w:rFonts w:eastAsia="Arial" w:cs="Arial"/>
          <w:b/>
          <w:spacing w:val="-3"/>
        </w:rPr>
        <w:t>q</w:t>
      </w:r>
      <w:r w:rsidRPr="00173FA8">
        <w:rPr>
          <w:rFonts w:eastAsia="Arial" w:cs="Arial"/>
          <w:b/>
          <w:spacing w:val="2"/>
          <w:w w:val="101"/>
        </w:rPr>
        <w:t>ui</w:t>
      </w:r>
      <w:r w:rsidRPr="00173FA8">
        <w:rPr>
          <w:rFonts w:eastAsia="Arial" w:cs="Arial"/>
          <w:b/>
          <w:spacing w:val="-2"/>
        </w:rPr>
        <w:t>reme</w:t>
      </w:r>
      <w:r w:rsidRPr="00173FA8">
        <w:rPr>
          <w:rFonts w:eastAsia="Arial" w:cs="Arial"/>
          <w:b/>
          <w:spacing w:val="2"/>
        </w:rPr>
        <w:t>n</w:t>
      </w:r>
      <w:r w:rsidRPr="00173FA8">
        <w:rPr>
          <w:rFonts w:eastAsia="Arial" w:cs="Arial"/>
          <w:b/>
        </w:rPr>
        <w:t>ts</w:t>
      </w:r>
    </w:p>
    <w:p w:rsidRPr="00173FA8" w:rsidR="00D31705" w:rsidP="00D31705" w:rsidRDefault="00D31705" w14:paraId="6B348A09" w14:textId="77777777">
      <w:pPr>
        <w:spacing w:line="160" w:lineRule="exact"/>
        <w:rPr>
          <w:sz w:val="16"/>
          <w:szCs w:val="16"/>
        </w:rPr>
      </w:pPr>
    </w:p>
    <w:p w:rsidRPr="00173FA8" w:rsidR="00D31705" w:rsidP="00D31705" w:rsidRDefault="00D31705" w14:paraId="59A07A0C" w14:textId="77777777">
      <w:pPr>
        <w:spacing w:line="200" w:lineRule="exact"/>
      </w:pPr>
    </w:p>
    <w:p w:rsidR="00D31705" w:rsidP="00D31705" w:rsidRDefault="00D31705" w14:paraId="7C770515" w14:textId="77777777">
      <w:pPr>
        <w:spacing w:line="359" w:lineRule="auto"/>
        <w:ind w:left="692" w:right="71"/>
        <w:rPr>
          <w:rFonts w:eastAsia="Arial" w:cs="Arial"/>
        </w:rPr>
      </w:pPr>
      <w:r w:rsidRPr="00FD0D40">
        <w:rPr>
          <w:rFonts w:eastAsia="Arial" w:cs="Arial"/>
        </w:rPr>
        <w:t xml:space="preserve">The Service Provider must provide </w:t>
      </w:r>
      <w:r w:rsidRPr="00EF6495">
        <w:rPr>
          <w:rFonts w:eastAsia="Arial" w:cs="Arial"/>
        </w:rPr>
        <w:t>Fast Post-Fault Active Power Recovery</w:t>
      </w:r>
      <w:r w:rsidRPr="00FD0D40">
        <w:rPr>
          <w:rFonts w:eastAsia="Arial" w:cs="Arial"/>
        </w:rPr>
        <w:t xml:space="preserve"> in accordance with th</w:t>
      </w:r>
      <w:r>
        <w:rPr>
          <w:rFonts w:eastAsia="Arial" w:cs="Arial"/>
        </w:rPr>
        <w:t xml:space="preserve">e technical requirements of </w:t>
      </w:r>
      <w:r w:rsidRPr="00173FA8">
        <w:rPr>
          <w:rFonts w:eastAsia="Arial" w:cs="Arial"/>
          <w:spacing w:val="2"/>
          <w:w w:val="101"/>
        </w:rPr>
        <w:t>t</w:t>
      </w:r>
      <w:r w:rsidRPr="00173FA8">
        <w:rPr>
          <w:rFonts w:eastAsia="Arial" w:cs="Arial"/>
          <w:spacing w:val="-2"/>
        </w:rPr>
        <w:t>h</w:t>
      </w:r>
      <w:r>
        <w:rPr>
          <w:rFonts w:eastAsia="Arial" w:cs="Arial"/>
        </w:rPr>
        <w:t xml:space="preserve">is Schedule </w:t>
      </w:r>
      <w:r w:rsidR="00034D45">
        <w:rPr>
          <w:rFonts w:eastAsia="Arial" w:cs="Arial"/>
        </w:rPr>
        <w:t>4 Part C</w:t>
      </w:r>
      <w:r w:rsidRPr="00FD0D40">
        <w:rPr>
          <w:rFonts w:eastAsia="Arial" w:cs="Arial"/>
        </w:rPr>
        <w:t xml:space="preserve"> and the relevant</w:t>
      </w:r>
      <w:r>
        <w:rPr>
          <w:rFonts w:eastAsia="Arial" w:cs="Arial"/>
        </w:rPr>
        <w:t xml:space="preserve"> Operating Parameters for </w:t>
      </w:r>
      <w:r w:rsidR="00443DE2">
        <w:rPr>
          <w:rFonts w:eastAsia="Arial" w:cs="Arial"/>
        </w:rPr>
        <w:t xml:space="preserve">the </w:t>
      </w:r>
      <w:r>
        <w:rPr>
          <w:rFonts w:eastAsia="Arial" w:cs="Arial"/>
        </w:rPr>
        <w:t xml:space="preserve">Providing </w:t>
      </w:r>
      <w:r w:rsidRPr="00FD0D40">
        <w:rPr>
          <w:rFonts w:eastAsia="Arial" w:cs="Arial"/>
        </w:rPr>
        <w:t>Unit.</w:t>
      </w:r>
    </w:p>
    <w:p w:rsidRPr="00867E51" w:rsidR="00D31705" w:rsidP="00D31705" w:rsidRDefault="00D31705" w14:paraId="7D0AF7F4" w14:textId="77777777">
      <w:pPr>
        <w:spacing w:line="200" w:lineRule="exact"/>
        <w:rPr>
          <w:highlight w:val="yellow"/>
        </w:rPr>
      </w:pPr>
    </w:p>
    <w:p w:rsidRPr="00DE29C9" w:rsidR="005B4D22" w:rsidP="00DE29C9" w:rsidRDefault="00D31705" w14:paraId="28D7391D" w14:textId="77777777">
      <w:pPr>
        <w:spacing w:line="359" w:lineRule="auto"/>
        <w:ind w:left="692" w:right="71"/>
        <w:rPr>
          <w:rFonts w:eastAsia="Arial" w:cs="Arial"/>
        </w:rPr>
      </w:pPr>
      <w:r w:rsidRPr="00DE29C9">
        <w:rPr>
          <w:rFonts w:eastAsia="Arial" w:cs="Arial"/>
        </w:rPr>
        <w:t>Unles</w:t>
      </w:r>
      <w:r>
        <w:rPr>
          <w:rFonts w:eastAsia="Arial" w:cs="Arial"/>
        </w:rPr>
        <w:t>s</w:t>
      </w:r>
      <w:r w:rsidRPr="00DE29C9">
        <w:rPr>
          <w:rFonts w:eastAsia="Arial" w:cs="Arial"/>
        </w:rPr>
        <w:t xml:space="preserve"> state</w:t>
      </w:r>
      <w:r>
        <w:rPr>
          <w:rFonts w:eastAsia="Arial" w:cs="Arial"/>
        </w:rPr>
        <w:t>d</w:t>
      </w:r>
      <w:r w:rsidRPr="00DE29C9">
        <w:rPr>
          <w:rFonts w:eastAsia="Arial" w:cs="Arial"/>
        </w:rPr>
        <w:t xml:space="preserve"> otherwise</w:t>
      </w:r>
      <w:r>
        <w:rPr>
          <w:rFonts w:eastAsia="Arial" w:cs="Arial"/>
        </w:rPr>
        <w:t>,</w:t>
      </w:r>
      <w:r w:rsidRPr="00DE29C9">
        <w:rPr>
          <w:rFonts w:eastAsia="Arial" w:cs="Arial"/>
        </w:rPr>
        <w:t xml:space="preserve"> al</w:t>
      </w:r>
      <w:r>
        <w:rPr>
          <w:rFonts w:eastAsia="Arial" w:cs="Arial"/>
        </w:rPr>
        <w:t>l</w:t>
      </w:r>
      <w:r w:rsidRPr="00DE29C9">
        <w:rPr>
          <w:rFonts w:eastAsia="Arial" w:cs="Arial"/>
        </w:rPr>
        <w:t xml:space="preserve"> quantitie</w:t>
      </w:r>
      <w:r>
        <w:rPr>
          <w:rFonts w:eastAsia="Arial" w:cs="Arial"/>
        </w:rPr>
        <w:t>s</w:t>
      </w:r>
      <w:r w:rsidRPr="00DE29C9">
        <w:rPr>
          <w:rFonts w:eastAsia="Arial" w:cs="Arial"/>
        </w:rPr>
        <w:t xml:space="preserve"> use</w:t>
      </w:r>
      <w:r>
        <w:rPr>
          <w:rFonts w:eastAsia="Arial" w:cs="Arial"/>
        </w:rPr>
        <w:t>d</w:t>
      </w:r>
      <w:r w:rsidRPr="00DE29C9">
        <w:rPr>
          <w:rFonts w:eastAsia="Arial" w:cs="Arial"/>
        </w:rPr>
        <w:t xml:space="preserve"> i</w:t>
      </w:r>
      <w:r>
        <w:rPr>
          <w:rFonts w:eastAsia="Arial" w:cs="Arial"/>
        </w:rPr>
        <w:t>n</w:t>
      </w:r>
      <w:r w:rsidRPr="00DE29C9">
        <w:rPr>
          <w:rFonts w:eastAsia="Arial" w:cs="Arial"/>
        </w:rPr>
        <w:t xml:space="preserve"> </w:t>
      </w:r>
      <w:r>
        <w:rPr>
          <w:rFonts w:eastAsia="Arial" w:cs="Arial"/>
        </w:rPr>
        <w:t>FPFAPR</w:t>
      </w:r>
      <w:r w:rsidRPr="00DE29C9">
        <w:rPr>
          <w:rFonts w:eastAsia="Arial" w:cs="Arial"/>
        </w:rPr>
        <w:t xml:space="preserve"> </w:t>
      </w:r>
      <w:r>
        <w:rPr>
          <w:rFonts w:eastAsia="Arial" w:cs="Arial"/>
        </w:rPr>
        <w:t>c</w:t>
      </w:r>
      <w:r w:rsidRPr="00DE29C9">
        <w:rPr>
          <w:rFonts w:eastAsia="Arial" w:cs="Arial"/>
        </w:rPr>
        <w:t>al</w:t>
      </w:r>
      <w:r>
        <w:rPr>
          <w:rFonts w:eastAsia="Arial" w:cs="Arial"/>
        </w:rPr>
        <w:t>c</w:t>
      </w:r>
      <w:r w:rsidRPr="00DE29C9">
        <w:rPr>
          <w:rFonts w:eastAsia="Arial" w:cs="Arial"/>
        </w:rPr>
        <w:t>ulation</w:t>
      </w:r>
      <w:r>
        <w:rPr>
          <w:rFonts w:eastAsia="Arial" w:cs="Arial"/>
        </w:rPr>
        <w:t>s</w:t>
      </w:r>
      <w:r w:rsidRPr="00DE29C9">
        <w:rPr>
          <w:rFonts w:eastAsia="Arial" w:cs="Arial"/>
        </w:rPr>
        <w:t xml:space="preserve"> </w:t>
      </w:r>
      <w:r w:rsidRPr="00DE29C9" w:rsidR="005B4D22">
        <w:rPr>
          <w:rFonts w:eastAsia="Arial" w:cs="Arial"/>
        </w:rPr>
        <w:t>are referenced at the Connection Point and conversion factors will be used to convert values that are not so provided where necessary.</w:t>
      </w:r>
    </w:p>
    <w:p w:rsidR="00D31705" w:rsidP="00D31705" w:rsidRDefault="00D31705" w14:paraId="63B6CF8C" w14:textId="77777777">
      <w:pPr>
        <w:ind w:left="692" w:right="73"/>
        <w:rPr>
          <w:rFonts w:eastAsia="Arial" w:cs="Arial"/>
        </w:rPr>
      </w:pPr>
    </w:p>
    <w:p w:rsidRPr="00867E51" w:rsidR="00D31705" w:rsidP="00D31705" w:rsidRDefault="00D31705" w14:paraId="774508AB" w14:textId="77777777">
      <w:pPr>
        <w:spacing w:before="1" w:line="260" w:lineRule="exact"/>
        <w:rPr>
          <w:sz w:val="26"/>
          <w:szCs w:val="26"/>
          <w:highlight w:val="yellow"/>
        </w:rPr>
      </w:pPr>
    </w:p>
    <w:p w:rsidRPr="00867E51" w:rsidR="00D31705" w:rsidP="00D31705" w:rsidRDefault="00D31705" w14:paraId="2E6A8E05" w14:textId="77777777">
      <w:pPr>
        <w:spacing w:before="4" w:line="140" w:lineRule="exact"/>
        <w:rPr>
          <w:sz w:val="14"/>
          <w:szCs w:val="14"/>
          <w:highlight w:val="yellow"/>
        </w:rPr>
      </w:pPr>
    </w:p>
    <w:p w:rsidRPr="00867E51" w:rsidR="00D31705" w:rsidP="00D31705" w:rsidRDefault="00D31705" w14:paraId="48D72012" w14:textId="77777777">
      <w:pPr>
        <w:spacing w:line="200" w:lineRule="exact"/>
        <w:rPr>
          <w:highlight w:val="yellow"/>
        </w:rPr>
      </w:pPr>
    </w:p>
    <w:p w:rsidR="00D31705" w:rsidP="00DE29C9" w:rsidRDefault="008548CF" w14:paraId="7FF62C99" w14:textId="77777777">
      <w:pPr>
        <w:tabs>
          <w:tab w:val="left" w:pos="0"/>
          <w:tab w:val="left" w:pos="90"/>
        </w:tabs>
        <w:ind w:left="720" w:hanging="630"/>
        <w:rPr>
          <w:rFonts w:eastAsia="Arial" w:cs="Arial"/>
          <w:b/>
          <w:spacing w:val="-2"/>
        </w:rPr>
      </w:pPr>
      <w:r>
        <w:rPr>
          <w:rFonts w:eastAsia="Arial" w:cs="Arial"/>
          <w:b/>
          <w:spacing w:val="-2"/>
        </w:rPr>
        <w:t xml:space="preserve">3      </w:t>
      </w:r>
      <w:r w:rsidRPr="00DA7F7E" w:rsidR="00D31705">
        <w:rPr>
          <w:rFonts w:eastAsia="Arial" w:cs="Arial"/>
          <w:b/>
          <w:spacing w:val="-2"/>
        </w:rPr>
        <w:t>Fast Post-Fault Active Power Recovery</w:t>
      </w:r>
      <w:r w:rsidR="00D31705">
        <w:rPr>
          <w:rFonts w:eastAsia="Arial" w:cs="Arial"/>
          <w:b/>
          <w:spacing w:val="-2"/>
        </w:rPr>
        <w:t xml:space="preserve"> </w:t>
      </w:r>
      <w:r w:rsidRPr="00867E51" w:rsidR="00D31705">
        <w:rPr>
          <w:rFonts w:eastAsia="Arial" w:cs="Arial"/>
          <w:b/>
          <w:spacing w:val="-2"/>
        </w:rPr>
        <w:t xml:space="preserve">- </w:t>
      </w:r>
      <w:r w:rsidRPr="00D27C06" w:rsidR="00D27C06">
        <w:rPr>
          <w:rFonts w:eastAsia="Arial" w:cs="Arial"/>
          <w:b/>
          <w:spacing w:val="-2"/>
        </w:rPr>
        <w:t>Available Volume, Payment and Performance Assessment</w:t>
      </w:r>
    </w:p>
    <w:p w:rsidRPr="00867E51" w:rsidR="00D31705" w:rsidP="00D31705" w:rsidRDefault="00D31705" w14:paraId="2219F686" w14:textId="77777777">
      <w:pPr>
        <w:ind w:left="116"/>
        <w:rPr>
          <w:sz w:val="15"/>
          <w:szCs w:val="15"/>
          <w:highlight w:val="yellow"/>
        </w:rPr>
      </w:pPr>
    </w:p>
    <w:p w:rsidR="00D31705" w:rsidP="00D31705" w:rsidRDefault="00D31705" w14:paraId="59133FC8" w14:textId="77777777">
      <w:pPr>
        <w:spacing w:line="359" w:lineRule="auto"/>
        <w:ind w:left="692" w:right="71"/>
        <w:rPr>
          <w:rFonts w:eastAsia="Arial" w:cs="Arial"/>
        </w:rPr>
      </w:pPr>
      <w:r w:rsidRPr="00C420C3">
        <w:rPr>
          <w:rFonts w:eastAsia="Arial" w:cs="Arial"/>
        </w:rPr>
        <w:t>Th</w:t>
      </w:r>
      <w:r w:rsidRPr="00A60C89">
        <w:rPr>
          <w:rFonts w:eastAsia="Arial" w:cs="Arial"/>
        </w:rPr>
        <w:t>e</w:t>
      </w:r>
      <w:r w:rsidRPr="00C420C3">
        <w:rPr>
          <w:rFonts w:eastAsia="Arial" w:cs="Arial"/>
        </w:rPr>
        <w:t xml:space="preserve"> basi</w:t>
      </w:r>
      <w:r w:rsidRPr="00A60C89">
        <w:rPr>
          <w:rFonts w:eastAsia="Arial" w:cs="Arial"/>
        </w:rPr>
        <w:t>s</w:t>
      </w:r>
      <w:r w:rsidRPr="00C420C3">
        <w:rPr>
          <w:rFonts w:eastAsia="Arial" w:cs="Arial"/>
        </w:rPr>
        <w:t xml:space="preserve"> fo</w:t>
      </w:r>
      <w:r w:rsidRPr="00A60C89">
        <w:rPr>
          <w:rFonts w:eastAsia="Arial" w:cs="Arial"/>
        </w:rPr>
        <w:t>r</w:t>
      </w:r>
      <w:r w:rsidRPr="00C420C3">
        <w:rPr>
          <w:rFonts w:eastAsia="Arial" w:cs="Arial"/>
        </w:rPr>
        <w:t xml:space="preserve"> pa</w:t>
      </w:r>
      <w:r w:rsidRPr="00A60C89">
        <w:rPr>
          <w:rFonts w:eastAsia="Arial" w:cs="Arial"/>
        </w:rPr>
        <w:t>y</w:t>
      </w:r>
      <w:r w:rsidRPr="00C420C3">
        <w:rPr>
          <w:rFonts w:eastAsia="Arial" w:cs="Arial"/>
        </w:rPr>
        <w:t>ment</w:t>
      </w:r>
      <w:r w:rsidRPr="0077352F">
        <w:rPr>
          <w:rFonts w:eastAsia="Arial" w:cs="Arial"/>
        </w:rPr>
        <w:t xml:space="preserve">s </w:t>
      </w:r>
      <w:r w:rsidRPr="00C420C3">
        <w:rPr>
          <w:rFonts w:eastAsia="Arial" w:cs="Arial"/>
        </w:rPr>
        <w:t>fo</w:t>
      </w:r>
      <w:r w:rsidRPr="0077352F">
        <w:rPr>
          <w:rFonts w:eastAsia="Arial" w:cs="Arial"/>
        </w:rPr>
        <w:t>r</w:t>
      </w:r>
      <w:r w:rsidRPr="00C420C3">
        <w:rPr>
          <w:rFonts w:eastAsia="Arial" w:cs="Arial"/>
        </w:rPr>
        <w:t xml:space="preserve"> </w:t>
      </w:r>
      <w:r w:rsidR="00E27C6F">
        <w:rPr>
          <w:rFonts w:eastAsia="Arial" w:cs="Arial"/>
        </w:rPr>
        <w:t xml:space="preserve">Fast </w:t>
      </w:r>
      <w:r w:rsidRPr="00EF6495">
        <w:rPr>
          <w:rFonts w:eastAsia="Arial" w:cs="Arial"/>
        </w:rPr>
        <w:t xml:space="preserve">Post-Fault Active Power Recovery (FPFAPR) </w:t>
      </w:r>
      <w:r w:rsidRPr="00C420C3">
        <w:rPr>
          <w:rFonts w:eastAsia="Arial" w:cs="Arial"/>
        </w:rPr>
        <w:t>i</w:t>
      </w:r>
      <w:r w:rsidRPr="00A60C89">
        <w:rPr>
          <w:rFonts w:eastAsia="Arial" w:cs="Arial"/>
        </w:rPr>
        <w:t>s</w:t>
      </w:r>
      <w:r>
        <w:rPr>
          <w:rFonts w:eastAsia="Arial" w:cs="Arial"/>
        </w:rPr>
        <w:t xml:space="preserve"> </w:t>
      </w:r>
      <w:r w:rsidRPr="00EB35E3">
        <w:rPr>
          <w:rFonts w:eastAsia="Arial" w:cs="Arial"/>
        </w:rPr>
        <w:t xml:space="preserve">the calculation of the </w:t>
      </w:r>
      <w:r>
        <w:rPr>
          <w:rFonts w:eastAsia="Arial" w:cs="Arial"/>
        </w:rPr>
        <w:t xml:space="preserve">FPFAPR Available Volume of the </w:t>
      </w:r>
      <w:r w:rsidRPr="00EB35E3">
        <w:rPr>
          <w:rFonts w:eastAsia="Arial" w:cs="Arial"/>
        </w:rPr>
        <w:t>Provi</w:t>
      </w:r>
      <w:r w:rsidR="00105FB4">
        <w:rPr>
          <w:rFonts w:eastAsia="Arial" w:cs="Arial"/>
        </w:rPr>
        <w:t xml:space="preserve">ding Unit over a Trading </w:t>
      </w:r>
      <w:r>
        <w:rPr>
          <w:rFonts w:eastAsia="Arial" w:cs="Arial"/>
        </w:rPr>
        <w:t xml:space="preserve">Period. </w:t>
      </w:r>
      <w:r w:rsidRPr="00EB35E3">
        <w:rPr>
          <w:rFonts w:eastAsia="Arial" w:cs="Arial"/>
        </w:rPr>
        <w:t>The FPFAPR A</w:t>
      </w:r>
      <w:r w:rsidR="00773ADB">
        <w:rPr>
          <w:rFonts w:eastAsia="Arial" w:cs="Arial"/>
        </w:rPr>
        <w:t xml:space="preserve">vailable Volume is the average </w:t>
      </w:r>
      <w:r w:rsidRPr="00EB35E3">
        <w:rPr>
          <w:rFonts w:eastAsia="Arial" w:cs="Arial"/>
        </w:rPr>
        <w:t>M</w:t>
      </w:r>
      <w:r w:rsidR="00773ADB">
        <w:rPr>
          <w:rFonts w:eastAsia="Arial" w:cs="Arial"/>
        </w:rPr>
        <w:t xml:space="preserve">W </w:t>
      </w:r>
      <w:r w:rsidRPr="00EB35E3">
        <w:rPr>
          <w:rFonts w:eastAsia="Arial" w:cs="Arial"/>
        </w:rPr>
        <w:t xml:space="preserve">Output </w:t>
      </w:r>
      <w:r w:rsidR="00A34B82">
        <w:rPr>
          <w:rFonts w:eastAsia="Arial" w:cs="Arial"/>
        </w:rPr>
        <w:t xml:space="preserve">exported by </w:t>
      </w:r>
      <w:r w:rsidRPr="00EB35E3">
        <w:rPr>
          <w:rFonts w:eastAsia="Arial" w:cs="Arial"/>
        </w:rPr>
        <w:t>the Provi</w:t>
      </w:r>
      <w:r w:rsidR="00AF7C88">
        <w:rPr>
          <w:rFonts w:eastAsia="Arial" w:cs="Arial"/>
        </w:rPr>
        <w:t xml:space="preserve">ding Unit </w:t>
      </w:r>
      <w:r>
        <w:rPr>
          <w:rFonts w:eastAsia="Arial" w:cs="Arial"/>
        </w:rPr>
        <w:t>for the Trading Period when S</w:t>
      </w:r>
      <w:r w:rsidRPr="00EB35E3">
        <w:rPr>
          <w:rFonts w:eastAsia="Arial" w:cs="Arial"/>
        </w:rPr>
        <w:t>y</w:t>
      </w:r>
      <w:r>
        <w:rPr>
          <w:rFonts w:eastAsia="Arial" w:cs="Arial"/>
        </w:rPr>
        <w:t>nchronised or connected to the Power S</w:t>
      </w:r>
      <w:r w:rsidRPr="00EB35E3">
        <w:rPr>
          <w:rFonts w:eastAsia="Arial" w:cs="Arial"/>
        </w:rPr>
        <w:t>ystem</w:t>
      </w:r>
      <w:r>
        <w:rPr>
          <w:rFonts w:eastAsia="Arial" w:cs="Arial"/>
        </w:rPr>
        <w:t xml:space="preserve"> and capable of providing the service</w:t>
      </w:r>
      <w:r w:rsidRPr="00EB35E3">
        <w:rPr>
          <w:rFonts w:eastAsia="Arial" w:cs="Arial"/>
        </w:rPr>
        <w:t>. The FPFAPR Available Volume</w:t>
      </w:r>
      <w:r w:rsidRPr="00C150CC">
        <w:rPr>
          <w:rFonts w:eastAsia="Arial" w:cs="Arial"/>
        </w:rPr>
        <w:t xml:space="preserve"> </w:t>
      </w:r>
      <w:r w:rsidRPr="00EB35E3">
        <w:rPr>
          <w:rFonts w:eastAsia="Arial" w:cs="Arial"/>
        </w:rPr>
        <w:t>of the Provi</w:t>
      </w:r>
      <w:r w:rsidR="00653466">
        <w:rPr>
          <w:rFonts w:eastAsia="Arial" w:cs="Arial"/>
        </w:rPr>
        <w:t xml:space="preserve">ding Unit </w:t>
      </w:r>
      <w:r w:rsidRPr="00EB35E3">
        <w:rPr>
          <w:rFonts w:eastAsia="Arial" w:cs="Arial"/>
        </w:rPr>
        <w:t xml:space="preserve">(as calculated in accordance with </w:t>
      </w:r>
      <w:r w:rsidR="00DC6AA3">
        <w:rPr>
          <w:rFonts w:eastAsia="Arial" w:cs="Arial"/>
        </w:rPr>
        <w:t>Section 3</w:t>
      </w:r>
      <w:r w:rsidRPr="00EB35E3">
        <w:rPr>
          <w:rFonts w:eastAsia="Arial" w:cs="Arial"/>
        </w:rPr>
        <w:t>.1</w:t>
      </w:r>
      <w:r w:rsidR="00DC6AA3">
        <w:rPr>
          <w:rFonts w:eastAsia="Arial" w:cs="Arial"/>
        </w:rPr>
        <w:t xml:space="preserve"> of this Part C of Schedule 4</w:t>
      </w:r>
      <w:r w:rsidRPr="00EB35E3">
        <w:rPr>
          <w:rFonts w:eastAsia="Arial" w:cs="Arial"/>
        </w:rPr>
        <w:t>) for the Trading Period is multiplied by the FPFAPR Payment Rate to determine the payment to be made to the Service Provider for the T</w:t>
      </w:r>
      <w:r>
        <w:rPr>
          <w:rFonts w:eastAsia="Arial" w:cs="Arial"/>
        </w:rPr>
        <w:t xml:space="preserve">rading Period. The payment for </w:t>
      </w:r>
      <w:r w:rsidR="00653466">
        <w:rPr>
          <w:rFonts w:eastAsia="Arial" w:cs="Arial"/>
        </w:rPr>
        <w:t xml:space="preserve">the </w:t>
      </w:r>
      <w:r w:rsidR="00AF7C88">
        <w:rPr>
          <w:rFonts w:eastAsia="Arial" w:cs="Arial"/>
        </w:rPr>
        <w:t xml:space="preserve">Trading </w:t>
      </w:r>
      <w:r w:rsidR="00653466">
        <w:rPr>
          <w:rFonts w:eastAsia="Arial" w:cs="Arial"/>
        </w:rPr>
        <w:t>Period</w:t>
      </w:r>
      <w:r w:rsidR="00DC6AA3">
        <w:rPr>
          <w:rFonts w:eastAsia="Arial" w:cs="Arial"/>
        </w:rPr>
        <w:t xml:space="preserve"> is adjusted by the FPFAPR Scaling </w:t>
      </w:r>
      <w:r w:rsidRPr="00EB35E3">
        <w:rPr>
          <w:rFonts w:eastAsia="Arial" w:cs="Arial"/>
        </w:rPr>
        <w:t>Factor.</w:t>
      </w:r>
    </w:p>
    <w:p w:rsidR="00D31705" w:rsidP="00D31705" w:rsidRDefault="00D31705" w14:paraId="5282B1F9" w14:textId="77777777">
      <w:pPr>
        <w:spacing w:line="359" w:lineRule="auto"/>
        <w:ind w:left="692" w:right="71"/>
        <w:rPr>
          <w:rFonts w:eastAsia="Arial" w:cs="Arial"/>
        </w:rPr>
      </w:pPr>
    </w:p>
    <w:p w:rsidR="00DC6AA3" w:rsidP="00D31705" w:rsidRDefault="00DC6AA3" w14:paraId="7AF280E2" w14:textId="77777777">
      <w:pPr>
        <w:spacing w:line="359" w:lineRule="auto"/>
        <w:ind w:left="692" w:right="71"/>
        <w:rPr>
          <w:rFonts w:eastAsia="Arial" w:cs="Arial"/>
        </w:rPr>
      </w:pPr>
    </w:p>
    <w:p w:rsidRPr="00EB35E3" w:rsidR="00DC6AA3" w:rsidP="00D31705" w:rsidRDefault="00DC6AA3" w14:paraId="44475FBA" w14:textId="77777777">
      <w:pPr>
        <w:spacing w:line="359" w:lineRule="auto"/>
        <w:ind w:left="692" w:right="71"/>
        <w:rPr>
          <w:rFonts w:eastAsia="Arial" w:cs="Arial"/>
        </w:rPr>
      </w:pPr>
    </w:p>
    <w:p w:rsidRPr="00EB35E3" w:rsidR="00D31705" w:rsidP="00D31705" w:rsidRDefault="00443DE2" w14:paraId="0130458E" w14:textId="77777777">
      <w:pPr>
        <w:spacing w:line="359" w:lineRule="auto"/>
        <w:ind w:left="692" w:right="71"/>
        <w:rPr>
          <w:rFonts w:eastAsia="Arial" w:cs="Arial"/>
        </w:rPr>
      </w:pPr>
      <w:r>
        <w:rPr>
          <w:rFonts w:eastAsia="Arial" w:cs="Arial"/>
        </w:rPr>
        <w:t>3</w:t>
      </w:r>
      <w:r w:rsidRPr="00EB35E3" w:rsidR="00D31705">
        <w:rPr>
          <w:rFonts w:eastAsia="Arial" w:cs="Arial"/>
        </w:rPr>
        <w:t>.1</w:t>
      </w:r>
      <w:r w:rsidRPr="00EB35E3" w:rsidR="00D31705">
        <w:rPr>
          <w:rFonts w:eastAsia="Arial" w:cs="Arial"/>
        </w:rPr>
        <w:tab/>
      </w:r>
      <w:r w:rsidRPr="00EB35E3" w:rsidR="00D31705">
        <w:rPr>
          <w:rFonts w:eastAsia="Arial" w:cs="Arial"/>
        </w:rPr>
        <w:t>FPFAPR Available Volume</w:t>
      </w:r>
    </w:p>
    <w:p w:rsidRPr="00C420C3" w:rsidR="00D31705" w:rsidP="00DE29C9" w:rsidRDefault="00D31705" w14:paraId="33E90A0A" w14:textId="77777777">
      <w:pPr>
        <w:spacing w:before="240" w:line="359" w:lineRule="auto"/>
        <w:ind w:left="1170" w:right="71"/>
        <w:rPr>
          <w:rFonts w:eastAsia="Arial" w:cs="Arial"/>
        </w:rPr>
      </w:pPr>
      <w:r w:rsidRPr="00EB35E3">
        <w:rPr>
          <w:rFonts w:eastAsia="Arial" w:cs="Arial"/>
        </w:rPr>
        <w:t>The Available Volume of the Provi</w:t>
      </w:r>
      <w:r>
        <w:rPr>
          <w:rFonts w:eastAsia="Arial" w:cs="Arial"/>
        </w:rPr>
        <w:t xml:space="preserve">ding Unit </w:t>
      </w:r>
      <w:r w:rsidRPr="00EB35E3">
        <w:rPr>
          <w:rFonts w:eastAsia="Arial" w:cs="Arial"/>
        </w:rPr>
        <w:t xml:space="preserve">to provide FPFAPR in a Trading Period is the product of </w:t>
      </w:r>
      <w:r w:rsidR="00A34B82">
        <w:rPr>
          <w:rFonts w:eastAsia="Arial" w:cs="Arial"/>
        </w:rPr>
        <w:t xml:space="preserve">the </w:t>
      </w:r>
      <w:r w:rsidRPr="00EB35E3">
        <w:rPr>
          <w:rFonts w:eastAsia="Arial" w:cs="Arial"/>
        </w:rPr>
        <w:t>average</w:t>
      </w:r>
      <w:r w:rsidR="00DC6AA3">
        <w:rPr>
          <w:rFonts w:eastAsia="Arial" w:cs="Arial"/>
        </w:rPr>
        <w:t xml:space="preserve"> MW Output </w:t>
      </w:r>
      <w:r w:rsidR="00A34B82">
        <w:rPr>
          <w:rFonts w:eastAsia="Arial" w:cs="Arial"/>
        </w:rPr>
        <w:t>exported by</w:t>
      </w:r>
      <w:r w:rsidRPr="00EB35E3">
        <w:rPr>
          <w:rFonts w:eastAsia="Arial" w:cs="Arial"/>
        </w:rPr>
        <w:t xml:space="preserve"> the Provi</w:t>
      </w:r>
      <w:r w:rsidR="00DC6AA3">
        <w:rPr>
          <w:rFonts w:eastAsia="Arial" w:cs="Arial"/>
        </w:rPr>
        <w:t xml:space="preserve">ding Unit </w:t>
      </w:r>
      <w:r w:rsidR="005D0A82">
        <w:rPr>
          <w:rFonts w:eastAsia="Arial" w:cs="Arial"/>
        </w:rPr>
        <w:t>for the Trading Period and the a</w:t>
      </w:r>
      <w:r w:rsidRPr="00EB35E3">
        <w:rPr>
          <w:rFonts w:eastAsia="Arial" w:cs="Arial"/>
        </w:rPr>
        <w:t>verage Declared Availability to provide FPFAPR for the Trading Period.</w:t>
      </w:r>
    </w:p>
    <w:p w:rsidRPr="00C420C3" w:rsidR="00D31705" w:rsidP="00D31705" w:rsidRDefault="00D31705" w14:paraId="0E32F6FB" w14:textId="77777777">
      <w:pPr>
        <w:spacing w:line="359" w:lineRule="auto"/>
        <w:ind w:left="692" w:right="71"/>
        <w:rPr>
          <w:rFonts w:eastAsia="Arial" w:cs="Arial"/>
        </w:rPr>
      </w:pPr>
    </w:p>
    <w:p w:rsidRPr="00056CF5" w:rsidR="00D31705" w:rsidP="00DE29C9" w:rsidRDefault="00A1232A" w14:paraId="5439B5E4" w14:textId="77777777">
      <w:pPr>
        <w:spacing w:before="240" w:after="120"/>
        <w:ind w:left="1170" w:right="71" w:hanging="450"/>
        <w:rPr>
          <w:rFonts w:eastAsia="Arial" w:cs="Arial"/>
          <w:lang w:val="en-IE"/>
        </w:rPr>
      </w:pPr>
      <w:r>
        <w:rPr>
          <w:rFonts w:eastAsia="Arial" w:cs="Arial"/>
          <w:lang w:val="en-IE"/>
        </w:rPr>
        <w:t xml:space="preserve">3.2 </w:t>
      </w:r>
      <w:r w:rsidR="008548CF">
        <w:rPr>
          <w:rFonts w:eastAsia="Arial" w:cs="Arial"/>
          <w:lang w:val="en-IE"/>
        </w:rPr>
        <w:t xml:space="preserve"> </w:t>
      </w:r>
      <w:r>
        <w:rPr>
          <w:rFonts w:eastAsia="Arial" w:cs="Arial"/>
          <w:lang w:val="en-IE"/>
        </w:rPr>
        <w:t xml:space="preserve"> </w:t>
      </w:r>
      <w:r w:rsidRPr="00E27C6F" w:rsidR="00D31705">
        <w:rPr>
          <w:rFonts w:eastAsia="Arial" w:cs="Arial"/>
          <w:lang w:val="en-IE"/>
        </w:rPr>
        <w:t>FPFAPR Payments</w:t>
      </w:r>
    </w:p>
    <w:p w:rsidRPr="00335E2F" w:rsidR="00D31705" w:rsidP="00DE29C9" w:rsidRDefault="00D31705" w14:paraId="4503BE96" w14:textId="77777777">
      <w:pPr>
        <w:spacing w:before="240" w:after="120"/>
        <w:ind w:left="1170" w:right="71" w:hanging="18"/>
        <w:rPr>
          <w:rFonts w:eastAsia="Arial" w:cs="Arial"/>
          <w:spacing w:val="2"/>
          <w:lang w:val="en-IE"/>
        </w:rPr>
      </w:pPr>
      <w:r w:rsidRPr="00335E2F">
        <w:rPr>
          <w:rFonts w:eastAsia="Arial" w:cs="Arial"/>
          <w:spacing w:val="2"/>
          <w:lang w:val="en-IE"/>
        </w:rPr>
        <w:t xml:space="preserve">The Service Provider will receive a payment for each MW of </w:t>
      </w:r>
      <w:r>
        <w:rPr>
          <w:rFonts w:eastAsia="Arial" w:cs="Arial"/>
          <w:spacing w:val="2"/>
          <w:lang w:val="en-IE"/>
        </w:rPr>
        <w:t>FPFAPR Available Volume</w:t>
      </w:r>
      <w:r w:rsidR="00443DE2">
        <w:rPr>
          <w:rFonts w:eastAsia="Arial" w:cs="Arial"/>
          <w:spacing w:val="2"/>
          <w:lang w:val="en-IE"/>
        </w:rPr>
        <w:t xml:space="preserve"> it provides from the Providing Unit</w:t>
      </w:r>
      <w:r w:rsidRPr="00335E2F">
        <w:rPr>
          <w:rFonts w:eastAsia="Arial" w:cs="Arial"/>
          <w:spacing w:val="2"/>
          <w:lang w:val="en-IE"/>
        </w:rPr>
        <w:t xml:space="preserve"> in each Trading Period determined in accordance with the following provisions of this </w:t>
      </w:r>
      <w:r w:rsidR="00443DE2">
        <w:rPr>
          <w:rFonts w:eastAsia="Arial" w:cs="Arial"/>
          <w:spacing w:val="2"/>
          <w:lang w:val="en-IE"/>
        </w:rPr>
        <w:t>Section 3</w:t>
      </w:r>
      <w:r w:rsidRPr="00335E2F">
        <w:rPr>
          <w:rFonts w:eastAsia="Arial" w:cs="Arial"/>
          <w:spacing w:val="2"/>
          <w:lang w:val="en-IE"/>
        </w:rPr>
        <w:t>.</w:t>
      </w:r>
      <w:r>
        <w:rPr>
          <w:rFonts w:eastAsia="Arial" w:cs="Arial"/>
          <w:spacing w:val="2"/>
          <w:lang w:val="en-IE"/>
        </w:rPr>
        <w:t>2</w:t>
      </w:r>
      <w:r w:rsidR="00443DE2">
        <w:rPr>
          <w:rFonts w:eastAsia="Arial" w:cs="Arial"/>
          <w:spacing w:val="2"/>
          <w:lang w:val="en-IE"/>
        </w:rPr>
        <w:t xml:space="preserve"> of Part C of Schedule 4</w:t>
      </w:r>
      <w:r w:rsidR="00A1232A">
        <w:rPr>
          <w:rFonts w:eastAsia="Arial" w:cs="Arial"/>
          <w:spacing w:val="2"/>
          <w:lang w:val="en-IE"/>
        </w:rPr>
        <w:t xml:space="preserve">. </w:t>
      </w:r>
      <w:r w:rsidR="00E27C6F">
        <w:rPr>
          <w:rFonts w:eastAsia="Arial" w:cs="Arial"/>
          <w:spacing w:val="2"/>
          <w:lang w:val="en-IE"/>
        </w:rPr>
        <w:t xml:space="preserve">Unless stated otherwise, </w:t>
      </w:r>
      <w:r w:rsidR="00A1232A">
        <w:rPr>
          <w:rFonts w:eastAsia="Arial" w:cs="Arial"/>
          <w:spacing w:val="2"/>
          <w:lang w:val="en-IE"/>
        </w:rPr>
        <w:t xml:space="preserve">all parameters used in the calculation of such </w:t>
      </w:r>
      <w:r w:rsidRPr="00335E2F">
        <w:rPr>
          <w:rFonts w:eastAsia="Arial" w:cs="Arial"/>
          <w:spacing w:val="2"/>
          <w:lang w:val="en-IE"/>
        </w:rPr>
        <w:t>paym</w:t>
      </w:r>
      <w:r w:rsidR="00A1232A">
        <w:rPr>
          <w:rFonts w:eastAsia="Arial" w:cs="Arial"/>
          <w:spacing w:val="2"/>
          <w:lang w:val="en-IE"/>
        </w:rPr>
        <w:t xml:space="preserve">ents are the </w:t>
      </w:r>
      <w:r w:rsidRPr="00335E2F">
        <w:rPr>
          <w:rFonts w:eastAsia="Arial" w:cs="Arial"/>
          <w:spacing w:val="2"/>
          <w:lang w:val="en-IE"/>
        </w:rPr>
        <w:t>Time Weighted Average for a Trading Period.</w:t>
      </w:r>
    </w:p>
    <w:p w:rsidRPr="00335E2F" w:rsidR="00D31705" w:rsidP="00DE29C9" w:rsidRDefault="00D31705" w14:paraId="3BB35F0D" w14:textId="77777777">
      <w:pPr>
        <w:spacing w:after="120"/>
        <w:ind w:left="1170" w:right="71" w:hanging="18"/>
        <w:rPr>
          <w:rFonts w:eastAsia="Arial" w:cs="Arial"/>
          <w:w w:val="101"/>
          <w:lang w:val="en-IE"/>
        </w:rPr>
      </w:pP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20"/>
          <w:lang w:val="en-IE"/>
        </w:rPr>
        <w:t xml:space="preserve"> </w:t>
      </w:r>
      <w:r w:rsidRPr="00335E2F">
        <w:rPr>
          <w:rFonts w:eastAsia="Arial" w:cs="Arial"/>
          <w:spacing w:val="-2"/>
          <w:lang w:val="en-IE"/>
        </w:rPr>
        <w:t>pa</w:t>
      </w:r>
      <w:r w:rsidRPr="00335E2F">
        <w:rPr>
          <w:rFonts w:eastAsia="Arial" w:cs="Arial"/>
          <w:lang w:val="en-IE"/>
        </w:rPr>
        <w:t>y</w:t>
      </w:r>
      <w:r w:rsidRPr="00335E2F">
        <w:rPr>
          <w:rFonts w:eastAsia="Arial" w:cs="Arial"/>
          <w:spacing w:val="5"/>
          <w:lang w:val="en-IE"/>
        </w:rPr>
        <w:t>m</w:t>
      </w:r>
      <w:r w:rsidRPr="00335E2F">
        <w:rPr>
          <w:rFonts w:eastAsia="Arial" w:cs="Arial"/>
          <w:spacing w:val="-2"/>
          <w:lang w:val="en-IE"/>
        </w:rPr>
        <w:t>en</w:t>
      </w:r>
      <w:r w:rsidRPr="00335E2F">
        <w:rPr>
          <w:rFonts w:eastAsia="Arial" w:cs="Arial"/>
          <w:lang w:val="en-IE"/>
        </w:rPr>
        <w:t>t</w:t>
      </w:r>
      <w:r w:rsidRPr="00335E2F">
        <w:rPr>
          <w:rFonts w:eastAsia="Arial" w:cs="Arial"/>
          <w:spacing w:val="19"/>
          <w:lang w:val="en-IE"/>
        </w:rPr>
        <w:t xml:space="preserve"> </w:t>
      </w:r>
      <w:r w:rsidRPr="00335E2F">
        <w:rPr>
          <w:rFonts w:eastAsia="Arial" w:cs="Arial"/>
          <w:spacing w:val="2"/>
          <w:lang w:val="en-IE"/>
        </w:rPr>
        <w:t>t</w:t>
      </w:r>
      <w:r w:rsidRPr="00335E2F">
        <w:rPr>
          <w:rFonts w:eastAsia="Arial" w:cs="Arial"/>
          <w:lang w:val="en-IE"/>
        </w:rPr>
        <w:t>o</w:t>
      </w:r>
      <w:r w:rsidRPr="00335E2F">
        <w:rPr>
          <w:rFonts w:eastAsia="Arial" w:cs="Arial"/>
          <w:spacing w:val="21"/>
          <w:lang w:val="en-IE"/>
        </w:rPr>
        <w:t xml:space="preserve"> </w:t>
      </w: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e</w:t>
      </w:r>
      <w:r w:rsidRPr="00335E2F">
        <w:rPr>
          <w:rFonts w:eastAsia="Arial" w:cs="Arial"/>
          <w:spacing w:val="21"/>
          <w:lang w:val="en-IE"/>
        </w:rPr>
        <w:t xml:space="preserve"> </w:t>
      </w:r>
      <w:r w:rsidRPr="00335E2F">
        <w:rPr>
          <w:rFonts w:eastAsia="Arial" w:cs="Arial"/>
          <w:lang w:val="en-IE"/>
        </w:rPr>
        <w:t>S</w:t>
      </w:r>
      <w:r w:rsidRPr="00335E2F">
        <w:rPr>
          <w:rFonts w:eastAsia="Arial" w:cs="Arial"/>
          <w:spacing w:val="-2"/>
          <w:lang w:val="en-IE"/>
        </w:rPr>
        <w:t>e</w:t>
      </w:r>
      <w:r w:rsidRPr="00335E2F">
        <w:rPr>
          <w:rFonts w:eastAsia="Arial" w:cs="Arial"/>
          <w:spacing w:val="-5"/>
          <w:lang w:val="en-IE"/>
        </w:rPr>
        <w:t>r</w:t>
      </w:r>
      <w:r w:rsidRPr="00335E2F">
        <w:rPr>
          <w:rFonts w:eastAsia="Arial" w:cs="Arial"/>
          <w:spacing w:val="5"/>
          <w:lang w:val="en-IE"/>
        </w:rPr>
        <w:t>v</w:t>
      </w:r>
      <w:r w:rsidRPr="00335E2F">
        <w:rPr>
          <w:rFonts w:eastAsia="Arial" w:cs="Arial"/>
          <w:spacing w:val="-2"/>
          <w:lang w:val="en-IE"/>
        </w:rPr>
        <w:t>i</w:t>
      </w:r>
      <w:r w:rsidRPr="00335E2F">
        <w:rPr>
          <w:rFonts w:eastAsia="Arial" w:cs="Arial"/>
          <w:lang w:val="en-IE"/>
        </w:rPr>
        <w:t>ce</w:t>
      </w:r>
      <w:r w:rsidRPr="00335E2F">
        <w:rPr>
          <w:rFonts w:eastAsia="Arial" w:cs="Arial"/>
          <w:spacing w:val="20"/>
          <w:lang w:val="en-IE"/>
        </w:rPr>
        <w:t xml:space="preserve"> </w:t>
      </w:r>
      <w:r w:rsidRPr="00335E2F">
        <w:rPr>
          <w:rFonts w:eastAsia="Arial" w:cs="Arial"/>
          <w:lang w:val="en-IE"/>
        </w:rPr>
        <w:t>Pr</w:t>
      </w:r>
      <w:r w:rsidRPr="00335E2F">
        <w:rPr>
          <w:rFonts w:eastAsia="Arial" w:cs="Arial"/>
          <w:spacing w:val="-6"/>
          <w:lang w:val="en-IE"/>
        </w:rPr>
        <w:t>o</w:t>
      </w:r>
      <w:r w:rsidRPr="00335E2F">
        <w:rPr>
          <w:rFonts w:eastAsia="Arial" w:cs="Arial"/>
          <w:spacing w:val="5"/>
          <w:lang w:val="en-IE"/>
        </w:rPr>
        <w:t>v</w:t>
      </w:r>
      <w:r w:rsidRPr="00335E2F">
        <w:rPr>
          <w:rFonts w:eastAsia="Arial" w:cs="Arial"/>
          <w:spacing w:val="3"/>
          <w:lang w:val="en-IE"/>
        </w:rPr>
        <w:t>i</w:t>
      </w:r>
      <w:r w:rsidRPr="00335E2F">
        <w:rPr>
          <w:rFonts w:eastAsia="Arial" w:cs="Arial"/>
          <w:spacing w:val="-2"/>
          <w:lang w:val="en-IE"/>
        </w:rPr>
        <w:t>de</w:t>
      </w:r>
      <w:r w:rsidRPr="00335E2F">
        <w:rPr>
          <w:rFonts w:eastAsia="Arial" w:cs="Arial"/>
          <w:lang w:val="en-IE"/>
        </w:rPr>
        <w:t>r</w:t>
      </w:r>
      <w:r w:rsidRPr="00335E2F">
        <w:rPr>
          <w:rFonts w:eastAsia="Arial" w:cs="Arial"/>
          <w:spacing w:val="17"/>
          <w:lang w:val="en-IE"/>
        </w:rPr>
        <w:t xml:space="preserve"> </w:t>
      </w:r>
      <w:r w:rsidRPr="00335E2F">
        <w:rPr>
          <w:rFonts w:eastAsia="Arial" w:cs="Arial"/>
          <w:spacing w:val="2"/>
          <w:lang w:val="en-IE"/>
        </w:rPr>
        <w:t>f</w:t>
      </w:r>
      <w:r w:rsidRPr="00335E2F">
        <w:rPr>
          <w:rFonts w:eastAsia="Arial" w:cs="Arial"/>
          <w:spacing w:val="-2"/>
          <w:lang w:val="en-IE"/>
        </w:rPr>
        <w:t>o</w:t>
      </w:r>
      <w:r w:rsidRPr="00335E2F">
        <w:rPr>
          <w:rFonts w:eastAsia="Arial" w:cs="Arial"/>
          <w:lang w:val="en-IE"/>
        </w:rPr>
        <w:t>r</w:t>
      </w:r>
      <w:r w:rsidRPr="00335E2F">
        <w:rPr>
          <w:rFonts w:eastAsia="Arial" w:cs="Arial"/>
          <w:spacing w:val="22"/>
          <w:lang w:val="en-IE"/>
        </w:rPr>
        <w:t xml:space="preserve"> </w:t>
      </w:r>
      <w:r>
        <w:rPr>
          <w:rFonts w:eastAsia="Arial" w:cs="Arial"/>
          <w:spacing w:val="-3"/>
          <w:lang w:val="en-IE"/>
        </w:rPr>
        <w:t xml:space="preserve">FPFAPR </w:t>
      </w:r>
      <w:r>
        <w:rPr>
          <w:rFonts w:eastAsia="Arial" w:cs="Arial"/>
          <w:spacing w:val="-2"/>
          <w:lang w:val="en-IE"/>
        </w:rPr>
        <w:t>Available Volume</w:t>
      </w:r>
      <w:r w:rsidRPr="00335E2F">
        <w:rPr>
          <w:rFonts w:eastAsia="Arial" w:cs="Arial"/>
          <w:spacing w:val="22"/>
          <w:lang w:val="en-IE"/>
        </w:rPr>
        <w:t xml:space="preserve"> </w:t>
      </w:r>
      <w:r w:rsidRPr="00EB35E3">
        <w:rPr>
          <w:rFonts w:eastAsia="Arial" w:cs="Arial"/>
        </w:rPr>
        <w:t>of the Provi</w:t>
      </w:r>
      <w:r>
        <w:rPr>
          <w:rFonts w:eastAsia="Arial" w:cs="Arial"/>
        </w:rPr>
        <w:t xml:space="preserve">ding Unit </w:t>
      </w:r>
      <w:r w:rsidRPr="00335E2F">
        <w:rPr>
          <w:rFonts w:eastAsia="Arial" w:cs="Arial"/>
          <w:spacing w:val="3"/>
          <w:lang w:val="en-IE"/>
        </w:rPr>
        <w:t>i</w:t>
      </w:r>
      <w:r w:rsidRPr="00335E2F">
        <w:rPr>
          <w:rFonts w:eastAsia="Arial" w:cs="Arial"/>
          <w:lang w:val="en-IE"/>
        </w:rPr>
        <w:t>n</w:t>
      </w:r>
      <w:r w:rsidRPr="00335E2F">
        <w:rPr>
          <w:rFonts w:eastAsia="Arial" w:cs="Arial"/>
          <w:spacing w:val="20"/>
          <w:lang w:val="en-IE"/>
        </w:rPr>
        <w:t xml:space="preserve"> </w:t>
      </w:r>
      <w:r w:rsidRPr="00335E2F">
        <w:rPr>
          <w:rFonts w:eastAsia="Arial" w:cs="Arial"/>
          <w:lang w:val="en-IE"/>
        </w:rPr>
        <w:t>a</w:t>
      </w:r>
      <w:r w:rsidRPr="00335E2F">
        <w:rPr>
          <w:rFonts w:eastAsia="Arial" w:cs="Arial"/>
          <w:spacing w:val="20"/>
          <w:lang w:val="en-IE"/>
        </w:rPr>
        <w:t xml:space="preserve"> </w:t>
      </w:r>
      <w:r w:rsidRPr="00335E2F">
        <w:rPr>
          <w:rFonts w:eastAsia="Arial" w:cs="Arial"/>
          <w:spacing w:val="2"/>
          <w:lang w:val="en-IE"/>
        </w:rPr>
        <w:t>T</w:t>
      </w:r>
      <w:r w:rsidRPr="00335E2F">
        <w:rPr>
          <w:rFonts w:eastAsia="Arial" w:cs="Arial"/>
          <w:lang w:val="en-IE"/>
        </w:rPr>
        <w:t>r</w:t>
      </w:r>
      <w:r w:rsidRPr="00335E2F">
        <w:rPr>
          <w:rFonts w:eastAsia="Arial" w:cs="Arial"/>
          <w:spacing w:val="-2"/>
          <w:lang w:val="en-IE"/>
        </w:rPr>
        <w:t>a</w:t>
      </w:r>
      <w:r w:rsidRPr="00335E2F">
        <w:rPr>
          <w:rFonts w:eastAsia="Arial" w:cs="Arial"/>
          <w:spacing w:val="-6"/>
          <w:lang w:val="en-IE"/>
        </w:rPr>
        <w:t>d</w:t>
      </w:r>
      <w:r w:rsidRPr="00335E2F">
        <w:rPr>
          <w:rFonts w:eastAsia="Arial" w:cs="Arial"/>
          <w:spacing w:val="3"/>
          <w:lang w:val="en-IE"/>
        </w:rPr>
        <w:t>i</w:t>
      </w:r>
      <w:r w:rsidRPr="00335E2F">
        <w:rPr>
          <w:rFonts w:eastAsia="Arial" w:cs="Arial"/>
          <w:spacing w:val="-2"/>
          <w:lang w:val="en-IE"/>
        </w:rPr>
        <w:t xml:space="preserve">ng </w:t>
      </w:r>
      <w:r w:rsidRPr="00335E2F">
        <w:rPr>
          <w:rFonts w:eastAsia="Arial" w:cs="Arial"/>
          <w:lang w:val="en-IE"/>
        </w:rPr>
        <w:t>P</w:t>
      </w:r>
      <w:r w:rsidRPr="00335E2F">
        <w:rPr>
          <w:rFonts w:eastAsia="Arial" w:cs="Arial"/>
          <w:spacing w:val="-2"/>
          <w:lang w:val="en-IE"/>
        </w:rPr>
        <w:t>e</w:t>
      </w:r>
      <w:r w:rsidRPr="00335E2F">
        <w:rPr>
          <w:rFonts w:eastAsia="Arial" w:cs="Arial"/>
          <w:lang w:val="en-IE"/>
        </w:rPr>
        <w:t>r</w:t>
      </w:r>
      <w:r w:rsidRPr="00335E2F">
        <w:rPr>
          <w:rFonts w:eastAsia="Arial" w:cs="Arial"/>
          <w:spacing w:val="3"/>
          <w:lang w:val="en-IE"/>
        </w:rPr>
        <w:t>i</w:t>
      </w:r>
      <w:r w:rsidRPr="00335E2F">
        <w:rPr>
          <w:rFonts w:eastAsia="Arial" w:cs="Arial"/>
          <w:spacing w:val="-2"/>
          <w:lang w:val="en-IE"/>
        </w:rPr>
        <w:t>o</w:t>
      </w:r>
      <w:r w:rsidRPr="00335E2F">
        <w:rPr>
          <w:rFonts w:eastAsia="Arial" w:cs="Arial"/>
          <w:lang w:val="en-IE"/>
        </w:rPr>
        <w:t>d</w:t>
      </w:r>
      <w:r w:rsidRPr="00335E2F">
        <w:rPr>
          <w:rFonts w:eastAsia="Arial" w:cs="Arial"/>
          <w:spacing w:val="-4"/>
          <w:lang w:val="en-IE"/>
        </w:rPr>
        <w:t xml:space="preserve"> </w:t>
      </w:r>
      <w:r w:rsidRPr="00335E2F">
        <w:rPr>
          <w:rFonts w:eastAsia="Arial" w:cs="Arial"/>
          <w:spacing w:val="3"/>
          <w:lang w:val="en-IE"/>
        </w:rPr>
        <w:t>i</w:t>
      </w:r>
      <w:r w:rsidRPr="00335E2F">
        <w:rPr>
          <w:rFonts w:eastAsia="Arial" w:cs="Arial"/>
          <w:lang w:val="en-IE"/>
        </w:rPr>
        <w:t>s</w:t>
      </w:r>
      <w:r w:rsidRPr="00335E2F">
        <w:rPr>
          <w:rFonts w:eastAsia="Arial" w:cs="Arial"/>
          <w:spacing w:val="-3"/>
          <w:lang w:val="en-IE"/>
        </w:rPr>
        <w:t xml:space="preserve"> </w:t>
      </w:r>
      <w:r w:rsidRPr="00335E2F">
        <w:rPr>
          <w:rFonts w:eastAsia="Arial" w:cs="Arial"/>
          <w:spacing w:val="-2"/>
          <w:lang w:val="en-IE"/>
        </w:rPr>
        <w:t>de</w:t>
      </w:r>
      <w:r w:rsidRPr="00335E2F">
        <w:rPr>
          <w:rFonts w:eastAsia="Arial" w:cs="Arial"/>
          <w:spacing w:val="2"/>
          <w:lang w:val="en-IE"/>
        </w:rPr>
        <w:t>t</w:t>
      </w:r>
      <w:r w:rsidRPr="00335E2F">
        <w:rPr>
          <w:rFonts w:eastAsia="Arial" w:cs="Arial"/>
          <w:spacing w:val="-2"/>
          <w:lang w:val="en-IE"/>
        </w:rPr>
        <w:t>e</w:t>
      </w:r>
      <w:r w:rsidRPr="00335E2F">
        <w:rPr>
          <w:rFonts w:eastAsia="Arial" w:cs="Arial"/>
          <w:spacing w:val="-5"/>
          <w:lang w:val="en-IE"/>
        </w:rPr>
        <w:t>r</w:t>
      </w:r>
      <w:r w:rsidRPr="00335E2F">
        <w:rPr>
          <w:rFonts w:eastAsia="Arial" w:cs="Arial"/>
          <w:spacing w:val="5"/>
          <w:lang w:val="en-IE"/>
        </w:rPr>
        <w:t>m</w:t>
      </w:r>
      <w:r w:rsidRPr="00335E2F">
        <w:rPr>
          <w:rFonts w:eastAsia="Arial" w:cs="Arial"/>
          <w:spacing w:val="3"/>
          <w:lang w:val="en-IE"/>
        </w:rPr>
        <w:t>i</w:t>
      </w:r>
      <w:r w:rsidRPr="00335E2F">
        <w:rPr>
          <w:rFonts w:eastAsia="Arial" w:cs="Arial"/>
          <w:spacing w:val="-2"/>
          <w:lang w:val="en-IE"/>
        </w:rPr>
        <w:t>ne</w:t>
      </w:r>
      <w:r w:rsidRPr="00335E2F">
        <w:rPr>
          <w:rFonts w:eastAsia="Arial" w:cs="Arial"/>
          <w:lang w:val="en-IE"/>
        </w:rPr>
        <w:t>d</w:t>
      </w:r>
      <w:r w:rsidRPr="00335E2F">
        <w:rPr>
          <w:rFonts w:eastAsia="Arial" w:cs="Arial"/>
          <w:spacing w:val="1"/>
          <w:lang w:val="en-IE"/>
        </w:rPr>
        <w:t xml:space="preserve"> </w:t>
      </w:r>
      <w:r w:rsidRPr="00335E2F">
        <w:rPr>
          <w:rFonts w:eastAsia="Arial" w:cs="Arial"/>
          <w:spacing w:val="-2"/>
          <w:lang w:val="en-IE"/>
        </w:rPr>
        <w:t>a</w:t>
      </w:r>
      <w:r w:rsidRPr="00335E2F">
        <w:rPr>
          <w:rFonts w:eastAsia="Arial" w:cs="Arial"/>
          <w:spacing w:val="-5"/>
          <w:lang w:val="en-IE"/>
        </w:rPr>
        <w:t>s</w:t>
      </w:r>
      <w:r w:rsidRPr="00335E2F">
        <w:rPr>
          <w:rFonts w:eastAsia="Arial" w:cs="Arial"/>
          <w:w w:val="101"/>
          <w:lang w:val="en-IE"/>
        </w:rPr>
        <w:t>:</w:t>
      </w:r>
    </w:p>
    <w:p w:rsidRPr="00335E2F" w:rsidR="00D31705" w:rsidP="00DE29C9" w:rsidRDefault="00D31705" w14:paraId="6B525867" w14:textId="77777777">
      <w:pPr>
        <w:spacing w:after="120"/>
        <w:ind w:left="1170" w:right="71" w:hanging="18"/>
        <w:rPr>
          <w:rFonts w:eastAsia="Arial" w:cs="Arial"/>
          <w:lang w:val="en-IE"/>
        </w:rPr>
      </w:pPr>
      <w:r>
        <w:rPr>
          <w:rFonts w:eastAsia="Arial" w:cs="Arial"/>
          <w:lang w:val="en-IE"/>
        </w:rPr>
        <w:t xml:space="preserve">FPFAPR </w:t>
      </w:r>
      <w:r w:rsidRPr="00335E2F">
        <w:rPr>
          <w:rFonts w:eastAsia="Arial" w:cs="Arial"/>
          <w:lang w:val="en-IE"/>
        </w:rPr>
        <w:t xml:space="preserve">Trading Period Payment = </w:t>
      </w:r>
      <w:r>
        <w:rPr>
          <w:rFonts w:eastAsia="Arial" w:cs="Arial"/>
          <w:lang w:val="en-IE"/>
        </w:rPr>
        <w:t>FPFAPR Available Volume</w:t>
      </w:r>
      <w:r w:rsidRPr="00335E2F">
        <w:rPr>
          <w:rFonts w:eastAsia="Arial" w:cs="Arial"/>
          <w:lang w:val="en-IE"/>
        </w:rPr>
        <w:t xml:space="preserve"> × </w:t>
      </w:r>
      <w:r>
        <w:rPr>
          <w:rFonts w:eastAsia="Arial" w:cs="Arial"/>
          <w:lang w:val="en-IE"/>
        </w:rPr>
        <w:t xml:space="preserve">FPFAPR Payment </w:t>
      </w:r>
      <w:r w:rsidRPr="00335E2F">
        <w:rPr>
          <w:rFonts w:eastAsia="Arial" w:cs="Arial"/>
          <w:lang w:val="en-IE"/>
        </w:rPr>
        <w:t xml:space="preserve">Rate × </w:t>
      </w:r>
      <w:r w:rsidRPr="00DC1FC5" w:rsidR="00FA6E35">
        <w:rPr>
          <w:rFonts w:eastAsia="Arial" w:cs="Arial"/>
          <w:lang w:val="en-IE"/>
        </w:rPr>
        <w:t xml:space="preserve">FPFAPR Scaling Factor </w:t>
      </w:r>
      <w:r w:rsidR="00FA6E35">
        <w:rPr>
          <w:rFonts w:eastAsia="Arial" w:cs="Arial"/>
          <w:lang w:val="en-IE"/>
        </w:rPr>
        <w:t xml:space="preserve">x </w:t>
      </w:r>
      <w:r w:rsidRPr="00335E2F">
        <w:rPr>
          <w:rFonts w:eastAsia="Arial" w:cs="Arial"/>
          <w:lang w:val="en-IE"/>
        </w:rPr>
        <w:t>Trading Period Duration</w:t>
      </w:r>
    </w:p>
    <w:p w:rsidRPr="008618B8" w:rsidR="00D31705" w:rsidP="00D31705" w:rsidRDefault="00D31705" w14:paraId="511649B9" w14:textId="77777777">
      <w:pPr>
        <w:spacing w:before="240"/>
        <w:ind w:left="682" w:right="71"/>
        <w:rPr>
          <w:rFonts w:eastAsia="Arial" w:cs="Arial"/>
          <w:lang w:val="en-IE"/>
        </w:rPr>
      </w:pPr>
      <w:r w:rsidRPr="008618B8">
        <w:rPr>
          <w:rFonts w:eastAsia="Arial" w:cs="Arial"/>
          <w:lang w:val="en-IE"/>
        </w:rPr>
        <w:t>Whe</w:t>
      </w:r>
      <w:r w:rsidRPr="00335E2F">
        <w:rPr>
          <w:rFonts w:eastAsia="Arial" w:cs="Arial"/>
          <w:lang w:val="en-IE"/>
        </w:rPr>
        <w:t>re</w:t>
      </w:r>
      <w:r w:rsidR="00443DE2">
        <w:rPr>
          <w:rFonts w:eastAsia="Arial" w:cs="Arial"/>
          <w:lang w:val="en-IE"/>
        </w:rPr>
        <w:t>:</w:t>
      </w:r>
    </w:p>
    <w:p w:rsidR="00D31705" w:rsidP="008548CF" w:rsidRDefault="00D31705" w14:paraId="5F172408" w14:textId="77777777">
      <w:pPr>
        <w:pStyle w:val="ListParagraph"/>
        <w:numPr>
          <w:ilvl w:val="1"/>
          <w:numId w:val="48"/>
        </w:numPr>
        <w:spacing w:before="120" w:after="120" w:line="360" w:lineRule="auto"/>
        <w:ind w:left="1170" w:right="71" w:hanging="488"/>
        <w:jc w:val="both"/>
        <w:rPr>
          <w:rFonts w:ascii="Arial" w:hAnsi="Arial" w:eastAsia="Arial" w:cs="Arial"/>
          <w:lang w:val="en-IE"/>
        </w:rPr>
      </w:pPr>
      <w:r>
        <w:rPr>
          <w:rFonts w:ascii="Arial" w:hAnsi="Arial" w:eastAsia="Arial" w:cs="Arial"/>
          <w:lang w:val="en-IE"/>
        </w:rPr>
        <w:t>FPFAPR Available Volume</w:t>
      </w:r>
      <w:r w:rsidRPr="00335E2F">
        <w:rPr>
          <w:rFonts w:ascii="Arial" w:hAnsi="Arial" w:eastAsia="Arial" w:cs="Arial"/>
          <w:lang w:val="en-IE"/>
        </w:rPr>
        <w:t xml:space="preserve"> (expressed in MW) is the </w:t>
      </w:r>
      <w:r>
        <w:rPr>
          <w:rFonts w:ascii="Arial" w:hAnsi="Arial" w:eastAsia="Arial" w:cs="Arial"/>
          <w:lang w:val="en-IE"/>
        </w:rPr>
        <w:t>Available Volume</w:t>
      </w:r>
      <w:r w:rsidRPr="00335E2F">
        <w:rPr>
          <w:rFonts w:ascii="Arial" w:hAnsi="Arial" w:eastAsia="Arial" w:cs="Arial"/>
          <w:lang w:val="en-IE"/>
        </w:rPr>
        <w:t xml:space="preserve"> </w:t>
      </w:r>
      <w:r w:rsidRPr="008618B8">
        <w:rPr>
          <w:rFonts w:ascii="Arial" w:hAnsi="Arial" w:eastAsia="Arial" w:cs="Arial"/>
          <w:lang w:val="en-IE"/>
        </w:rPr>
        <w:t>of the Providing Unit</w:t>
      </w:r>
      <w:r w:rsidR="00774F13">
        <w:rPr>
          <w:rFonts w:ascii="Arial" w:hAnsi="Arial" w:eastAsia="Arial" w:cs="Arial"/>
          <w:lang w:val="en-IE"/>
        </w:rPr>
        <w:t xml:space="preserve"> </w:t>
      </w:r>
      <w:r w:rsidRPr="00335E2F">
        <w:rPr>
          <w:rFonts w:ascii="Arial" w:hAnsi="Arial" w:eastAsia="Arial" w:cs="Arial"/>
          <w:lang w:val="en-IE"/>
        </w:rPr>
        <w:t xml:space="preserve">in respect of </w:t>
      </w:r>
      <w:r>
        <w:rPr>
          <w:rFonts w:ascii="Arial" w:hAnsi="Arial" w:eastAsia="Arial" w:cs="Arial"/>
          <w:lang w:val="en-IE"/>
        </w:rPr>
        <w:t>FPFAPR</w:t>
      </w:r>
      <w:r w:rsidRPr="00335E2F">
        <w:rPr>
          <w:rFonts w:ascii="Arial" w:hAnsi="Arial" w:eastAsia="Arial" w:cs="Arial"/>
          <w:lang w:val="en-IE"/>
        </w:rPr>
        <w:t xml:space="preserve"> and is calculated in accordance with </w:t>
      </w:r>
      <w:r w:rsidR="00443DE2">
        <w:rPr>
          <w:rFonts w:ascii="Arial" w:hAnsi="Arial" w:eastAsia="Arial" w:cs="Arial"/>
          <w:lang w:val="en-IE"/>
        </w:rPr>
        <w:t xml:space="preserve">Section 3.1 of Part C of Schedule </w:t>
      </w:r>
      <w:proofErr w:type="gramStart"/>
      <w:r w:rsidR="00443DE2">
        <w:rPr>
          <w:rFonts w:ascii="Arial" w:hAnsi="Arial" w:eastAsia="Arial" w:cs="Arial"/>
          <w:lang w:val="en-IE"/>
        </w:rPr>
        <w:t>4</w:t>
      </w:r>
      <w:r w:rsidRPr="00335E2F">
        <w:rPr>
          <w:rFonts w:ascii="Arial" w:hAnsi="Arial" w:eastAsia="Arial" w:cs="Arial"/>
          <w:lang w:val="en-IE"/>
        </w:rPr>
        <w:t>;</w:t>
      </w:r>
      <w:proofErr w:type="gramEnd"/>
    </w:p>
    <w:p w:rsidRPr="00335E2F" w:rsidR="00443DE2" w:rsidP="008548CF" w:rsidRDefault="00443DE2" w14:paraId="15CE4158" w14:textId="77777777">
      <w:pPr>
        <w:pStyle w:val="ListParagraph"/>
        <w:spacing w:before="120" w:after="120" w:line="360" w:lineRule="auto"/>
        <w:ind w:left="1170" w:right="71" w:hanging="488"/>
        <w:jc w:val="both"/>
        <w:rPr>
          <w:rFonts w:ascii="Arial" w:hAnsi="Arial" w:eastAsia="Arial" w:cs="Arial"/>
          <w:lang w:val="en-IE"/>
        </w:rPr>
      </w:pPr>
    </w:p>
    <w:p w:rsidR="00DC1FC5" w:rsidP="008548CF" w:rsidRDefault="00D31705" w14:paraId="24AD78CE" w14:textId="77777777">
      <w:pPr>
        <w:pStyle w:val="ListParagraph"/>
        <w:numPr>
          <w:ilvl w:val="1"/>
          <w:numId w:val="48"/>
        </w:numPr>
        <w:spacing w:before="120" w:after="120" w:line="360" w:lineRule="auto"/>
        <w:ind w:left="1170" w:right="71" w:hanging="488"/>
        <w:jc w:val="both"/>
        <w:rPr>
          <w:rFonts w:ascii="Arial" w:hAnsi="Arial" w:eastAsia="Arial" w:cs="Arial"/>
          <w:lang w:val="en-IE"/>
        </w:rPr>
      </w:pPr>
      <w:r>
        <w:rPr>
          <w:rFonts w:ascii="Arial" w:hAnsi="Arial" w:eastAsia="Arial" w:cs="Arial"/>
          <w:lang w:val="en-IE"/>
        </w:rPr>
        <w:t xml:space="preserve">FPFAPR </w:t>
      </w:r>
      <w:r w:rsidRPr="00335E2F">
        <w:rPr>
          <w:rFonts w:ascii="Arial" w:hAnsi="Arial" w:eastAsia="Arial" w:cs="Arial"/>
          <w:lang w:val="en-IE"/>
        </w:rPr>
        <w:t xml:space="preserve">Payment Rate is the Payment Rate for </w:t>
      </w:r>
      <w:r>
        <w:rPr>
          <w:rFonts w:ascii="Arial" w:hAnsi="Arial" w:eastAsia="Arial" w:cs="Arial"/>
          <w:lang w:val="en-IE"/>
        </w:rPr>
        <w:t xml:space="preserve">FPFAPR </w:t>
      </w:r>
      <w:r w:rsidRPr="00335E2F">
        <w:rPr>
          <w:rFonts w:ascii="Arial" w:hAnsi="Arial" w:eastAsia="Arial" w:cs="Arial"/>
          <w:lang w:val="en-IE"/>
        </w:rPr>
        <w:t xml:space="preserve">(expressed in €/MWh) applicable to </w:t>
      </w:r>
      <w:proofErr w:type="gramStart"/>
      <w:r>
        <w:rPr>
          <w:rFonts w:ascii="Arial" w:hAnsi="Arial" w:eastAsia="Arial" w:cs="Arial"/>
          <w:lang w:val="en-IE"/>
        </w:rPr>
        <w:t>FPFAPR</w:t>
      </w:r>
      <w:r w:rsidRPr="00335E2F">
        <w:rPr>
          <w:rFonts w:ascii="Arial" w:hAnsi="Arial" w:eastAsia="Arial" w:cs="Arial"/>
          <w:lang w:val="en-IE"/>
        </w:rPr>
        <w:t>;</w:t>
      </w:r>
      <w:proofErr w:type="gramEnd"/>
      <w:r w:rsidRPr="00335E2F">
        <w:rPr>
          <w:rFonts w:ascii="Arial" w:hAnsi="Arial" w:eastAsia="Arial" w:cs="Arial"/>
          <w:lang w:val="en-IE"/>
        </w:rPr>
        <w:t xml:space="preserve"> </w:t>
      </w:r>
    </w:p>
    <w:p w:rsidRPr="00DC1FC5" w:rsidR="00443DE2" w:rsidP="008548CF" w:rsidRDefault="00443DE2" w14:paraId="2E003447" w14:textId="77777777">
      <w:pPr>
        <w:pStyle w:val="ListParagraph"/>
        <w:spacing w:before="120" w:after="120" w:line="360" w:lineRule="auto"/>
        <w:ind w:left="1170" w:right="71" w:hanging="488"/>
        <w:jc w:val="both"/>
        <w:rPr>
          <w:rFonts w:ascii="Arial" w:hAnsi="Arial" w:eastAsia="Arial" w:cs="Arial"/>
          <w:lang w:val="en-IE"/>
        </w:rPr>
      </w:pPr>
    </w:p>
    <w:p w:rsidRPr="00957764" w:rsidR="00D31705" w:rsidP="008548CF" w:rsidRDefault="00DC1FC5" w14:paraId="58E25F88" w14:textId="77777777">
      <w:pPr>
        <w:pStyle w:val="ListParagraph"/>
        <w:numPr>
          <w:ilvl w:val="1"/>
          <w:numId w:val="48"/>
        </w:numPr>
        <w:spacing w:before="120" w:after="120" w:line="360" w:lineRule="auto"/>
        <w:ind w:left="1170" w:right="71" w:hanging="488"/>
        <w:jc w:val="both"/>
        <w:rPr>
          <w:rFonts w:ascii="Arial" w:hAnsi="Arial" w:eastAsia="Arial" w:cs="Arial"/>
          <w:lang w:val="en-IE"/>
        </w:rPr>
      </w:pPr>
      <w:r w:rsidRPr="007D004D">
        <w:rPr>
          <w:rFonts w:ascii="Arial" w:hAnsi="Arial" w:eastAsia="Arial" w:cs="Arial"/>
          <w:lang w:val="en-IE"/>
        </w:rPr>
        <w:t xml:space="preserve">FPFAPR Scaling Factor </w:t>
      </w:r>
      <w:r w:rsidRPr="0091632D" w:rsidR="00583D19">
        <w:rPr>
          <w:rFonts w:ascii="Arial" w:hAnsi="Arial" w:eastAsia="Arial" w:cs="Arial"/>
          <w:lang w:val="en-IE"/>
        </w:rPr>
        <w:t>=</w:t>
      </w:r>
      <w:r w:rsidR="00774F13">
        <w:rPr>
          <w:rFonts w:ascii="Arial" w:hAnsi="Arial" w:eastAsia="Arial" w:cs="Arial"/>
          <w:lang w:val="en-IE"/>
        </w:rPr>
        <w:t xml:space="preserve"> </w:t>
      </w:r>
      <w:r w:rsidRPr="0091632D">
        <w:rPr>
          <w:rFonts w:ascii="Arial" w:hAnsi="Arial" w:eastAsia="Arial" w:cs="Arial"/>
          <w:lang w:val="en-IE"/>
        </w:rPr>
        <w:t>FPFAPR Performance Scalar</w:t>
      </w:r>
      <w:r w:rsidR="00675B18">
        <w:rPr>
          <w:rFonts w:ascii="Arial" w:hAnsi="Arial" w:eastAsia="Arial" w:cs="Arial"/>
          <w:lang w:val="en-IE"/>
        </w:rPr>
        <w:t xml:space="preserve"> x</w:t>
      </w:r>
      <w:r w:rsidRPr="00957764" w:rsidR="00675B18">
        <w:rPr>
          <w:rFonts w:ascii="Arial" w:hAnsi="Arial" w:eastAsia="Arial" w:cs="Arial"/>
          <w:lang w:val="en-IE"/>
        </w:rPr>
        <w:t xml:space="preserve"> FPFAPR Locational Scalar x FPFAPR Temporal Scarcity </w:t>
      </w:r>
      <w:proofErr w:type="gramStart"/>
      <w:r w:rsidRPr="00957764" w:rsidR="00675B18">
        <w:rPr>
          <w:rFonts w:ascii="Arial" w:hAnsi="Arial" w:eastAsia="Arial" w:cs="Arial"/>
          <w:lang w:val="en-IE"/>
        </w:rPr>
        <w:t>Scalar</w:t>
      </w:r>
      <w:r w:rsidR="00675B18">
        <w:rPr>
          <w:rFonts w:ascii="Arial" w:hAnsi="Arial" w:eastAsia="Arial" w:cs="Arial"/>
          <w:lang w:val="en-IE"/>
        </w:rPr>
        <w:t xml:space="preserve"> </w:t>
      </w:r>
      <w:r w:rsidRPr="00957764" w:rsidR="00583D19">
        <w:rPr>
          <w:rFonts w:ascii="Arial" w:hAnsi="Arial" w:eastAsia="Arial" w:cs="Arial"/>
          <w:lang w:val="en-IE"/>
        </w:rPr>
        <w:t>;</w:t>
      </w:r>
      <w:proofErr w:type="gramEnd"/>
      <w:r w:rsidRPr="0091632D" w:rsidR="00583D19">
        <w:rPr>
          <w:rFonts w:ascii="Arial" w:hAnsi="Arial" w:eastAsia="Arial" w:cs="Arial"/>
          <w:lang w:val="en-IE"/>
        </w:rPr>
        <w:t xml:space="preserve"> and</w:t>
      </w:r>
    </w:p>
    <w:p w:rsidRPr="007D004D" w:rsidR="00443DE2" w:rsidP="008548CF" w:rsidRDefault="00443DE2" w14:paraId="7F77D924" w14:textId="77777777">
      <w:pPr>
        <w:pStyle w:val="ListParagraph"/>
        <w:spacing w:before="120" w:after="120" w:line="360" w:lineRule="auto"/>
        <w:ind w:left="1170" w:right="71" w:hanging="488"/>
        <w:jc w:val="both"/>
        <w:rPr>
          <w:rFonts w:eastAsia="Arial" w:cs="Arial"/>
          <w:lang w:val="en-IE"/>
        </w:rPr>
      </w:pPr>
    </w:p>
    <w:p w:rsidRPr="00335E2F" w:rsidR="00D31705" w:rsidP="008548CF" w:rsidRDefault="00D31705" w14:paraId="33D23A22" w14:textId="77777777">
      <w:pPr>
        <w:pStyle w:val="ListParagraph"/>
        <w:numPr>
          <w:ilvl w:val="1"/>
          <w:numId w:val="48"/>
        </w:numPr>
        <w:spacing w:before="120" w:after="120" w:line="360" w:lineRule="auto"/>
        <w:ind w:left="1170" w:right="71" w:hanging="488"/>
        <w:jc w:val="both"/>
        <w:rPr>
          <w:rFonts w:ascii="Arial" w:hAnsi="Arial" w:eastAsia="Arial" w:cs="Arial"/>
          <w:lang w:val="en-IE"/>
        </w:rPr>
      </w:pPr>
      <w:r w:rsidRPr="004817D1">
        <w:rPr>
          <w:rFonts w:ascii="Arial" w:hAnsi="Arial" w:eastAsia="Arial" w:cs="Arial"/>
          <w:lang w:val="en-IE"/>
        </w:rPr>
        <w:t>the Trading Period Duration (expressed in hours).</w:t>
      </w:r>
    </w:p>
    <w:p w:rsidR="00DB2A31" w:rsidP="00DE29C9" w:rsidRDefault="00DB2A31" w14:paraId="230CEE2A" w14:textId="77777777">
      <w:pPr>
        <w:spacing w:line="358" w:lineRule="auto"/>
        <w:ind w:right="71"/>
        <w:rPr>
          <w:rFonts w:eastAsia="Arial" w:cs="Arial"/>
          <w:w w:val="101"/>
          <w:lang w:val="en-IE"/>
        </w:rPr>
      </w:pPr>
    </w:p>
    <w:p w:rsidR="00675B18" w:rsidP="00DE29C9" w:rsidRDefault="00675B18" w14:paraId="4219837F" w14:textId="77777777">
      <w:pPr>
        <w:spacing w:line="358" w:lineRule="auto"/>
        <w:ind w:right="71"/>
        <w:rPr>
          <w:rFonts w:eastAsia="Arial" w:cs="Arial"/>
          <w:w w:val="101"/>
          <w:lang w:val="en-IE"/>
        </w:rPr>
      </w:pPr>
    </w:p>
    <w:p w:rsidR="008A157D" w:rsidP="008A157D" w:rsidRDefault="008A157D" w14:paraId="67D6687D" w14:textId="77777777">
      <w:pPr>
        <w:tabs>
          <w:tab w:val="left" w:pos="180"/>
        </w:tabs>
        <w:spacing w:line="358" w:lineRule="auto"/>
        <w:ind w:left="720" w:right="71"/>
      </w:pPr>
      <w:r>
        <w:t xml:space="preserve">For the purposes of Section 3.2(c) above, the value of the FPFAPR Locational Scalar is as defined in Schedule 9 and shall have a minimum value equal to </w:t>
      </w:r>
      <w:proofErr w:type="gramStart"/>
      <w:r>
        <w:t>1;</w:t>
      </w:r>
      <w:proofErr w:type="gramEnd"/>
    </w:p>
    <w:p w:rsidR="008A157D" w:rsidP="008A157D" w:rsidRDefault="008A157D" w14:paraId="27737CF2" w14:textId="77777777">
      <w:pPr>
        <w:tabs>
          <w:tab w:val="left" w:pos="180"/>
        </w:tabs>
        <w:spacing w:line="358" w:lineRule="auto"/>
        <w:ind w:left="720" w:right="71"/>
      </w:pPr>
    </w:p>
    <w:p w:rsidR="008A157D" w:rsidP="008A157D" w:rsidRDefault="008A157D" w14:paraId="148D1B38" w14:textId="77777777">
      <w:pPr>
        <w:tabs>
          <w:tab w:val="left" w:pos="180"/>
        </w:tabs>
        <w:spacing w:line="358" w:lineRule="auto"/>
        <w:ind w:left="720" w:right="71"/>
      </w:pPr>
    </w:p>
    <w:p w:rsidR="00675B18" w:rsidP="008A157D" w:rsidRDefault="008A157D" w14:paraId="0459FBE1" w14:textId="77777777">
      <w:pPr>
        <w:spacing w:line="358" w:lineRule="auto"/>
        <w:ind w:left="720" w:right="71"/>
        <w:rPr>
          <w:rFonts w:eastAsia="Arial" w:cs="Arial"/>
          <w:lang w:val="en-IE"/>
        </w:rPr>
      </w:pPr>
      <w:r>
        <w:t xml:space="preserve">For the purposes of Section 3.2(c) above, the FPFAPR </w:t>
      </w:r>
      <w:r>
        <w:rPr>
          <w:rFonts w:eastAsia="Arial" w:cs="Arial"/>
          <w:spacing w:val="2"/>
          <w:lang w:val="en-IE"/>
        </w:rPr>
        <w:t>Temporal Scarcity Scalar</w:t>
      </w:r>
      <w:r>
        <w:t xml:space="preserve"> is an amount equal to:</w:t>
      </w:r>
    </w:p>
    <w:p w:rsidRPr="001E005A" w:rsidR="00675B18" w:rsidP="00675B18" w:rsidRDefault="003F621C" w14:paraId="0B2093A0"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FPFAPRTSS1</w:t>
      </w:r>
      <w:r w:rsidR="00774F13">
        <w:rPr>
          <w:rFonts w:ascii="Arial" w:hAnsi="Arial" w:eastAsia="Arial" w:cs="Arial"/>
          <w:lang w:val="en-IE"/>
        </w:rPr>
        <w:t xml:space="preserve"> </w:t>
      </w:r>
      <w:proofErr w:type="gramStart"/>
      <w:r w:rsidR="00675B18">
        <w:rPr>
          <w:rFonts w:ascii="Arial" w:hAnsi="Arial" w:eastAsia="Arial" w:cs="Arial"/>
          <w:lang w:val="en-IE"/>
        </w:rPr>
        <w:t>in the event that</w:t>
      </w:r>
      <w:proofErr w:type="gramEnd"/>
      <w:r w:rsidR="00675B18">
        <w:rPr>
          <w:rFonts w:ascii="Arial" w:hAnsi="Arial" w:eastAsia="Arial" w:cs="Arial"/>
          <w:lang w:val="en-IE"/>
        </w:rPr>
        <w:t xml:space="preserve"> SNSP </w:t>
      </w:r>
      <w:r w:rsidR="00152938">
        <w:rPr>
          <w:rFonts w:ascii="Arial" w:hAnsi="Arial" w:eastAsia="Arial" w:cs="Arial"/>
          <w:lang w:val="en-IE"/>
        </w:rPr>
        <w:t>≤</w:t>
      </w:r>
      <w:r w:rsidR="00675B18">
        <w:rPr>
          <w:rFonts w:ascii="Arial" w:hAnsi="Arial" w:eastAsia="Arial" w:cs="Arial"/>
          <w:lang w:val="en-IE"/>
        </w:rPr>
        <w:t xml:space="preserve"> </w:t>
      </w:r>
      <w:proofErr w:type="gramStart"/>
      <w:r w:rsidR="00675B18">
        <w:rPr>
          <w:rFonts w:ascii="Arial" w:hAnsi="Arial" w:eastAsia="Arial" w:cs="Arial"/>
          <w:lang w:val="en-IE"/>
        </w:rPr>
        <w:t>70%</w:t>
      </w:r>
      <w:r w:rsidRPr="001E005A" w:rsidR="00675B18">
        <w:rPr>
          <w:rFonts w:ascii="Arial" w:hAnsi="Arial" w:eastAsia="Arial" w:cs="Arial"/>
          <w:lang w:val="en-IE"/>
        </w:rPr>
        <w:t>;</w:t>
      </w:r>
      <w:proofErr w:type="gramEnd"/>
      <w:r w:rsidRPr="001E005A" w:rsidR="00675B18">
        <w:rPr>
          <w:rFonts w:ascii="Arial" w:hAnsi="Arial" w:eastAsia="Arial" w:cs="Arial"/>
          <w:lang w:val="en-IE"/>
        </w:rPr>
        <w:t xml:space="preserve"> </w:t>
      </w:r>
    </w:p>
    <w:p w:rsidRPr="001E005A" w:rsidR="00675B18" w:rsidP="00DE49A5" w:rsidRDefault="00675B18" w14:paraId="7BCC0D08" w14:textId="77777777">
      <w:pPr>
        <w:pStyle w:val="ListParagraph"/>
        <w:spacing w:before="120" w:after="120" w:line="360" w:lineRule="auto"/>
        <w:ind w:left="3690" w:right="71"/>
        <w:jc w:val="both"/>
        <w:rPr>
          <w:rFonts w:eastAsia="Arial" w:cs="Arial"/>
          <w:lang w:val="en-IE"/>
        </w:rPr>
      </w:pPr>
      <w:r w:rsidRPr="001E005A">
        <w:rPr>
          <w:rFonts w:ascii="Arial" w:hAnsi="Arial" w:eastAsia="Arial" w:cs="Arial"/>
          <w:lang w:val="en-IE"/>
        </w:rPr>
        <w:t>or</w:t>
      </w:r>
    </w:p>
    <w:p w:rsidRPr="0004461B" w:rsidR="00675B18" w:rsidP="00675B18" w:rsidRDefault="00396A29" w14:paraId="5E1CD6AD"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FPFAPRTSS</w:t>
      </w:r>
      <w:r w:rsidR="003F621C">
        <w:rPr>
          <w:rFonts w:ascii="Arial" w:hAnsi="Arial" w:eastAsia="Arial" w:cs="Arial"/>
          <w:lang w:val="en-IE"/>
        </w:rPr>
        <w:t>2</w:t>
      </w:r>
      <w:r w:rsidR="00774F13">
        <w:rPr>
          <w:rFonts w:ascii="Arial" w:hAnsi="Arial" w:eastAsia="Arial" w:cs="Arial"/>
          <w:lang w:val="en-IE"/>
        </w:rPr>
        <w:t xml:space="preserve"> </w:t>
      </w:r>
      <w:proofErr w:type="gramStart"/>
      <w:r w:rsidR="00675B18">
        <w:rPr>
          <w:rFonts w:ascii="Arial" w:hAnsi="Arial" w:eastAsia="Arial" w:cs="Arial"/>
          <w:lang w:val="en-IE"/>
        </w:rPr>
        <w:t>in the event that</w:t>
      </w:r>
      <w:proofErr w:type="gramEnd"/>
      <w:r w:rsidR="00675B18">
        <w:rPr>
          <w:rFonts w:ascii="Arial" w:hAnsi="Arial" w:eastAsia="Arial" w:cs="Arial"/>
          <w:lang w:val="en-IE"/>
        </w:rPr>
        <w:t xml:space="preserve"> SNSP &gt;70</w:t>
      </w:r>
      <w:proofErr w:type="gramStart"/>
      <w:r w:rsidR="00675B18">
        <w:rPr>
          <w:rFonts w:ascii="Arial" w:hAnsi="Arial" w:eastAsia="Arial" w:cs="Arial"/>
          <w:lang w:val="en-IE"/>
        </w:rPr>
        <w:t>%</w:t>
      </w:r>
      <w:r w:rsidRPr="001E005A" w:rsidR="00675B18">
        <w:rPr>
          <w:rFonts w:ascii="Arial" w:hAnsi="Arial" w:eastAsia="Arial" w:cs="Arial"/>
          <w:lang w:val="en-IE"/>
        </w:rPr>
        <w:t>;</w:t>
      </w:r>
      <w:proofErr w:type="gramEnd"/>
      <w:r w:rsidRPr="001E005A" w:rsidR="00675B18">
        <w:rPr>
          <w:rFonts w:ascii="Arial" w:hAnsi="Arial" w:eastAsia="Arial" w:cs="Arial"/>
          <w:lang w:val="en-IE"/>
        </w:rPr>
        <w:t xml:space="preserve"> </w:t>
      </w:r>
    </w:p>
    <w:p w:rsidRPr="0004461B" w:rsidR="0004461B" w:rsidP="0004461B" w:rsidRDefault="0004461B" w14:paraId="1364A4E9" w14:textId="77777777">
      <w:pPr>
        <w:spacing w:before="120" w:after="120"/>
        <w:ind w:right="71"/>
        <w:rPr>
          <w:rFonts w:eastAsia="Arial" w:cs="Arial"/>
          <w:lang w:val="en-IE"/>
        </w:rPr>
      </w:pPr>
    </w:p>
    <w:p w:rsidRPr="003F621C" w:rsidR="00892559" w:rsidP="00892559" w:rsidRDefault="00892559" w14:paraId="17172E01" w14:textId="77777777">
      <w:pPr>
        <w:spacing w:line="358" w:lineRule="auto"/>
        <w:ind w:left="692" w:right="71"/>
        <w:rPr>
          <w:rFonts w:eastAsia="Arial" w:cs="Arial"/>
        </w:rPr>
      </w:pPr>
      <w:r w:rsidRPr="003F621C">
        <w:rPr>
          <w:rFonts w:eastAsia="Arial" w:cs="Arial"/>
        </w:rPr>
        <w:t>Where:</w:t>
      </w:r>
    </w:p>
    <w:p w:rsidR="000B4D82" w:rsidP="000B4D82" w:rsidRDefault="000B4D82" w14:paraId="6F4C880B" w14:textId="77777777">
      <w:pPr>
        <w:spacing w:line="358" w:lineRule="auto"/>
        <w:ind w:left="692" w:right="71"/>
        <w:rPr>
          <w:rFonts w:eastAsia="Arial" w:cs="Arial"/>
        </w:rPr>
      </w:pPr>
      <w:r>
        <w:rPr>
          <w:rFonts w:eastAsia="Arial"/>
          <w:lang w:val="en-IE"/>
        </w:rPr>
        <w:t xml:space="preserve">The values of </w:t>
      </w:r>
      <w:r>
        <w:rPr>
          <w:rFonts w:eastAsia="Arial" w:cs="Arial"/>
          <w:lang w:val="en-IE"/>
        </w:rPr>
        <w:t>FPFAPRTSS1</w:t>
      </w:r>
      <w:r>
        <w:rPr>
          <w:rFonts w:cs="Arial"/>
        </w:rPr>
        <w:t xml:space="preserve"> </w:t>
      </w:r>
      <w:r w:rsidRPr="003F621C">
        <w:rPr>
          <w:rFonts w:eastAsia="Arial" w:cs="Arial"/>
        </w:rPr>
        <w:t xml:space="preserve">and </w:t>
      </w:r>
      <w:r>
        <w:rPr>
          <w:rFonts w:eastAsia="Arial" w:cs="Arial"/>
          <w:lang w:val="en-IE"/>
        </w:rPr>
        <w:t>FPFAPRTSS2</w:t>
      </w:r>
      <w:r>
        <w:rPr>
          <w:rFonts w:cs="Arial"/>
        </w:rPr>
        <w:t xml:space="preserve"> </w:t>
      </w:r>
      <w:r>
        <w:rPr>
          <w:rFonts w:eastAsia="Arial" w:cs="Arial"/>
        </w:rPr>
        <w:t xml:space="preserve">are as </w:t>
      </w:r>
      <w:r w:rsidRPr="003F621C">
        <w:rPr>
          <w:rFonts w:eastAsia="Arial" w:cs="Arial"/>
        </w:rPr>
        <w:t>defined in the Protocol document.</w:t>
      </w:r>
    </w:p>
    <w:p w:rsidR="008C2C38" w:rsidP="00DE29C9" w:rsidRDefault="008C2C38" w14:paraId="660C0A3A" w14:textId="77777777">
      <w:pPr>
        <w:spacing w:line="358" w:lineRule="auto"/>
        <w:ind w:right="71"/>
        <w:rPr>
          <w:rFonts w:eastAsia="Arial" w:cs="Arial"/>
          <w:w w:val="101"/>
          <w:lang w:val="en-IE"/>
        </w:rPr>
      </w:pPr>
    </w:p>
    <w:p w:rsidRPr="00DE29C9" w:rsidR="00D27C06" w:rsidP="00DE29C9" w:rsidRDefault="00A1232A" w14:paraId="76F1330D" w14:textId="77777777">
      <w:pPr>
        <w:spacing w:before="240" w:after="120"/>
        <w:ind w:left="1170" w:right="71" w:hanging="450"/>
        <w:rPr>
          <w:rFonts w:eastAsia="Arial"/>
          <w:lang w:val="en-IE"/>
        </w:rPr>
      </w:pPr>
      <w:r>
        <w:rPr>
          <w:rFonts w:eastAsia="Arial" w:cs="Arial"/>
          <w:lang w:val="en-IE"/>
        </w:rPr>
        <w:t xml:space="preserve">3.3 </w:t>
      </w:r>
      <w:r w:rsidRPr="00DE29C9" w:rsidR="00034D45">
        <w:rPr>
          <w:rFonts w:eastAsia="Arial" w:cs="Arial"/>
          <w:lang w:val="en-IE"/>
        </w:rPr>
        <w:t xml:space="preserve">Assessment of FPFAPR Performance </w:t>
      </w:r>
    </w:p>
    <w:p w:rsidRPr="00DE29C9" w:rsidR="00D31705" w:rsidP="00DE29C9" w:rsidRDefault="00034D45" w14:paraId="1E406DB7" w14:textId="77777777">
      <w:pPr>
        <w:spacing w:before="240" w:after="120"/>
        <w:ind w:left="1080" w:right="71"/>
        <w:rPr>
          <w:rFonts w:eastAsia="Arial" w:cs="Arial"/>
          <w:lang w:val="en-IE"/>
        </w:rPr>
      </w:pPr>
      <w:proofErr w:type="gramStart"/>
      <w:r w:rsidRPr="00DE29C9">
        <w:rPr>
          <w:rFonts w:eastAsia="Arial" w:cs="Arial"/>
          <w:lang w:val="en-IE"/>
        </w:rPr>
        <w:t>In order to</w:t>
      </w:r>
      <w:proofErr w:type="gramEnd"/>
      <w:r w:rsidRPr="00DE29C9">
        <w:rPr>
          <w:rFonts w:eastAsia="Arial" w:cs="Arial"/>
          <w:lang w:val="en-IE"/>
        </w:rPr>
        <w:t xml:space="preserve"> assess the quality of delivery of FPFAPR when required by the Power System, the Providing Unit will be </w:t>
      </w:r>
      <w:r w:rsidRPr="00DE29C9" w:rsidR="007556A6">
        <w:rPr>
          <w:rFonts w:eastAsia="Arial" w:cs="Arial"/>
          <w:lang w:val="en-IE"/>
        </w:rPr>
        <w:t>monitored and assessed during a</w:t>
      </w:r>
      <w:r w:rsidRPr="00DE29C9">
        <w:rPr>
          <w:rFonts w:eastAsia="Arial" w:cs="Arial"/>
          <w:lang w:val="en-IE"/>
        </w:rPr>
        <w:t xml:space="preserve"> </w:t>
      </w:r>
      <w:r w:rsidRPr="00DE29C9" w:rsidR="007556A6">
        <w:rPr>
          <w:rFonts w:eastAsia="Arial" w:cs="Arial"/>
          <w:lang w:val="en-IE"/>
        </w:rPr>
        <w:t>Fault Disturbance</w:t>
      </w:r>
      <w:r w:rsidRPr="00DE29C9">
        <w:rPr>
          <w:rFonts w:eastAsia="Arial" w:cs="Arial"/>
          <w:lang w:val="en-IE"/>
        </w:rPr>
        <w:t xml:space="preserve"> by the Company. The value of the FPFAPR Performance Scalar will be determined based on</w:t>
      </w:r>
      <w:r w:rsidR="00774F13">
        <w:rPr>
          <w:rFonts w:eastAsia="Arial" w:cs="Arial"/>
          <w:lang w:val="en-IE"/>
        </w:rPr>
        <w:t xml:space="preserve"> </w:t>
      </w:r>
      <w:r w:rsidRPr="00DE29C9" w:rsidR="001406E2">
        <w:rPr>
          <w:rFonts w:eastAsia="Arial" w:cs="Arial"/>
          <w:lang w:val="en-IE"/>
        </w:rPr>
        <w:t>whether</w:t>
      </w:r>
      <w:r w:rsidRPr="00DE29C9" w:rsidR="00D51036">
        <w:rPr>
          <w:rFonts w:eastAsia="Arial" w:cs="Arial"/>
          <w:lang w:val="en-IE"/>
        </w:rPr>
        <w:t xml:space="preserve"> </w:t>
      </w:r>
      <w:r w:rsidRPr="00DE29C9" w:rsidR="001406E2">
        <w:rPr>
          <w:rFonts w:eastAsia="Arial" w:cs="Arial"/>
          <w:lang w:val="en-IE"/>
        </w:rPr>
        <w:t>the result of the Performance Assessment is a Pass or Fail.</w:t>
      </w:r>
    </w:p>
    <w:p w:rsidR="00796E89" w:rsidP="00DE29C9" w:rsidRDefault="00796E89" w14:paraId="28BDBFDA" w14:textId="77777777">
      <w:pPr>
        <w:spacing w:line="358" w:lineRule="auto"/>
        <w:ind w:right="71"/>
        <w:rPr>
          <w:rFonts w:eastAsia="Arial" w:cs="Arial"/>
        </w:rPr>
      </w:pPr>
    </w:p>
    <w:p w:rsidR="004B1342" w:rsidRDefault="004B1342" w14:paraId="1275D4C8" w14:textId="77777777">
      <w:pPr>
        <w:spacing w:line="240" w:lineRule="auto"/>
        <w:jc w:val="left"/>
        <w:rPr>
          <w:rFonts w:eastAsia="Arial" w:cs="Arial"/>
          <w:b/>
          <w:spacing w:val="2"/>
          <w:position w:val="-1"/>
        </w:rPr>
      </w:pPr>
      <w:r>
        <w:rPr>
          <w:rFonts w:eastAsia="Arial" w:cs="Arial"/>
          <w:b/>
          <w:spacing w:val="2"/>
          <w:position w:val="-1"/>
        </w:rPr>
        <w:br w:type="page"/>
      </w:r>
    </w:p>
    <w:p w:rsidRPr="00407279" w:rsidR="00796E89" w:rsidP="00DE29C9" w:rsidRDefault="00A1232A" w14:paraId="4D70B42D" w14:textId="77777777">
      <w:pPr>
        <w:spacing w:line="220" w:lineRule="exact"/>
        <w:ind w:left="3220" w:right="2000"/>
        <w:jc w:val="center"/>
        <w:rPr>
          <w:rFonts w:eastAsia="Arial" w:cs="Arial"/>
          <w:b/>
          <w:spacing w:val="2"/>
          <w:position w:val="-1"/>
        </w:rPr>
      </w:pPr>
      <w:r>
        <w:rPr>
          <w:rFonts w:eastAsia="Arial" w:cs="Arial"/>
          <w:b/>
          <w:spacing w:val="2"/>
          <w:position w:val="-1"/>
        </w:rPr>
        <w:t xml:space="preserve">Part D Ramping Margin </w:t>
      </w:r>
      <w:r w:rsidR="00D27C06">
        <w:rPr>
          <w:rFonts w:eastAsia="Arial" w:cs="Arial"/>
          <w:b/>
          <w:spacing w:val="2"/>
          <w:position w:val="-1"/>
        </w:rPr>
        <w:t>(RM)</w:t>
      </w:r>
    </w:p>
    <w:p w:rsidR="00796E89" w:rsidP="00796E89" w:rsidRDefault="00796E89" w14:paraId="77BD1309" w14:textId="77777777">
      <w:pPr>
        <w:spacing w:before="4" w:line="120" w:lineRule="exact"/>
        <w:rPr>
          <w:sz w:val="12"/>
          <w:szCs w:val="12"/>
        </w:rPr>
      </w:pPr>
    </w:p>
    <w:p w:rsidR="00796E89" w:rsidP="00796E89" w:rsidRDefault="00796E89" w14:paraId="2B9047AB" w14:textId="77777777">
      <w:pPr>
        <w:spacing w:line="200" w:lineRule="exact"/>
      </w:pPr>
    </w:p>
    <w:p w:rsidR="00796E89" w:rsidP="00DE29C9" w:rsidRDefault="00796E89" w14:paraId="591A274A" w14:textId="77777777">
      <w:pPr>
        <w:tabs>
          <w:tab w:val="left" w:pos="450"/>
          <w:tab w:val="left" w:pos="630"/>
        </w:tabs>
        <w:spacing w:before="35"/>
        <w:ind w:left="720" w:hanging="630"/>
        <w:rPr>
          <w:rFonts w:eastAsia="Arial" w:cs="Arial"/>
        </w:rPr>
      </w:pPr>
      <w:r>
        <w:rPr>
          <w:rFonts w:eastAsia="Arial" w:cs="Arial"/>
          <w:b/>
        </w:rPr>
        <w:t xml:space="preserve">1       </w:t>
      </w:r>
      <w:r>
        <w:rPr>
          <w:rFonts w:eastAsia="Arial" w:cs="Arial"/>
          <w:b/>
          <w:spacing w:val="-2"/>
        </w:rPr>
        <w:t>De</w:t>
      </w:r>
      <w:r>
        <w:rPr>
          <w:rFonts w:eastAsia="Arial" w:cs="Arial"/>
          <w:b/>
        </w:rPr>
        <w:t>f</w:t>
      </w:r>
      <w:r>
        <w:rPr>
          <w:rFonts w:eastAsia="Arial" w:cs="Arial"/>
          <w:b/>
          <w:spacing w:val="2"/>
        </w:rPr>
        <w:t>ini</w:t>
      </w:r>
      <w:r>
        <w:rPr>
          <w:rFonts w:eastAsia="Arial" w:cs="Arial"/>
          <w:b/>
          <w:spacing w:val="-5"/>
        </w:rPr>
        <w:t>t</w:t>
      </w:r>
      <w:r>
        <w:rPr>
          <w:rFonts w:eastAsia="Arial" w:cs="Arial"/>
          <w:b/>
          <w:spacing w:val="2"/>
        </w:rPr>
        <w:t>i</w:t>
      </w:r>
      <w:r>
        <w:rPr>
          <w:rFonts w:eastAsia="Arial" w:cs="Arial"/>
          <w:b/>
          <w:spacing w:val="-3"/>
        </w:rPr>
        <w:t>o</w:t>
      </w:r>
      <w:r>
        <w:rPr>
          <w:rFonts w:eastAsia="Arial" w:cs="Arial"/>
          <w:b/>
        </w:rPr>
        <w:t>n</w:t>
      </w:r>
      <w:r>
        <w:rPr>
          <w:rFonts w:eastAsia="Arial" w:cs="Arial"/>
          <w:b/>
          <w:spacing w:val="2"/>
        </w:rPr>
        <w:t xml:space="preserve"> o</w:t>
      </w:r>
      <w:r>
        <w:rPr>
          <w:rFonts w:eastAsia="Arial" w:cs="Arial"/>
          <w:b/>
        </w:rPr>
        <w:t>f</w:t>
      </w:r>
      <w:r>
        <w:rPr>
          <w:rFonts w:eastAsia="Arial" w:cs="Arial"/>
          <w:b/>
          <w:spacing w:val="-3"/>
        </w:rPr>
        <w:t xml:space="preserve"> </w:t>
      </w:r>
      <w:r>
        <w:rPr>
          <w:rFonts w:eastAsia="Arial" w:cs="Arial"/>
          <w:b/>
        </w:rPr>
        <w:t>S</w:t>
      </w:r>
      <w:r>
        <w:rPr>
          <w:rFonts w:eastAsia="Arial" w:cs="Arial"/>
          <w:b/>
          <w:spacing w:val="-2"/>
        </w:rPr>
        <w:t>erv</w:t>
      </w:r>
      <w:r>
        <w:rPr>
          <w:rFonts w:eastAsia="Arial" w:cs="Arial"/>
          <w:b/>
          <w:spacing w:val="2"/>
          <w:w w:val="101"/>
        </w:rPr>
        <w:t>i</w:t>
      </w:r>
      <w:r>
        <w:rPr>
          <w:rFonts w:eastAsia="Arial" w:cs="Arial"/>
          <w:b/>
          <w:spacing w:val="-2"/>
        </w:rPr>
        <w:t>ce</w:t>
      </w:r>
    </w:p>
    <w:p w:rsidR="00796E89" w:rsidP="00796E89" w:rsidRDefault="00796E89" w14:paraId="5B621640" w14:textId="77777777">
      <w:pPr>
        <w:spacing w:line="160" w:lineRule="exact"/>
        <w:rPr>
          <w:sz w:val="16"/>
          <w:szCs w:val="16"/>
        </w:rPr>
      </w:pPr>
    </w:p>
    <w:p w:rsidR="00796E89" w:rsidP="00796E89" w:rsidRDefault="00796E89" w14:paraId="5CFC8351" w14:textId="77777777">
      <w:pPr>
        <w:spacing w:line="359" w:lineRule="auto"/>
        <w:ind w:left="692" w:right="71"/>
        <w:rPr>
          <w:rFonts w:eastAsia="Arial" w:cs="Arial"/>
          <w:w w:val="101"/>
        </w:rPr>
      </w:pPr>
      <w:r>
        <w:rPr>
          <w:rFonts w:eastAsia="Arial" w:cs="Arial"/>
        </w:rPr>
        <w:t>Ramping Margin</w:t>
      </w:r>
      <w:r w:rsidRPr="002E0B22">
        <w:rPr>
          <w:rFonts w:eastAsia="Arial" w:cs="Arial"/>
        </w:rPr>
        <w:t xml:space="preserve"> </w:t>
      </w:r>
      <w:r>
        <w:rPr>
          <w:rFonts w:eastAsia="Arial" w:cs="Arial"/>
        </w:rPr>
        <w:t>means the following services:</w:t>
      </w:r>
      <w:r w:rsidRPr="002E0B22">
        <w:rPr>
          <w:rFonts w:eastAsia="Arial" w:cs="Arial"/>
        </w:rPr>
        <w:t xml:space="preserve"> </w:t>
      </w:r>
      <w:r>
        <w:rPr>
          <w:rFonts w:eastAsia="Arial" w:cs="Arial"/>
        </w:rPr>
        <w:t>Ramping Margin 1</w:t>
      </w:r>
      <w:r w:rsidRPr="002E0B22">
        <w:rPr>
          <w:rFonts w:eastAsia="Arial" w:cs="Arial"/>
        </w:rPr>
        <w:t xml:space="preserve">, </w:t>
      </w:r>
      <w:r>
        <w:rPr>
          <w:rFonts w:eastAsia="Arial" w:cs="Arial"/>
        </w:rPr>
        <w:t>Ramping Margin 3 and</w:t>
      </w:r>
      <w:r w:rsidRPr="002E0B22">
        <w:rPr>
          <w:rFonts w:eastAsia="Arial" w:cs="Arial"/>
        </w:rPr>
        <w:t xml:space="preserve"> </w:t>
      </w:r>
      <w:r>
        <w:rPr>
          <w:rFonts w:eastAsia="Arial" w:cs="Arial"/>
        </w:rPr>
        <w:t xml:space="preserve">Ramping Margin 8. </w:t>
      </w:r>
      <w:r>
        <w:rPr>
          <w:rFonts w:eastAsia="Arial" w:cs="Arial"/>
          <w:w w:val="101"/>
        </w:rPr>
        <w:t xml:space="preserve">Each of these services </w:t>
      </w:r>
      <w:r w:rsidR="00653466">
        <w:rPr>
          <w:rFonts w:eastAsia="Arial" w:cs="Arial"/>
          <w:w w:val="101"/>
        </w:rPr>
        <w:t>is</w:t>
      </w:r>
      <w:r>
        <w:rPr>
          <w:rFonts w:eastAsia="Arial" w:cs="Arial"/>
          <w:w w:val="101"/>
        </w:rPr>
        <w:t xml:space="preserve"> covered in turn below:</w:t>
      </w:r>
    </w:p>
    <w:p w:rsidR="00796E89" w:rsidP="00796E89" w:rsidRDefault="00796E89" w14:paraId="5E46B41C" w14:textId="77777777">
      <w:pPr>
        <w:spacing w:line="359" w:lineRule="auto"/>
        <w:ind w:left="692" w:right="71"/>
        <w:rPr>
          <w:rFonts w:eastAsia="Arial" w:cs="Arial"/>
          <w:w w:val="101"/>
        </w:rPr>
      </w:pPr>
    </w:p>
    <w:p w:rsidRPr="00435FC5" w:rsidR="00796E89" w:rsidP="00DE29C9" w:rsidRDefault="00796E89" w14:paraId="59786F69" w14:textId="77777777">
      <w:pPr>
        <w:tabs>
          <w:tab w:val="left" w:pos="540"/>
        </w:tabs>
        <w:spacing w:before="35"/>
        <w:ind w:left="720" w:right="300"/>
        <w:jc w:val="left"/>
        <w:rPr>
          <w:rFonts w:eastAsia="Arial" w:cs="Arial"/>
          <w:b/>
          <w:spacing w:val="2"/>
          <w:position w:val="-1"/>
        </w:rPr>
      </w:pPr>
      <w:r>
        <w:rPr>
          <w:rFonts w:eastAsia="Arial" w:cs="Arial"/>
          <w:b/>
          <w:spacing w:val="2"/>
          <w:position w:val="-1"/>
        </w:rPr>
        <w:t xml:space="preserve">Ramping Margin 1 </w:t>
      </w:r>
    </w:p>
    <w:p w:rsidR="00796E89" w:rsidP="00DE29C9" w:rsidRDefault="00796E89" w14:paraId="7C56F5CB" w14:textId="77777777">
      <w:pPr>
        <w:tabs>
          <w:tab w:val="left" w:pos="630"/>
        </w:tabs>
        <w:spacing w:line="359" w:lineRule="auto"/>
        <w:ind w:right="71"/>
        <w:rPr>
          <w:rFonts w:eastAsia="Arial" w:cs="Arial"/>
        </w:rPr>
      </w:pPr>
    </w:p>
    <w:p w:rsidR="00796E89" w:rsidP="00E27C6F" w:rsidRDefault="00796E89" w14:paraId="2F20671B" w14:textId="77777777">
      <w:pPr>
        <w:spacing w:line="359" w:lineRule="auto"/>
        <w:ind w:left="720" w:right="71"/>
        <w:rPr>
          <w:rFonts w:eastAsia="Arial" w:cs="Arial"/>
        </w:rPr>
      </w:pPr>
      <w:r w:rsidRPr="00C420C3">
        <w:rPr>
          <w:rFonts w:eastAsia="Arial" w:cs="Arial"/>
        </w:rPr>
        <w:t>Ramping</w:t>
      </w:r>
      <w:r>
        <w:rPr>
          <w:rFonts w:eastAsia="Arial" w:cs="Arial"/>
        </w:rPr>
        <w:t xml:space="preserve"> Margin 1 is the increased MW O</w:t>
      </w:r>
      <w:r w:rsidRPr="00C420C3">
        <w:rPr>
          <w:rFonts w:eastAsia="Arial" w:cs="Arial"/>
        </w:rPr>
        <w:t xml:space="preserve">utput </w:t>
      </w:r>
      <w:r>
        <w:rPr>
          <w:rFonts w:eastAsia="Arial" w:cs="Arial"/>
        </w:rPr>
        <w:t xml:space="preserve">and/or MW Reduction </w:t>
      </w:r>
      <w:r w:rsidRPr="00C420C3">
        <w:rPr>
          <w:rFonts w:eastAsia="Arial" w:cs="Arial"/>
        </w:rPr>
        <w:t xml:space="preserve">that a Providing Unit can provide to the </w:t>
      </w:r>
      <w:r>
        <w:rPr>
          <w:rFonts w:eastAsia="Arial" w:cs="Arial"/>
        </w:rPr>
        <w:t>Company</w:t>
      </w:r>
      <w:r w:rsidRPr="00C420C3">
        <w:rPr>
          <w:rFonts w:eastAsia="Arial" w:cs="Arial"/>
        </w:rPr>
        <w:t xml:space="preserve"> within one hour </w:t>
      </w:r>
      <w:r>
        <w:rPr>
          <w:rFonts w:eastAsia="Arial" w:cs="Arial"/>
        </w:rPr>
        <w:t xml:space="preserve">of the Company issuing a Dispatch Instruction to a Service Provider and that the Providing Unit can maintain for a further </w:t>
      </w:r>
      <w:r w:rsidRPr="00C420C3">
        <w:rPr>
          <w:rFonts w:eastAsia="Arial" w:cs="Arial"/>
        </w:rPr>
        <w:t>two hours</w:t>
      </w:r>
      <w:r>
        <w:rPr>
          <w:rFonts w:eastAsia="Arial" w:cs="Arial"/>
        </w:rPr>
        <w:t xml:space="preserve"> after the </w:t>
      </w:r>
      <w:proofErr w:type="gramStart"/>
      <w:r>
        <w:rPr>
          <w:rFonts w:eastAsia="Arial" w:cs="Arial"/>
        </w:rPr>
        <w:t>one hour</w:t>
      </w:r>
      <w:proofErr w:type="gramEnd"/>
      <w:r>
        <w:rPr>
          <w:rFonts w:eastAsia="Arial" w:cs="Arial"/>
        </w:rPr>
        <w:t xml:space="preserve"> period has elapsed</w:t>
      </w:r>
      <w:r w:rsidR="001A5AAD">
        <w:rPr>
          <w:rFonts w:eastAsia="Arial" w:cs="Arial"/>
        </w:rPr>
        <w:t>.</w:t>
      </w:r>
      <w:r>
        <w:rPr>
          <w:rFonts w:eastAsia="Arial" w:cs="Arial"/>
        </w:rPr>
        <w:t xml:space="preserve"> It is limited by the lowest Availability in that </w:t>
      </w:r>
      <w:proofErr w:type="gramStart"/>
      <w:r>
        <w:rPr>
          <w:rFonts w:eastAsia="Arial" w:cs="Arial"/>
        </w:rPr>
        <w:t>three hour</w:t>
      </w:r>
      <w:proofErr w:type="gramEnd"/>
      <w:r>
        <w:rPr>
          <w:rFonts w:eastAsia="Arial" w:cs="Arial"/>
        </w:rPr>
        <w:t xml:space="preserve"> period.  </w:t>
      </w:r>
    </w:p>
    <w:p w:rsidR="00796E89" w:rsidP="00796E89" w:rsidRDefault="00796E89" w14:paraId="0920421D" w14:textId="77777777">
      <w:pPr>
        <w:spacing w:line="359" w:lineRule="auto"/>
        <w:ind w:left="692" w:right="71"/>
        <w:rPr>
          <w:rFonts w:eastAsia="Arial" w:cs="Arial"/>
        </w:rPr>
      </w:pPr>
    </w:p>
    <w:p w:rsidRPr="00435FC5" w:rsidR="00796E89" w:rsidP="00DE29C9" w:rsidRDefault="00796E89" w14:paraId="35951B11" w14:textId="77777777">
      <w:pPr>
        <w:spacing w:before="35"/>
        <w:ind w:left="720" w:right="300"/>
        <w:jc w:val="left"/>
        <w:rPr>
          <w:rFonts w:eastAsia="Arial" w:cs="Arial"/>
          <w:b/>
          <w:spacing w:val="2"/>
          <w:position w:val="-1"/>
        </w:rPr>
      </w:pPr>
      <w:r>
        <w:rPr>
          <w:rFonts w:eastAsia="Arial" w:cs="Arial"/>
          <w:b/>
          <w:spacing w:val="2"/>
          <w:position w:val="-1"/>
        </w:rPr>
        <w:t>Ramping Margin 3</w:t>
      </w:r>
    </w:p>
    <w:p w:rsidR="00796E89" w:rsidP="00796E89" w:rsidRDefault="00796E89" w14:paraId="343C2E6C" w14:textId="77777777">
      <w:pPr>
        <w:spacing w:line="359" w:lineRule="auto"/>
        <w:ind w:right="71"/>
        <w:rPr>
          <w:rFonts w:eastAsia="Arial" w:cs="Arial"/>
        </w:rPr>
      </w:pPr>
    </w:p>
    <w:p w:rsidR="00796E89" w:rsidP="00DE29C9" w:rsidRDefault="00796E89" w14:paraId="03CDB782" w14:textId="77777777">
      <w:pPr>
        <w:spacing w:line="359" w:lineRule="auto"/>
        <w:ind w:left="720" w:right="71"/>
        <w:rPr>
          <w:rFonts w:eastAsia="Arial" w:cs="Arial"/>
        </w:rPr>
      </w:pPr>
      <w:r>
        <w:rPr>
          <w:rFonts w:eastAsia="Arial" w:cs="Arial"/>
        </w:rPr>
        <w:t>Ramping Margin 3 is the increased MW O</w:t>
      </w:r>
      <w:r w:rsidRPr="007F3299">
        <w:rPr>
          <w:rFonts w:eastAsia="Arial" w:cs="Arial"/>
        </w:rPr>
        <w:t xml:space="preserve">utput </w:t>
      </w:r>
      <w:r w:rsidRPr="00634EFF">
        <w:rPr>
          <w:rFonts w:eastAsia="Arial" w:cs="Arial"/>
        </w:rPr>
        <w:t xml:space="preserve">and/or </w:t>
      </w:r>
      <w:r>
        <w:rPr>
          <w:rFonts w:eastAsia="Arial" w:cs="Arial"/>
        </w:rPr>
        <w:t xml:space="preserve">MW Reduction </w:t>
      </w:r>
      <w:r w:rsidRPr="007F3299">
        <w:rPr>
          <w:rFonts w:eastAsia="Arial" w:cs="Arial"/>
        </w:rPr>
        <w:t xml:space="preserve">that a Providing Unit can provide to the </w:t>
      </w:r>
      <w:r>
        <w:rPr>
          <w:rFonts w:eastAsia="Arial" w:cs="Arial"/>
        </w:rPr>
        <w:t>Company</w:t>
      </w:r>
      <w:r w:rsidRPr="007F3299">
        <w:rPr>
          <w:rFonts w:eastAsia="Arial" w:cs="Arial"/>
        </w:rPr>
        <w:t xml:space="preserve"> within three hour</w:t>
      </w:r>
      <w:r>
        <w:rPr>
          <w:rFonts w:eastAsia="Arial" w:cs="Arial"/>
        </w:rPr>
        <w:t>s</w:t>
      </w:r>
      <w:r w:rsidRPr="007F3299">
        <w:rPr>
          <w:rFonts w:eastAsia="Arial" w:cs="Arial"/>
        </w:rPr>
        <w:t xml:space="preserve"> </w:t>
      </w:r>
      <w:r>
        <w:rPr>
          <w:rFonts w:eastAsia="Arial" w:cs="Arial"/>
        </w:rPr>
        <w:t>of the Company issuing a Dispatch Instruction to a Service Provider</w:t>
      </w:r>
      <w:r w:rsidRPr="00634EFF" w:rsidDel="00820B2E">
        <w:rPr>
          <w:rFonts w:eastAsia="Arial" w:cs="Arial"/>
        </w:rPr>
        <w:t xml:space="preserve"> </w:t>
      </w:r>
      <w:r w:rsidRPr="00634EFF">
        <w:rPr>
          <w:rFonts w:eastAsia="Arial" w:cs="Arial"/>
        </w:rPr>
        <w:t xml:space="preserve">and </w:t>
      </w:r>
      <w:r>
        <w:rPr>
          <w:rFonts w:eastAsia="Arial" w:cs="Arial"/>
        </w:rPr>
        <w:t xml:space="preserve">that the Providing Unit can </w:t>
      </w:r>
      <w:r w:rsidRPr="00634EFF">
        <w:rPr>
          <w:rFonts w:eastAsia="Arial" w:cs="Arial"/>
        </w:rPr>
        <w:t xml:space="preserve">maintain </w:t>
      </w:r>
      <w:r>
        <w:rPr>
          <w:rFonts w:eastAsia="Arial" w:cs="Arial"/>
        </w:rPr>
        <w:t>for a further five</w:t>
      </w:r>
      <w:r w:rsidRPr="00C420C3">
        <w:rPr>
          <w:rFonts w:eastAsia="Arial" w:cs="Arial"/>
        </w:rPr>
        <w:t xml:space="preserve"> hours</w:t>
      </w:r>
      <w:r>
        <w:rPr>
          <w:rFonts w:eastAsia="Arial" w:cs="Arial"/>
        </w:rPr>
        <w:t xml:space="preserve"> after the </w:t>
      </w:r>
      <w:proofErr w:type="gramStart"/>
      <w:r>
        <w:rPr>
          <w:rFonts w:eastAsia="Arial" w:cs="Arial"/>
        </w:rPr>
        <w:t>three hour</w:t>
      </w:r>
      <w:proofErr w:type="gramEnd"/>
      <w:r>
        <w:rPr>
          <w:rFonts w:eastAsia="Arial" w:cs="Arial"/>
        </w:rPr>
        <w:t xml:space="preserve"> period has elapsed</w:t>
      </w:r>
      <w:r w:rsidRPr="007F3299">
        <w:rPr>
          <w:rFonts w:eastAsia="Arial" w:cs="Arial"/>
        </w:rPr>
        <w:t>.</w:t>
      </w:r>
      <w:r w:rsidRPr="00BA71CB">
        <w:rPr>
          <w:rFonts w:eastAsia="Arial" w:cs="Arial"/>
        </w:rPr>
        <w:t xml:space="preserve"> </w:t>
      </w:r>
      <w:r>
        <w:rPr>
          <w:rFonts w:eastAsia="Arial" w:cs="Arial"/>
        </w:rPr>
        <w:t xml:space="preserve">It is limited by the lowest Availability in that </w:t>
      </w:r>
      <w:proofErr w:type="gramStart"/>
      <w:r>
        <w:rPr>
          <w:rFonts w:eastAsia="Arial" w:cs="Arial"/>
        </w:rPr>
        <w:t>eight hour</w:t>
      </w:r>
      <w:proofErr w:type="gramEnd"/>
      <w:r>
        <w:rPr>
          <w:rFonts w:eastAsia="Arial" w:cs="Arial"/>
        </w:rPr>
        <w:t xml:space="preserve"> period.  </w:t>
      </w:r>
    </w:p>
    <w:p w:rsidR="00796E89" w:rsidP="00796E89" w:rsidRDefault="00796E89" w14:paraId="0605BAA4" w14:textId="77777777">
      <w:pPr>
        <w:spacing w:line="359" w:lineRule="auto"/>
        <w:ind w:left="692" w:right="71"/>
        <w:rPr>
          <w:rFonts w:eastAsia="Arial" w:cs="Arial"/>
        </w:rPr>
      </w:pPr>
    </w:p>
    <w:p w:rsidRPr="00435FC5" w:rsidR="00796E89" w:rsidP="00DE29C9" w:rsidRDefault="00796E89" w14:paraId="24D5D2D6" w14:textId="77777777">
      <w:pPr>
        <w:spacing w:before="35"/>
        <w:ind w:left="720" w:right="300"/>
        <w:jc w:val="left"/>
        <w:rPr>
          <w:rFonts w:eastAsia="Arial" w:cs="Arial"/>
          <w:b/>
          <w:spacing w:val="2"/>
          <w:position w:val="-1"/>
        </w:rPr>
      </w:pPr>
      <w:r>
        <w:rPr>
          <w:rFonts w:eastAsia="Arial" w:cs="Arial"/>
          <w:b/>
          <w:spacing w:val="2"/>
          <w:position w:val="-1"/>
        </w:rPr>
        <w:t>Ramping Margin 8</w:t>
      </w:r>
    </w:p>
    <w:p w:rsidR="00796E89" w:rsidP="00796E89" w:rsidRDefault="00796E89" w14:paraId="3A062A7E" w14:textId="77777777">
      <w:pPr>
        <w:spacing w:line="359" w:lineRule="auto"/>
        <w:ind w:left="692" w:right="71"/>
        <w:rPr>
          <w:rFonts w:eastAsia="Arial" w:cs="Arial"/>
        </w:rPr>
      </w:pPr>
    </w:p>
    <w:p w:rsidR="008A23D7" w:rsidP="00DE49A5" w:rsidRDefault="00796E89" w14:paraId="1998F9F2" w14:textId="77777777">
      <w:pPr>
        <w:spacing w:line="359" w:lineRule="auto"/>
        <w:ind w:left="720" w:right="71"/>
        <w:rPr>
          <w:rFonts w:eastAsia="Arial" w:cs="Arial"/>
        </w:rPr>
      </w:pPr>
      <w:r>
        <w:rPr>
          <w:rFonts w:eastAsia="Arial" w:cs="Arial"/>
        </w:rPr>
        <w:t>Ramping Margin 8</w:t>
      </w:r>
      <w:r w:rsidRPr="00C420C3">
        <w:rPr>
          <w:rFonts w:eastAsia="Arial" w:cs="Arial"/>
        </w:rPr>
        <w:t xml:space="preserve"> is the increa</w:t>
      </w:r>
      <w:r>
        <w:rPr>
          <w:rFonts w:eastAsia="Arial" w:cs="Arial"/>
        </w:rPr>
        <w:t>sed MW O</w:t>
      </w:r>
      <w:r w:rsidRPr="00C420C3">
        <w:rPr>
          <w:rFonts w:eastAsia="Arial" w:cs="Arial"/>
        </w:rPr>
        <w:t xml:space="preserve">utput </w:t>
      </w:r>
      <w:r>
        <w:rPr>
          <w:rFonts w:eastAsia="Arial" w:cs="Arial"/>
        </w:rPr>
        <w:t>and/or MW Reduction</w:t>
      </w:r>
      <w:r w:rsidDel="00820B2E">
        <w:rPr>
          <w:rFonts w:eastAsia="Arial" w:cs="Arial"/>
        </w:rPr>
        <w:t xml:space="preserve"> </w:t>
      </w:r>
      <w:r w:rsidRPr="00C420C3">
        <w:rPr>
          <w:rFonts w:eastAsia="Arial" w:cs="Arial"/>
        </w:rPr>
        <w:t xml:space="preserve">that a Providing Unit can provide to the </w:t>
      </w:r>
      <w:r>
        <w:rPr>
          <w:rFonts w:eastAsia="Arial" w:cs="Arial"/>
        </w:rPr>
        <w:t>Company</w:t>
      </w:r>
      <w:r w:rsidRPr="00C420C3">
        <w:rPr>
          <w:rFonts w:eastAsia="Arial" w:cs="Arial"/>
        </w:rPr>
        <w:t xml:space="preserve"> within eight hour</w:t>
      </w:r>
      <w:r>
        <w:rPr>
          <w:rFonts w:eastAsia="Arial" w:cs="Arial"/>
        </w:rPr>
        <w:t>s</w:t>
      </w:r>
      <w:r w:rsidRPr="00C420C3">
        <w:rPr>
          <w:rFonts w:eastAsia="Arial" w:cs="Arial"/>
        </w:rPr>
        <w:t xml:space="preserve"> </w:t>
      </w:r>
      <w:r>
        <w:rPr>
          <w:rFonts w:eastAsia="Arial" w:cs="Arial"/>
        </w:rPr>
        <w:t>of the Company is</w:t>
      </w:r>
      <w:r w:rsidR="008A23D7">
        <w:rPr>
          <w:rFonts w:eastAsia="Arial" w:cs="Arial"/>
        </w:rPr>
        <w:t xml:space="preserve">suing a Dispatch Instruction to </w:t>
      </w:r>
      <w:r>
        <w:rPr>
          <w:rFonts w:eastAsia="Arial" w:cs="Arial"/>
        </w:rPr>
        <w:t>a Service Provider</w:t>
      </w:r>
      <w:r w:rsidRPr="00634EFF" w:rsidDel="00820B2E">
        <w:rPr>
          <w:rFonts w:eastAsia="Arial" w:cs="Arial"/>
        </w:rPr>
        <w:t xml:space="preserve"> </w:t>
      </w:r>
      <w:r>
        <w:rPr>
          <w:rFonts w:eastAsia="Arial" w:cs="Arial"/>
        </w:rPr>
        <w:t>and that the Providing Unit can</w:t>
      </w:r>
      <w:r w:rsidRPr="00634EFF">
        <w:rPr>
          <w:rFonts w:eastAsia="Arial" w:cs="Arial"/>
        </w:rPr>
        <w:t xml:space="preserve"> maintain </w:t>
      </w:r>
      <w:r>
        <w:rPr>
          <w:rFonts w:eastAsia="Arial" w:cs="Arial"/>
        </w:rPr>
        <w:t xml:space="preserve">for a further </w:t>
      </w:r>
      <w:r w:rsidRPr="00C420C3">
        <w:rPr>
          <w:rFonts w:eastAsia="Arial" w:cs="Arial"/>
        </w:rPr>
        <w:t>eight hours</w:t>
      </w:r>
      <w:r>
        <w:rPr>
          <w:rFonts w:eastAsia="Arial" w:cs="Arial"/>
        </w:rPr>
        <w:t xml:space="preserve"> after the </w:t>
      </w:r>
      <w:proofErr w:type="gramStart"/>
      <w:r>
        <w:rPr>
          <w:rFonts w:eastAsia="Arial" w:cs="Arial"/>
        </w:rPr>
        <w:t>eight hour</w:t>
      </w:r>
      <w:proofErr w:type="gramEnd"/>
      <w:r>
        <w:rPr>
          <w:rFonts w:eastAsia="Arial" w:cs="Arial"/>
        </w:rPr>
        <w:t xml:space="preserve"> period has elapsed</w:t>
      </w:r>
      <w:r w:rsidRPr="00C420C3">
        <w:rPr>
          <w:rFonts w:eastAsia="Arial" w:cs="Arial"/>
        </w:rPr>
        <w:t>.</w:t>
      </w:r>
      <w:r w:rsidRPr="00BA71CB">
        <w:rPr>
          <w:rFonts w:eastAsia="Arial" w:cs="Arial"/>
        </w:rPr>
        <w:t xml:space="preserve"> </w:t>
      </w:r>
      <w:r>
        <w:rPr>
          <w:rFonts w:eastAsia="Arial" w:cs="Arial"/>
        </w:rPr>
        <w:t xml:space="preserve">It is limited by the lowest Availability in that </w:t>
      </w:r>
      <w:proofErr w:type="gramStart"/>
      <w:r>
        <w:rPr>
          <w:rFonts w:eastAsia="Arial" w:cs="Arial"/>
        </w:rPr>
        <w:t>sixteen hour</w:t>
      </w:r>
      <w:proofErr w:type="gramEnd"/>
      <w:r>
        <w:rPr>
          <w:rFonts w:eastAsia="Arial" w:cs="Arial"/>
        </w:rPr>
        <w:t xml:space="preserve"> period. </w:t>
      </w:r>
      <w:r w:rsidR="00E308F8">
        <w:rPr>
          <w:rFonts w:eastAsia="Arial" w:cs="Arial"/>
        </w:rPr>
        <w:t xml:space="preserve"> </w:t>
      </w:r>
    </w:p>
    <w:p w:rsidR="00796E89" w:rsidP="00796E89" w:rsidRDefault="00796E89" w14:paraId="1CB9680C" w14:textId="77777777">
      <w:pPr>
        <w:spacing w:before="5" w:line="140" w:lineRule="exact"/>
        <w:rPr>
          <w:sz w:val="14"/>
          <w:szCs w:val="14"/>
        </w:rPr>
      </w:pPr>
    </w:p>
    <w:p w:rsidR="00796E89" w:rsidP="00796E89" w:rsidRDefault="00796E89" w14:paraId="0FD95181" w14:textId="77777777">
      <w:pPr>
        <w:spacing w:line="200" w:lineRule="exact"/>
      </w:pPr>
    </w:p>
    <w:p w:rsidRPr="00173FA8" w:rsidR="00796E89" w:rsidP="00796E89" w:rsidRDefault="00796E89" w14:paraId="1F187DBC" w14:textId="77777777">
      <w:pPr>
        <w:ind w:left="116"/>
        <w:rPr>
          <w:rFonts w:eastAsia="Arial" w:cs="Arial"/>
        </w:rPr>
      </w:pPr>
      <w:r w:rsidRPr="00173FA8">
        <w:rPr>
          <w:rFonts w:eastAsia="Arial" w:cs="Arial"/>
          <w:b/>
        </w:rPr>
        <w:t xml:space="preserve">2       </w:t>
      </w:r>
      <w:r w:rsidRPr="00173FA8">
        <w:rPr>
          <w:rFonts w:eastAsia="Arial" w:cs="Arial"/>
          <w:b/>
          <w:spacing w:val="21"/>
        </w:rPr>
        <w:t xml:space="preserve"> </w:t>
      </w:r>
      <w:r w:rsidRPr="00173FA8">
        <w:rPr>
          <w:rFonts w:eastAsia="Arial" w:cs="Arial"/>
          <w:b/>
        </w:rPr>
        <w:t>M</w:t>
      </w:r>
      <w:r w:rsidRPr="00173FA8">
        <w:rPr>
          <w:rFonts w:eastAsia="Arial" w:cs="Arial"/>
          <w:b/>
          <w:spacing w:val="2"/>
        </w:rPr>
        <w:t>i</w:t>
      </w:r>
      <w:r w:rsidRPr="00173FA8">
        <w:rPr>
          <w:rFonts w:eastAsia="Arial" w:cs="Arial"/>
          <w:b/>
          <w:spacing w:val="-3"/>
        </w:rPr>
        <w:t>n</w:t>
      </w:r>
      <w:r w:rsidRPr="00173FA8">
        <w:rPr>
          <w:rFonts w:eastAsia="Arial" w:cs="Arial"/>
          <w:b/>
          <w:spacing w:val="2"/>
        </w:rPr>
        <w:t>i</w:t>
      </w:r>
      <w:r w:rsidRPr="00173FA8">
        <w:rPr>
          <w:rFonts w:eastAsia="Arial" w:cs="Arial"/>
          <w:b/>
          <w:spacing w:val="-2"/>
        </w:rPr>
        <w:t>m</w:t>
      </w:r>
      <w:r w:rsidRPr="00173FA8">
        <w:rPr>
          <w:rFonts w:eastAsia="Arial" w:cs="Arial"/>
          <w:b/>
          <w:spacing w:val="2"/>
        </w:rPr>
        <w:t>u</w:t>
      </w:r>
      <w:r w:rsidRPr="00173FA8">
        <w:rPr>
          <w:rFonts w:eastAsia="Arial" w:cs="Arial"/>
          <w:b/>
        </w:rPr>
        <w:t>m</w:t>
      </w:r>
      <w:r w:rsidRPr="00173FA8">
        <w:rPr>
          <w:rFonts w:eastAsia="Arial" w:cs="Arial"/>
          <w:b/>
          <w:spacing w:val="-8"/>
        </w:rPr>
        <w:t xml:space="preserve"> </w:t>
      </w:r>
      <w:r w:rsidRPr="00173FA8">
        <w:rPr>
          <w:rFonts w:eastAsia="Arial" w:cs="Arial"/>
          <w:b/>
          <w:spacing w:val="6"/>
        </w:rPr>
        <w:t>T</w:t>
      </w:r>
      <w:r w:rsidRPr="00173FA8">
        <w:rPr>
          <w:rFonts w:eastAsia="Arial" w:cs="Arial"/>
          <w:b/>
          <w:spacing w:val="-2"/>
        </w:rPr>
        <w:t>ec</w:t>
      </w:r>
      <w:r w:rsidRPr="00173FA8">
        <w:rPr>
          <w:rFonts w:eastAsia="Arial" w:cs="Arial"/>
          <w:b/>
          <w:spacing w:val="-3"/>
        </w:rPr>
        <w:t>h</w:t>
      </w:r>
      <w:r w:rsidRPr="00173FA8">
        <w:rPr>
          <w:rFonts w:eastAsia="Arial" w:cs="Arial"/>
          <w:b/>
          <w:spacing w:val="2"/>
        </w:rPr>
        <w:t>ni</w:t>
      </w:r>
      <w:r w:rsidRPr="00173FA8">
        <w:rPr>
          <w:rFonts w:eastAsia="Arial" w:cs="Arial"/>
          <w:b/>
          <w:spacing w:val="-2"/>
        </w:rPr>
        <w:t>ca</w:t>
      </w:r>
      <w:r w:rsidRPr="00173FA8">
        <w:rPr>
          <w:rFonts w:eastAsia="Arial" w:cs="Arial"/>
          <w:b/>
        </w:rPr>
        <w:t>l</w:t>
      </w:r>
      <w:r w:rsidRPr="00173FA8">
        <w:rPr>
          <w:rFonts w:eastAsia="Arial" w:cs="Arial"/>
          <w:b/>
          <w:spacing w:val="1"/>
        </w:rPr>
        <w:t xml:space="preserve"> </w:t>
      </w:r>
      <w:r w:rsidRPr="00173FA8">
        <w:rPr>
          <w:rFonts w:eastAsia="Arial" w:cs="Arial"/>
          <w:b/>
          <w:spacing w:val="-2"/>
        </w:rPr>
        <w:t>Re</w:t>
      </w:r>
      <w:r w:rsidRPr="00173FA8">
        <w:rPr>
          <w:rFonts w:eastAsia="Arial" w:cs="Arial"/>
          <w:b/>
          <w:spacing w:val="-3"/>
        </w:rPr>
        <w:t>q</w:t>
      </w:r>
      <w:r w:rsidRPr="00173FA8">
        <w:rPr>
          <w:rFonts w:eastAsia="Arial" w:cs="Arial"/>
          <w:b/>
          <w:spacing w:val="2"/>
          <w:w w:val="101"/>
        </w:rPr>
        <w:t>ui</w:t>
      </w:r>
      <w:r w:rsidRPr="00173FA8">
        <w:rPr>
          <w:rFonts w:eastAsia="Arial" w:cs="Arial"/>
          <w:b/>
          <w:spacing w:val="-2"/>
        </w:rPr>
        <w:t>reme</w:t>
      </w:r>
      <w:r w:rsidRPr="00173FA8">
        <w:rPr>
          <w:rFonts w:eastAsia="Arial" w:cs="Arial"/>
          <w:b/>
          <w:spacing w:val="2"/>
        </w:rPr>
        <w:t>n</w:t>
      </w:r>
      <w:r w:rsidRPr="00173FA8">
        <w:rPr>
          <w:rFonts w:eastAsia="Arial" w:cs="Arial"/>
          <w:b/>
        </w:rPr>
        <w:t>ts</w:t>
      </w:r>
    </w:p>
    <w:p w:rsidRPr="00173FA8" w:rsidR="00796E89" w:rsidP="00796E89" w:rsidRDefault="00796E89" w14:paraId="099C4DCC" w14:textId="77777777">
      <w:pPr>
        <w:spacing w:line="160" w:lineRule="exact"/>
        <w:rPr>
          <w:sz w:val="16"/>
          <w:szCs w:val="16"/>
        </w:rPr>
      </w:pPr>
    </w:p>
    <w:p w:rsidR="00796E89" w:rsidP="00AF6B60" w:rsidRDefault="00796E89" w14:paraId="4C613CF0" w14:textId="77777777">
      <w:pPr>
        <w:spacing w:line="359" w:lineRule="auto"/>
        <w:ind w:left="692" w:right="71"/>
        <w:rPr>
          <w:rFonts w:eastAsia="Arial" w:cs="Arial"/>
        </w:rPr>
      </w:pPr>
      <w:r w:rsidRPr="00FD0D40">
        <w:rPr>
          <w:rFonts w:eastAsia="Arial" w:cs="Arial"/>
        </w:rPr>
        <w:t xml:space="preserve">The Service Provider must provide </w:t>
      </w:r>
      <w:r>
        <w:rPr>
          <w:rFonts w:eastAsia="Arial" w:cs="Arial"/>
        </w:rPr>
        <w:t>Ramping Margin</w:t>
      </w:r>
      <w:r w:rsidRPr="00FD0D40">
        <w:rPr>
          <w:rFonts w:eastAsia="Arial" w:cs="Arial"/>
        </w:rPr>
        <w:t xml:space="preserve"> in accordance with th</w:t>
      </w:r>
      <w:r>
        <w:rPr>
          <w:rFonts w:eastAsia="Arial" w:cs="Arial"/>
        </w:rPr>
        <w:t xml:space="preserve">e technical requirements of </w:t>
      </w:r>
      <w:r w:rsidRPr="00173FA8">
        <w:rPr>
          <w:rFonts w:eastAsia="Arial" w:cs="Arial"/>
          <w:spacing w:val="2"/>
          <w:w w:val="101"/>
        </w:rPr>
        <w:t>t</w:t>
      </w:r>
      <w:r w:rsidRPr="00173FA8">
        <w:rPr>
          <w:rFonts w:eastAsia="Arial" w:cs="Arial"/>
          <w:spacing w:val="-2"/>
        </w:rPr>
        <w:t>h</w:t>
      </w:r>
      <w:r w:rsidR="00DC3B95">
        <w:rPr>
          <w:rFonts w:eastAsia="Arial" w:cs="Arial"/>
        </w:rPr>
        <w:t>is Part D</w:t>
      </w:r>
      <w:r w:rsidRPr="00FD0D40">
        <w:rPr>
          <w:rFonts w:eastAsia="Arial" w:cs="Arial"/>
        </w:rPr>
        <w:t xml:space="preserve"> </w:t>
      </w:r>
      <w:r>
        <w:rPr>
          <w:rFonts w:eastAsia="Arial" w:cs="Arial"/>
        </w:rPr>
        <w:t xml:space="preserve">of </w:t>
      </w:r>
      <w:r w:rsidRPr="00894EBE">
        <w:rPr>
          <w:rFonts w:eastAsia="Arial" w:cs="Arial"/>
        </w:rPr>
        <w:t xml:space="preserve">Schedule 4 </w:t>
      </w:r>
      <w:r w:rsidRPr="00FD0D40">
        <w:rPr>
          <w:rFonts w:eastAsia="Arial" w:cs="Arial"/>
        </w:rPr>
        <w:t>and the relevant</w:t>
      </w:r>
      <w:r>
        <w:rPr>
          <w:rFonts w:eastAsia="Arial" w:cs="Arial"/>
        </w:rPr>
        <w:t xml:space="preserve"> Operating Parameters for each Providing </w:t>
      </w:r>
      <w:r w:rsidRPr="00FD0D40">
        <w:rPr>
          <w:rFonts w:eastAsia="Arial" w:cs="Arial"/>
        </w:rPr>
        <w:t>Unit.</w:t>
      </w:r>
    </w:p>
    <w:p w:rsidR="00796E89" w:rsidP="00AF6B60" w:rsidRDefault="00796E89" w14:paraId="496B9502" w14:textId="77777777">
      <w:pPr>
        <w:spacing w:line="359" w:lineRule="auto"/>
        <w:ind w:left="692" w:right="71"/>
        <w:rPr>
          <w:rFonts w:eastAsia="Arial" w:cs="Arial"/>
        </w:rPr>
      </w:pPr>
    </w:p>
    <w:p w:rsidR="005B4D22" w:rsidP="00DE29C9" w:rsidRDefault="00796E89" w14:paraId="3F40550E" w14:textId="77777777">
      <w:pPr>
        <w:ind w:left="692"/>
      </w:pPr>
      <w:r>
        <w:rPr>
          <w:rFonts w:eastAsia="Arial" w:cs="Arial"/>
          <w:spacing w:val="-2"/>
        </w:rPr>
        <w:t>Un</w:t>
      </w:r>
      <w:r>
        <w:rPr>
          <w:rFonts w:eastAsia="Arial" w:cs="Arial"/>
          <w:spacing w:val="3"/>
        </w:rPr>
        <w:t>l</w:t>
      </w:r>
      <w:r>
        <w:rPr>
          <w:rFonts w:eastAsia="Arial" w:cs="Arial"/>
          <w:spacing w:val="-2"/>
        </w:rPr>
        <w:t>e</w:t>
      </w:r>
      <w:r>
        <w:rPr>
          <w:rFonts w:eastAsia="Arial" w:cs="Arial"/>
          <w:spacing w:val="-5"/>
        </w:rPr>
        <w:t>s</w:t>
      </w:r>
      <w:r>
        <w:rPr>
          <w:rFonts w:eastAsia="Arial" w:cs="Arial"/>
        </w:rPr>
        <w:t>s</w:t>
      </w:r>
      <w:r>
        <w:rPr>
          <w:rFonts w:eastAsia="Arial" w:cs="Arial"/>
          <w:spacing w:val="5"/>
        </w:rPr>
        <w:t xml:space="preserve"> </w:t>
      </w:r>
      <w:r>
        <w:rPr>
          <w:rFonts w:eastAsia="Arial" w:cs="Arial"/>
          <w:spacing w:val="-5"/>
        </w:rPr>
        <w:t>s</w:t>
      </w:r>
      <w:r>
        <w:rPr>
          <w:rFonts w:eastAsia="Arial" w:cs="Arial"/>
          <w:spacing w:val="2"/>
        </w:rPr>
        <w:t>t</w:t>
      </w:r>
      <w:r>
        <w:rPr>
          <w:rFonts w:eastAsia="Arial" w:cs="Arial"/>
          <w:spacing w:val="-2"/>
        </w:rPr>
        <w:t>a</w:t>
      </w:r>
      <w:r>
        <w:rPr>
          <w:rFonts w:eastAsia="Arial" w:cs="Arial"/>
          <w:spacing w:val="2"/>
        </w:rPr>
        <w:t>t</w:t>
      </w:r>
      <w:r>
        <w:rPr>
          <w:rFonts w:eastAsia="Arial" w:cs="Arial"/>
          <w:spacing w:val="-2"/>
        </w:rPr>
        <w:t>e</w:t>
      </w:r>
      <w:r>
        <w:rPr>
          <w:rFonts w:eastAsia="Arial" w:cs="Arial"/>
        </w:rPr>
        <w:t>d</w:t>
      </w:r>
      <w:r>
        <w:rPr>
          <w:rFonts w:eastAsia="Arial" w:cs="Arial"/>
          <w:spacing w:val="6"/>
        </w:rPr>
        <w:t xml:space="preserve"> </w:t>
      </w:r>
      <w:r>
        <w:rPr>
          <w:rFonts w:eastAsia="Arial" w:cs="Arial"/>
          <w:spacing w:val="-2"/>
        </w:rPr>
        <w:t>o</w:t>
      </w:r>
      <w:r>
        <w:rPr>
          <w:rFonts w:eastAsia="Arial" w:cs="Arial"/>
          <w:spacing w:val="2"/>
        </w:rPr>
        <w:t>t</w:t>
      </w:r>
      <w:r>
        <w:rPr>
          <w:rFonts w:eastAsia="Arial" w:cs="Arial"/>
          <w:spacing w:val="-2"/>
        </w:rPr>
        <w:t>he</w:t>
      </w:r>
      <w:r>
        <w:rPr>
          <w:rFonts w:eastAsia="Arial" w:cs="Arial"/>
          <w:spacing w:val="5"/>
        </w:rPr>
        <w:t>r</w:t>
      </w:r>
      <w:r>
        <w:rPr>
          <w:rFonts w:eastAsia="Arial" w:cs="Arial"/>
          <w:spacing w:val="-6"/>
        </w:rPr>
        <w:t>w</w:t>
      </w:r>
      <w:r>
        <w:rPr>
          <w:rFonts w:eastAsia="Arial" w:cs="Arial"/>
          <w:spacing w:val="3"/>
        </w:rPr>
        <w:t>i</w:t>
      </w:r>
      <w:r>
        <w:rPr>
          <w:rFonts w:eastAsia="Arial" w:cs="Arial"/>
          <w:spacing w:val="-5"/>
        </w:rPr>
        <w:t>s</w:t>
      </w:r>
      <w:r>
        <w:rPr>
          <w:rFonts w:eastAsia="Arial" w:cs="Arial"/>
          <w:spacing w:val="-2"/>
        </w:rPr>
        <w:t>e</w:t>
      </w:r>
      <w:r>
        <w:rPr>
          <w:rFonts w:eastAsia="Arial" w:cs="Arial"/>
        </w:rPr>
        <w:t>,</w:t>
      </w:r>
      <w:r w:rsidR="00AF6B60">
        <w:rPr>
          <w:rFonts w:eastAsia="Arial" w:cs="Arial"/>
          <w:spacing w:val="9"/>
        </w:rPr>
        <w:t xml:space="preserve"> </w:t>
      </w:r>
      <w:r>
        <w:rPr>
          <w:rFonts w:eastAsia="Arial" w:cs="Arial"/>
          <w:spacing w:val="-2"/>
        </w:rPr>
        <w:t>a</w:t>
      </w:r>
      <w:r>
        <w:rPr>
          <w:rFonts w:eastAsia="Arial" w:cs="Arial"/>
          <w:spacing w:val="3"/>
        </w:rPr>
        <w:t>l</w:t>
      </w:r>
      <w:r>
        <w:rPr>
          <w:rFonts w:eastAsia="Arial" w:cs="Arial"/>
        </w:rPr>
        <w:t>l</w:t>
      </w:r>
      <w:r>
        <w:rPr>
          <w:rFonts w:eastAsia="Arial" w:cs="Arial"/>
          <w:spacing w:val="9"/>
        </w:rPr>
        <w:t xml:space="preserve"> </w:t>
      </w:r>
      <w:r>
        <w:rPr>
          <w:rFonts w:eastAsia="Arial" w:cs="Arial"/>
          <w:spacing w:val="-2"/>
        </w:rPr>
        <w:t>quan</w:t>
      </w:r>
      <w:r>
        <w:rPr>
          <w:rFonts w:eastAsia="Arial" w:cs="Arial"/>
          <w:spacing w:val="2"/>
        </w:rPr>
        <w:t>t</w:t>
      </w:r>
      <w:r>
        <w:rPr>
          <w:rFonts w:eastAsia="Arial" w:cs="Arial"/>
          <w:spacing w:val="-2"/>
        </w:rPr>
        <w:t>i</w:t>
      </w:r>
      <w:r>
        <w:rPr>
          <w:rFonts w:eastAsia="Arial" w:cs="Arial"/>
          <w:spacing w:val="2"/>
        </w:rPr>
        <w:t>t</w:t>
      </w:r>
      <w:r>
        <w:rPr>
          <w:rFonts w:eastAsia="Arial" w:cs="Arial"/>
          <w:spacing w:val="3"/>
        </w:rPr>
        <w:t>i</w:t>
      </w:r>
      <w:r>
        <w:rPr>
          <w:rFonts w:eastAsia="Arial" w:cs="Arial"/>
          <w:spacing w:val="-2"/>
        </w:rPr>
        <w:t>e</w:t>
      </w:r>
      <w:r>
        <w:rPr>
          <w:rFonts w:eastAsia="Arial" w:cs="Arial"/>
        </w:rPr>
        <w:t>s</w:t>
      </w:r>
      <w:r>
        <w:rPr>
          <w:rFonts w:eastAsia="Arial" w:cs="Arial"/>
          <w:spacing w:val="3"/>
        </w:rPr>
        <w:t xml:space="preserve"> </w:t>
      </w:r>
      <w:r>
        <w:rPr>
          <w:rFonts w:eastAsia="Arial" w:cs="Arial"/>
          <w:spacing w:val="-2"/>
        </w:rPr>
        <w:t>u</w:t>
      </w:r>
      <w:r>
        <w:rPr>
          <w:rFonts w:eastAsia="Arial" w:cs="Arial"/>
          <w:spacing w:val="-5"/>
        </w:rPr>
        <w:t>s</w:t>
      </w:r>
      <w:r>
        <w:rPr>
          <w:rFonts w:eastAsia="Arial" w:cs="Arial"/>
          <w:spacing w:val="-2"/>
        </w:rPr>
        <w:t>e</w:t>
      </w:r>
      <w:r>
        <w:rPr>
          <w:rFonts w:eastAsia="Arial" w:cs="Arial"/>
        </w:rPr>
        <w:t>d</w:t>
      </w:r>
      <w:r>
        <w:rPr>
          <w:rFonts w:eastAsia="Arial" w:cs="Arial"/>
          <w:spacing w:val="4"/>
        </w:rPr>
        <w:t xml:space="preserve"> </w:t>
      </w:r>
      <w:r>
        <w:rPr>
          <w:rFonts w:eastAsia="Arial" w:cs="Arial"/>
          <w:spacing w:val="3"/>
        </w:rPr>
        <w:t>i</w:t>
      </w:r>
      <w:r>
        <w:rPr>
          <w:rFonts w:eastAsia="Arial" w:cs="Arial"/>
        </w:rPr>
        <w:t>n</w:t>
      </w:r>
      <w:r>
        <w:rPr>
          <w:rFonts w:eastAsia="Arial" w:cs="Arial"/>
          <w:spacing w:val="4"/>
        </w:rPr>
        <w:t xml:space="preserve"> </w:t>
      </w:r>
      <w:r>
        <w:rPr>
          <w:rFonts w:eastAsia="Arial" w:cs="Arial"/>
        </w:rPr>
        <w:t>R</w:t>
      </w:r>
      <w:r>
        <w:rPr>
          <w:rFonts w:eastAsia="Arial" w:cs="Arial"/>
          <w:spacing w:val="-2"/>
        </w:rPr>
        <w:t>amping Margin</w:t>
      </w:r>
      <w:r>
        <w:rPr>
          <w:rFonts w:eastAsia="Arial" w:cs="Arial"/>
          <w:spacing w:val="4"/>
        </w:rPr>
        <w:t xml:space="preserve"> </w:t>
      </w:r>
      <w:r>
        <w:rPr>
          <w:rFonts w:eastAsia="Arial" w:cs="Arial"/>
        </w:rPr>
        <w:t>c</w:t>
      </w:r>
      <w:r>
        <w:rPr>
          <w:rFonts w:eastAsia="Arial" w:cs="Arial"/>
          <w:spacing w:val="-2"/>
        </w:rPr>
        <w:t>a</w:t>
      </w:r>
      <w:r>
        <w:rPr>
          <w:rFonts w:eastAsia="Arial" w:cs="Arial"/>
          <w:spacing w:val="3"/>
        </w:rPr>
        <w:t>l</w:t>
      </w:r>
      <w:r>
        <w:rPr>
          <w:rFonts w:eastAsia="Arial" w:cs="Arial"/>
        </w:rPr>
        <w:t>c</w:t>
      </w:r>
      <w:r>
        <w:rPr>
          <w:rFonts w:eastAsia="Arial" w:cs="Arial"/>
          <w:spacing w:val="-2"/>
        </w:rPr>
        <w:t>u</w:t>
      </w:r>
      <w:r>
        <w:rPr>
          <w:rFonts w:eastAsia="Arial" w:cs="Arial"/>
          <w:spacing w:val="3"/>
        </w:rPr>
        <w:t>l</w:t>
      </w:r>
      <w:r>
        <w:rPr>
          <w:rFonts w:eastAsia="Arial" w:cs="Arial"/>
          <w:spacing w:val="-6"/>
        </w:rPr>
        <w:t>a</w:t>
      </w:r>
      <w:r>
        <w:rPr>
          <w:rFonts w:eastAsia="Arial" w:cs="Arial"/>
          <w:spacing w:val="2"/>
        </w:rPr>
        <w:t>t</w:t>
      </w:r>
      <w:r>
        <w:rPr>
          <w:rFonts w:eastAsia="Arial" w:cs="Arial"/>
          <w:spacing w:val="3"/>
        </w:rPr>
        <w:t>i</w:t>
      </w:r>
      <w:r>
        <w:rPr>
          <w:rFonts w:eastAsia="Arial" w:cs="Arial"/>
          <w:spacing w:val="-2"/>
        </w:rPr>
        <w:t>on</w:t>
      </w:r>
      <w:r>
        <w:rPr>
          <w:rFonts w:eastAsia="Arial" w:cs="Arial"/>
        </w:rPr>
        <w:t>s</w:t>
      </w:r>
      <w:r>
        <w:rPr>
          <w:rFonts w:eastAsia="Arial" w:cs="Arial"/>
          <w:spacing w:val="2"/>
        </w:rPr>
        <w:t xml:space="preserve"> </w:t>
      </w:r>
      <w:r w:rsidR="005B4D22">
        <w:t>are referenced at the Connection Point and conversion f</w:t>
      </w:r>
      <w:r w:rsidRPr="003A4D18" w:rsidR="005B4D22">
        <w:t>actors will be used to convert values that are not so provided where necessary.</w:t>
      </w:r>
    </w:p>
    <w:p w:rsidRPr="00867E51" w:rsidR="00796E89" w:rsidP="00796E89" w:rsidRDefault="00796E89" w14:paraId="220BC012" w14:textId="77777777">
      <w:pPr>
        <w:spacing w:before="1" w:line="260" w:lineRule="exact"/>
        <w:rPr>
          <w:sz w:val="26"/>
          <w:szCs w:val="26"/>
          <w:highlight w:val="yellow"/>
        </w:rPr>
      </w:pPr>
    </w:p>
    <w:p w:rsidRPr="00867E51" w:rsidR="00796E89" w:rsidP="00796E89" w:rsidRDefault="00796E89" w14:paraId="37D43F0B" w14:textId="77777777">
      <w:pPr>
        <w:spacing w:before="4" w:line="140" w:lineRule="exact"/>
        <w:rPr>
          <w:sz w:val="14"/>
          <w:szCs w:val="14"/>
          <w:highlight w:val="yellow"/>
        </w:rPr>
      </w:pPr>
    </w:p>
    <w:p w:rsidRPr="00867E51" w:rsidR="00796E89" w:rsidP="00796E89" w:rsidRDefault="00796E89" w14:paraId="64834DEE" w14:textId="77777777">
      <w:pPr>
        <w:spacing w:line="200" w:lineRule="exact"/>
        <w:rPr>
          <w:highlight w:val="yellow"/>
        </w:rPr>
      </w:pPr>
    </w:p>
    <w:p w:rsidRPr="00867E51" w:rsidR="00796E89" w:rsidP="00796E89" w:rsidRDefault="00796E89" w14:paraId="1C518180" w14:textId="77777777">
      <w:pPr>
        <w:ind w:left="116"/>
        <w:rPr>
          <w:rFonts w:eastAsia="Arial" w:cs="Arial"/>
          <w:b/>
          <w:spacing w:val="-2"/>
        </w:rPr>
      </w:pPr>
      <w:r w:rsidRPr="00867E51">
        <w:rPr>
          <w:rFonts w:eastAsia="Arial" w:cs="Arial"/>
          <w:b/>
          <w:spacing w:val="-2"/>
        </w:rPr>
        <w:t xml:space="preserve">3        </w:t>
      </w:r>
      <w:r w:rsidRPr="00C420C3">
        <w:rPr>
          <w:rFonts w:eastAsia="Arial" w:cs="Arial"/>
          <w:b/>
          <w:spacing w:val="-2"/>
        </w:rPr>
        <w:t>Ramping Margin 1</w:t>
      </w:r>
      <w:r>
        <w:rPr>
          <w:rFonts w:eastAsia="Arial" w:cs="Arial"/>
          <w:b/>
          <w:spacing w:val="-2"/>
        </w:rPr>
        <w:t xml:space="preserve"> (RM1) –</w:t>
      </w:r>
      <w:r w:rsidRPr="00867E51">
        <w:rPr>
          <w:rFonts w:eastAsia="Arial" w:cs="Arial"/>
          <w:b/>
          <w:spacing w:val="-2"/>
        </w:rPr>
        <w:t xml:space="preserve"> </w:t>
      </w:r>
      <w:r>
        <w:rPr>
          <w:rFonts w:eastAsia="Arial" w:cs="Arial"/>
          <w:b/>
          <w:spacing w:val="-2"/>
        </w:rPr>
        <w:t>Available Volume</w:t>
      </w:r>
      <w:r w:rsidR="008A23D7">
        <w:rPr>
          <w:rFonts w:eastAsia="Arial" w:cs="Arial"/>
          <w:b/>
          <w:spacing w:val="-2"/>
        </w:rPr>
        <w:t xml:space="preserve">, </w:t>
      </w:r>
      <w:r w:rsidRPr="008A23D7" w:rsidR="008A23D7">
        <w:rPr>
          <w:rFonts w:eastAsia="Arial" w:cs="Arial"/>
          <w:b/>
          <w:spacing w:val="-2"/>
        </w:rPr>
        <w:t>Payment and Performance Assessment</w:t>
      </w:r>
    </w:p>
    <w:p w:rsidRPr="00867E51" w:rsidR="00796E89" w:rsidP="00796E89" w:rsidRDefault="00796E89" w14:paraId="7DE1BD66" w14:textId="77777777">
      <w:pPr>
        <w:spacing w:before="6" w:line="140" w:lineRule="exact"/>
        <w:rPr>
          <w:sz w:val="15"/>
          <w:szCs w:val="15"/>
          <w:highlight w:val="yellow"/>
        </w:rPr>
      </w:pPr>
    </w:p>
    <w:p w:rsidRPr="00867E51" w:rsidR="00796E89" w:rsidP="00796E89" w:rsidRDefault="00796E89" w14:paraId="582BF135" w14:textId="77777777">
      <w:pPr>
        <w:spacing w:line="200" w:lineRule="exact"/>
        <w:rPr>
          <w:highlight w:val="yellow"/>
        </w:rPr>
      </w:pPr>
    </w:p>
    <w:p w:rsidR="00796E89" w:rsidP="00796E89" w:rsidRDefault="00796E89" w14:paraId="28D16189" w14:textId="77777777">
      <w:pPr>
        <w:ind w:left="692" w:right="71" w:hanging="10"/>
        <w:rPr>
          <w:rFonts w:eastAsia="Arial" w:cs="Arial"/>
          <w:spacing w:val="4"/>
        </w:rPr>
      </w:pPr>
      <w:r w:rsidRPr="00A60C89">
        <w:rPr>
          <w:rFonts w:eastAsia="Arial" w:cs="Arial"/>
          <w:spacing w:val="2"/>
        </w:rPr>
        <w:t>T</w:t>
      </w:r>
      <w:r w:rsidRPr="00A60C89">
        <w:rPr>
          <w:rFonts w:eastAsia="Arial" w:cs="Arial"/>
          <w:spacing w:val="-2"/>
        </w:rPr>
        <w:t>h</w:t>
      </w:r>
      <w:r w:rsidRPr="00A60C89">
        <w:rPr>
          <w:rFonts w:eastAsia="Arial" w:cs="Arial"/>
        </w:rPr>
        <w:t>e</w:t>
      </w:r>
      <w:r w:rsidRPr="00A60C89">
        <w:rPr>
          <w:rFonts w:eastAsia="Arial" w:cs="Arial"/>
          <w:spacing w:val="8"/>
        </w:rPr>
        <w:t xml:space="preserve"> </w:t>
      </w:r>
      <w:r w:rsidRPr="00A60C89">
        <w:rPr>
          <w:rFonts w:eastAsia="Arial" w:cs="Arial"/>
          <w:spacing w:val="-2"/>
        </w:rPr>
        <w:t>ba</w:t>
      </w:r>
      <w:r w:rsidRPr="00A60C89">
        <w:rPr>
          <w:rFonts w:eastAsia="Arial" w:cs="Arial"/>
          <w:spacing w:val="-5"/>
        </w:rPr>
        <w:t>s</w:t>
      </w:r>
      <w:r w:rsidRPr="00A60C89">
        <w:rPr>
          <w:rFonts w:eastAsia="Arial" w:cs="Arial"/>
          <w:spacing w:val="3"/>
        </w:rPr>
        <w:t>i</w:t>
      </w:r>
      <w:r w:rsidRPr="00A60C89">
        <w:rPr>
          <w:rFonts w:eastAsia="Arial" w:cs="Arial"/>
        </w:rPr>
        <w:t>s</w:t>
      </w:r>
      <w:r w:rsidRPr="00A60C89">
        <w:rPr>
          <w:rFonts w:eastAsia="Arial" w:cs="Arial"/>
          <w:spacing w:val="10"/>
        </w:rPr>
        <w:t xml:space="preserve"> </w:t>
      </w:r>
      <w:r w:rsidRPr="00A60C89">
        <w:rPr>
          <w:rFonts w:eastAsia="Arial" w:cs="Arial"/>
          <w:spacing w:val="6"/>
        </w:rPr>
        <w:t>f</w:t>
      </w:r>
      <w:r w:rsidRPr="00A60C89">
        <w:rPr>
          <w:rFonts w:eastAsia="Arial" w:cs="Arial"/>
          <w:spacing w:val="-2"/>
        </w:rPr>
        <w:t>o</w:t>
      </w:r>
      <w:r w:rsidRPr="00A60C89">
        <w:rPr>
          <w:rFonts w:eastAsia="Arial" w:cs="Arial"/>
        </w:rPr>
        <w:t>r</w:t>
      </w:r>
      <w:r w:rsidRPr="00A60C89">
        <w:rPr>
          <w:rFonts w:eastAsia="Arial" w:cs="Arial"/>
          <w:spacing w:val="10"/>
        </w:rPr>
        <w:t xml:space="preserve"> </w:t>
      </w:r>
      <w:r w:rsidRPr="00A60C89">
        <w:rPr>
          <w:rFonts w:eastAsia="Arial" w:cs="Arial"/>
          <w:spacing w:val="-2"/>
        </w:rPr>
        <w:t>pa</w:t>
      </w:r>
      <w:r w:rsidRPr="00A60C89">
        <w:rPr>
          <w:rFonts w:eastAsia="Arial" w:cs="Arial"/>
        </w:rPr>
        <w:t>y</w:t>
      </w:r>
      <w:r w:rsidRPr="00A60C89">
        <w:rPr>
          <w:rFonts w:eastAsia="Arial" w:cs="Arial"/>
          <w:spacing w:val="5"/>
        </w:rPr>
        <w:t>m</w:t>
      </w:r>
      <w:r w:rsidRPr="00A60C89">
        <w:rPr>
          <w:rFonts w:eastAsia="Arial" w:cs="Arial"/>
          <w:spacing w:val="-2"/>
        </w:rPr>
        <w:t>en</w:t>
      </w:r>
      <w:r w:rsidRPr="00A60C89">
        <w:rPr>
          <w:rFonts w:eastAsia="Arial" w:cs="Arial"/>
          <w:spacing w:val="2"/>
        </w:rPr>
        <w:t>t</w:t>
      </w:r>
      <w:r w:rsidRPr="0077352F">
        <w:rPr>
          <w:rFonts w:eastAsia="Arial" w:cs="Arial"/>
        </w:rPr>
        <w:t xml:space="preserve">s </w:t>
      </w:r>
      <w:r w:rsidRPr="0077352F">
        <w:rPr>
          <w:rFonts w:eastAsia="Arial" w:cs="Arial"/>
          <w:spacing w:val="6"/>
        </w:rPr>
        <w:t>f</w:t>
      </w:r>
      <w:r w:rsidRPr="0077352F">
        <w:rPr>
          <w:rFonts w:eastAsia="Arial" w:cs="Arial"/>
          <w:spacing w:val="-2"/>
        </w:rPr>
        <w:t>o</w:t>
      </w:r>
      <w:r w:rsidRPr="0077352F">
        <w:rPr>
          <w:rFonts w:eastAsia="Arial" w:cs="Arial"/>
        </w:rPr>
        <w:t>r</w:t>
      </w:r>
      <w:r w:rsidRPr="0077352F">
        <w:rPr>
          <w:rFonts w:eastAsia="Arial" w:cs="Arial"/>
          <w:spacing w:val="10"/>
        </w:rPr>
        <w:t xml:space="preserve"> </w:t>
      </w:r>
      <w:r w:rsidR="00056CF5">
        <w:rPr>
          <w:rFonts w:eastAsia="Arial" w:cs="Arial"/>
        </w:rPr>
        <w:t xml:space="preserve">Ramping Margin </w:t>
      </w:r>
      <w:r w:rsidRPr="006B5560">
        <w:rPr>
          <w:rFonts w:eastAsia="Arial" w:cs="Arial"/>
        </w:rPr>
        <w:t xml:space="preserve">1 (RM1) </w:t>
      </w:r>
      <w:r w:rsidRPr="00A60C89">
        <w:rPr>
          <w:rFonts w:eastAsia="Arial" w:cs="Arial"/>
          <w:spacing w:val="3"/>
        </w:rPr>
        <w:t>i</w:t>
      </w:r>
      <w:r w:rsidRPr="00A60C89">
        <w:rPr>
          <w:rFonts w:eastAsia="Arial" w:cs="Arial"/>
        </w:rPr>
        <w:t>s</w:t>
      </w:r>
      <w:r w:rsidRPr="00A60C89">
        <w:rPr>
          <w:rFonts w:eastAsia="Arial" w:cs="Arial"/>
          <w:spacing w:val="4"/>
        </w:rPr>
        <w:t xml:space="preserve"> </w:t>
      </w:r>
      <w:r w:rsidRPr="00D051FA">
        <w:rPr>
          <w:rFonts w:eastAsia="Arial" w:cs="Arial"/>
          <w:spacing w:val="4"/>
        </w:rPr>
        <w:t>the calculation of the RM</w:t>
      </w:r>
      <w:r w:rsidR="00653466">
        <w:rPr>
          <w:rFonts w:eastAsia="Arial" w:cs="Arial"/>
          <w:spacing w:val="4"/>
        </w:rPr>
        <w:t>1</w:t>
      </w:r>
      <w:r w:rsidRPr="00D051FA">
        <w:rPr>
          <w:rFonts w:eastAsia="Arial" w:cs="Arial"/>
          <w:spacing w:val="4"/>
        </w:rPr>
        <w:t xml:space="preserve"> Available Volume of the Providing Unit over a Trading Period. The Technical Offe</w:t>
      </w:r>
      <w:r w:rsidR="005D0A82">
        <w:rPr>
          <w:rFonts w:eastAsia="Arial" w:cs="Arial"/>
          <w:spacing w:val="4"/>
        </w:rPr>
        <w:t>r Data, Minimum Generation and average MW Output or a</w:t>
      </w:r>
      <w:r w:rsidRPr="00D051FA">
        <w:rPr>
          <w:rFonts w:eastAsia="Arial" w:cs="Arial"/>
          <w:spacing w:val="4"/>
        </w:rPr>
        <w:t>verage MW Reduction of the Providing Unit for that Trading Period and the minimum of the Availability of the Providing Unit from the start of that Trading</w:t>
      </w:r>
      <w:r>
        <w:rPr>
          <w:rFonts w:eastAsia="Arial" w:cs="Arial"/>
          <w:spacing w:val="4"/>
        </w:rPr>
        <w:t xml:space="preserve"> Period until three hours later </w:t>
      </w:r>
      <w:r w:rsidRPr="00D051FA">
        <w:rPr>
          <w:rFonts w:eastAsia="Arial" w:cs="Arial"/>
          <w:spacing w:val="4"/>
        </w:rPr>
        <w:t>form the basis for calculating RM</w:t>
      </w:r>
      <w:r w:rsidR="00CD7A5A">
        <w:rPr>
          <w:rFonts w:eastAsia="Arial" w:cs="Arial"/>
          <w:spacing w:val="4"/>
        </w:rPr>
        <w:t>1</w:t>
      </w:r>
      <w:r w:rsidR="00056CF5">
        <w:rPr>
          <w:rFonts w:eastAsia="Arial" w:cs="Arial"/>
          <w:spacing w:val="4"/>
        </w:rPr>
        <w:t xml:space="preserve"> Available Volume. </w:t>
      </w:r>
      <w:r w:rsidRPr="00D051FA">
        <w:rPr>
          <w:rFonts w:eastAsia="Arial" w:cs="Arial"/>
          <w:spacing w:val="4"/>
        </w:rPr>
        <w:t xml:space="preserve">The payment for the Trading Period </w:t>
      </w:r>
      <w:r>
        <w:rPr>
          <w:rFonts w:eastAsia="Arial" w:cs="Arial"/>
          <w:spacing w:val="4"/>
        </w:rPr>
        <w:t xml:space="preserve">shall be </w:t>
      </w:r>
      <w:r w:rsidRPr="00D051FA">
        <w:rPr>
          <w:rFonts w:eastAsia="Arial" w:cs="Arial"/>
          <w:spacing w:val="4"/>
        </w:rPr>
        <w:t>adjusted by the RM</w:t>
      </w:r>
      <w:r w:rsidR="00CD7A5A">
        <w:rPr>
          <w:rFonts w:eastAsia="Arial" w:cs="Arial"/>
          <w:spacing w:val="4"/>
        </w:rPr>
        <w:t>1</w:t>
      </w:r>
      <w:r w:rsidRPr="00D051FA">
        <w:rPr>
          <w:rFonts w:eastAsia="Arial" w:cs="Arial"/>
          <w:spacing w:val="4"/>
        </w:rPr>
        <w:t xml:space="preserve"> Scaling Factor.</w:t>
      </w:r>
    </w:p>
    <w:p w:rsidRPr="00D051FA" w:rsidR="00796E89" w:rsidP="00796E89" w:rsidRDefault="00796E89" w14:paraId="03979219" w14:textId="77777777">
      <w:pPr>
        <w:ind w:left="692" w:right="71" w:hanging="10"/>
        <w:rPr>
          <w:rFonts w:eastAsia="Arial" w:cs="Arial"/>
          <w:spacing w:val="4"/>
        </w:rPr>
      </w:pPr>
    </w:p>
    <w:p w:rsidRPr="00DE29C9" w:rsidR="00796E89" w:rsidP="00796E89" w:rsidRDefault="00B07963" w14:paraId="68CC8DF0" w14:textId="77777777">
      <w:pPr>
        <w:ind w:left="692" w:right="71" w:hanging="10"/>
        <w:rPr>
          <w:rFonts w:eastAsia="Arial" w:cs="Arial"/>
          <w:spacing w:val="4"/>
        </w:rPr>
      </w:pPr>
      <w:r w:rsidRPr="00DE29C9">
        <w:rPr>
          <w:rFonts w:eastAsia="Arial" w:cs="Arial"/>
          <w:spacing w:val="4"/>
        </w:rPr>
        <w:t xml:space="preserve">3.1 </w:t>
      </w:r>
      <w:r w:rsidRPr="00DE29C9" w:rsidR="00796E89">
        <w:rPr>
          <w:rFonts w:eastAsia="Arial" w:cs="Arial"/>
          <w:spacing w:val="4"/>
        </w:rPr>
        <w:tab/>
      </w:r>
      <w:r w:rsidRPr="00DE29C9" w:rsidR="00796E89">
        <w:rPr>
          <w:rFonts w:eastAsia="Arial" w:cs="Arial"/>
          <w:spacing w:val="4"/>
        </w:rPr>
        <w:t>RM1 Available Volume</w:t>
      </w:r>
    </w:p>
    <w:p w:rsidRPr="00D051FA" w:rsidR="00796E89" w:rsidP="00DE29C9" w:rsidRDefault="00796E89" w14:paraId="0A6E2D9F" w14:textId="77777777">
      <w:pPr>
        <w:spacing w:before="240"/>
        <w:ind w:left="1170" w:right="71" w:hanging="10"/>
        <w:rPr>
          <w:rFonts w:eastAsia="Arial" w:cs="Arial"/>
          <w:spacing w:val="4"/>
        </w:rPr>
      </w:pPr>
      <w:r w:rsidRPr="00D051FA">
        <w:rPr>
          <w:rFonts w:eastAsia="Arial" w:cs="Arial"/>
          <w:spacing w:val="4"/>
        </w:rPr>
        <w:t>The Available Volume of the Providing Unit to provide RM1 in a Trading Period is equal to the lesser of</w:t>
      </w:r>
      <w:r w:rsidR="00056CF5">
        <w:rPr>
          <w:rFonts w:eastAsia="Arial" w:cs="Arial"/>
          <w:spacing w:val="4"/>
        </w:rPr>
        <w:t>:</w:t>
      </w:r>
    </w:p>
    <w:p w:rsidRPr="00D051FA" w:rsidR="00796E89" w:rsidP="00AF6B60" w:rsidRDefault="00796E89" w14:paraId="3FD8E2C9" w14:textId="77777777">
      <w:pPr>
        <w:ind w:left="1170" w:right="71" w:hanging="10"/>
        <w:rPr>
          <w:rFonts w:eastAsia="Arial" w:cs="Arial"/>
          <w:spacing w:val="4"/>
        </w:rPr>
      </w:pPr>
    </w:p>
    <w:p w:rsidRPr="00DE29C9" w:rsidR="00796E89" w:rsidP="00DE29C9" w:rsidRDefault="00796E89" w14:paraId="7E81116E" w14:textId="77777777">
      <w:pPr>
        <w:pStyle w:val="ListParagraph"/>
        <w:numPr>
          <w:ilvl w:val="0"/>
          <w:numId w:val="85"/>
        </w:numPr>
        <w:spacing w:line="360" w:lineRule="auto"/>
        <w:ind w:left="1170" w:right="71"/>
        <w:jc w:val="both"/>
        <w:rPr>
          <w:rFonts w:eastAsia="Arial" w:cs="Arial"/>
          <w:spacing w:val="4"/>
        </w:rPr>
      </w:pPr>
      <w:r w:rsidRPr="00DE29C9">
        <w:rPr>
          <w:rFonts w:ascii="Arial" w:hAnsi="Arial" w:eastAsia="Arial" w:cs="Arial"/>
          <w:spacing w:val="4"/>
        </w:rPr>
        <w:t xml:space="preserve">the Potential Ramping Margin of the Providing Unit for one </w:t>
      </w:r>
      <w:proofErr w:type="gramStart"/>
      <w:r w:rsidRPr="00DE29C9">
        <w:rPr>
          <w:rFonts w:ascii="Arial" w:hAnsi="Arial" w:eastAsia="Arial" w:cs="Arial"/>
          <w:spacing w:val="4"/>
        </w:rPr>
        <w:t>hour;</w:t>
      </w:r>
      <w:proofErr w:type="gramEnd"/>
      <w:r w:rsidRPr="00DE29C9">
        <w:rPr>
          <w:rFonts w:ascii="Arial" w:hAnsi="Arial" w:eastAsia="Arial" w:cs="Arial"/>
          <w:spacing w:val="4"/>
        </w:rPr>
        <w:t xml:space="preserve"> </w:t>
      </w:r>
    </w:p>
    <w:p w:rsidRPr="00056CF5" w:rsidR="00056CF5" w:rsidRDefault="00056CF5" w14:paraId="3886B60D" w14:textId="77777777">
      <w:pPr>
        <w:ind w:left="1170" w:right="71" w:hanging="10"/>
        <w:rPr>
          <w:rFonts w:eastAsia="Arial" w:cs="Arial"/>
          <w:spacing w:val="4"/>
        </w:rPr>
      </w:pPr>
    </w:p>
    <w:p w:rsidRPr="00DE29C9" w:rsidR="00796E89" w:rsidP="00DE29C9" w:rsidRDefault="00796E89" w14:paraId="2302EBC3" w14:textId="77777777">
      <w:pPr>
        <w:pStyle w:val="ListParagraph"/>
        <w:numPr>
          <w:ilvl w:val="0"/>
          <w:numId w:val="85"/>
        </w:numPr>
        <w:spacing w:line="360" w:lineRule="auto"/>
        <w:ind w:left="1170" w:right="71"/>
        <w:jc w:val="both"/>
        <w:rPr>
          <w:rFonts w:eastAsia="Arial" w:cs="Arial"/>
          <w:spacing w:val="4"/>
        </w:rPr>
      </w:pPr>
      <w:r w:rsidRPr="00DE29C9">
        <w:rPr>
          <w:rFonts w:ascii="Arial" w:hAnsi="Arial" w:eastAsia="Arial" w:cs="Arial"/>
          <w:spacing w:val="4"/>
        </w:rPr>
        <w:t xml:space="preserve">the difference between the minimum of </w:t>
      </w:r>
      <w:proofErr w:type="gramStart"/>
      <w:r w:rsidRPr="00DE29C9">
        <w:rPr>
          <w:rFonts w:ascii="Arial" w:hAnsi="Arial" w:eastAsia="Arial" w:cs="Arial"/>
          <w:spacing w:val="4"/>
        </w:rPr>
        <w:t>the Availability</w:t>
      </w:r>
      <w:proofErr w:type="gramEnd"/>
      <w:r w:rsidRPr="00DE29C9">
        <w:rPr>
          <w:rFonts w:ascii="Arial" w:hAnsi="Arial" w:eastAsia="Arial" w:cs="Arial"/>
          <w:spacing w:val="4"/>
        </w:rPr>
        <w:t xml:space="preserve"> from the start of the Trading Period u</w:t>
      </w:r>
      <w:r w:rsidRPr="00DE29C9" w:rsidR="005D0A82">
        <w:rPr>
          <w:rFonts w:ascii="Arial" w:hAnsi="Arial" w:eastAsia="Arial" w:cs="Arial"/>
          <w:spacing w:val="4"/>
        </w:rPr>
        <w:t>ntil three hours later and the a</w:t>
      </w:r>
      <w:r w:rsidRPr="00DE29C9">
        <w:rPr>
          <w:rFonts w:ascii="Arial" w:hAnsi="Arial" w:eastAsia="Arial" w:cs="Arial"/>
          <w:spacing w:val="4"/>
        </w:rPr>
        <w:t>verage MW Output or average MW Reduction; and</w:t>
      </w:r>
    </w:p>
    <w:p w:rsidRPr="00DE29C9" w:rsidR="00056CF5" w:rsidP="00DE29C9" w:rsidRDefault="00056CF5" w14:paraId="421B65EA" w14:textId="77777777">
      <w:pPr>
        <w:pStyle w:val="ListParagraph"/>
        <w:spacing w:line="360" w:lineRule="auto"/>
        <w:ind w:left="1170" w:right="71"/>
        <w:jc w:val="both"/>
        <w:rPr>
          <w:rFonts w:eastAsia="Arial" w:cs="Arial"/>
          <w:spacing w:val="4"/>
        </w:rPr>
      </w:pPr>
    </w:p>
    <w:p w:rsidRPr="00DE29C9" w:rsidR="00796E89" w:rsidP="00DE29C9" w:rsidRDefault="00796E89" w14:paraId="3021A630" w14:textId="77777777">
      <w:pPr>
        <w:pStyle w:val="ListParagraph"/>
        <w:numPr>
          <w:ilvl w:val="0"/>
          <w:numId w:val="85"/>
        </w:numPr>
        <w:spacing w:line="360" w:lineRule="auto"/>
        <w:ind w:left="1170" w:right="71"/>
        <w:jc w:val="both"/>
        <w:rPr>
          <w:rFonts w:eastAsia="Arial" w:cs="Arial"/>
          <w:spacing w:val="4"/>
        </w:rPr>
      </w:pPr>
      <w:r w:rsidRPr="00DE29C9">
        <w:rPr>
          <w:rFonts w:ascii="Arial" w:hAnsi="Arial" w:eastAsia="Arial" w:cs="Arial"/>
          <w:spacing w:val="4"/>
        </w:rPr>
        <w:t>the lowest value of</w:t>
      </w:r>
      <w:r w:rsidR="00774F13">
        <w:rPr>
          <w:rFonts w:ascii="Arial" w:hAnsi="Arial" w:eastAsia="Arial" w:cs="Arial"/>
          <w:spacing w:val="4"/>
        </w:rPr>
        <w:t xml:space="preserve"> </w:t>
      </w:r>
      <w:r w:rsidRPr="00DE29C9">
        <w:rPr>
          <w:rFonts w:ascii="Arial" w:hAnsi="Arial" w:eastAsia="Arial" w:cs="Arial"/>
          <w:spacing w:val="4"/>
        </w:rPr>
        <w:t>Decl</w:t>
      </w:r>
      <w:r w:rsidRPr="00DE29C9" w:rsidR="00653466">
        <w:rPr>
          <w:rFonts w:ascii="Arial" w:hAnsi="Arial" w:eastAsia="Arial" w:cs="Arial"/>
          <w:spacing w:val="4"/>
        </w:rPr>
        <w:t>ared RM1 for the Trading Period.</w:t>
      </w:r>
    </w:p>
    <w:p w:rsidRPr="00D051FA" w:rsidR="00796E89" w:rsidP="00AF6B60" w:rsidRDefault="00796E89" w14:paraId="15F153A9" w14:textId="77777777">
      <w:pPr>
        <w:ind w:left="1170" w:right="71" w:hanging="10"/>
        <w:rPr>
          <w:rFonts w:eastAsia="Arial" w:cs="Arial"/>
          <w:spacing w:val="4"/>
        </w:rPr>
      </w:pPr>
    </w:p>
    <w:p w:rsidRPr="00D051FA" w:rsidR="00796E89" w:rsidP="00796E89" w:rsidRDefault="00056CF5" w14:paraId="6623342A" w14:textId="77777777">
      <w:pPr>
        <w:ind w:left="692" w:right="71" w:hanging="10"/>
        <w:rPr>
          <w:rFonts w:eastAsia="Arial" w:cs="Arial"/>
          <w:spacing w:val="4"/>
        </w:rPr>
      </w:pPr>
      <w:r>
        <w:rPr>
          <w:rFonts w:eastAsia="Arial" w:cs="Arial"/>
          <w:spacing w:val="4"/>
        </w:rPr>
        <w:t>W</w:t>
      </w:r>
      <w:r w:rsidRPr="00D051FA" w:rsidR="00796E89">
        <w:rPr>
          <w:rFonts w:eastAsia="Arial" w:cs="Arial"/>
          <w:spacing w:val="4"/>
        </w:rPr>
        <w:t>here</w:t>
      </w:r>
      <w:r>
        <w:rPr>
          <w:rFonts w:eastAsia="Arial" w:cs="Arial"/>
          <w:spacing w:val="4"/>
        </w:rPr>
        <w:t>:</w:t>
      </w:r>
    </w:p>
    <w:p w:rsidRPr="00D051FA" w:rsidR="00F2351A" w:rsidP="00F2351A" w:rsidRDefault="00796E89" w14:paraId="6F950AD1" w14:textId="77777777">
      <w:pPr>
        <w:ind w:left="1170" w:right="71" w:hanging="10"/>
        <w:rPr>
          <w:rFonts w:eastAsia="Arial" w:cs="Arial"/>
          <w:spacing w:val="4"/>
        </w:rPr>
      </w:pPr>
      <w:r>
        <w:rPr>
          <w:rFonts w:eastAsia="Arial" w:cs="Arial"/>
          <w:spacing w:val="4"/>
        </w:rPr>
        <w:t xml:space="preserve">Potential Ramping Margin means the </w:t>
      </w:r>
      <w:r>
        <w:rPr>
          <w:rFonts w:eastAsia="Arial" w:cs="Arial"/>
        </w:rPr>
        <w:t>increased MW O</w:t>
      </w:r>
      <w:r w:rsidRPr="007F3299">
        <w:rPr>
          <w:rFonts w:eastAsia="Arial" w:cs="Arial"/>
        </w:rPr>
        <w:t xml:space="preserve">utput </w:t>
      </w:r>
      <w:r w:rsidRPr="00634EFF">
        <w:rPr>
          <w:rFonts w:eastAsia="Arial" w:cs="Arial"/>
        </w:rPr>
        <w:t xml:space="preserve">and/or </w:t>
      </w:r>
      <w:r>
        <w:rPr>
          <w:rFonts w:eastAsia="Arial" w:cs="Arial"/>
        </w:rPr>
        <w:t xml:space="preserve">MW Reduction </w:t>
      </w:r>
      <w:r w:rsidRPr="007F3299">
        <w:rPr>
          <w:rFonts w:eastAsia="Arial" w:cs="Arial"/>
        </w:rPr>
        <w:t>that a Providing Unit can provide</w:t>
      </w:r>
      <w:r>
        <w:rPr>
          <w:rFonts w:eastAsia="Arial" w:cs="Arial"/>
          <w:spacing w:val="4"/>
        </w:rPr>
        <w:t xml:space="preserve"> based on its Technical Offer Data</w:t>
      </w:r>
      <w:r w:rsidR="00500BB0">
        <w:rPr>
          <w:rFonts w:eastAsia="Arial" w:cs="Arial"/>
          <w:spacing w:val="4"/>
        </w:rPr>
        <w:t xml:space="preserve"> </w:t>
      </w:r>
      <w:r w:rsidR="00F2351A">
        <w:rPr>
          <w:rFonts w:eastAsia="Arial" w:cs="Arial"/>
          <w:spacing w:val="4"/>
        </w:rPr>
        <w:t>as determined by its Warmth S</w:t>
      </w:r>
      <w:r w:rsidRPr="004E081C" w:rsidR="00F2351A">
        <w:rPr>
          <w:rFonts w:eastAsia="Arial" w:cs="Arial"/>
          <w:spacing w:val="4"/>
        </w:rPr>
        <w:t>tate</w:t>
      </w:r>
      <w:r w:rsidR="00F2351A">
        <w:rPr>
          <w:rFonts w:eastAsia="Arial" w:cs="Arial"/>
          <w:spacing w:val="4"/>
        </w:rPr>
        <w:t xml:space="preserve"> or </w:t>
      </w:r>
      <w:r w:rsidR="00255414">
        <w:rPr>
          <w:rFonts w:eastAsia="Arial" w:cs="Arial"/>
          <w:spacing w:val="4"/>
        </w:rPr>
        <w:t>Ramping Margin Limitation</w:t>
      </w:r>
      <w:r w:rsidRPr="004E081C" w:rsidR="00F2351A">
        <w:rPr>
          <w:rFonts w:eastAsia="Arial" w:cs="Arial"/>
          <w:spacing w:val="4"/>
        </w:rPr>
        <w:t xml:space="preserve"> as appropriate</w:t>
      </w:r>
      <w:r w:rsidR="00F2351A">
        <w:rPr>
          <w:rFonts w:eastAsia="Arial" w:cs="Arial"/>
          <w:spacing w:val="4"/>
        </w:rPr>
        <w:t>.</w:t>
      </w:r>
    </w:p>
    <w:p w:rsidRPr="00D051FA" w:rsidR="00796E89" w:rsidP="00145724" w:rsidRDefault="00796E89" w14:paraId="43CCF2C8" w14:textId="77777777">
      <w:pPr>
        <w:ind w:right="71"/>
        <w:rPr>
          <w:rFonts w:eastAsia="Arial" w:cs="Arial"/>
          <w:spacing w:val="4"/>
        </w:rPr>
      </w:pPr>
    </w:p>
    <w:p w:rsidRPr="00D051FA" w:rsidR="00796E89" w:rsidP="00796E89" w:rsidRDefault="00796E89" w14:paraId="288AAA11" w14:textId="77777777">
      <w:pPr>
        <w:ind w:left="692" w:right="71" w:hanging="10"/>
        <w:rPr>
          <w:rFonts w:eastAsia="Arial" w:cs="Arial"/>
          <w:spacing w:val="4"/>
        </w:rPr>
      </w:pPr>
    </w:p>
    <w:p w:rsidR="00796E89" w:rsidP="00DE29C9" w:rsidRDefault="006418D1" w14:paraId="6AAB059F" w14:textId="77777777">
      <w:pPr>
        <w:ind w:left="1170" w:right="71" w:hanging="10"/>
        <w:rPr>
          <w:rFonts w:eastAsia="Arial" w:cs="Arial"/>
          <w:spacing w:val="4"/>
        </w:rPr>
      </w:pPr>
      <w:r w:rsidRPr="00D051FA">
        <w:rPr>
          <w:rFonts w:eastAsia="Arial" w:cs="Arial"/>
          <w:spacing w:val="4"/>
        </w:rPr>
        <w:tab/>
      </w:r>
      <w:r>
        <w:rPr>
          <w:rFonts w:eastAsia="Arial" w:cs="Arial"/>
          <w:spacing w:val="4"/>
        </w:rPr>
        <w:t>For the avoidance of doubt, the parameters used in the calculation of Potential Ramping Margin will include but not be limited to the following: Synchronous Start-</w:t>
      </w:r>
      <w:r w:rsidRPr="000C1769">
        <w:rPr>
          <w:rFonts w:eastAsia="Arial" w:cs="Arial"/>
          <w:spacing w:val="4"/>
        </w:rPr>
        <w:t>Up Time Cold</w:t>
      </w:r>
      <w:r>
        <w:rPr>
          <w:rFonts w:eastAsia="Arial" w:cs="Arial"/>
          <w:spacing w:val="4"/>
        </w:rPr>
        <w:t xml:space="preserve">; </w:t>
      </w:r>
      <w:r>
        <w:t xml:space="preserve">Synchronous Start-Up </w:t>
      </w:r>
      <w:r w:rsidRPr="009E7D31">
        <w:t>Time Warm</w:t>
      </w:r>
      <w:r>
        <w:t xml:space="preserve"> and Synchronous Start-</w:t>
      </w:r>
      <w:r w:rsidRPr="009E7D31">
        <w:t>Up Time Hot</w:t>
      </w:r>
      <w:r>
        <w:t xml:space="preserve">. </w:t>
      </w:r>
    </w:p>
    <w:p w:rsidRPr="00D051FA" w:rsidR="00796E89" w:rsidP="00DE29C9" w:rsidRDefault="00796E89" w14:paraId="3E038E7C" w14:textId="77777777">
      <w:pPr>
        <w:ind w:right="71"/>
        <w:rPr>
          <w:rFonts w:eastAsia="Arial" w:cs="Arial"/>
          <w:spacing w:val="4"/>
        </w:rPr>
      </w:pPr>
    </w:p>
    <w:p w:rsidRPr="00DE29C9" w:rsidR="00796E89" w:rsidP="00796E89" w:rsidRDefault="00B07963" w14:paraId="297E1034" w14:textId="77777777">
      <w:pPr>
        <w:ind w:left="692" w:right="71" w:hanging="10"/>
        <w:rPr>
          <w:rFonts w:eastAsia="Arial" w:cs="Arial"/>
          <w:spacing w:val="4"/>
        </w:rPr>
      </w:pPr>
      <w:r w:rsidRPr="00DE29C9">
        <w:rPr>
          <w:rFonts w:eastAsia="Arial" w:cs="Arial"/>
          <w:spacing w:val="4"/>
        </w:rPr>
        <w:t>3.2</w:t>
      </w:r>
      <w:r w:rsidRPr="00DE29C9" w:rsidR="00796E89">
        <w:rPr>
          <w:rFonts w:eastAsia="Arial" w:cs="Arial"/>
          <w:spacing w:val="4"/>
        </w:rPr>
        <w:tab/>
      </w:r>
      <w:r w:rsidRPr="00DE29C9" w:rsidR="00796E89">
        <w:rPr>
          <w:rFonts w:eastAsia="Arial" w:cs="Arial"/>
          <w:spacing w:val="4"/>
        </w:rPr>
        <w:t>RM1 Payments</w:t>
      </w:r>
    </w:p>
    <w:p w:rsidR="00796E89" w:rsidP="00DE29C9" w:rsidRDefault="00796E89" w14:paraId="6440569B" w14:textId="77777777">
      <w:pPr>
        <w:spacing w:before="240"/>
        <w:ind w:left="1170" w:right="71" w:hanging="10"/>
        <w:rPr>
          <w:rFonts w:eastAsia="Arial" w:cs="Arial"/>
          <w:spacing w:val="4"/>
        </w:rPr>
      </w:pPr>
      <w:r w:rsidRPr="00D051FA">
        <w:rPr>
          <w:rFonts w:eastAsia="Arial" w:cs="Arial"/>
          <w:spacing w:val="4"/>
        </w:rPr>
        <w:t xml:space="preserve">The Service Provider will receive a payment for each MW of RM1 Available Volume it provides from the Providing Unit in each Trading Period determined in accordance with the following provisions of this Section </w:t>
      </w:r>
      <w:r w:rsidRPr="00DE29C9">
        <w:rPr>
          <w:rFonts w:eastAsia="Arial" w:cs="Arial"/>
          <w:spacing w:val="4"/>
        </w:rPr>
        <w:t>3.2</w:t>
      </w:r>
      <w:r w:rsidR="008A23D7">
        <w:rPr>
          <w:rFonts w:eastAsia="Arial" w:cs="Arial"/>
          <w:spacing w:val="4"/>
        </w:rPr>
        <w:t xml:space="preserve"> of Part D of Schedule 4. </w:t>
      </w:r>
      <w:r w:rsidRPr="00D051FA">
        <w:rPr>
          <w:rFonts w:eastAsia="Arial" w:cs="Arial"/>
          <w:spacing w:val="4"/>
        </w:rPr>
        <w:t xml:space="preserve">Unless stated </w:t>
      </w:r>
      <w:r w:rsidRPr="00D051FA">
        <w:rPr>
          <w:rFonts w:eastAsia="Arial" w:cs="Arial"/>
          <w:spacing w:val="4"/>
        </w:rPr>
        <w:t>otherwise, all parameters used in the calculation of such payments are the Time Weighted Average for a Trading Period.</w:t>
      </w:r>
    </w:p>
    <w:p w:rsidRPr="00D051FA" w:rsidR="00796E89" w:rsidP="00AF6B60" w:rsidRDefault="00796E89" w14:paraId="13476F99" w14:textId="77777777">
      <w:pPr>
        <w:ind w:left="1170" w:right="71" w:hanging="10"/>
        <w:rPr>
          <w:rFonts w:eastAsia="Arial" w:cs="Arial"/>
          <w:spacing w:val="4"/>
        </w:rPr>
      </w:pPr>
    </w:p>
    <w:p w:rsidR="00796E89" w:rsidP="00AF6B60" w:rsidRDefault="00796E89" w14:paraId="3690FAA7" w14:textId="77777777">
      <w:pPr>
        <w:ind w:left="1170" w:right="71" w:hanging="10"/>
        <w:rPr>
          <w:rFonts w:eastAsia="Arial" w:cs="Arial"/>
          <w:spacing w:val="4"/>
        </w:rPr>
      </w:pPr>
      <w:r w:rsidRPr="00D051FA">
        <w:rPr>
          <w:rFonts w:eastAsia="Arial" w:cs="Arial"/>
          <w:spacing w:val="4"/>
        </w:rPr>
        <w:t>The payment to the Service Provider for RM1 Available Volume of the Providing Unit in a Trading Period is determined as:</w:t>
      </w:r>
    </w:p>
    <w:p w:rsidRPr="00D051FA" w:rsidR="00AF6B60" w:rsidP="00AF6B60" w:rsidRDefault="00AF6B60" w14:paraId="72ECA9BD" w14:textId="77777777">
      <w:pPr>
        <w:ind w:left="1170" w:right="71" w:hanging="10"/>
        <w:rPr>
          <w:rFonts w:eastAsia="Arial" w:cs="Arial"/>
          <w:spacing w:val="4"/>
        </w:rPr>
      </w:pPr>
    </w:p>
    <w:p w:rsidR="00796E89" w:rsidP="00AF6B60" w:rsidRDefault="00796E89" w14:paraId="7C38A607" w14:textId="77777777">
      <w:pPr>
        <w:ind w:left="1170" w:right="71" w:hanging="10"/>
        <w:rPr>
          <w:rFonts w:eastAsia="Arial" w:cs="Arial"/>
          <w:spacing w:val="4"/>
        </w:rPr>
      </w:pPr>
      <w:r w:rsidRPr="00D051FA">
        <w:rPr>
          <w:rFonts w:eastAsia="Arial" w:cs="Arial"/>
          <w:spacing w:val="4"/>
        </w:rPr>
        <w:t xml:space="preserve">RM1 Trading Period Payment = RM1 Available Volume </w:t>
      </w:r>
      <w:r>
        <w:rPr>
          <w:rFonts w:eastAsia="Arial" w:cs="Arial"/>
          <w:spacing w:val="4"/>
        </w:rPr>
        <w:t>x</w:t>
      </w:r>
      <w:r w:rsidRPr="00D051FA">
        <w:rPr>
          <w:rFonts w:eastAsia="Arial" w:cs="Arial"/>
          <w:spacing w:val="4"/>
        </w:rPr>
        <w:t xml:space="preserve"> RM1 Payment Rate x RM1 Scaling Factor </w:t>
      </w:r>
      <w:r>
        <w:rPr>
          <w:rFonts w:eastAsia="Arial" w:cs="Arial"/>
          <w:spacing w:val="4"/>
        </w:rPr>
        <w:t xml:space="preserve">x </w:t>
      </w:r>
      <w:r w:rsidRPr="00D051FA">
        <w:rPr>
          <w:rFonts w:eastAsia="Arial" w:cs="Arial"/>
          <w:spacing w:val="4"/>
        </w:rPr>
        <w:t xml:space="preserve">Trading Period Duration </w:t>
      </w:r>
    </w:p>
    <w:p w:rsidRPr="00D051FA" w:rsidR="00796E89" w:rsidP="00796E89" w:rsidRDefault="00796E89" w14:paraId="244649D0" w14:textId="77777777">
      <w:pPr>
        <w:ind w:left="692" w:right="71" w:hanging="10"/>
        <w:rPr>
          <w:rFonts w:eastAsia="Arial" w:cs="Arial"/>
          <w:spacing w:val="4"/>
        </w:rPr>
      </w:pPr>
    </w:p>
    <w:p w:rsidRPr="00D051FA" w:rsidR="00796E89" w:rsidP="00796E89" w:rsidRDefault="00796E89" w14:paraId="378A805D" w14:textId="77777777">
      <w:pPr>
        <w:ind w:left="692" w:right="71" w:hanging="10"/>
        <w:rPr>
          <w:rFonts w:eastAsia="Arial" w:cs="Arial"/>
          <w:spacing w:val="4"/>
        </w:rPr>
      </w:pPr>
      <w:r w:rsidRPr="00D051FA">
        <w:rPr>
          <w:rFonts w:eastAsia="Arial" w:cs="Arial"/>
          <w:spacing w:val="4"/>
        </w:rPr>
        <w:t xml:space="preserve">Where: </w:t>
      </w:r>
    </w:p>
    <w:p w:rsidRPr="00DE29C9" w:rsidR="00796E89" w:rsidP="00DE29C9" w:rsidRDefault="00796E89" w14:paraId="576B346B" w14:textId="77777777">
      <w:pPr>
        <w:pStyle w:val="ListParagraph"/>
        <w:numPr>
          <w:ilvl w:val="0"/>
          <w:numId w:val="87"/>
        </w:numPr>
        <w:spacing w:line="360" w:lineRule="auto"/>
        <w:ind w:left="1170"/>
        <w:jc w:val="both"/>
        <w:rPr>
          <w:rFonts w:ascii="Arial" w:hAnsi="Arial" w:cs="Arial"/>
        </w:rPr>
      </w:pPr>
      <w:r w:rsidRPr="00DE29C9">
        <w:rPr>
          <w:rFonts w:ascii="Arial" w:hAnsi="Arial" w:cs="Arial"/>
        </w:rPr>
        <w:t xml:space="preserve">RM1 Available Volume (expressed in MW) is the Available Volume of the Providing Unit in respect of RM1 and is calculated in accordance with Section </w:t>
      </w:r>
      <w:proofErr w:type="gramStart"/>
      <w:r w:rsidRPr="00DE29C9">
        <w:rPr>
          <w:rFonts w:ascii="Arial" w:hAnsi="Arial" w:cs="Arial"/>
        </w:rPr>
        <w:t>3.1;</w:t>
      </w:r>
      <w:proofErr w:type="gramEnd"/>
    </w:p>
    <w:p w:rsidRPr="00DE29C9" w:rsidR="008A23D7" w:rsidP="00DE29C9" w:rsidRDefault="008A23D7" w14:paraId="46C6D565" w14:textId="77777777">
      <w:pPr>
        <w:ind w:left="1170" w:hanging="540"/>
        <w:rPr>
          <w:rFonts w:cs="Arial"/>
        </w:rPr>
      </w:pPr>
    </w:p>
    <w:p w:rsidRPr="00DE29C9" w:rsidR="00796E89" w:rsidP="00DE29C9" w:rsidRDefault="00796E89" w14:paraId="54F56C71" w14:textId="77777777">
      <w:pPr>
        <w:pStyle w:val="ListParagraph"/>
        <w:numPr>
          <w:ilvl w:val="0"/>
          <w:numId w:val="87"/>
        </w:numPr>
        <w:spacing w:line="360" w:lineRule="auto"/>
        <w:ind w:left="1170"/>
        <w:jc w:val="both"/>
        <w:rPr>
          <w:rFonts w:ascii="Arial" w:hAnsi="Arial" w:cs="Arial"/>
        </w:rPr>
      </w:pPr>
      <w:r w:rsidRPr="00DE29C9">
        <w:rPr>
          <w:rFonts w:ascii="Arial" w:hAnsi="Arial" w:cs="Arial"/>
        </w:rPr>
        <w:t>RM1 Payment Rate is t</w:t>
      </w:r>
      <w:r w:rsidR="00C72267">
        <w:rPr>
          <w:rFonts w:ascii="Arial" w:hAnsi="Arial" w:cs="Arial"/>
        </w:rPr>
        <w:t>he Payment Rate (expressed in €</w:t>
      </w:r>
      <w:r w:rsidRPr="00DE29C9">
        <w:rPr>
          <w:rFonts w:ascii="Arial" w:hAnsi="Arial" w:cs="Arial"/>
        </w:rPr>
        <w:t xml:space="preserve">/MWh) applicable to </w:t>
      </w:r>
      <w:proofErr w:type="gramStart"/>
      <w:r w:rsidRPr="00DE29C9">
        <w:rPr>
          <w:rFonts w:ascii="Arial" w:hAnsi="Arial" w:cs="Arial"/>
        </w:rPr>
        <w:t>RM1;</w:t>
      </w:r>
      <w:proofErr w:type="gramEnd"/>
    </w:p>
    <w:p w:rsidRPr="00DE29C9" w:rsidR="00796E89" w:rsidP="00DE29C9" w:rsidRDefault="00796E89" w14:paraId="664E0257" w14:textId="77777777">
      <w:pPr>
        <w:ind w:left="1170" w:hanging="540"/>
        <w:rPr>
          <w:rFonts w:cs="Arial"/>
        </w:rPr>
      </w:pPr>
    </w:p>
    <w:p w:rsidRPr="00DE29C9" w:rsidR="00796E89" w:rsidP="00DE29C9" w:rsidRDefault="00796E89" w14:paraId="59BCB4E5" w14:textId="77777777">
      <w:pPr>
        <w:pStyle w:val="ListParagraph"/>
        <w:numPr>
          <w:ilvl w:val="0"/>
          <w:numId w:val="87"/>
        </w:numPr>
        <w:spacing w:line="360" w:lineRule="auto"/>
        <w:ind w:left="1170"/>
        <w:jc w:val="both"/>
        <w:rPr>
          <w:rFonts w:ascii="Arial" w:hAnsi="Arial" w:cs="Arial"/>
        </w:rPr>
      </w:pPr>
      <w:r w:rsidRPr="00DE29C9">
        <w:rPr>
          <w:rFonts w:ascii="Arial" w:hAnsi="Arial" w:cs="Arial"/>
        </w:rPr>
        <w:t>RM1 Scaling Factor = RM1 Performance Scalar</w:t>
      </w:r>
      <w:r w:rsidR="0034394D">
        <w:rPr>
          <w:rFonts w:ascii="Arial" w:hAnsi="Arial" w:cs="Arial"/>
        </w:rPr>
        <w:t xml:space="preserve"> </w:t>
      </w:r>
      <w:r w:rsidRPr="0034394D" w:rsidR="0034394D">
        <w:rPr>
          <w:rFonts w:ascii="Arial" w:hAnsi="Arial" w:cs="Arial"/>
        </w:rPr>
        <w:t xml:space="preserve">x </w:t>
      </w:r>
      <w:r w:rsidR="0034394D">
        <w:rPr>
          <w:rFonts w:ascii="Arial" w:hAnsi="Arial" w:cs="Arial"/>
        </w:rPr>
        <w:t>RM1</w:t>
      </w:r>
      <w:r w:rsidRPr="0034394D" w:rsidR="0034394D">
        <w:rPr>
          <w:rFonts w:ascii="Arial" w:hAnsi="Arial" w:cs="Arial"/>
        </w:rPr>
        <w:t xml:space="preserve"> Locational</w:t>
      </w:r>
      <w:r w:rsidR="00774F13">
        <w:rPr>
          <w:rFonts w:ascii="Arial" w:hAnsi="Arial" w:cs="Arial"/>
        </w:rPr>
        <w:t xml:space="preserve"> </w:t>
      </w:r>
      <w:r w:rsidRPr="0034394D" w:rsidR="0034394D">
        <w:rPr>
          <w:rFonts w:ascii="Arial" w:hAnsi="Arial" w:cs="Arial"/>
        </w:rPr>
        <w:t xml:space="preserve">Scalar x </w:t>
      </w:r>
      <w:r w:rsidR="0034394D">
        <w:rPr>
          <w:rFonts w:ascii="Arial" w:hAnsi="Arial" w:cs="Arial"/>
        </w:rPr>
        <w:t xml:space="preserve">RM1 </w:t>
      </w:r>
      <w:r w:rsidRPr="0034394D" w:rsidR="0034394D">
        <w:rPr>
          <w:rFonts w:ascii="Arial" w:hAnsi="Arial" w:cs="Arial"/>
        </w:rPr>
        <w:t>Temporal Scarcity Scalar</w:t>
      </w:r>
      <w:r w:rsidRPr="00DE29C9">
        <w:rPr>
          <w:rFonts w:ascii="Arial" w:hAnsi="Arial" w:cs="Arial"/>
        </w:rPr>
        <w:t>; and</w:t>
      </w:r>
    </w:p>
    <w:p w:rsidRPr="00DE29C9" w:rsidR="00796E89" w:rsidP="00DE29C9" w:rsidRDefault="00796E89" w14:paraId="3774A79C" w14:textId="77777777">
      <w:pPr>
        <w:ind w:left="1170" w:hanging="540"/>
        <w:rPr>
          <w:rFonts w:cs="Arial"/>
        </w:rPr>
      </w:pPr>
    </w:p>
    <w:p w:rsidR="00796E89" w:rsidP="00DE29C9" w:rsidRDefault="00796E89" w14:paraId="114ECD2A" w14:textId="77777777">
      <w:pPr>
        <w:pStyle w:val="ListParagraph"/>
        <w:numPr>
          <w:ilvl w:val="0"/>
          <w:numId w:val="87"/>
        </w:numPr>
        <w:spacing w:line="360" w:lineRule="auto"/>
        <w:ind w:left="1170"/>
        <w:jc w:val="both"/>
        <w:rPr>
          <w:rFonts w:ascii="Arial" w:hAnsi="Arial" w:cs="Arial"/>
        </w:rPr>
      </w:pPr>
      <w:r w:rsidRPr="00DE29C9">
        <w:rPr>
          <w:rFonts w:ascii="Arial" w:hAnsi="Arial" w:cs="Arial"/>
        </w:rPr>
        <w:t>the Trading Period Duration (expressed in hours).</w:t>
      </w:r>
    </w:p>
    <w:p w:rsidRPr="00353DE8" w:rsidR="00353DE8" w:rsidP="00353DE8" w:rsidRDefault="00353DE8" w14:paraId="17216E4C" w14:textId="77777777">
      <w:pPr>
        <w:pStyle w:val="ListParagraph"/>
        <w:rPr>
          <w:rFonts w:ascii="Arial" w:hAnsi="Arial" w:cs="Arial"/>
        </w:rPr>
      </w:pPr>
    </w:p>
    <w:p w:rsidR="00353DE8" w:rsidP="00353DE8" w:rsidRDefault="00353DE8" w14:paraId="78910943" w14:textId="77777777">
      <w:pPr>
        <w:rPr>
          <w:rFonts w:cs="Arial"/>
        </w:rPr>
      </w:pPr>
    </w:p>
    <w:p w:rsidR="00353DE8" w:rsidP="00353DE8" w:rsidRDefault="00353DE8" w14:paraId="6F1D3D42" w14:textId="77777777">
      <w:pPr>
        <w:spacing w:line="358" w:lineRule="auto"/>
        <w:ind w:left="576" w:right="71"/>
      </w:pPr>
      <w:r>
        <w:t>For the purposes of Section 3.2(c) above, the value of the RM1 Locational</w:t>
      </w:r>
      <w:r w:rsidR="00774F13">
        <w:t xml:space="preserve"> </w:t>
      </w:r>
      <w:r>
        <w:t xml:space="preserve">Scalar is as defined in Schedule 9 and shall have a minimum value equal to </w:t>
      </w:r>
      <w:proofErr w:type="gramStart"/>
      <w:r>
        <w:t>1;</w:t>
      </w:r>
      <w:proofErr w:type="gramEnd"/>
    </w:p>
    <w:p w:rsidRPr="00353DE8" w:rsidR="00353DE8" w:rsidP="00353DE8" w:rsidRDefault="00353DE8" w14:paraId="4FC3F8CC" w14:textId="77777777">
      <w:pPr>
        <w:rPr>
          <w:rFonts w:cs="Arial"/>
        </w:rPr>
      </w:pPr>
    </w:p>
    <w:p w:rsidR="00655FDE" w:rsidP="00DE49A5" w:rsidRDefault="00655FDE" w14:paraId="2C2C92A3" w14:textId="77777777">
      <w:pPr>
        <w:spacing w:line="358" w:lineRule="auto"/>
        <w:ind w:left="576" w:right="71"/>
        <w:rPr>
          <w:rFonts w:eastAsia="Arial" w:cs="Arial"/>
          <w:lang w:val="en-IE"/>
        </w:rPr>
      </w:pPr>
      <w:r>
        <w:t xml:space="preserve">For the purposes of Section 3.2(c) above, the RM1 </w:t>
      </w:r>
      <w:r w:rsidRPr="003C2D0C">
        <w:t>Temporal Scarcity Scalar</w:t>
      </w:r>
      <w:r>
        <w:t xml:space="preserve"> is an amount equal to:</w:t>
      </w:r>
    </w:p>
    <w:p w:rsidRPr="00886DC6" w:rsidR="00655FDE" w:rsidP="00655FDE" w:rsidRDefault="003F621C" w14:paraId="4502399A"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RM1TSS1</w:t>
      </w:r>
      <w:r w:rsidR="00774F13">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w:t>
      </w:r>
      <w:r w:rsidR="00152938">
        <w:rPr>
          <w:rFonts w:ascii="Arial" w:hAnsi="Arial" w:eastAsia="Arial" w:cs="Arial"/>
          <w:lang w:val="en-IE"/>
        </w:rPr>
        <w:t>≤</w:t>
      </w:r>
      <w:r w:rsidR="00655FDE">
        <w:rPr>
          <w:rFonts w:ascii="Arial" w:hAnsi="Arial" w:eastAsia="Arial" w:cs="Arial"/>
          <w:lang w:val="en-IE"/>
        </w:rPr>
        <w:t>60</w:t>
      </w:r>
      <w:proofErr w:type="gramStart"/>
      <w:r w:rsidR="00655FDE">
        <w:rPr>
          <w:rFonts w:ascii="Arial" w:hAnsi="Arial" w:eastAsia="Arial" w:cs="Arial"/>
          <w:lang w:val="en-IE"/>
        </w:rPr>
        <w:t>%</w:t>
      </w:r>
      <w:r w:rsidRPr="00886DC6" w:rsidR="00655FDE">
        <w:rPr>
          <w:rFonts w:ascii="Arial" w:hAnsi="Arial" w:eastAsia="Arial" w:cs="Arial"/>
          <w:lang w:val="en-IE"/>
        </w:rPr>
        <w:t>;</w:t>
      </w:r>
      <w:proofErr w:type="gramEnd"/>
      <w:r w:rsidRPr="00886DC6" w:rsidR="00655FDE">
        <w:rPr>
          <w:rFonts w:ascii="Arial" w:hAnsi="Arial" w:eastAsia="Arial" w:cs="Arial"/>
          <w:lang w:val="en-IE"/>
        </w:rPr>
        <w:t xml:space="preserve"> </w:t>
      </w:r>
    </w:p>
    <w:p w:rsidRPr="00886DC6" w:rsidR="00655FDE" w:rsidP="00DE49A5" w:rsidRDefault="00655FDE" w14:paraId="0168A03E"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886DC6" w:rsidR="00655FDE" w:rsidP="00655FDE" w:rsidRDefault="00396A29" w14:paraId="25D80F17"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RM1TSS</w:t>
      </w:r>
      <w:r w:rsidR="003F621C">
        <w:rPr>
          <w:rFonts w:ascii="Arial" w:hAnsi="Arial" w:eastAsia="Arial" w:cs="Arial"/>
          <w:lang w:val="en-IE"/>
        </w:rPr>
        <w:t>2</w:t>
      </w:r>
      <w:r w:rsidRPr="00C138BC" w:rsidR="00655FDE">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&gt;60% and </w:t>
      </w:r>
      <w:r w:rsidR="00152938">
        <w:rPr>
          <w:rFonts w:ascii="Arial" w:hAnsi="Arial" w:eastAsia="Arial" w:cs="Arial"/>
          <w:lang w:val="en-IE"/>
        </w:rPr>
        <w:t>≤</w:t>
      </w:r>
      <w:r w:rsidR="00655FDE">
        <w:rPr>
          <w:rFonts w:ascii="Arial" w:hAnsi="Arial" w:eastAsia="Arial" w:cs="Arial"/>
          <w:lang w:val="en-IE"/>
        </w:rPr>
        <w:t>70</w:t>
      </w:r>
      <w:proofErr w:type="gramStart"/>
      <w:r w:rsidR="00655FDE">
        <w:rPr>
          <w:rFonts w:ascii="Arial" w:hAnsi="Arial" w:eastAsia="Arial" w:cs="Arial"/>
          <w:lang w:val="en-IE"/>
        </w:rPr>
        <w:t>%</w:t>
      </w:r>
      <w:r w:rsidRPr="001E005A" w:rsidR="00655FDE">
        <w:rPr>
          <w:rFonts w:ascii="Arial" w:hAnsi="Arial" w:eastAsia="Arial" w:cs="Arial"/>
          <w:lang w:val="en-IE"/>
        </w:rPr>
        <w:t>;</w:t>
      </w:r>
      <w:proofErr w:type="gramEnd"/>
      <w:r w:rsidRPr="001E005A" w:rsidR="00655FDE">
        <w:rPr>
          <w:rFonts w:ascii="Arial" w:hAnsi="Arial" w:eastAsia="Arial" w:cs="Arial"/>
          <w:lang w:val="en-IE"/>
        </w:rPr>
        <w:t xml:space="preserve"> </w:t>
      </w:r>
    </w:p>
    <w:p w:rsidRPr="00D51036" w:rsidR="00655FDE" w:rsidP="00DE49A5" w:rsidRDefault="00655FDE" w14:paraId="6CC7B168"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1E005A" w:rsidR="00655FDE" w:rsidP="00655FDE" w:rsidRDefault="00396A29" w14:paraId="43EDD622"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RM1TSS</w:t>
      </w:r>
      <w:r w:rsidR="003F621C">
        <w:rPr>
          <w:rFonts w:ascii="Arial" w:hAnsi="Arial" w:eastAsia="Arial" w:cs="Arial"/>
          <w:lang w:val="en-IE"/>
        </w:rPr>
        <w:t>3</w:t>
      </w:r>
      <w:r w:rsidR="00774F13">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&gt;70</w:t>
      </w:r>
      <w:proofErr w:type="gramStart"/>
      <w:r w:rsidR="00655FDE">
        <w:rPr>
          <w:rFonts w:ascii="Arial" w:hAnsi="Arial" w:eastAsia="Arial" w:cs="Arial"/>
          <w:lang w:val="en-IE"/>
        </w:rPr>
        <w:t>%</w:t>
      </w:r>
      <w:r w:rsidRPr="001E005A" w:rsidR="00655FDE">
        <w:rPr>
          <w:rFonts w:ascii="Arial" w:hAnsi="Arial" w:eastAsia="Arial" w:cs="Arial"/>
          <w:lang w:val="en-IE"/>
        </w:rPr>
        <w:t>;</w:t>
      </w:r>
      <w:proofErr w:type="gramEnd"/>
    </w:p>
    <w:p w:rsidRPr="00DE49A5" w:rsidR="00892559" w:rsidP="00892559" w:rsidRDefault="00892559" w14:paraId="163CB570" w14:textId="77777777">
      <w:r>
        <w:tab/>
      </w:r>
      <w:r w:rsidRPr="00DE49A5">
        <w:t>Where:</w:t>
      </w:r>
    </w:p>
    <w:p w:rsidR="000B4D82" w:rsidP="000B4D82" w:rsidRDefault="000B4D82" w14:paraId="3209506C" w14:textId="77777777">
      <w:pPr>
        <w:spacing w:line="358" w:lineRule="auto"/>
        <w:ind w:left="692" w:right="71"/>
        <w:rPr>
          <w:rFonts w:eastAsia="Arial" w:cs="Arial"/>
        </w:rPr>
      </w:pPr>
      <w:r>
        <w:rPr>
          <w:rFonts w:eastAsia="Arial"/>
          <w:lang w:val="en-IE"/>
        </w:rPr>
        <w:t xml:space="preserve">The values of </w:t>
      </w:r>
      <w:r>
        <w:rPr>
          <w:rFonts w:cs="Arial"/>
        </w:rPr>
        <w:t xml:space="preserve">RM1TSS1, RM1TSS2 </w:t>
      </w:r>
      <w:r w:rsidRPr="003F621C">
        <w:rPr>
          <w:rFonts w:eastAsia="Arial" w:cs="Arial"/>
        </w:rPr>
        <w:t xml:space="preserve">and </w:t>
      </w:r>
      <w:r>
        <w:rPr>
          <w:rFonts w:cs="Arial"/>
        </w:rPr>
        <w:t xml:space="preserve">RM1TSS3 </w:t>
      </w:r>
      <w:r>
        <w:rPr>
          <w:rFonts w:eastAsia="Arial" w:cs="Arial"/>
        </w:rPr>
        <w:t>are as</w:t>
      </w:r>
      <w:r w:rsidRPr="003F621C">
        <w:rPr>
          <w:rFonts w:eastAsia="Arial" w:cs="Arial"/>
        </w:rPr>
        <w:t xml:space="preserve"> defined in the Protocol document.</w:t>
      </w:r>
    </w:p>
    <w:p w:rsidR="00D27C06" w:rsidP="00145724" w:rsidRDefault="00D27C06" w14:paraId="2A5F04B2" w14:textId="77777777">
      <w:pPr>
        <w:ind w:right="71"/>
        <w:rPr>
          <w:rFonts w:eastAsia="Arial" w:cs="Arial"/>
          <w:spacing w:val="4"/>
        </w:rPr>
      </w:pPr>
    </w:p>
    <w:p w:rsidRPr="00DE29C9" w:rsidR="00AF6B60" w:rsidP="00DE29C9" w:rsidRDefault="00D27C06" w14:paraId="1A43E2C1" w14:textId="77777777">
      <w:pPr>
        <w:ind w:left="1170" w:right="71" w:hanging="488"/>
        <w:rPr>
          <w:rFonts w:eastAsia="Arial" w:cs="Arial"/>
          <w:spacing w:val="4"/>
        </w:rPr>
      </w:pPr>
      <w:r>
        <w:rPr>
          <w:rFonts w:eastAsia="Arial" w:cs="Arial"/>
          <w:spacing w:val="4"/>
        </w:rPr>
        <w:t xml:space="preserve">3.3 </w:t>
      </w:r>
      <w:r w:rsidRPr="00DE29C9">
        <w:rPr>
          <w:rFonts w:eastAsia="Arial" w:cs="Arial"/>
          <w:spacing w:val="4"/>
        </w:rPr>
        <w:t xml:space="preserve">  Assessment of RM1 Performance </w:t>
      </w:r>
    </w:p>
    <w:p w:rsidRPr="00DE29C9" w:rsidR="00796E89" w:rsidP="00DE29C9" w:rsidRDefault="00D27C06" w14:paraId="395EC188" w14:textId="77777777">
      <w:pPr>
        <w:spacing w:before="240" w:line="358" w:lineRule="auto"/>
        <w:ind w:left="1170" w:right="71" w:hanging="18"/>
        <w:rPr>
          <w:rFonts w:eastAsia="Arial" w:cs="Arial"/>
          <w:w w:val="101"/>
          <w:lang w:val="en-IE"/>
        </w:rPr>
      </w:pPr>
      <w:proofErr w:type="gramStart"/>
      <w:r w:rsidRPr="00923454">
        <w:t>In order to</w:t>
      </w:r>
      <w:proofErr w:type="gramEnd"/>
      <w:r w:rsidRPr="00923454">
        <w:t xml:space="preserve"> assess the quality of delivery of </w:t>
      </w:r>
      <w:r>
        <w:t>RM1</w:t>
      </w:r>
      <w:r w:rsidRPr="00923454">
        <w:t xml:space="preserve"> when required by the Power System, the Providing Unit will be monitored and assessed </w:t>
      </w:r>
      <w:r>
        <w:t xml:space="preserve">following the issue of a Dispatch </w:t>
      </w:r>
      <w:r>
        <w:t>Instruction</w:t>
      </w:r>
      <w:r w:rsidRPr="00923454">
        <w:t xml:space="preserve"> by the Company</w:t>
      </w:r>
      <w:r w:rsidR="000975CA">
        <w:t xml:space="preserve">. </w:t>
      </w:r>
      <w:r w:rsidRPr="004455B2">
        <w:t xml:space="preserve">The value of the </w:t>
      </w:r>
      <w:r>
        <w:t xml:space="preserve">RM1 </w:t>
      </w:r>
      <w:r w:rsidRPr="004455B2">
        <w:t xml:space="preserve">Performance Scalar will be determined based on </w:t>
      </w:r>
      <w:r>
        <w:t>whether the result of the Performance Assessment is a Pass or Fail.</w:t>
      </w:r>
    </w:p>
    <w:p w:rsidRPr="00D051FA" w:rsidR="008A23D7" w:rsidP="00796E89" w:rsidRDefault="008A23D7" w14:paraId="033359D3" w14:textId="77777777">
      <w:pPr>
        <w:ind w:left="692" w:right="71" w:hanging="10"/>
        <w:rPr>
          <w:rFonts w:eastAsia="Arial" w:cs="Arial"/>
          <w:spacing w:val="4"/>
        </w:rPr>
      </w:pPr>
    </w:p>
    <w:p w:rsidR="00796E89" w:rsidP="00DE29C9" w:rsidRDefault="00B07963" w14:paraId="640997D7" w14:textId="77777777">
      <w:pPr>
        <w:ind w:left="720" w:right="71" w:hanging="720"/>
        <w:rPr>
          <w:rFonts w:eastAsia="Arial" w:cs="Arial"/>
          <w:b/>
          <w:spacing w:val="-2"/>
        </w:rPr>
      </w:pPr>
      <w:r>
        <w:rPr>
          <w:rFonts w:eastAsia="Arial" w:cs="Arial"/>
          <w:b/>
          <w:spacing w:val="4"/>
        </w:rPr>
        <w:t>4</w:t>
      </w:r>
      <w:r w:rsidR="00AF6B60">
        <w:rPr>
          <w:rFonts w:eastAsia="Arial" w:cs="Arial"/>
          <w:b/>
          <w:spacing w:val="4"/>
        </w:rPr>
        <w:tab/>
      </w:r>
      <w:r w:rsidR="00AF6B60">
        <w:rPr>
          <w:rFonts w:eastAsia="Arial" w:cs="Arial"/>
          <w:b/>
          <w:spacing w:val="-2"/>
        </w:rPr>
        <w:t>Ramping Margin 3 (RM3) –</w:t>
      </w:r>
      <w:r w:rsidRPr="00867E51" w:rsidR="00AF6B60">
        <w:rPr>
          <w:rFonts w:eastAsia="Arial" w:cs="Arial"/>
          <w:b/>
          <w:spacing w:val="-2"/>
        </w:rPr>
        <w:t xml:space="preserve"> </w:t>
      </w:r>
      <w:r w:rsidR="00AF6B60">
        <w:rPr>
          <w:rFonts w:eastAsia="Arial" w:cs="Arial"/>
          <w:b/>
          <w:spacing w:val="-2"/>
        </w:rPr>
        <w:t xml:space="preserve">Available Volume, </w:t>
      </w:r>
      <w:r w:rsidRPr="008A23D7" w:rsidR="00AF6B60">
        <w:rPr>
          <w:rFonts w:eastAsia="Arial" w:cs="Arial"/>
          <w:b/>
          <w:spacing w:val="-2"/>
        </w:rPr>
        <w:t>Payment and Performance Assessment</w:t>
      </w:r>
    </w:p>
    <w:p w:rsidRPr="00D051FA" w:rsidR="00AF6B60" w:rsidP="00AF6B60" w:rsidRDefault="00AF6B60" w14:paraId="5F13090B" w14:textId="77777777">
      <w:pPr>
        <w:ind w:left="720" w:right="71" w:hanging="640"/>
        <w:rPr>
          <w:rFonts w:eastAsia="Arial" w:cs="Arial"/>
          <w:spacing w:val="4"/>
        </w:rPr>
      </w:pPr>
    </w:p>
    <w:p w:rsidR="00796E89" w:rsidP="00796E89" w:rsidRDefault="00796E89" w14:paraId="784ED817" w14:textId="77777777">
      <w:pPr>
        <w:ind w:left="692" w:right="71" w:hanging="10"/>
        <w:rPr>
          <w:rFonts w:eastAsia="Arial" w:cs="Arial"/>
          <w:spacing w:val="4"/>
        </w:rPr>
      </w:pPr>
      <w:r w:rsidRPr="00D051FA">
        <w:rPr>
          <w:rFonts w:eastAsia="Arial" w:cs="Arial"/>
          <w:spacing w:val="4"/>
        </w:rPr>
        <w:t>The basis for payments for Ramping</w:t>
      </w:r>
      <w:r w:rsidR="00CD7A5A">
        <w:rPr>
          <w:rFonts w:eastAsia="Arial" w:cs="Arial"/>
          <w:spacing w:val="4"/>
        </w:rPr>
        <w:t xml:space="preserve"> Margin </w:t>
      </w:r>
      <w:r w:rsidRPr="00D051FA">
        <w:rPr>
          <w:rFonts w:eastAsia="Arial" w:cs="Arial"/>
          <w:spacing w:val="4"/>
        </w:rPr>
        <w:t>3 (RM3) is the calculation of the RM</w:t>
      </w:r>
      <w:r>
        <w:rPr>
          <w:rFonts w:eastAsia="Arial" w:cs="Arial"/>
          <w:spacing w:val="4"/>
        </w:rPr>
        <w:t>3</w:t>
      </w:r>
      <w:r w:rsidRPr="00D051FA">
        <w:rPr>
          <w:rFonts w:eastAsia="Arial" w:cs="Arial"/>
          <w:spacing w:val="4"/>
        </w:rPr>
        <w:t xml:space="preserve"> Available Volume of the Providing Unit over a Trading Period. The Technical Offe</w:t>
      </w:r>
      <w:r w:rsidR="005D0A82">
        <w:rPr>
          <w:rFonts w:eastAsia="Arial" w:cs="Arial"/>
          <w:spacing w:val="4"/>
        </w:rPr>
        <w:t>r Data, Minimum Generation and average MW Output or a</w:t>
      </w:r>
      <w:r w:rsidRPr="00D051FA">
        <w:rPr>
          <w:rFonts w:eastAsia="Arial" w:cs="Arial"/>
          <w:spacing w:val="4"/>
        </w:rPr>
        <w:t xml:space="preserve">verage MW Reduction of the Providing Unit for that Trading Period and the minimum of the Availability of the Providing Unit from the start of that Trading Period until </w:t>
      </w:r>
      <w:r>
        <w:rPr>
          <w:rFonts w:eastAsia="Arial" w:cs="Arial"/>
          <w:spacing w:val="4"/>
        </w:rPr>
        <w:t>eight</w:t>
      </w:r>
      <w:r w:rsidRPr="00D051FA">
        <w:rPr>
          <w:rFonts w:eastAsia="Arial" w:cs="Arial"/>
          <w:spacing w:val="4"/>
        </w:rPr>
        <w:t xml:space="preserve"> hours later form the basis for ca</w:t>
      </w:r>
      <w:r>
        <w:rPr>
          <w:rFonts w:eastAsia="Arial" w:cs="Arial"/>
          <w:spacing w:val="4"/>
        </w:rPr>
        <w:t>lculating RM</w:t>
      </w:r>
      <w:r w:rsidR="00CD7A5A">
        <w:rPr>
          <w:rFonts w:eastAsia="Arial" w:cs="Arial"/>
          <w:spacing w:val="4"/>
        </w:rPr>
        <w:t>3</w:t>
      </w:r>
      <w:r>
        <w:rPr>
          <w:rFonts w:eastAsia="Arial" w:cs="Arial"/>
          <w:spacing w:val="4"/>
        </w:rPr>
        <w:t xml:space="preserve"> Available Volume. </w:t>
      </w:r>
      <w:r w:rsidRPr="00D051FA">
        <w:rPr>
          <w:rFonts w:eastAsia="Arial" w:cs="Arial"/>
          <w:spacing w:val="4"/>
        </w:rPr>
        <w:t>The payment for the Trading Period is adjusted by the RM</w:t>
      </w:r>
      <w:r w:rsidR="00CD7A5A">
        <w:rPr>
          <w:rFonts w:eastAsia="Arial" w:cs="Arial"/>
          <w:spacing w:val="4"/>
        </w:rPr>
        <w:t>3</w:t>
      </w:r>
      <w:r w:rsidRPr="00D051FA">
        <w:rPr>
          <w:rFonts w:eastAsia="Arial" w:cs="Arial"/>
          <w:spacing w:val="4"/>
        </w:rPr>
        <w:t xml:space="preserve"> Scaling Factor.</w:t>
      </w:r>
    </w:p>
    <w:p w:rsidRPr="00D051FA" w:rsidR="00796E89" w:rsidP="00796E89" w:rsidRDefault="00796E89" w14:paraId="03C4D62E" w14:textId="77777777">
      <w:pPr>
        <w:ind w:left="692" w:right="71" w:hanging="10"/>
        <w:rPr>
          <w:rFonts w:eastAsia="Arial" w:cs="Arial"/>
          <w:spacing w:val="4"/>
        </w:rPr>
      </w:pPr>
    </w:p>
    <w:p w:rsidRPr="00D869F4" w:rsidR="00796E89" w:rsidP="00DE29C9" w:rsidRDefault="00B07963" w14:paraId="315964E0" w14:textId="77777777">
      <w:pPr>
        <w:ind w:left="630" w:right="71" w:hanging="10"/>
        <w:rPr>
          <w:rFonts w:eastAsia="Arial" w:cs="Arial"/>
          <w:b/>
          <w:spacing w:val="4"/>
        </w:rPr>
      </w:pPr>
      <w:r>
        <w:rPr>
          <w:rFonts w:eastAsia="Arial" w:cs="Arial"/>
          <w:spacing w:val="4"/>
        </w:rPr>
        <w:t xml:space="preserve">4.1 </w:t>
      </w:r>
      <w:r w:rsidRPr="00D051FA" w:rsidR="00796E89">
        <w:rPr>
          <w:rFonts w:eastAsia="Arial" w:cs="Arial"/>
          <w:spacing w:val="4"/>
        </w:rPr>
        <w:tab/>
      </w:r>
      <w:r w:rsidRPr="00DE29C9" w:rsidR="00796E89">
        <w:rPr>
          <w:rFonts w:eastAsia="Arial" w:cs="Arial"/>
          <w:spacing w:val="4"/>
        </w:rPr>
        <w:t>RM3 Available Volume</w:t>
      </w:r>
    </w:p>
    <w:p w:rsidRPr="00D051FA" w:rsidR="00796E89" w:rsidP="00DE29C9" w:rsidRDefault="00796E89" w14:paraId="4D7FA7C3" w14:textId="77777777">
      <w:pPr>
        <w:spacing w:before="240"/>
        <w:ind w:left="1170" w:right="71" w:hanging="18"/>
        <w:rPr>
          <w:rFonts w:eastAsia="Arial" w:cs="Arial"/>
          <w:spacing w:val="4"/>
        </w:rPr>
      </w:pPr>
      <w:r w:rsidRPr="00D051FA">
        <w:rPr>
          <w:rFonts w:eastAsia="Arial" w:cs="Arial"/>
          <w:spacing w:val="4"/>
        </w:rPr>
        <w:t>The Available Volume of the Providing Unit to provide RM3 in a Trading Period is equal to the lesser of</w:t>
      </w:r>
      <w:r w:rsidR="008A23D7">
        <w:rPr>
          <w:rFonts w:eastAsia="Arial" w:cs="Arial"/>
          <w:spacing w:val="4"/>
        </w:rPr>
        <w:t>:</w:t>
      </w:r>
    </w:p>
    <w:p w:rsidRPr="00D051FA" w:rsidR="00796E89" w:rsidP="00AF6B60" w:rsidRDefault="00796E89" w14:paraId="3553BB22" w14:textId="77777777">
      <w:pPr>
        <w:ind w:left="1170" w:right="71" w:hanging="488"/>
        <w:rPr>
          <w:rFonts w:eastAsia="Arial" w:cs="Arial"/>
          <w:spacing w:val="4"/>
        </w:rPr>
      </w:pPr>
    </w:p>
    <w:p w:rsidRPr="00205F1E" w:rsidR="00796E89" w:rsidP="00DE29C9" w:rsidRDefault="00796E89" w14:paraId="683ED247" w14:textId="77777777">
      <w:pPr>
        <w:pStyle w:val="ListParagraph"/>
        <w:numPr>
          <w:ilvl w:val="0"/>
          <w:numId w:val="86"/>
        </w:numPr>
        <w:spacing w:line="360" w:lineRule="auto"/>
        <w:ind w:left="1170" w:right="71" w:hanging="488"/>
        <w:jc w:val="both"/>
        <w:rPr>
          <w:rFonts w:eastAsia="Arial" w:cs="Arial"/>
          <w:spacing w:val="4"/>
        </w:rPr>
      </w:pPr>
      <w:r w:rsidRPr="00DE29C9">
        <w:rPr>
          <w:rFonts w:ascii="Arial" w:hAnsi="Arial" w:eastAsia="Arial" w:cs="Arial"/>
          <w:spacing w:val="4"/>
        </w:rPr>
        <w:t xml:space="preserve">the Potential Ramping Margin of the Providing Unit for three </w:t>
      </w:r>
      <w:proofErr w:type="gramStart"/>
      <w:r w:rsidRPr="00DE29C9" w:rsidR="008A23D7">
        <w:rPr>
          <w:rFonts w:ascii="Arial" w:hAnsi="Arial" w:eastAsia="Arial" w:cs="Arial"/>
          <w:spacing w:val="4"/>
        </w:rPr>
        <w:t>hours;</w:t>
      </w:r>
      <w:proofErr w:type="gramEnd"/>
      <w:r w:rsidRPr="00DE29C9" w:rsidR="008A23D7">
        <w:rPr>
          <w:rFonts w:ascii="Arial" w:hAnsi="Arial" w:eastAsia="Arial" w:cs="Arial"/>
          <w:spacing w:val="4"/>
        </w:rPr>
        <w:t xml:space="preserve"> </w:t>
      </w:r>
    </w:p>
    <w:p w:rsidRPr="006418D1" w:rsidR="00AF6B60" w:rsidP="00DE29C9" w:rsidRDefault="00AF6B60" w14:paraId="4D15E035" w14:textId="77777777">
      <w:pPr>
        <w:pStyle w:val="ListParagraph"/>
        <w:spacing w:line="360" w:lineRule="auto"/>
        <w:ind w:left="1170" w:right="71"/>
        <w:jc w:val="both"/>
        <w:rPr>
          <w:rFonts w:eastAsia="Arial" w:cs="Arial"/>
          <w:spacing w:val="4"/>
        </w:rPr>
      </w:pPr>
    </w:p>
    <w:p w:rsidRPr="00DE29C9" w:rsidR="00AF6B60" w:rsidRDefault="00796E89" w14:paraId="5B47391A" w14:textId="77777777">
      <w:pPr>
        <w:pStyle w:val="ListParagraph"/>
        <w:numPr>
          <w:ilvl w:val="0"/>
          <w:numId w:val="86"/>
        </w:numPr>
        <w:spacing w:line="360" w:lineRule="auto"/>
        <w:ind w:left="1170" w:right="71" w:hanging="488"/>
        <w:jc w:val="both"/>
        <w:rPr>
          <w:rFonts w:eastAsia="Arial" w:cs="Arial"/>
          <w:spacing w:val="4"/>
        </w:rPr>
      </w:pPr>
      <w:r w:rsidRPr="00DE29C9">
        <w:rPr>
          <w:rFonts w:ascii="Arial" w:hAnsi="Arial" w:eastAsia="Arial" w:cs="Arial"/>
          <w:spacing w:val="4"/>
        </w:rPr>
        <w:t>the difference between the minimum of the Availability from the start of the Trading Period until eight</w:t>
      </w:r>
      <w:r w:rsidRPr="00DE29C9" w:rsidR="005D0A82">
        <w:rPr>
          <w:rFonts w:ascii="Arial" w:hAnsi="Arial" w:eastAsia="Arial" w:cs="Arial"/>
          <w:spacing w:val="4"/>
        </w:rPr>
        <w:t xml:space="preserve"> hours later and the a</w:t>
      </w:r>
      <w:r w:rsidRPr="00DE29C9">
        <w:rPr>
          <w:rFonts w:ascii="Arial" w:hAnsi="Arial" w:eastAsia="Arial" w:cs="Arial"/>
          <w:spacing w:val="4"/>
        </w:rPr>
        <w:t>verage MW Output or average MW Reduction; and</w:t>
      </w:r>
    </w:p>
    <w:p w:rsidRPr="006418D1" w:rsidR="00AF6B60" w:rsidP="00DE29C9" w:rsidRDefault="00AF6B60" w14:paraId="56669135" w14:textId="77777777">
      <w:pPr>
        <w:pStyle w:val="ListParagraph"/>
        <w:spacing w:line="360" w:lineRule="auto"/>
        <w:ind w:left="1170" w:right="71"/>
        <w:jc w:val="both"/>
        <w:rPr>
          <w:rFonts w:eastAsia="Arial" w:cs="Arial"/>
          <w:spacing w:val="4"/>
        </w:rPr>
      </w:pPr>
    </w:p>
    <w:p w:rsidRPr="006418D1" w:rsidR="00796E89" w:rsidP="00DE29C9" w:rsidRDefault="00796E89" w14:paraId="37DD7446" w14:textId="77777777">
      <w:pPr>
        <w:pStyle w:val="ListParagraph"/>
        <w:numPr>
          <w:ilvl w:val="0"/>
          <w:numId w:val="86"/>
        </w:numPr>
        <w:spacing w:line="360" w:lineRule="auto"/>
        <w:ind w:left="1170" w:right="71" w:hanging="488"/>
        <w:jc w:val="both"/>
        <w:rPr>
          <w:rFonts w:eastAsia="Arial" w:cs="Arial"/>
          <w:spacing w:val="4"/>
        </w:rPr>
      </w:pPr>
      <w:r w:rsidRPr="00DE29C9">
        <w:rPr>
          <w:rFonts w:ascii="Arial" w:hAnsi="Arial" w:eastAsia="Arial" w:cs="Arial"/>
          <w:spacing w:val="4"/>
        </w:rPr>
        <w:t>the lowest value of Declared RM3 for the Trading Period.</w:t>
      </w:r>
    </w:p>
    <w:p w:rsidRPr="00D051FA" w:rsidR="008A23D7" w:rsidP="00796E89" w:rsidRDefault="008A23D7" w14:paraId="45C268FC" w14:textId="77777777">
      <w:pPr>
        <w:ind w:left="692" w:right="71" w:hanging="10"/>
        <w:rPr>
          <w:rFonts w:eastAsia="Arial" w:cs="Arial"/>
          <w:spacing w:val="4"/>
        </w:rPr>
      </w:pPr>
    </w:p>
    <w:p w:rsidRPr="00D051FA" w:rsidR="00796E89" w:rsidRDefault="008A23D7" w14:paraId="4E42774B" w14:textId="77777777">
      <w:pPr>
        <w:ind w:left="692" w:right="71" w:hanging="10"/>
        <w:rPr>
          <w:rFonts w:eastAsia="Arial" w:cs="Arial"/>
          <w:spacing w:val="4"/>
        </w:rPr>
      </w:pPr>
      <w:r>
        <w:rPr>
          <w:rFonts w:eastAsia="Arial" w:cs="Arial"/>
          <w:spacing w:val="4"/>
        </w:rPr>
        <w:t>W</w:t>
      </w:r>
      <w:r w:rsidRPr="00D051FA" w:rsidR="00796E89">
        <w:rPr>
          <w:rFonts w:eastAsia="Arial" w:cs="Arial"/>
          <w:spacing w:val="4"/>
        </w:rPr>
        <w:t>here</w:t>
      </w:r>
      <w:r>
        <w:rPr>
          <w:rFonts w:eastAsia="Arial" w:cs="Arial"/>
          <w:spacing w:val="4"/>
        </w:rPr>
        <w:t>:</w:t>
      </w:r>
    </w:p>
    <w:p w:rsidRPr="00D051FA" w:rsidR="00F2351A" w:rsidP="00F2351A" w:rsidRDefault="00796E89" w14:paraId="66E759BA" w14:textId="77777777">
      <w:pPr>
        <w:ind w:left="1170" w:right="71" w:hanging="10"/>
        <w:rPr>
          <w:rFonts w:eastAsia="Arial" w:cs="Arial"/>
          <w:spacing w:val="4"/>
        </w:rPr>
      </w:pPr>
      <w:r>
        <w:rPr>
          <w:rFonts w:eastAsia="Arial" w:cs="Arial"/>
          <w:spacing w:val="4"/>
        </w:rPr>
        <w:t xml:space="preserve">Potential Ramping Margin means the </w:t>
      </w:r>
      <w:r>
        <w:rPr>
          <w:rFonts w:eastAsia="Arial" w:cs="Arial"/>
        </w:rPr>
        <w:t>increased MW O</w:t>
      </w:r>
      <w:r w:rsidRPr="007F3299">
        <w:rPr>
          <w:rFonts w:eastAsia="Arial" w:cs="Arial"/>
        </w:rPr>
        <w:t xml:space="preserve">utput </w:t>
      </w:r>
      <w:r w:rsidRPr="00634EFF">
        <w:rPr>
          <w:rFonts w:eastAsia="Arial" w:cs="Arial"/>
        </w:rPr>
        <w:t xml:space="preserve">and/or </w:t>
      </w:r>
      <w:r>
        <w:rPr>
          <w:rFonts w:eastAsia="Arial" w:cs="Arial"/>
        </w:rPr>
        <w:t xml:space="preserve">MW Reduction </w:t>
      </w:r>
      <w:r w:rsidRPr="007F3299">
        <w:rPr>
          <w:rFonts w:eastAsia="Arial" w:cs="Arial"/>
        </w:rPr>
        <w:t>that a Providing Unit can provide</w:t>
      </w:r>
      <w:r>
        <w:rPr>
          <w:rFonts w:eastAsia="Arial" w:cs="Arial"/>
          <w:spacing w:val="4"/>
        </w:rPr>
        <w:t xml:space="preserve"> based on its Technical Offer Data</w:t>
      </w:r>
      <w:r w:rsidR="00500BB0">
        <w:rPr>
          <w:rFonts w:eastAsia="Arial" w:cs="Arial"/>
          <w:spacing w:val="4"/>
        </w:rPr>
        <w:t xml:space="preserve"> </w:t>
      </w:r>
      <w:r w:rsidR="00F2351A">
        <w:rPr>
          <w:rFonts w:eastAsia="Arial" w:cs="Arial"/>
          <w:spacing w:val="4"/>
        </w:rPr>
        <w:t>as determined by its Warmth S</w:t>
      </w:r>
      <w:r w:rsidRPr="004E081C" w:rsidR="00F2351A">
        <w:rPr>
          <w:rFonts w:eastAsia="Arial" w:cs="Arial"/>
          <w:spacing w:val="4"/>
        </w:rPr>
        <w:t>tate</w:t>
      </w:r>
      <w:r w:rsidR="00F2351A">
        <w:rPr>
          <w:rFonts w:eastAsia="Arial" w:cs="Arial"/>
          <w:spacing w:val="4"/>
        </w:rPr>
        <w:t xml:space="preserve"> or </w:t>
      </w:r>
      <w:r w:rsidR="00255414">
        <w:rPr>
          <w:rFonts w:eastAsia="Arial" w:cs="Arial"/>
          <w:spacing w:val="4"/>
        </w:rPr>
        <w:t>Ramping Margin Limitation</w:t>
      </w:r>
      <w:r w:rsidRPr="004E081C" w:rsidR="00255414">
        <w:rPr>
          <w:rFonts w:eastAsia="Arial" w:cs="Arial"/>
          <w:spacing w:val="4"/>
        </w:rPr>
        <w:t xml:space="preserve"> </w:t>
      </w:r>
      <w:r w:rsidRPr="004E081C" w:rsidR="00F2351A">
        <w:rPr>
          <w:rFonts w:eastAsia="Arial" w:cs="Arial"/>
          <w:spacing w:val="4"/>
        </w:rPr>
        <w:t>as appropriate</w:t>
      </w:r>
      <w:r w:rsidR="00F2351A">
        <w:rPr>
          <w:rFonts w:eastAsia="Arial" w:cs="Arial"/>
          <w:spacing w:val="4"/>
        </w:rPr>
        <w:t>.</w:t>
      </w:r>
    </w:p>
    <w:p w:rsidRPr="00D051FA" w:rsidR="00796E89" w:rsidP="00DE29C9" w:rsidRDefault="00796E89" w14:paraId="546A1A79" w14:textId="77777777">
      <w:pPr>
        <w:ind w:left="1170" w:right="71"/>
        <w:rPr>
          <w:rFonts w:eastAsia="Arial" w:cs="Arial"/>
          <w:spacing w:val="4"/>
        </w:rPr>
      </w:pPr>
    </w:p>
    <w:p w:rsidRPr="00D051FA" w:rsidR="00796E89" w:rsidP="00796E89" w:rsidRDefault="00796E89" w14:paraId="05866F00" w14:textId="77777777">
      <w:pPr>
        <w:ind w:left="692" w:right="71" w:hanging="10"/>
        <w:rPr>
          <w:rFonts w:eastAsia="Arial" w:cs="Arial"/>
          <w:spacing w:val="4"/>
        </w:rPr>
      </w:pPr>
    </w:p>
    <w:p w:rsidRPr="00D051FA" w:rsidR="00796E89" w:rsidP="00AF6B60" w:rsidRDefault="00796E89" w14:paraId="115CFAB7" w14:textId="77777777">
      <w:pPr>
        <w:ind w:left="1170" w:right="71" w:hanging="488"/>
        <w:rPr>
          <w:rFonts w:eastAsia="Arial" w:cs="Arial"/>
          <w:spacing w:val="4"/>
        </w:rPr>
      </w:pPr>
      <w:r w:rsidRPr="00D051FA">
        <w:rPr>
          <w:rFonts w:eastAsia="Arial" w:cs="Arial"/>
          <w:spacing w:val="4"/>
        </w:rPr>
        <w:tab/>
      </w:r>
      <w:r>
        <w:rPr>
          <w:rFonts w:eastAsia="Arial" w:cs="Arial"/>
          <w:spacing w:val="4"/>
        </w:rPr>
        <w:t>For the avoidance of doubt, the parameters used in the calculation of Potential Ramping Margin will include but not be limited to the following: Synchronous Start-</w:t>
      </w:r>
      <w:r w:rsidRPr="000C1769">
        <w:rPr>
          <w:rFonts w:eastAsia="Arial" w:cs="Arial"/>
          <w:spacing w:val="4"/>
        </w:rPr>
        <w:t>Up Time Cold</w:t>
      </w:r>
      <w:r>
        <w:rPr>
          <w:rFonts w:eastAsia="Arial" w:cs="Arial"/>
          <w:spacing w:val="4"/>
        </w:rPr>
        <w:t xml:space="preserve">; </w:t>
      </w:r>
      <w:r>
        <w:t xml:space="preserve">Synchronous Start-Up </w:t>
      </w:r>
      <w:r w:rsidRPr="009E7D31">
        <w:t>Time Warm</w:t>
      </w:r>
      <w:r>
        <w:t xml:space="preserve"> and Synchronous Start-</w:t>
      </w:r>
      <w:r w:rsidRPr="009E7D31">
        <w:t>Up Time Hot</w:t>
      </w:r>
      <w:r>
        <w:t xml:space="preserve">. </w:t>
      </w:r>
    </w:p>
    <w:p w:rsidRPr="00D051FA" w:rsidR="008A23D7" w:rsidP="00796E89" w:rsidRDefault="008A23D7" w14:paraId="370AFC4C" w14:textId="77777777">
      <w:pPr>
        <w:ind w:left="692" w:right="71" w:hanging="10"/>
        <w:rPr>
          <w:rFonts w:eastAsia="Arial" w:cs="Arial"/>
          <w:spacing w:val="4"/>
        </w:rPr>
      </w:pPr>
    </w:p>
    <w:p w:rsidRPr="00DE29C9" w:rsidR="00796E89" w:rsidP="00796E89" w:rsidRDefault="00B07963" w14:paraId="3B7DC3D4" w14:textId="77777777">
      <w:pPr>
        <w:ind w:left="692" w:right="71" w:hanging="10"/>
        <w:rPr>
          <w:rFonts w:eastAsia="Arial" w:cs="Arial"/>
          <w:spacing w:val="4"/>
        </w:rPr>
      </w:pPr>
      <w:r w:rsidRPr="00DE29C9">
        <w:rPr>
          <w:rFonts w:eastAsia="Arial" w:cs="Arial"/>
          <w:spacing w:val="4"/>
        </w:rPr>
        <w:t xml:space="preserve">4.2 </w:t>
      </w:r>
      <w:r w:rsidRPr="00DE29C9" w:rsidR="00796E89">
        <w:rPr>
          <w:rFonts w:eastAsia="Arial" w:cs="Arial"/>
          <w:spacing w:val="4"/>
        </w:rPr>
        <w:tab/>
      </w:r>
      <w:r w:rsidRPr="00DE29C9" w:rsidR="00796E89">
        <w:rPr>
          <w:rFonts w:eastAsia="Arial" w:cs="Arial"/>
          <w:spacing w:val="4"/>
        </w:rPr>
        <w:t>RM3 Payments</w:t>
      </w:r>
    </w:p>
    <w:p w:rsidR="00796E89" w:rsidP="00DE29C9" w:rsidRDefault="00796E89" w14:paraId="62CE7C26" w14:textId="77777777">
      <w:pPr>
        <w:spacing w:before="240"/>
        <w:ind w:left="1170" w:right="71" w:hanging="10"/>
        <w:rPr>
          <w:rFonts w:eastAsia="Arial" w:cs="Arial"/>
          <w:spacing w:val="4"/>
        </w:rPr>
      </w:pPr>
      <w:r w:rsidRPr="00D051FA">
        <w:rPr>
          <w:rFonts w:eastAsia="Arial" w:cs="Arial"/>
          <w:spacing w:val="4"/>
        </w:rPr>
        <w:t xml:space="preserve">The Service Provider will receive a payment for each MW of RM3 Available Volume it provides from the Providing Unit in each Trading Period determined in accordance with the following provisions of this </w:t>
      </w:r>
      <w:r w:rsidRPr="0074394E">
        <w:rPr>
          <w:rFonts w:eastAsia="Arial" w:cs="Arial"/>
          <w:spacing w:val="4"/>
        </w:rPr>
        <w:t>Section 4.2.</w:t>
      </w:r>
      <w:r w:rsidRPr="00D051FA">
        <w:rPr>
          <w:rFonts w:eastAsia="Arial" w:cs="Arial"/>
          <w:spacing w:val="4"/>
        </w:rPr>
        <w:t xml:space="preserve"> Unless stated otherwise, all parameters used in the calculation of such payments are the Time Weighted Average for a Trading Period.</w:t>
      </w:r>
    </w:p>
    <w:p w:rsidRPr="00D051FA" w:rsidR="00796E89" w:rsidP="00796E89" w:rsidRDefault="00796E89" w14:paraId="267D995E" w14:textId="77777777">
      <w:pPr>
        <w:ind w:left="692" w:right="71" w:hanging="10"/>
        <w:rPr>
          <w:rFonts w:eastAsia="Arial" w:cs="Arial"/>
          <w:spacing w:val="4"/>
        </w:rPr>
      </w:pPr>
    </w:p>
    <w:p w:rsidR="00796E89" w:rsidP="00DE29C9" w:rsidRDefault="00796E89" w14:paraId="3B7183A4" w14:textId="77777777">
      <w:pPr>
        <w:ind w:left="1170" w:right="71" w:hanging="18"/>
        <w:rPr>
          <w:rFonts w:eastAsia="Arial" w:cs="Arial"/>
          <w:spacing w:val="4"/>
        </w:rPr>
      </w:pPr>
      <w:r w:rsidRPr="00D051FA">
        <w:rPr>
          <w:rFonts w:eastAsia="Arial" w:cs="Arial"/>
          <w:spacing w:val="4"/>
        </w:rPr>
        <w:t>The payment to the Service Provider for RM3 Available Volume of the Providing Unit in a Trading Period is determined as:</w:t>
      </w:r>
    </w:p>
    <w:p w:rsidRPr="00D051FA" w:rsidR="00AF6B60" w:rsidP="00DE29C9" w:rsidRDefault="00AF6B60" w14:paraId="0CD3F1EA" w14:textId="77777777">
      <w:pPr>
        <w:ind w:left="1170" w:right="71" w:hanging="18"/>
        <w:rPr>
          <w:rFonts w:eastAsia="Arial" w:cs="Arial"/>
          <w:spacing w:val="4"/>
        </w:rPr>
      </w:pPr>
    </w:p>
    <w:p w:rsidR="00796E89" w:rsidP="00DE29C9" w:rsidRDefault="00796E89" w14:paraId="39F44E7D" w14:textId="77777777">
      <w:pPr>
        <w:ind w:left="1170" w:right="71" w:hanging="18"/>
        <w:rPr>
          <w:rFonts w:eastAsia="Arial" w:cs="Arial"/>
          <w:spacing w:val="4"/>
        </w:rPr>
      </w:pPr>
      <w:r w:rsidRPr="00D051FA">
        <w:rPr>
          <w:rFonts w:eastAsia="Arial" w:cs="Arial"/>
          <w:spacing w:val="4"/>
        </w:rPr>
        <w:t xml:space="preserve">RM3 Trading Period Payment = RM3 Available Volume </w:t>
      </w:r>
      <w:r>
        <w:rPr>
          <w:rFonts w:eastAsia="Arial" w:cs="Arial"/>
          <w:spacing w:val="4"/>
        </w:rPr>
        <w:t>x</w:t>
      </w:r>
      <w:r w:rsidRPr="00D051FA">
        <w:rPr>
          <w:rFonts w:eastAsia="Arial" w:cs="Arial"/>
          <w:spacing w:val="4"/>
        </w:rPr>
        <w:t xml:space="preserve"> RM3 Payment Rate x RM3 Scaling Factor </w:t>
      </w:r>
      <w:r>
        <w:rPr>
          <w:rFonts w:eastAsia="Arial" w:cs="Arial"/>
          <w:spacing w:val="4"/>
        </w:rPr>
        <w:t>x</w:t>
      </w:r>
      <w:r w:rsidRPr="00D051FA">
        <w:rPr>
          <w:rFonts w:eastAsia="Arial" w:cs="Arial"/>
          <w:spacing w:val="4"/>
        </w:rPr>
        <w:t xml:space="preserve"> Trading Period Duration </w:t>
      </w:r>
    </w:p>
    <w:p w:rsidRPr="00D051FA" w:rsidR="00796E89" w:rsidP="00796E89" w:rsidRDefault="00796E89" w14:paraId="6C73D8E4" w14:textId="77777777">
      <w:pPr>
        <w:ind w:left="692" w:right="71" w:hanging="10"/>
        <w:rPr>
          <w:rFonts w:eastAsia="Arial" w:cs="Arial"/>
          <w:spacing w:val="4"/>
        </w:rPr>
      </w:pPr>
    </w:p>
    <w:p w:rsidRPr="002B59D4" w:rsidR="00796E89" w:rsidP="00796E89" w:rsidRDefault="00796E89" w14:paraId="3354879C" w14:textId="77777777">
      <w:pPr>
        <w:spacing w:before="240"/>
        <w:ind w:left="682" w:right="71"/>
        <w:rPr>
          <w:rFonts w:eastAsia="Arial" w:cs="Arial"/>
          <w:lang w:val="en-IE"/>
        </w:rPr>
      </w:pPr>
      <w:r w:rsidRPr="002B59D4">
        <w:rPr>
          <w:rFonts w:eastAsia="Arial" w:cs="Arial"/>
          <w:lang w:val="en-IE"/>
        </w:rPr>
        <w:t xml:space="preserve">Where: </w:t>
      </w:r>
    </w:p>
    <w:p w:rsidR="00796E89" w:rsidP="00DE29C9" w:rsidRDefault="00796E89" w14:paraId="4CE32AFC" w14:textId="77777777">
      <w:pPr>
        <w:pStyle w:val="ListParagraph"/>
        <w:numPr>
          <w:ilvl w:val="0"/>
          <w:numId w:val="60"/>
        </w:numPr>
        <w:tabs>
          <w:tab w:val="left" w:pos="1170"/>
        </w:tabs>
        <w:spacing w:before="240" w:line="360" w:lineRule="auto"/>
        <w:ind w:left="1170" w:right="72" w:hanging="497"/>
        <w:jc w:val="both"/>
        <w:rPr>
          <w:rFonts w:ascii="Arial" w:hAnsi="Arial" w:eastAsia="Arial" w:cs="Arial"/>
          <w:lang w:val="en-IE"/>
        </w:rPr>
      </w:pPr>
      <w:r w:rsidRPr="00B07963">
        <w:rPr>
          <w:rFonts w:ascii="Arial" w:hAnsi="Arial" w:eastAsia="Arial" w:cs="Arial"/>
          <w:lang w:val="en-IE"/>
        </w:rPr>
        <w:t xml:space="preserve">RM3 Available Volume (expressed in MW) is the Available Volume of the Providing Unit in respect of RM3 and is calculated in accordance with Section </w:t>
      </w:r>
      <w:proofErr w:type="gramStart"/>
      <w:r w:rsidRPr="00B07963">
        <w:rPr>
          <w:rFonts w:ascii="Arial" w:hAnsi="Arial" w:eastAsia="Arial" w:cs="Arial"/>
          <w:lang w:val="en-IE"/>
        </w:rPr>
        <w:t>4.1;</w:t>
      </w:r>
      <w:proofErr w:type="gramEnd"/>
    </w:p>
    <w:p w:rsidRPr="00DE29C9" w:rsidR="00B07963" w:rsidRDefault="00B07963" w14:paraId="41F4F20B" w14:textId="77777777">
      <w:pPr>
        <w:pStyle w:val="ListParagraph"/>
        <w:tabs>
          <w:tab w:val="left" w:pos="1170"/>
        </w:tabs>
        <w:spacing w:before="240" w:line="360" w:lineRule="auto"/>
        <w:ind w:right="72" w:hanging="47"/>
        <w:jc w:val="both"/>
        <w:rPr>
          <w:rFonts w:ascii="Arial" w:hAnsi="Arial" w:eastAsia="Arial" w:cs="Arial"/>
          <w:lang w:val="en-IE"/>
        </w:rPr>
      </w:pPr>
    </w:p>
    <w:p w:rsidR="00687763" w:rsidP="00DE29C9" w:rsidRDefault="00796E89" w14:paraId="6CF66A6F" w14:textId="77777777">
      <w:pPr>
        <w:pStyle w:val="ListParagraph"/>
        <w:numPr>
          <w:ilvl w:val="0"/>
          <w:numId w:val="60"/>
        </w:numPr>
        <w:tabs>
          <w:tab w:val="left" w:pos="1170"/>
        </w:tabs>
        <w:spacing w:before="240" w:line="360" w:lineRule="auto"/>
        <w:ind w:left="720" w:right="72" w:hanging="47"/>
        <w:jc w:val="both"/>
        <w:rPr>
          <w:rFonts w:ascii="Arial" w:hAnsi="Arial" w:eastAsia="Arial" w:cs="Arial"/>
          <w:lang w:val="en-IE"/>
        </w:rPr>
      </w:pPr>
      <w:r w:rsidRPr="00B07963">
        <w:rPr>
          <w:rFonts w:ascii="Arial" w:hAnsi="Arial" w:eastAsia="Arial" w:cs="Arial"/>
          <w:lang w:val="en-IE"/>
        </w:rPr>
        <w:t>RM3 Payment Rate is t</w:t>
      </w:r>
      <w:r w:rsidR="00C72267">
        <w:rPr>
          <w:rFonts w:ascii="Arial" w:hAnsi="Arial" w:eastAsia="Arial" w:cs="Arial"/>
          <w:lang w:val="en-IE"/>
        </w:rPr>
        <w:t>he Payment Rate (expressed in €</w:t>
      </w:r>
      <w:r w:rsidRPr="00B07963">
        <w:rPr>
          <w:rFonts w:ascii="Arial" w:hAnsi="Arial" w:eastAsia="Arial" w:cs="Arial"/>
          <w:lang w:val="en-IE"/>
        </w:rPr>
        <w:t xml:space="preserve">/MWh) applicable to </w:t>
      </w:r>
      <w:proofErr w:type="gramStart"/>
      <w:r w:rsidRPr="00B07963">
        <w:rPr>
          <w:rFonts w:ascii="Arial" w:hAnsi="Arial" w:eastAsia="Arial" w:cs="Arial"/>
          <w:lang w:val="en-IE"/>
        </w:rPr>
        <w:t>RM3;</w:t>
      </w:r>
      <w:proofErr w:type="gramEnd"/>
    </w:p>
    <w:p w:rsidRPr="00DE29C9" w:rsidR="005A4494" w:rsidP="00DE29C9" w:rsidRDefault="005A4494" w14:paraId="445E0761" w14:textId="77777777">
      <w:pPr>
        <w:pStyle w:val="ListParagraph"/>
        <w:tabs>
          <w:tab w:val="left" w:pos="1170"/>
        </w:tabs>
        <w:spacing w:before="240" w:line="360" w:lineRule="auto"/>
        <w:ind w:right="72"/>
        <w:jc w:val="both"/>
        <w:rPr>
          <w:rFonts w:ascii="Arial" w:hAnsi="Arial" w:eastAsia="Arial" w:cs="Arial"/>
          <w:lang w:val="en-IE"/>
        </w:rPr>
      </w:pPr>
    </w:p>
    <w:p w:rsidR="00796E89" w:rsidP="00DE29C9" w:rsidRDefault="00796E89" w14:paraId="664DF305" w14:textId="77777777">
      <w:pPr>
        <w:pStyle w:val="ListParagraph"/>
        <w:numPr>
          <w:ilvl w:val="0"/>
          <w:numId w:val="60"/>
        </w:numPr>
        <w:tabs>
          <w:tab w:val="left" w:pos="1170"/>
        </w:tabs>
        <w:spacing w:before="240" w:line="360" w:lineRule="auto"/>
        <w:ind w:left="720" w:right="72" w:hanging="47"/>
        <w:jc w:val="both"/>
        <w:rPr>
          <w:rFonts w:ascii="Arial" w:hAnsi="Arial" w:eastAsia="Arial" w:cs="Arial"/>
          <w:lang w:val="en-IE"/>
        </w:rPr>
      </w:pPr>
      <w:r w:rsidRPr="00B07963">
        <w:rPr>
          <w:rFonts w:ascii="Arial" w:hAnsi="Arial" w:eastAsia="Arial" w:cs="Arial"/>
          <w:lang w:val="en-IE"/>
        </w:rPr>
        <w:t>RM3 Scaling Factor = RM3 Performance Scalar</w:t>
      </w:r>
      <w:r w:rsidRPr="0034394D" w:rsidR="0034394D">
        <w:rPr>
          <w:rFonts w:ascii="Arial" w:hAnsi="Arial" w:cs="Arial"/>
        </w:rPr>
        <w:t xml:space="preserve"> x </w:t>
      </w:r>
      <w:r w:rsidR="0034394D">
        <w:rPr>
          <w:rFonts w:ascii="Arial" w:hAnsi="Arial" w:cs="Arial"/>
        </w:rPr>
        <w:t>RM3</w:t>
      </w:r>
      <w:r w:rsidRPr="0034394D" w:rsidR="0034394D">
        <w:rPr>
          <w:rFonts w:ascii="Arial" w:hAnsi="Arial" w:cs="Arial"/>
        </w:rPr>
        <w:t xml:space="preserve"> Locational</w:t>
      </w:r>
      <w:r w:rsidR="00774F13">
        <w:rPr>
          <w:rFonts w:ascii="Arial" w:hAnsi="Arial" w:cs="Arial"/>
        </w:rPr>
        <w:t xml:space="preserve"> </w:t>
      </w:r>
      <w:r w:rsidRPr="0034394D" w:rsidR="0034394D">
        <w:rPr>
          <w:rFonts w:ascii="Arial" w:hAnsi="Arial" w:cs="Arial"/>
        </w:rPr>
        <w:t xml:space="preserve">Scalar x </w:t>
      </w:r>
      <w:r w:rsidR="0034394D">
        <w:rPr>
          <w:rFonts w:ascii="Arial" w:hAnsi="Arial" w:cs="Arial"/>
        </w:rPr>
        <w:t xml:space="preserve">RM3 </w:t>
      </w:r>
      <w:r w:rsidRPr="0034394D" w:rsidR="0034394D">
        <w:rPr>
          <w:rFonts w:ascii="Arial" w:hAnsi="Arial" w:cs="Arial"/>
        </w:rPr>
        <w:t xml:space="preserve">Temporal Scarcity </w:t>
      </w:r>
      <w:proofErr w:type="gramStart"/>
      <w:r w:rsidRPr="0034394D" w:rsidR="0034394D">
        <w:rPr>
          <w:rFonts w:ascii="Arial" w:hAnsi="Arial" w:cs="Arial"/>
        </w:rPr>
        <w:t>Scalar</w:t>
      </w:r>
      <w:r w:rsidR="0034394D">
        <w:rPr>
          <w:rFonts w:ascii="Arial" w:hAnsi="Arial" w:eastAsia="Arial" w:cs="Arial"/>
          <w:lang w:val="en-IE"/>
        </w:rPr>
        <w:t xml:space="preserve"> </w:t>
      </w:r>
      <w:r w:rsidRPr="00B07963">
        <w:rPr>
          <w:rFonts w:ascii="Arial" w:hAnsi="Arial" w:eastAsia="Arial" w:cs="Arial"/>
          <w:lang w:val="en-IE"/>
        </w:rPr>
        <w:t>;</w:t>
      </w:r>
      <w:proofErr w:type="gramEnd"/>
      <w:r w:rsidRPr="00B07963">
        <w:rPr>
          <w:rFonts w:ascii="Arial" w:hAnsi="Arial" w:eastAsia="Arial" w:cs="Arial"/>
          <w:lang w:val="en-IE"/>
        </w:rPr>
        <w:t xml:space="preserve"> and</w:t>
      </w:r>
    </w:p>
    <w:p w:rsidRPr="00DE29C9" w:rsidR="00B07963" w:rsidRDefault="00B07963" w14:paraId="5770FE67" w14:textId="77777777">
      <w:pPr>
        <w:pStyle w:val="ListParagraph"/>
        <w:tabs>
          <w:tab w:val="left" w:pos="1170"/>
        </w:tabs>
        <w:spacing w:before="240" w:line="360" w:lineRule="auto"/>
        <w:ind w:right="72" w:hanging="47"/>
        <w:jc w:val="both"/>
        <w:rPr>
          <w:rFonts w:ascii="Arial" w:hAnsi="Arial" w:eastAsia="Arial" w:cs="Arial"/>
          <w:lang w:val="en-IE"/>
        </w:rPr>
      </w:pPr>
    </w:p>
    <w:p w:rsidR="00796E89" w:rsidP="00DE29C9" w:rsidRDefault="00796E89" w14:paraId="24DC8B5D" w14:textId="77777777">
      <w:pPr>
        <w:pStyle w:val="ListParagraph"/>
        <w:numPr>
          <w:ilvl w:val="0"/>
          <w:numId w:val="60"/>
        </w:numPr>
        <w:tabs>
          <w:tab w:val="left" w:pos="1170"/>
        </w:tabs>
        <w:spacing w:before="240" w:line="360" w:lineRule="auto"/>
        <w:ind w:left="720" w:right="72" w:hanging="47"/>
        <w:jc w:val="both"/>
        <w:rPr>
          <w:rFonts w:ascii="Arial" w:hAnsi="Arial" w:eastAsia="Arial" w:cs="Arial"/>
          <w:lang w:val="en-IE"/>
        </w:rPr>
      </w:pPr>
      <w:r w:rsidRPr="00B07963">
        <w:rPr>
          <w:rFonts w:ascii="Arial" w:hAnsi="Arial" w:eastAsia="Arial" w:cs="Arial"/>
          <w:lang w:val="en-IE"/>
        </w:rPr>
        <w:t>the Trading Period Duration (expressed in hours).</w:t>
      </w:r>
    </w:p>
    <w:p w:rsidRPr="00DE29C9" w:rsidR="005A4494" w:rsidP="00DE29C9" w:rsidRDefault="005A4494" w14:paraId="3BDB2F60" w14:textId="77777777">
      <w:pPr>
        <w:pStyle w:val="ListParagraph"/>
        <w:rPr>
          <w:rFonts w:ascii="Arial" w:hAnsi="Arial" w:eastAsia="Arial" w:cs="Arial"/>
          <w:lang w:val="en-IE"/>
        </w:rPr>
      </w:pPr>
    </w:p>
    <w:p w:rsidRPr="00DE29C9" w:rsidR="005A4494" w:rsidP="00DE29C9" w:rsidRDefault="005A4494" w14:paraId="62B53F61" w14:textId="77777777">
      <w:pPr>
        <w:pStyle w:val="ListParagraph"/>
        <w:tabs>
          <w:tab w:val="left" w:pos="1170"/>
        </w:tabs>
        <w:spacing w:before="240" w:line="360" w:lineRule="auto"/>
        <w:ind w:right="72"/>
        <w:jc w:val="both"/>
        <w:rPr>
          <w:rFonts w:ascii="Arial" w:hAnsi="Arial" w:eastAsia="Arial" w:cs="Arial"/>
          <w:lang w:val="en-IE"/>
        </w:rPr>
      </w:pPr>
    </w:p>
    <w:p w:rsidR="00353DE8" w:rsidP="00353DE8" w:rsidRDefault="00353DE8" w14:paraId="5E4D4D58" w14:textId="77777777">
      <w:pPr>
        <w:spacing w:line="358" w:lineRule="auto"/>
        <w:ind w:left="576" w:right="71"/>
      </w:pPr>
      <w:r>
        <w:t>For the purposes of Section 4.2(c) above, the value of the RM3 Locational</w:t>
      </w:r>
      <w:r w:rsidR="00774F13">
        <w:t xml:space="preserve"> </w:t>
      </w:r>
      <w:r>
        <w:t xml:space="preserve">Scalar is as defined in Schedule 9 and shall have a minimum value equal to </w:t>
      </w:r>
      <w:proofErr w:type="gramStart"/>
      <w:r>
        <w:t>1;</w:t>
      </w:r>
      <w:proofErr w:type="gramEnd"/>
    </w:p>
    <w:p w:rsidR="00655FDE" w:rsidP="00353DE8" w:rsidRDefault="00655FDE" w14:paraId="569D1264" w14:textId="77777777">
      <w:pPr>
        <w:spacing w:line="358" w:lineRule="auto"/>
        <w:ind w:left="576" w:right="71"/>
      </w:pPr>
    </w:p>
    <w:p w:rsidR="00655FDE" w:rsidP="00DE49A5" w:rsidRDefault="00655FDE" w14:paraId="62D775F8" w14:textId="77777777">
      <w:pPr>
        <w:spacing w:line="358" w:lineRule="auto"/>
        <w:ind w:left="576" w:right="71"/>
        <w:rPr>
          <w:rFonts w:eastAsia="Arial" w:cs="Arial"/>
          <w:lang w:val="en-IE"/>
        </w:rPr>
      </w:pPr>
      <w:r>
        <w:t xml:space="preserve">For the purposes of Section 4.2(c) above, the RM3 </w:t>
      </w:r>
      <w:r w:rsidRPr="003C2D0C">
        <w:t>Temporal Scarcity Scalar</w:t>
      </w:r>
      <w:r>
        <w:t xml:space="preserve"> is an amount equal to:</w:t>
      </w:r>
    </w:p>
    <w:p w:rsidRPr="00886DC6" w:rsidR="00655FDE" w:rsidP="00655FDE" w:rsidRDefault="003F621C" w14:paraId="7ED59DA8"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RM3TSS1</w:t>
      </w:r>
      <w:r w:rsidR="00774F13">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w:t>
      </w:r>
      <w:r w:rsidR="00152938">
        <w:rPr>
          <w:rFonts w:ascii="Arial" w:hAnsi="Arial" w:eastAsia="Arial" w:cs="Arial"/>
          <w:lang w:val="en-IE"/>
        </w:rPr>
        <w:t>≤</w:t>
      </w:r>
      <w:r w:rsidR="00655FDE">
        <w:rPr>
          <w:rFonts w:ascii="Arial" w:hAnsi="Arial" w:eastAsia="Arial" w:cs="Arial"/>
          <w:lang w:val="en-IE"/>
        </w:rPr>
        <w:t>60</w:t>
      </w:r>
      <w:proofErr w:type="gramStart"/>
      <w:r w:rsidR="00655FDE">
        <w:rPr>
          <w:rFonts w:ascii="Arial" w:hAnsi="Arial" w:eastAsia="Arial" w:cs="Arial"/>
          <w:lang w:val="en-IE"/>
        </w:rPr>
        <w:t>%</w:t>
      </w:r>
      <w:r w:rsidRPr="00886DC6" w:rsidR="00655FDE">
        <w:rPr>
          <w:rFonts w:ascii="Arial" w:hAnsi="Arial" w:eastAsia="Arial" w:cs="Arial"/>
          <w:lang w:val="en-IE"/>
        </w:rPr>
        <w:t>;</w:t>
      </w:r>
      <w:proofErr w:type="gramEnd"/>
      <w:r w:rsidRPr="00886DC6" w:rsidR="00655FDE">
        <w:rPr>
          <w:rFonts w:ascii="Arial" w:hAnsi="Arial" w:eastAsia="Arial" w:cs="Arial"/>
          <w:lang w:val="en-IE"/>
        </w:rPr>
        <w:t xml:space="preserve"> </w:t>
      </w:r>
    </w:p>
    <w:p w:rsidRPr="00886DC6" w:rsidR="00655FDE" w:rsidP="00DE49A5" w:rsidRDefault="00655FDE" w14:paraId="640E2BD1"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886DC6" w:rsidR="00655FDE" w:rsidP="00655FDE" w:rsidRDefault="00396A29" w14:paraId="0EB3DF73"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RM3TSS</w:t>
      </w:r>
      <w:r w:rsidR="003F621C">
        <w:rPr>
          <w:rFonts w:ascii="Arial" w:hAnsi="Arial" w:eastAsia="Arial" w:cs="Arial"/>
          <w:lang w:val="en-IE"/>
        </w:rPr>
        <w:t>2</w:t>
      </w:r>
      <w:r w:rsidR="00774F13">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&gt;60% and </w:t>
      </w:r>
      <w:r w:rsidR="00152938">
        <w:rPr>
          <w:rFonts w:ascii="Arial" w:hAnsi="Arial" w:eastAsia="Arial" w:cs="Arial"/>
          <w:lang w:val="en-IE"/>
        </w:rPr>
        <w:t>≤</w:t>
      </w:r>
      <w:r w:rsidR="00655FDE">
        <w:rPr>
          <w:rFonts w:ascii="Arial" w:hAnsi="Arial" w:eastAsia="Arial" w:cs="Arial"/>
          <w:lang w:val="en-IE"/>
        </w:rPr>
        <w:t>70</w:t>
      </w:r>
      <w:proofErr w:type="gramStart"/>
      <w:r w:rsidR="00655FDE">
        <w:rPr>
          <w:rFonts w:ascii="Arial" w:hAnsi="Arial" w:eastAsia="Arial" w:cs="Arial"/>
          <w:lang w:val="en-IE"/>
        </w:rPr>
        <w:t>%</w:t>
      </w:r>
      <w:r w:rsidRPr="001E005A" w:rsidR="00655FDE">
        <w:rPr>
          <w:rFonts w:ascii="Arial" w:hAnsi="Arial" w:eastAsia="Arial" w:cs="Arial"/>
          <w:lang w:val="en-IE"/>
        </w:rPr>
        <w:t>;</w:t>
      </w:r>
      <w:proofErr w:type="gramEnd"/>
      <w:r w:rsidRPr="001E005A" w:rsidR="00655FDE">
        <w:rPr>
          <w:rFonts w:ascii="Arial" w:hAnsi="Arial" w:eastAsia="Arial" w:cs="Arial"/>
          <w:lang w:val="en-IE"/>
        </w:rPr>
        <w:t xml:space="preserve"> </w:t>
      </w:r>
    </w:p>
    <w:p w:rsidRPr="00D51036" w:rsidR="00655FDE" w:rsidP="00DE49A5" w:rsidRDefault="00655FDE" w14:paraId="258FEF2F" w14:textId="77777777">
      <w:pPr>
        <w:pStyle w:val="ListParagraph"/>
        <w:spacing w:before="120" w:after="120" w:line="360" w:lineRule="auto"/>
        <w:ind w:left="3690" w:right="71"/>
        <w:jc w:val="both"/>
        <w:rPr>
          <w:rFonts w:eastAsia="Arial" w:cs="Arial"/>
          <w:lang w:val="en-IE"/>
        </w:rPr>
      </w:pPr>
      <w:r>
        <w:rPr>
          <w:rFonts w:ascii="Arial" w:hAnsi="Arial" w:eastAsia="Arial" w:cs="Arial"/>
          <w:lang w:val="en-IE"/>
        </w:rPr>
        <w:t>or</w:t>
      </w:r>
    </w:p>
    <w:p w:rsidRPr="001E005A" w:rsidR="00655FDE" w:rsidP="00655FDE" w:rsidRDefault="00396A29" w14:paraId="1DD79E97"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RM3TSS</w:t>
      </w:r>
      <w:r w:rsidR="003F621C">
        <w:rPr>
          <w:rFonts w:ascii="Arial" w:hAnsi="Arial" w:eastAsia="Arial" w:cs="Arial"/>
          <w:lang w:val="en-IE"/>
        </w:rPr>
        <w:t>3</w:t>
      </w:r>
      <w:r w:rsidR="00774F13">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&gt;70</w:t>
      </w:r>
      <w:proofErr w:type="gramStart"/>
      <w:r w:rsidR="00655FDE">
        <w:rPr>
          <w:rFonts w:ascii="Arial" w:hAnsi="Arial" w:eastAsia="Arial" w:cs="Arial"/>
          <w:lang w:val="en-IE"/>
        </w:rPr>
        <w:t>%</w:t>
      </w:r>
      <w:r w:rsidRPr="001E005A" w:rsidR="00655FDE">
        <w:rPr>
          <w:rFonts w:ascii="Arial" w:hAnsi="Arial" w:eastAsia="Arial" w:cs="Arial"/>
          <w:lang w:val="en-IE"/>
        </w:rPr>
        <w:t>;</w:t>
      </w:r>
      <w:proofErr w:type="gramEnd"/>
      <w:r w:rsidRPr="001E005A" w:rsidR="00655FDE">
        <w:rPr>
          <w:rFonts w:ascii="Arial" w:hAnsi="Arial" w:eastAsia="Arial" w:cs="Arial"/>
          <w:lang w:val="en-IE"/>
        </w:rPr>
        <w:t xml:space="preserve"> </w:t>
      </w:r>
    </w:p>
    <w:p w:rsidR="00796E89" w:rsidP="00796E89" w:rsidRDefault="00796E89" w14:paraId="73EBC964" w14:textId="77777777">
      <w:pPr>
        <w:ind w:left="692" w:right="71" w:hanging="10"/>
        <w:rPr>
          <w:rFonts w:eastAsia="Arial" w:cs="Arial"/>
          <w:spacing w:val="4"/>
        </w:rPr>
      </w:pPr>
    </w:p>
    <w:p w:rsidRPr="003F621C" w:rsidR="003F621C" w:rsidP="003F621C" w:rsidRDefault="003F621C" w14:paraId="3799E68F" w14:textId="77777777">
      <w:pPr>
        <w:spacing w:line="358" w:lineRule="auto"/>
        <w:ind w:left="692" w:right="71"/>
        <w:rPr>
          <w:rFonts w:eastAsia="Arial" w:cs="Arial"/>
        </w:rPr>
      </w:pPr>
      <w:r w:rsidRPr="003F621C">
        <w:rPr>
          <w:rFonts w:eastAsia="Arial" w:cs="Arial"/>
        </w:rPr>
        <w:t>Where:</w:t>
      </w:r>
    </w:p>
    <w:p w:rsidR="000B4D82" w:rsidP="000B4D82" w:rsidRDefault="000B4D82" w14:paraId="262EBEB6" w14:textId="77777777">
      <w:pPr>
        <w:spacing w:line="358" w:lineRule="auto"/>
        <w:ind w:left="692" w:right="71"/>
        <w:rPr>
          <w:rFonts w:eastAsia="Arial" w:cs="Arial"/>
        </w:rPr>
      </w:pPr>
      <w:r>
        <w:rPr>
          <w:rFonts w:eastAsia="Arial"/>
          <w:lang w:val="en-IE"/>
        </w:rPr>
        <w:t xml:space="preserve">The values of </w:t>
      </w:r>
      <w:r>
        <w:rPr>
          <w:rFonts w:cs="Arial"/>
        </w:rPr>
        <w:t xml:space="preserve">RM3TSS1, RM3TSS2 </w:t>
      </w:r>
      <w:r w:rsidRPr="003F621C">
        <w:rPr>
          <w:rFonts w:eastAsia="Arial" w:cs="Arial"/>
        </w:rPr>
        <w:t xml:space="preserve">and </w:t>
      </w:r>
      <w:r>
        <w:rPr>
          <w:rFonts w:cs="Arial"/>
        </w:rPr>
        <w:t xml:space="preserve">RM3TSS3 </w:t>
      </w:r>
      <w:r>
        <w:rPr>
          <w:rFonts w:eastAsia="Arial" w:cs="Arial"/>
        </w:rPr>
        <w:t>are as</w:t>
      </w:r>
      <w:r w:rsidRPr="003F621C">
        <w:rPr>
          <w:rFonts w:eastAsia="Arial" w:cs="Arial"/>
        </w:rPr>
        <w:t xml:space="preserve"> defined in the Protocol document.</w:t>
      </w:r>
    </w:p>
    <w:p w:rsidR="00655FDE" w:rsidP="00796E89" w:rsidRDefault="00655FDE" w14:paraId="6A571FE2" w14:textId="77777777">
      <w:pPr>
        <w:ind w:left="692" w:right="71" w:hanging="10"/>
        <w:rPr>
          <w:rFonts w:eastAsia="Arial" w:cs="Arial"/>
          <w:spacing w:val="4"/>
        </w:rPr>
      </w:pPr>
    </w:p>
    <w:p w:rsidR="00655FDE" w:rsidP="00796E89" w:rsidRDefault="00655FDE" w14:paraId="2B6F2427" w14:textId="77777777">
      <w:pPr>
        <w:ind w:left="692" w:right="71" w:hanging="10"/>
        <w:rPr>
          <w:rFonts w:eastAsia="Arial" w:cs="Arial"/>
          <w:spacing w:val="4"/>
        </w:rPr>
      </w:pPr>
    </w:p>
    <w:p w:rsidRPr="00923454" w:rsidR="005A4494" w:rsidRDefault="00D27C06" w14:paraId="61CABA17" w14:textId="77777777">
      <w:pPr>
        <w:ind w:left="692" w:right="71" w:hanging="10"/>
        <w:rPr>
          <w:rFonts w:eastAsia="Arial" w:cs="Arial"/>
          <w:spacing w:val="4"/>
        </w:rPr>
      </w:pPr>
      <w:r>
        <w:rPr>
          <w:rFonts w:eastAsia="Arial" w:cs="Arial"/>
          <w:spacing w:val="4"/>
        </w:rPr>
        <w:t xml:space="preserve">4.3 </w:t>
      </w:r>
      <w:r w:rsidRPr="00923454">
        <w:rPr>
          <w:rFonts w:eastAsia="Arial" w:cs="Arial"/>
          <w:spacing w:val="4"/>
        </w:rPr>
        <w:t xml:space="preserve">  Assessment of </w:t>
      </w:r>
      <w:r>
        <w:rPr>
          <w:rFonts w:eastAsia="Arial" w:cs="Arial"/>
          <w:spacing w:val="4"/>
        </w:rPr>
        <w:t>RM3</w:t>
      </w:r>
      <w:r w:rsidRPr="00923454">
        <w:rPr>
          <w:rFonts w:eastAsia="Arial" w:cs="Arial"/>
          <w:spacing w:val="4"/>
        </w:rPr>
        <w:t xml:space="preserve"> Performance </w:t>
      </w:r>
    </w:p>
    <w:p w:rsidR="00D52220" w:rsidP="00DE49A5" w:rsidRDefault="00D27C06" w14:paraId="395200F6" w14:textId="77777777">
      <w:pPr>
        <w:spacing w:before="240" w:line="358" w:lineRule="auto"/>
        <w:ind w:left="1170" w:right="71"/>
        <w:rPr>
          <w:rFonts w:eastAsia="Arial" w:cs="Arial"/>
          <w:spacing w:val="4"/>
        </w:rPr>
      </w:pPr>
      <w:proofErr w:type="gramStart"/>
      <w:r w:rsidRPr="00923454">
        <w:t>In order to</w:t>
      </w:r>
      <w:proofErr w:type="gramEnd"/>
      <w:r w:rsidRPr="00923454">
        <w:t xml:space="preserve"> assess the quality of delivery of </w:t>
      </w:r>
      <w:r>
        <w:t>RM3</w:t>
      </w:r>
      <w:r w:rsidRPr="00923454">
        <w:t xml:space="preserve"> when required by the Power System, the Providing Unit will be monitored and assessed </w:t>
      </w:r>
      <w:r>
        <w:t>following the issue of a Dispatch Instruction</w:t>
      </w:r>
      <w:r w:rsidRPr="00923454">
        <w:t xml:space="preserve"> by the Company. </w:t>
      </w:r>
      <w:r w:rsidRPr="004455B2">
        <w:t xml:space="preserve">The value of the </w:t>
      </w:r>
      <w:r>
        <w:t xml:space="preserve">RM3 </w:t>
      </w:r>
      <w:r w:rsidRPr="004455B2">
        <w:t xml:space="preserve">Performance Scalar will be determined based on </w:t>
      </w:r>
      <w:r>
        <w:t>whether the result of the Performance Assessment is a Pass or Fail.</w:t>
      </w:r>
    </w:p>
    <w:p w:rsidRPr="00DE29C9" w:rsidR="00796E89" w:rsidP="00796E89" w:rsidRDefault="00796E89" w14:paraId="19FBB9D5" w14:textId="77777777">
      <w:pPr>
        <w:ind w:left="692" w:right="71" w:hanging="10"/>
        <w:rPr>
          <w:rFonts w:eastAsia="Arial" w:cs="Arial"/>
          <w:b/>
          <w:spacing w:val="4"/>
        </w:rPr>
      </w:pPr>
    </w:p>
    <w:p w:rsidR="00796E89" w:rsidP="00DE29C9" w:rsidRDefault="00B07963" w14:paraId="6914D966" w14:textId="77777777">
      <w:pPr>
        <w:tabs>
          <w:tab w:val="left" w:pos="630"/>
        </w:tabs>
        <w:ind w:left="630" w:right="71" w:hanging="550"/>
        <w:rPr>
          <w:rFonts w:eastAsia="Arial" w:cs="Arial"/>
          <w:b/>
          <w:spacing w:val="4"/>
        </w:rPr>
      </w:pPr>
      <w:r w:rsidRPr="00DE29C9">
        <w:rPr>
          <w:rFonts w:eastAsia="Arial" w:cs="Arial"/>
          <w:b/>
          <w:spacing w:val="4"/>
        </w:rPr>
        <w:t>5</w:t>
      </w:r>
      <w:r w:rsidRPr="00DE29C9" w:rsidR="00796E89">
        <w:rPr>
          <w:rFonts w:eastAsia="Arial" w:cs="Arial"/>
          <w:b/>
          <w:spacing w:val="4"/>
        </w:rPr>
        <w:tab/>
      </w:r>
      <w:r w:rsidRPr="00DE29C9" w:rsidR="00796E89">
        <w:rPr>
          <w:rFonts w:eastAsia="Arial" w:cs="Arial"/>
          <w:b/>
          <w:spacing w:val="-2"/>
        </w:rPr>
        <w:t>Ramping Margin 8 (RM8) - Available Volume</w:t>
      </w:r>
      <w:r w:rsidRPr="00DE29C9" w:rsidR="008A23D7">
        <w:rPr>
          <w:rFonts w:eastAsia="Arial" w:cs="Arial"/>
          <w:b/>
          <w:spacing w:val="-2"/>
        </w:rPr>
        <w:t>, Payment and Performance Assessment</w:t>
      </w:r>
    </w:p>
    <w:p w:rsidRPr="002B59D4" w:rsidR="005A4494" w:rsidP="00796E89" w:rsidRDefault="005A4494" w14:paraId="5FE500A9" w14:textId="77777777">
      <w:pPr>
        <w:ind w:left="692" w:right="71" w:hanging="10"/>
        <w:rPr>
          <w:rFonts w:eastAsia="Arial" w:cs="Arial"/>
          <w:b/>
          <w:spacing w:val="4"/>
        </w:rPr>
      </w:pPr>
    </w:p>
    <w:p w:rsidRPr="00D051FA" w:rsidR="00796E89" w:rsidP="00796E89" w:rsidRDefault="00796E89" w14:paraId="6F572EBB" w14:textId="77777777">
      <w:pPr>
        <w:ind w:left="692" w:right="71" w:hanging="10"/>
        <w:rPr>
          <w:rFonts w:eastAsia="Arial" w:cs="Arial"/>
          <w:spacing w:val="4"/>
        </w:rPr>
      </w:pPr>
      <w:r w:rsidRPr="00D051FA">
        <w:rPr>
          <w:rFonts w:eastAsia="Arial" w:cs="Arial"/>
          <w:spacing w:val="4"/>
        </w:rPr>
        <w:t>The basis for payments for Ramping Margin 8 (RM8) is the calculation of the RM</w:t>
      </w:r>
      <w:r>
        <w:rPr>
          <w:rFonts w:eastAsia="Arial" w:cs="Arial"/>
          <w:spacing w:val="4"/>
        </w:rPr>
        <w:t>8</w:t>
      </w:r>
      <w:r w:rsidRPr="00D051FA">
        <w:rPr>
          <w:rFonts w:eastAsia="Arial" w:cs="Arial"/>
          <w:spacing w:val="4"/>
        </w:rPr>
        <w:t xml:space="preserve"> Available Volume of the Providing Unit over a Trading Period. The Technical Offe</w:t>
      </w:r>
      <w:r w:rsidR="005D0A82">
        <w:rPr>
          <w:rFonts w:eastAsia="Arial" w:cs="Arial"/>
          <w:spacing w:val="4"/>
        </w:rPr>
        <w:t>r Data, Minimum Generation and average MW Output or a</w:t>
      </w:r>
      <w:r w:rsidRPr="00D051FA">
        <w:rPr>
          <w:rFonts w:eastAsia="Arial" w:cs="Arial"/>
          <w:spacing w:val="4"/>
        </w:rPr>
        <w:t>verage MW Reduction of the Providing Unit for that Trading Period and the minimum of the Availability of the Providing Unit from the start of that Trading Period until sixteen hours later form the basis for calculating RM</w:t>
      </w:r>
      <w:r w:rsidR="00CD7A5A">
        <w:rPr>
          <w:rFonts w:eastAsia="Arial" w:cs="Arial"/>
          <w:spacing w:val="4"/>
        </w:rPr>
        <w:t>8</w:t>
      </w:r>
      <w:r w:rsidR="00ED7025">
        <w:rPr>
          <w:rFonts w:eastAsia="Arial" w:cs="Arial"/>
          <w:spacing w:val="4"/>
        </w:rPr>
        <w:t xml:space="preserve"> Available Volume. </w:t>
      </w:r>
      <w:r w:rsidRPr="00D051FA">
        <w:rPr>
          <w:rFonts w:eastAsia="Arial" w:cs="Arial"/>
          <w:spacing w:val="4"/>
        </w:rPr>
        <w:t>The payment for the Trading Period is adjusted by the RM</w:t>
      </w:r>
      <w:r w:rsidR="00CD7A5A">
        <w:rPr>
          <w:rFonts w:eastAsia="Arial" w:cs="Arial"/>
          <w:spacing w:val="4"/>
        </w:rPr>
        <w:t>8</w:t>
      </w:r>
      <w:r w:rsidRPr="00D051FA">
        <w:rPr>
          <w:rFonts w:eastAsia="Arial" w:cs="Arial"/>
          <w:spacing w:val="4"/>
        </w:rPr>
        <w:t xml:space="preserve"> Scaling Factor.</w:t>
      </w:r>
    </w:p>
    <w:p w:rsidRPr="00D051FA" w:rsidR="00796E89" w:rsidP="00796E89" w:rsidRDefault="00796E89" w14:paraId="7EA8A5E1" w14:textId="77777777">
      <w:pPr>
        <w:ind w:left="692" w:right="71" w:hanging="10"/>
        <w:rPr>
          <w:rFonts w:eastAsia="Arial" w:cs="Arial"/>
          <w:spacing w:val="4"/>
        </w:rPr>
      </w:pPr>
    </w:p>
    <w:p w:rsidRPr="00DE29C9" w:rsidR="00796E89" w:rsidP="00796E89" w:rsidRDefault="00B07963" w14:paraId="26F0A2CC" w14:textId="77777777">
      <w:pPr>
        <w:ind w:left="692" w:right="71" w:hanging="10"/>
        <w:rPr>
          <w:rFonts w:eastAsia="Arial" w:cs="Arial"/>
          <w:spacing w:val="4"/>
        </w:rPr>
      </w:pPr>
      <w:r w:rsidRPr="00DE29C9">
        <w:rPr>
          <w:rFonts w:eastAsia="Arial" w:cs="Arial"/>
          <w:spacing w:val="4"/>
        </w:rPr>
        <w:t xml:space="preserve">5.1 </w:t>
      </w:r>
      <w:r w:rsidRPr="00DE29C9" w:rsidR="00796E89">
        <w:rPr>
          <w:rFonts w:eastAsia="Arial" w:cs="Arial"/>
          <w:spacing w:val="4"/>
        </w:rPr>
        <w:tab/>
      </w:r>
      <w:r w:rsidRPr="00DE29C9" w:rsidR="00796E89">
        <w:rPr>
          <w:rFonts w:eastAsia="Arial" w:cs="Arial"/>
          <w:spacing w:val="4"/>
        </w:rPr>
        <w:t>RM8 Available Volume</w:t>
      </w:r>
    </w:p>
    <w:p w:rsidRPr="00D051FA" w:rsidR="00796E89" w:rsidP="00DE29C9" w:rsidRDefault="00796E89" w14:paraId="78A241E6" w14:textId="77777777">
      <w:pPr>
        <w:spacing w:before="240"/>
        <w:ind w:left="1170" w:right="71" w:hanging="10"/>
        <w:rPr>
          <w:rFonts w:eastAsia="Arial" w:cs="Arial"/>
          <w:spacing w:val="4"/>
        </w:rPr>
      </w:pPr>
      <w:r w:rsidRPr="00D051FA">
        <w:rPr>
          <w:rFonts w:eastAsia="Arial" w:cs="Arial"/>
          <w:spacing w:val="4"/>
        </w:rPr>
        <w:t>The Available Volume of the Providing Unit to provide RM8 in a Trading Period is equal to the lesser of</w:t>
      </w:r>
      <w:r w:rsidR="00622DF8">
        <w:rPr>
          <w:rFonts w:eastAsia="Arial" w:cs="Arial"/>
          <w:spacing w:val="4"/>
        </w:rPr>
        <w:t>:</w:t>
      </w:r>
    </w:p>
    <w:p w:rsidRPr="00D051FA" w:rsidR="00796E89" w:rsidP="005A4494" w:rsidRDefault="00796E89" w14:paraId="03C713F0" w14:textId="77777777">
      <w:pPr>
        <w:ind w:left="1170" w:right="71" w:hanging="10"/>
        <w:rPr>
          <w:rFonts w:eastAsia="Arial" w:cs="Arial"/>
          <w:spacing w:val="4"/>
        </w:rPr>
      </w:pPr>
    </w:p>
    <w:p w:rsidRPr="00205F1E" w:rsidR="00796E89" w:rsidP="00DE29C9" w:rsidRDefault="00796E89" w14:paraId="07548993" w14:textId="77777777">
      <w:pPr>
        <w:pStyle w:val="ListParagraph"/>
        <w:numPr>
          <w:ilvl w:val="0"/>
          <w:numId w:val="88"/>
        </w:numPr>
        <w:spacing w:line="360" w:lineRule="auto"/>
        <w:ind w:left="1170" w:right="71"/>
        <w:jc w:val="both"/>
        <w:rPr>
          <w:rFonts w:eastAsia="Arial" w:cs="Arial"/>
          <w:spacing w:val="4"/>
        </w:rPr>
      </w:pPr>
      <w:r w:rsidRPr="00DE29C9">
        <w:rPr>
          <w:rFonts w:ascii="Arial" w:hAnsi="Arial" w:eastAsia="Arial" w:cs="Arial"/>
          <w:spacing w:val="4"/>
        </w:rPr>
        <w:t>the Potential Ramping Margin of the Providing Unit for eight</w:t>
      </w:r>
      <w:r w:rsidRPr="00DE29C9" w:rsidR="00622DF8">
        <w:rPr>
          <w:rFonts w:ascii="Arial" w:hAnsi="Arial" w:eastAsia="Arial" w:cs="Arial"/>
          <w:spacing w:val="4"/>
        </w:rPr>
        <w:t xml:space="preserve"> </w:t>
      </w:r>
      <w:proofErr w:type="gramStart"/>
      <w:r w:rsidRPr="00DE29C9" w:rsidR="00622DF8">
        <w:rPr>
          <w:rFonts w:ascii="Arial" w:hAnsi="Arial" w:eastAsia="Arial" w:cs="Arial"/>
          <w:spacing w:val="4"/>
        </w:rPr>
        <w:t>hours;</w:t>
      </w:r>
      <w:proofErr w:type="gramEnd"/>
      <w:r w:rsidRPr="00DE29C9" w:rsidR="00622DF8">
        <w:rPr>
          <w:rFonts w:ascii="Arial" w:hAnsi="Arial" w:eastAsia="Arial" w:cs="Arial"/>
          <w:spacing w:val="4"/>
        </w:rPr>
        <w:t xml:space="preserve"> </w:t>
      </w:r>
    </w:p>
    <w:p w:rsidRPr="006418D1" w:rsidR="005A4494" w:rsidP="00DE29C9" w:rsidRDefault="005A4494" w14:paraId="512E8665" w14:textId="77777777">
      <w:pPr>
        <w:pStyle w:val="ListParagraph"/>
        <w:spacing w:line="360" w:lineRule="auto"/>
        <w:ind w:left="1170" w:right="71"/>
        <w:jc w:val="both"/>
        <w:rPr>
          <w:rFonts w:eastAsia="Arial" w:cs="Arial"/>
          <w:spacing w:val="4"/>
        </w:rPr>
      </w:pPr>
    </w:p>
    <w:p w:rsidRPr="00205F1E" w:rsidR="00796E89" w:rsidP="00DE29C9" w:rsidRDefault="00796E89" w14:paraId="00E6C12A" w14:textId="77777777">
      <w:pPr>
        <w:pStyle w:val="ListParagraph"/>
        <w:numPr>
          <w:ilvl w:val="0"/>
          <w:numId w:val="88"/>
        </w:numPr>
        <w:spacing w:line="360" w:lineRule="auto"/>
        <w:ind w:left="1170" w:right="71"/>
        <w:jc w:val="both"/>
        <w:rPr>
          <w:rFonts w:eastAsia="Arial" w:cs="Arial"/>
          <w:spacing w:val="4"/>
        </w:rPr>
      </w:pPr>
      <w:r w:rsidRPr="00DE29C9">
        <w:rPr>
          <w:rFonts w:ascii="Arial" w:hAnsi="Arial" w:eastAsia="Arial" w:cs="Arial"/>
          <w:spacing w:val="4"/>
        </w:rPr>
        <w:t xml:space="preserve">the difference between the minimum of </w:t>
      </w:r>
      <w:proofErr w:type="gramStart"/>
      <w:r w:rsidRPr="00DE29C9">
        <w:rPr>
          <w:rFonts w:ascii="Arial" w:hAnsi="Arial" w:eastAsia="Arial" w:cs="Arial"/>
          <w:spacing w:val="4"/>
        </w:rPr>
        <w:t>the Availability</w:t>
      </w:r>
      <w:proofErr w:type="gramEnd"/>
      <w:r w:rsidRPr="00DE29C9">
        <w:rPr>
          <w:rFonts w:ascii="Arial" w:hAnsi="Arial" w:eastAsia="Arial" w:cs="Arial"/>
          <w:spacing w:val="4"/>
        </w:rPr>
        <w:t xml:space="preserve"> from the start of the Trading Period until sixteen</w:t>
      </w:r>
      <w:r w:rsidRPr="00DE29C9" w:rsidR="005D0A82">
        <w:rPr>
          <w:rFonts w:ascii="Arial" w:hAnsi="Arial" w:eastAsia="Arial" w:cs="Arial"/>
          <w:spacing w:val="4"/>
        </w:rPr>
        <w:t xml:space="preserve"> hours later and the a</w:t>
      </w:r>
      <w:r w:rsidRPr="00DE29C9">
        <w:rPr>
          <w:rFonts w:ascii="Arial" w:hAnsi="Arial" w:eastAsia="Arial" w:cs="Arial"/>
          <w:spacing w:val="4"/>
        </w:rPr>
        <w:t>verage MW Output or average MW Reduction; and</w:t>
      </w:r>
    </w:p>
    <w:p w:rsidRPr="00DE29C9" w:rsidR="005A4494" w:rsidP="00DE29C9" w:rsidRDefault="005A4494" w14:paraId="2F8D0E06" w14:textId="77777777">
      <w:pPr>
        <w:ind w:right="71"/>
        <w:rPr>
          <w:rFonts w:eastAsia="Arial" w:cs="Arial"/>
          <w:spacing w:val="4"/>
        </w:rPr>
      </w:pPr>
    </w:p>
    <w:p w:rsidR="00796E89" w:rsidP="00DE29C9" w:rsidRDefault="00796E89" w14:paraId="515FC4A3" w14:textId="77777777">
      <w:pPr>
        <w:pStyle w:val="ListParagraph"/>
        <w:numPr>
          <w:ilvl w:val="0"/>
          <w:numId w:val="88"/>
        </w:numPr>
        <w:spacing w:line="360" w:lineRule="auto"/>
        <w:ind w:left="1170" w:right="71"/>
        <w:jc w:val="both"/>
        <w:rPr>
          <w:rFonts w:eastAsia="Arial" w:cs="Arial"/>
          <w:spacing w:val="4"/>
        </w:rPr>
      </w:pPr>
      <w:r w:rsidRPr="00DE29C9">
        <w:rPr>
          <w:rFonts w:ascii="Arial" w:hAnsi="Arial" w:eastAsia="Arial" w:cs="Arial"/>
          <w:spacing w:val="4"/>
        </w:rPr>
        <w:t>the lowest value of Declared RM8 for the Trading Period.</w:t>
      </w:r>
    </w:p>
    <w:p w:rsidRPr="006418D1" w:rsidR="00622DF8" w:rsidP="00DE29C9" w:rsidRDefault="00622DF8" w14:paraId="620778FE" w14:textId="77777777">
      <w:pPr>
        <w:pStyle w:val="ListParagraph"/>
        <w:spacing w:line="360" w:lineRule="auto"/>
        <w:ind w:left="1042" w:right="71"/>
        <w:rPr>
          <w:rFonts w:eastAsia="Arial" w:cs="Arial"/>
          <w:spacing w:val="4"/>
        </w:rPr>
      </w:pPr>
    </w:p>
    <w:p w:rsidRPr="00D051FA" w:rsidR="00796E89" w:rsidP="00796E89" w:rsidRDefault="00622DF8" w14:paraId="53B98D5A" w14:textId="77777777">
      <w:pPr>
        <w:ind w:left="692" w:right="71" w:hanging="10"/>
        <w:rPr>
          <w:rFonts w:eastAsia="Arial" w:cs="Arial"/>
          <w:spacing w:val="4"/>
        </w:rPr>
      </w:pPr>
      <w:r>
        <w:rPr>
          <w:rFonts w:eastAsia="Arial" w:cs="Arial"/>
          <w:spacing w:val="4"/>
        </w:rPr>
        <w:t>W</w:t>
      </w:r>
      <w:r w:rsidRPr="00D051FA" w:rsidR="00796E89">
        <w:rPr>
          <w:rFonts w:eastAsia="Arial" w:cs="Arial"/>
          <w:spacing w:val="4"/>
        </w:rPr>
        <w:t>here</w:t>
      </w:r>
      <w:r>
        <w:rPr>
          <w:rFonts w:eastAsia="Arial" w:cs="Arial"/>
          <w:spacing w:val="4"/>
        </w:rPr>
        <w:t>:</w:t>
      </w:r>
    </w:p>
    <w:p w:rsidRPr="00D051FA" w:rsidR="00F2351A" w:rsidP="00F2351A" w:rsidRDefault="00796E89" w14:paraId="107090D0" w14:textId="77777777">
      <w:pPr>
        <w:ind w:left="1170" w:right="71" w:hanging="10"/>
        <w:rPr>
          <w:rFonts w:eastAsia="Arial" w:cs="Arial"/>
          <w:spacing w:val="4"/>
        </w:rPr>
      </w:pPr>
      <w:r>
        <w:rPr>
          <w:rFonts w:eastAsia="Arial" w:cs="Arial"/>
          <w:spacing w:val="4"/>
        </w:rPr>
        <w:t xml:space="preserve">Potential Ramping Margin means the </w:t>
      </w:r>
      <w:r>
        <w:rPr>
          <w:rFonts w:eastAsia="Arial" w:cs="Arial"/>
        </w:rPr>
        <w:t>increased MW O</w:t>
      </w:r>
      <w:r w:rsidRPr="007F3299">
        <w:rPr>
          <w:rFonts w:eastAsia="Arial" w:cs="Arial"/>
        </w:rPr>
        <w:t xml:space="preserve">utput </w:t>
      </w:r>
      <w:r w:rsidRPr="00634EFF">
        <w:rPr>
          <w:rFonts w:eastAsia="Arial" w:cs="Arial"/>
        </w:rPr>
        <w:t xml:space="preserve">and/or </w:t>
      </w:r>
      <w:r>
        <w:rPr>
          <w:rFonts w:eastAsia="Arial" w:cs="Arial"/>
        </w:rPr>
        <w:t xml:space="preserve">MW Reduction </w:t>
      </w:r>
      <w:r w:rsidRPr="007F3299">
        <w:rPr>
          <w:rFonts w:eastAsia="Arial" w:cs="Arial"/>
        </w:rPr>
        <w:t>that a Providing Unit can provide</w:t>
      </w:r>
      <w:r>
        <w:rPr>
          <w:rFonts w:eastAsia="Arial" w:cs="Arial"/>
          <w:spacing w:val="4"/>
        </w:rPr>
        <w:t xml:space="preserve"> based on its Technical Offer Data</w:t>
      </w:r>
      <w:r w:rsidR="00500BB0">
        <w:rPr>
          <w:rFonts w:eastAsia="Arial" w:cs="Arial"/>
          <w:spacing w:val="4"/>
        </w:rPr>
        <w:t xml:space="preserve"> </w:t>
      </w:r>
      <w:r w:rsidR="00F2351A">
        <w:rPr>
          <w:rFonts w:eastAsia="Arial" w:cs="Arial"/>
          <w:spacing w:val="4"/>
        </w:rPr>
        <w:t>as determined by its Warmth S</w:t>
      </w:r>
      <w:r w:rsidRPr="004E081C" w:rsidR="00F2351A">
        <w:rPr>
          <w:rFonts w:eastAsia="Arial" w:cs="Arial"/>
          <w:spacing w:val="4"/>
        </w:rPr>
        <w:t>tate</w:t>
      </w:r>
      <w:r w:rsidR="00F2351A">
        <w:rPr>
          <w:rFonts w:eastAsia="Arial" w:cs="Arial"/>
          <w:spacing w:val="4"/>
        </w:rPr>
        <w:t xml:space="preserve"> or </w:t>
      </w:r>
      <w:r w:rsidR="00255414">
        <w:rPr>
          <w:rFonts w:eastAsia="Arial" w:cs="Arial"/>
          <w:spacing w:val="4"/>
        </w:rPr>
        <w:t>Ramping Margin Limitation</w:t>
      </w:r>
      <w:r w:rsidRPr="004E081C" w:rsidR="00255414">
        <w:rPr>
          <w:rFonts w:eastAsia="Arial" w:cs="Arial"/>
          <w:spacing w:val="4"/>
        </w:rPr>
        <w:t xml:space="preserve"> </w:t>
      </w:r>
      <w:r w:rsidRPr="004E081C" w:rsidR="00F2351A">
        <w:rPr>
          <w:rFonts w:eastAsia="Arial" w:cs="Arial"/>
          <w:spacing w:val="4"/>
        </w:rPr>
        <w:t>as appropriate</w:t>
      </w:r>
      <w:r w:rsidR="00F2351A">
        <w:rPr>
          <w:rFonts w:eastAsia="Arial" w:cs="Arial"/>
          <w:spacing w:val="4"/>
        </w:rPr>
        <w:t>.</w:t>
      </w:r>
    </w:p>
    <w:p w:rsidRPr="00D051FA" w:rsidR="00796E89" w:rsidP="00DE29C9" w:rsidRDefault="00796E89" w14:paraId="49702A3E" w14:textId="77777777">
      <w:pPr>
        <w:ind w:left="1170" w:right="71" w:hanging="18"/>
        <w:rPr>
          <w:rFonts w:eastAsia="Arial" w:cs="Arial"/>
          <w:spacing w:val="4"/>
        </w:rPr>
      </w:pPr>
    </w:p>
    <w:p w:rsidR="00796E89" w:rsidP="005A4494" w:rsidRDefault="00796E89" w14:paraId="6F116C94" w14:textId="77777777">
      <w:pPr>
        <w:ind w:left="1170" w:right="71" w:hanging="450"/>
        <w:rPr>
          <w:rFonts w:eastAsia="Arial" w:cs="Arial"/>
          <w:spacing w:val="4"/>
        </w:rPr>
      </w:pPr>
    </w:p>
    <w:p w:rsidRPr="00D051FA" w:rsidR="006418D1" w:rsidP="005A4494" w:rsidRDefault="006418D1" w14:paraId="0A7F64BA" w14:textId="77777777">
      <w:pPr>
        <w:ind w:left="1170" w:right="71" w:hanging="450"/>
        <w:rPr>
          <w:rFonts w:eastAsia="Arial" w:cs="Arial"/>
          <w:spacing w:val="4"/>
        </w:rPr>
      </w:pPr>
      <w:r w:rsidRPr="00D051FA">
        <w:rPr>
          <w:rFonts w:eastAsia="Arial" w:cs="Arial"/>
          <w:spacing w:val="4"/>
        </w:rPr>
        <w:tab/>
      </w:r>
      <w:r>
        <w:rPr>
          <w:rFonts w:eastAsia="Arial" w:cs="Arial"/>
          <w:spacing w:val="4"/>
        </w:rPr>
        <w:t>For the avoidance of doubt, the parameters used in the calculation of Potential Ramping Margin will include but not be limited to the following: Synchronous Start-</w:t>
      </w:r>
      <w:r w:rsidRPr="000C1769">
        <w:rPr>
          <w:rFonts w:eastAsia="Arial" w:cs="Arial"/>
          <w:spacing w:val="4"/>
        </w:rPr>
        <w:t>Up Time Cold</w:t>
      </w:r>
      <w:r>
        <w:rPr>
          <w:rFonts w:eastAsia="Arial" w:cs="Arial"/>
          <w:spacing w:val="4"/>
        </w:rPr>
        <w:t xml:space="preserve">; </w:t>
      </w:r>
      <w:r>
        <w:t xml:space="preserve">Synchronous Start-Up </w:t>
      </w:r>
      <w:r w:rsidRPr="009E7D31">
        <w:t>Time Warm</w:t>
      </w:r>
      <w:r>
        <w:t xml:space="preserve"> and Synchronous Start-</w:t>
      </w:r>
      <w:r w:rsidRPr="009E7D31">
        <w:t>Up Time Hot</w:t>
      </w:r>
      <w:r>
        <w:t xml:space="preserve">. </w:t>
      </w:r>
    </w:p>
    <w:p w:rsidRPr="00D051FA" w:rsidR="00420933" w:rsidP="00796E89" w:rsidRDefault="00420933" w14:paraId="5447E9E4" w14:textId="77777777">
      <w:pPr>
        <w:ind w:right="71"/>
        <w:rPr>
          <w:rFonts w:eastAsia="Arial" w:cs="Arial"/>
          <w:spacing w:val="4"/>
        </w:rPr>
      </w:pPr>
    </w:p>
    <w:p w:rsidRPr="00DE29C9" w:rsidR="00796E89" w:rsidP="00796E89" w:rsidRDefault="00B07963" w14:paraId="65E4C41D" w14:textId="77777777">
      <w:pPr>
        <w:ind w:left="692" w:right="71" w:hanging="10"/>
        <w:rPr>
          <w:rFonts w:eastAsia="Arial" w:cs="Arial"/>
          <w:spacing w:val="4"/>
        </w:rPr>
      </w:pPr>
      <w:r w:rsidRPr="00DE29C9">
        <w:rPr>
          <w:rFonts w:eastAsia="Arial" w:cs="Arial"/>
          <w:spacing w:val="4"/>
        </w:rPr>
        <w:t xml:space="preserve">5.2 </w:t>
      </w:r>
      <w:r w:rsidRPr="00DE29C9" w:rsidR="00796E89">
        <w:rPr>
          <w:rFonts w:eastAsia="Arial" w:cs="Arial"/>
          <w:spacing w:val="4"/>
        </w:rPr>
        <w:tab/>
      </w:r>
      <w:r w:rsidRPr="00DE29C9" w:rsidR="00796E89">
        <w:rPr>
          <w:rFonts w:eastAsia="Arial" w:cs="Arial"/>
          <w:spacing w:val="4"/>
        </w:rPr>
        <w:t>RM8 Payments</w:t>
      </w:r>
    </w:p>
    <w:p w:rsidR="00796E89" w:rsidP="00DE29C9" w:rsidRDefault="00796E89" w14:paraId="14448925" w14:textId="77777777">
      <w:pPr>
        <w:spacing w:before="240"/>
        <w:ind w:left="1170" w:right="71" w:hanging="18"/>
        <w:rPr>
          <w:rFonts w:eastAsia="Arial" w:cs="Arial"/>
          <w:spacing w:val="4"/>
        </w:rPr>
      </w:pPr>
      <w:r w:rsidRPr="00D051FA">
        <w:rPr>
          <w:rFonts w:eastAsia="Arial" w:cs="Arial"/>
          <w:spacing w:val="4"/>
        </w:rPr>
        <w:t>The Service Provider will receive a payment for each MW of RM8 Available Volume it provides from the Providing Unit in each Trading Period determined in accordance with the following provisions of this Section 5.2. Unless stated otherwise, all parameters used in the calculation of such payments are the Time Weighted Average for a Trading Period.</w:t>
      </w:r>
    </w:p>
    <w:p w:rsidRPr="00D051FA" w:rsidR="00796E89" w:rsidP="005A4494" w:rsidRDefault="00796E89" w14:paraId="244E068B" w14:textId="77777777">
      <w:pPr>
        <w:ind w:left="1170" w:right="71" w:hanging="488"/>
        <w:rPr>
          <w:rFonts w:eastAsia="Arial" w:cs="Arial"/>
          <w:spacing w:val="4"/>
        </w:rPr>
      </w:pPr>
    </w:p>
    <w:p w:rsidR="00796E89" w:rsidP="00DE29C9" w:rsidRDefault="00796E89" w14:paraId="605DBB84" w14:textId="77777777">
      <w:pPr>
        <w:ind w:left="1170" w:right="71" w:hanging="18"/>
        <w:rPr>
          <w:rFonts w:eastAsia="Arial" w:cs="Arial"/>
          <w:spacing w:val="4"/>
        </w:rPr>
      </w:pPr>
      <w:r w:rsidRPr="00D051FA">
        <w:rPr>
          <w:rFonts w:eastAsia="Arial" w:cs="Arial"/>
          <w:spacing w:val="4"/>
        </w:rPr>
        <w:t>The payment to the Service Provider for RM8 Available Volume of the Providing Unit in a Trading Period is determined as:</w:t>
      </w:r>
    </w:p>
    <w:p w:rsidRPr="00D051FA" w:rsidR="005A4494" w:rsidP="00DE29C9" w:rsidRDefault="005A4494" w14:paraId="06EF9990" w14:textId="77777777">
      <w:pPr>
        <w:ind w:left="1170" w:right="71" w:hanging="18"/>
        <w:rPr>
          <w:rFonts w:eastAsia="Arial" w:cs="Arial"/>
          <w:spacing w:val="4"/>
        </w:rPr>
      </w:pPr>
    </w:p>
    <w:p w:rsidR="00796E89" w:rsidP="00DE29C9" w:rsidRDefault="00796E89" w14:paraId="30E2DE4A" w14:textId="77777777">
      <w:pPr>
        <w:ind w:left="1170" w:right="71" w:hanging="18"/>
        <w:rPr>
          <w:rFonts w:eastAsia="Arial" w:cs="Arial"/>
          <w:spacing w:val="4"/>
        </w:rPr>
      </w:pPr>
      <w:r w:rsidRPr="00D051FA">
        <w:rPr>
          <w:rFonts w:eastAsia="Arial" w:cs="Arial"/>
          <w:spacing w:val="4"/>
        </w:rPr>
        <w:t xml:space="preserve">RM8 Trading Period Payment = RM8 Available Volume </w:t>
      </w:r>
      <w:r>
        <w:rPr>
          <w:rFonts w:eastAsia="Arial" w:cs="Arial"/>
          <w:spacing w:val="4"/>
        </w:rPr>
        <w:t>x</w:t>
      </w:r>
      <w:r w:rsidRPr="00D051FA">
        <w:rPr>
          <w:rFonts w:eastAsia="Arial" w:cs="Arial"/>
          <w:spacing w:val="4"/>
        </w:rPr>
        <w:t xml:space="preserve"> RM8 Payment Rate x RM8 Scaling Factor </w:t>
      </w:r>
      <w:r>
        <w:rPr>
          <w:rFonts w:eastAsia="Arial" w:cs="Arial"/>
          <w:spacing w:val="4"/>
        </w:rPr>
        <w:t>x</w:t>
      </w:r>
      <w:r w:rsidRPr="00D051FA">
        <w:rPr>
          <w:rFonts w:eastAsia="Arial" w:cs="Arial"/>
          <w:spacing w:val="4"/>
        </w:rPr>
        <w:t xml:space="preserve"> Trading Period Duration </w:t>
      </w:r>
    </w:p>
    <w:p w:rsidRPr="00D051FA" w:rsidR="00796E89" w:rsidP="00796E89" w:rsidRDefault="00796E89" w14:paraId="0A768079" w14:textId="77777777">
      <w:pPr>
        <w:ind w:left="692" w:right="71" w:hanging="10"/>
        <w:rPr>
          <w:rFonts w:eastAsia="Arial" w:cs="Arial"/>
          <w:spacing w:val="4"/>
        </w:rPr>
      </w:pPr>
    </w:p>
    <w:p w:rsidRPr="00D051FA" w:rsidR="00796E89" w:rsidP="00796E89" w:rsidRDefault="00796E89" w14:paraId="7F2B4F49" w14:textId="77777777">
      <w:pPr>
        <w:ind w:left="692" w:right="71" w:hanging="10"/>
        <w:rPr>
          <w:rFonts w:eastAsia="Arial" w:cs="Arial"/>
          <w:spacing w:val="4"/>
        </w:rPr>
      </w:pPr>
      <w:r w:rsidRPr="00D051FA">
        <w:rPr>
          <w:rFonts w:eastAsia="Arial" w:cs="Arial"/>
          <w:spacing w:val="4"/>
        </w:rPr>
        <w:t xml:space="preserve">Where: </w:t>
      </w:r>
    </w:p>
    <w:p w:rsidR="00796E89" w:rsidP="00DE29C9" w:rsidRDefault="00796E89" w14:paraId="3B8D9F9A" w14:textId="77777777">
      <w:pPr>
        <w:pStyle w:val="ListParagraph"/>
        <w:numPr>
          <w:ilvl w:val="0"/>
          <w:numId w:val="89"/>
        </w:numPr>
        <w:spacing w:before="240" w:line="360" w:lineRule="auto"/>
        <w:ind w:left="1170" w:right="72"/>
        <w:jc w:val="both"/>
        <w:rPr>
          <w:rFonts w:ascii="Arial" w:hAnsi="Arial" w:eastAsia="Arial" w:cs="Arial"/>
          <w:lang w:val="en-IE"/>
        </w:rPr>
      </w:pPr>
      <w:r w:rsidRPr="00B07963">
        <w:rPr>
          <w:rFonts w:ascii="Arial" w:hAnsi="Arial" w:eastAsia="Arial" w:cs="Arial"/>
          <w:lang w:val="en-IE"/>
        </w:rPr>
        <w:t xml:space="preserve">RM8 Available Volume (expressed in MW) is the Available Volume of the Providing Unit in respect of RM8 and is calculated in accordance with Section </w:t>
      </w:r>
      <w:proofErr w:type="gramStart"/>
      <w:r w:rsidRPr="00B07963">
        <w:rPr>
          <w:rFonts w:ascii="Arial" w:hAnsi="Arial" w:eastAsia="Arial" w:cs="Arial"/>
          <w:lang w:val="en-IE"/>
        </w:rPr>
        <w:t>5.1;</w:t>
      </w:r>
      <w:proofErr w:type="gramEnd"/>
    </w:p>
    <w:p w:rsidRPr="00DE29C9" w:rsidR="00B07963" w:rsidP="00DE29C9" w:rsidRDefault="00B07963" w14:paraId="4330A8FE" w14:textId="77777777">
      <w:pPr>
        <w:pStyle w:val="ListParagraph"/>
        <w:spacing w:before="240" w:line="360" w:lineRule="auto"/>
        <w:ind w:left="1170" w:right="72"/>
        <w:jc w:val="both"/>
        <w:rPr>
          <w:rFonts w:ascii="Arial" w:hAnsi="Arial" w:eastAsia="Arial" w:cs="Arial"/>
          <w:lang w:val="en-IE"/>
        </w:rPr>
      </w:pPr>
    </w:p>
    <w:p w:rsidR="00B07963" w:rsidP="00DE29C9" w:rsidRDefault="00796E89" w14:paraId="3CCFEE24" w14:textId="77777777">
      <w:pPr>
        <w:pStyle w:val="ListParagraph"/>
        <w:numPr>
          <w:ilvl w:val="0"/>
          <w:numId w:val="89"/>
        </w:numPr>
        <w:spacing w:before="240" w:line="360" w:lineRule="auto"/>
        <w:ind w:left="1170" w:right="72"/>
        <w:jc w:val="both"/>
        <w:rPr>
          <w:rFonts w:ascii="Arial" w:hAnsi="Arial" w:eastAsia="Arial" w:cs="Arial"/>
          <w:lang w:val="en-IE"/>
        </w:rPr>
      </w:pPr>
      <w:r w:rsidRPr="00B07963">
        <w:rPr>
          <w:rFonts w:ascii="Arial" w:hAnsi="Arial" w:eastAsia="Arial" w:cs="Arial"/>
          <w:lang w:val="en-IE"/>
        </w:rPr>
        <w:t>RM8 Payment Rate is t</w:t>
      </w:r>
      <w:r w:rsidR="00C72267">
        <w:rPr>
          <w:rFonts w:ascii="Arial" w:hAnsi="Arial" w:eastAsia="Arial" w:cs="Arial"/>
          <w:lang w:val="en-IE"/>
        </w:rPr>
        <w:t>he Payment Rate (expressed in €</w:t>
      </w:r>
      <w:r w:rsidRPr="00B07963">
        <w:rPr>
          <w:rFonts w:ascii="Arial" w:hAnsi="Arial" w:eastAsia="Arial" w:cs="Arial"/>
          <w:lang w:val="en-IE"/>
        </w:rPr>
        <w:t xml:space="preserve">/MWh) applicable to </w:t>
      </w:r>
      <w:proofErr w:type="gramStart"/>
      <w:r w:rsidRPr="00B07963">
        <w:rPr>
          <w:rFonts w:ascii="Arial" w:hAnsi="Arial" w:eastAsia="Arial" w:cs="Arial"/>
          <w:lang w:val="en-IE"/>
        </w:rPr>
        <w:t>RM8;</w:t>
      </w:r>
      <w:proofErr w:type="gramEnd"/>
    </w:p>
    <w:p w:rsidRPr="00DE29C9" w:rsidR="00622DF8" w:rsidP="00DE29C9" w:rsidRDefault="00622DF8" w14:paraId="0FEFBB11" w14:textId="77777777">
      <w:pPr>
        <w:pStyle w:val="ListParagraph"/>
        <w:spacing w:before="240" w:line="360" w:lineRule="auto"/>
        <w:ind w:left="1170" w:right="72"/>
        <w:jc w:val="both"/>
        <w:rPr>
          <w:rFonts w:ascii="Arial" w:hAnsi="Arial" w:eastAsia="Arial" w:cs="Arial"/>
          <w:lang w:val="en-IE"/>
        </w:rPr>
      </w:pPr>
    </w:p>
    <w:p w:rsidR="00796E89" w:rsidP="00DE29C9" w:rsidRDefault="00796E89" w14:paraId="7AE8226F" w14:textId="77777777">
      <w:pPr>
        <w:pStyle w:val="ListParagraph"/>
        <w:numPr>
          <w:ilvl w:val="0"/>
          <w:numId w:val="89"/>
        </w:numPr>
        <w:spacing w:before="240" w:line="360" w:lineRule="auto"/>
        <w:ind w:left="1170" w:right="72"/>
        <w:jc w:val="both"/>
        <w:rPr>
          <w:rFonts w:ascii="Arial" w:hAnsi="Arial" w:eastAsia="Arial" w:cs="Arial"/>
          <w:lang w:val="en-IE"/>
        </w:rPr>
      </w:pPr>
      <w:r w:rsidRPr="00B07963">
        <w:rPr>
          <w:rFonts w:ascii="Arial" w:hAnsi="Arial" w:eastAsia="Arial" w:cs="Arial"/>
          <w:lang w:val="en-IE"/>
        </w:rPr>
        <w:t>RM8 Scaling Factor = RM8 Performance Scalar</w:t>
      </w:r>
      <w:r w:rsidRPr="0034394D" w:rsidR="0034394D">
        <w:rPr>
          <w:rFonts w:ascii="Arial" w:hAnsi="Arial" w:cs="Arial"/>
        </w:rPr>
        <w:t xml:space="preserve"> x </w:t>
      </w:r>
      <w:r w:rsidR="0034394D">
        <w:rPr>
          <w:rFonts w:ascii="Arial" w:hAnsi="Arial" w:cs="Arial"/>
        </w:rPr>
        <w:t>RM8</w:t>
      </w:r>
      <w:r w:rsidRPr="0034394D" w:rsidR="0034394D">
        <w:rPr>
          <w:rFonts w:ascii="Arial" w:hAnsi="Arial" w:cs="Arial"/>
        </w:rPr>
        <w:t xml:space="preserve"> </w:t>
      </w:r>
      <w:r w:rsidR="00353DE8">
        <w:rPr>
          <w:rFonts w:ascii="Arial" w:hAnsi="Arial" w:cs="Arial"/>
        </w:rPr>
        <w:t xml:space="preserve">Locational </w:t>
      </w:r>
      <w:r w:rsidRPr="0034394D" w:rsidR="0034394D">
        <w:rPr>
          <w:rFonts w:ascii="Arial" w:hAnsi="Arial" w:cs="Arial"/>
        </w:rPr>
        <w:t xml:space="preserve">Scalar x </w:t>
      </w:r>
      <w:r w:rsidR="0034394D">
        <w:rPr>
          <w:rFonts w:ascii="Arial" w:hAnsi="Arial" w:cs="Arial"/>
        </w:rPr>
        <w:t xml:space="preserve">RM8 </w:t>
      </w:r>
      <w:r w:rsidRPr="0034394D" w:rsidR="0034394D">
        <w:rPr>
          <w:rFonts w:ascii="Arial" w:hAnsi="Arial" w:cs="Arial"/>
        </w:rPr>
        <w:t xml:space="preserve">Temporal Scarcity </w:t>
      </w:r>
      <w:proofErr w:type="gramStart"/>
      <w:r w:rsidRPr="0034394D" w:rsidR="0034394D">
        <w:rPr>
          <w:rFonts w:ascii="Arial" w:hAnsi="Arial" w:cs="Arial"/>
        </w:rPr>
        <w:t>Scalar</w:t>
      </w:r>
      <w:r w:rsidR="0034394D">
        <w:rPr>
          <w:rFonts w:ascii="Arial" w:hAnsi="Arial" w:eastAsia="Arial" w:cs="Arial"/>
          <w:lang w:val="en-IE"/>
        </w:rPr>
        <w:t xml:space="preserve"> </w:t>
      </w:r>
      <w:r w:rsidRPr="00B07963">
        <w:rPr>
          <w:rFonts w:ascii="Arial" w:hAnsi="Arial" w:eastAsia="Arial" w:cs="Arial"/>
          <w:lang w:val="en-IE"/>
        </w:rPr>
        <w:t>;</w:t>
      </w:r>
      <w:proofErr w:type="gramEnd"/>
      <w:r w:rsidRPr="00B07963">
        <w:rPr>
          <w:rFonts w:ascii="Arial" w:hAnsi="Arial" w:eastAsia="Arial" w:cs="Arial"/>
          <w:lang w:val="en-IE"/>
        </w:rPr>
        <w:t xml:space="preserve"> and</w:t>
      </w:r>
    </w:p>
    <w:p w:rsidRPr="00DE29C9" w:rsidR="00B07963" w:rsidP="00DE29C9" w:rsidRDefault="00B07963" w14:paraId="367E036C" w14:textId="77777777">
      <w:pPr>
        <w:pStyle w:val="ListParagraph"/>
        <w:spacing w:before="240" w:line="360" w:lineRule="auto"/>
        <w:ind w:left="1170" w:right="72"/>
        <w:jc w:val="both"/>
        <w:rPr>
          <w:rFonts w:ascii="Arial" w:hAnsi="Arial" w:eastAsia="Arial" w:cs="Arial"/>
          <w:lang w:val="en-IE"/>
        </w:rPr>
      </w:pPr>
    </w:p>
    <w:p w:rsidRPr="00DE29C9" w:rsidR="00796E89" w:rsidP="00DE29C9" w:rsidRDefault="00796E89" w14:paraId="1B560CE5" w14:textId="77777777">
      <w:pPr>
        <w:pStyle w:val="ListParagraph"/>
        <w:numPr>
          <w:ilvl w:val="0"/>
          <w:numId w:val="89"/>
        </w:numPr>
        <w:spacing w:before="240" w:line="360" w:lineRule="auto"/>
        <w:ind w:left="1170" w:right="72"/>
        <w:jc w:val="both"/>
        <w:rPr>
          <w:rFonts w:ascii="Arial" w:hAnsi="Arial" w:eastAsia="Arial" w:cs="Arial"/>
          <w:lang w:val="en-IE"/>
        </w:rPr>
      </w:pPr>
      <w:r w:rsidRPr="00B07963">
        <w:rPr>
          <w:rFonts w:ascii="Arial" w:hAnsi="Arial" w:eastAsia="Arial" w:cs="Arial"/>
          <w:lang w:val="en-IE"/>
        </w:rPr>
        <w:t>the Trading Period Duration (expressed in hours).</w:t>
      </w:r>
    </w:p>
    <w:p w:rsidR="00796E89" w:rsidP="00781D95" w:rsidRDefault="00796E89" w14:paraId="4F396BAE" w14:textId="77777777">
      <w:pPr>
        <w:spacing w:line="358" w:lineRule="auto"/>
        <w:ind w:left="692" w:right="71"/>
        <w:rPr>
          <w:rFonts w:eastAsia="Arial" w:cs="Arial"/>
        </w:rPr>
      </w:pPr>
    </w:p>
    <w:p w:rsidR="00353DE8" w:rsidP="00353DE8" w:rsidRDefault="00353DE8" w14:paraId="68E4DEC8" w14:textId="77777777">
      <w:pPr>
        <w:spacing w:line="358" w:lineRule="auto"/>
        <w:ind w:left="576" w:right="71"/>
      </w:pPr>
      <w:r>
        <w:t>For the purposes of Section 5.2(c) above, the value of the RM8 Locational</w:t>
      </w:r>
      <w:r w:rsidR="00774F13">
        <w:t xml:space="preserve"> </w:t>
      </w:r>
      <w:r>
        <w:t xml:space="preserve">Scalar is as defined in Schedule 9 and shall have a minimum value equal to </w:t>
      </w:r>
      <w:proofErr w:type="gramStart"/>
      <w:r>
        <w:t>1;</w:t>
      </w:r>
      <w:proofErr w:type="gramEnd"/>
    </w:p>
    <w:p w:rsidR="00796E89" w:rsidP="00781D95" w:rsidRDefault="00796E89" w14:paraId="2F438010" w14:textId="77777777">
      <w:pPr>
        <w:spacing w:line="358" w:lineRule="auto"/>
        <w:ind w:left="692" w:right="71"/>
        <w:rPr>
          <w:rFonts w:eastAsia="Arial" w:cs="Arial"/>
        </w:rPr>
      </w:pPr>
    </w:p>
    <w:p w:rsidR="00655FDE" w:rsidP="00655FDE" w:rsidRDefault="00655FDE" w14:paraId="4B94C4BF" w14:textId="77777777">
      <w:pPr>
        <w:spacing w:line="358" w:lineRule="auto"/>
        <w:ind w:left="576" w:right="71"/>
      </w:pPr>
      <w:r>
        <w:t xml:space="preserve">For the purposes of Section 5.2(c) above, the RM8 </w:t>
      </w:r>
      <w:r w:rsidRPr="003C2D0C">
        <w:t>Temporal Scarcity Scalar</w:t>
      </w:r>
      <w:r>
        <w:t xml:space="preserve"> is an amount equal to:</w:t>
      </w:r>
    </w:p>
    <w:p w:rsidRPr="00886DC6" w:rsidR="00655FDE" w:rsidP="00655FDE" w:rsidRDefault="003F621C" w14:paraId="254CB28C"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RM8TSS1</w:t>
      </w:r>
      <w:r w:rsidR="00774F13">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w:t>
      </w:r>
      <w:r w:rsidR="00152938">
        <w:rPr>
          <w:rFonts w:ascii="Arial" w:hAnsi="Arial" w:eastAsia="Arial" w:cs="Arial"/>
          <w:lang w:val="en-IE"/>
        </w:rPr>
        <w:t>≤</w:t>
      </w:r>
      <w:r w:rsidR="00655FDE">
        <w:rPr>
          <w:rFonts w:ascii="Arial" w:hAnsi="Arial" w:eastAsia="Arial" w:cs="Arial"/>
          <w:lang w:val="en-IE"/>
        </w:rPr>
        <w:t>60</w:t>
      </w:r>
      <w:proofErr w:type="gramStart"/>
      <w:r w:rsidR="00655FDE">
        <w:rPr>
          <w:rFonts w:ascii="Arial" w:hAnsi="Arial" w:eastAsia="Arial" w:cs="Arial"/>
          <w:lang w:val="en-IE"/>
        </w:rPr>
        <w:t>%</w:t>
      </w:r>
      <w:r w:rsidRPr="00886DC6" w:rsidR="00655FDE">
        <w:rPr>
          <w:rFonts w:ascii="Arial" w:hAnsi="Arial" w:eastAsia="Arial" w:cs="Arial"/>
          <w:lang w:val="en-IE"/>
        </w:rPr>
        <w:t>;</w:t>
      </w:r>
      <w:proofErr w:type="gramEnd"/>
      <w:r w:rsidRPr="00886DC6" w:rsidR="00655FDE">
        <w:rPr>
          <w:rFonts w:ascii="Arial" w:hAnsi="Arial" w:eastAsia="Arial" w:cs="Arial"/>
          <w:lang w:val="en-IE"/>
        </w:rPr>
        <w:t xml:space="preserve"> </w:t>
      </w:r>
    </w:p>
    <w:p w:rsidRPr="00886DC6" w:rsidR="00655FDE" w:rsidP="00DE49A5" w:rsidRDefault="00655FDE" w14:paraId="0A6A7290" w14:textId="77777777">
      <w:pPr>
        <w:pStyle w:val="ListParagraph"/>
        <w:spacing w:before="120" w:after="120" w:line="360" w:lineRule="auto"/>
        <w:ind w:left="3690" w:right="71"/>
        <w:jc w:val="both"/>
        <w:rPr>
          <w:rFonts w:eastAsia="Arial" w:cs="Arial"/>
          <w:lang w:val="en-IE"/>
        </w:rPr>
      </w:pPr>
      <w:r w:rsidRPr="00886DC6">
        <w:rPr>
          <w:rFonts w:ascii="Arial" w:hAnsi="Arial" w:eastAsia="Arial" w:cs="Arial"/>
          <w:lang w:val="en-IE"/>
        </w:rPr>
        <w:t>or</w:t>
      </w:r>
    </w:p>
    <w:p w:rsidRPr="006F5486" w:rsidR="00655FDE" w:rsidP="00655FDE" w:rsidRDefault="00396A29" w14:paraId="30B9BFA7"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RM8TSS</w:t>
      </w:r>
      <w:r w:rsidR="003F621C">
        <w:rPr>
          <w:rFonts w:ascii="Arial" w:hAnsi="Arial" w:eastAsia="Arial" w:cs="Arial"/>
          <w:lang w:val="en-IE"/>
        </w:rPr>
        <w:t>2</w:t>
      </w:r>
      <w:r w:rsidRPr="0003023F" w:rsidR="00655FDE">
        <w:rPr>
          <w:rFonts w:ascii="Arial" w:hAnsi="Arial" w:eastAsia="Arial" w:cs="Arial"/>
          <w:lang w:val="en-IE"/>
        </w:rPr>
        <w:t xml:space="preserve"> </w:t>
      </w:r>
      <w:proofErr w:type="gramStart"/>
      <w:r w:rsidRPr="006F5486" w:rsidR="00655FDE">
        <w:rPr>
          <w:rFonts w:ascii="Arial" w:hAnsi="Arial" w:eastAsia="Arial" w:cs="Arial"/>
          <w:lang w:val="en-IE"/>
        </w:rPr>
        <w:t>in the event that</w:t>
      </w:r>
      <w:proofErr w:type="gramEnd"/>
      <w:r w:rsidRPr="006F5486" w:rsidR="00655FDE">
        <w:rPr>
          <w:rFonts w:ascii="Arial" w:hAnsi="Arial" w:eastAsia="Arial" w:cs="Arial"/>
          <w:lang w:val="en-IE"/>
        </w:rPr>
        <w:t xml:space="preserve"> SNSP &gt;60% and </w:t>
      </w:r>
      <w:r w:rsidR="00152938">
        <w:rPr>
          <w:rFonts w:ascii="Arial" w:hAnsi="Arial" w:eastAsia="Arial" w:cs="Arial"/>
          <w:lang w:val="en-IE"/>
        </w:rPr>
        <w:t>≤</w:t>
      </w:r>
      <w:r w:rsidRPr="006F5486" w:rsidR="00655FDE">
        <w:rPr>
          <w:rFonts w:ascii="Arial" w:hAnsi="Arial" w:eastAsia="Arial" w:cs="Arial"/>
          <w:lang w:val="en-IE"/>
        </w:rPr>
        <w:t>70</w:t>
      </w:r>
      <w:proofErr w:type="gramStart"/>
      <w:r w:rsidRPr="006F5486" w:rsidR="00655FDE">
        <w:rPr>
          <w:rFonts w:ascii="Arial" w:hAnsi="Arial" w:eastAsia="Arial" w:cs="Arial"/>
          <w:lang w:val="en-IE"/>
        </w:rPr>
        <w:t>%;</w:t>
      </w:r>
      <w:proofErr w:type="gramEnd"/>
      <w:r w:rsidRPr="006F5486" w:rsidR="00655FDE">
        <w:rPr>
          <w:rFonts w:ascii="Arial" w:hAnsi="Arial" w:eastAsia="Arial" w:cs="Arial"/>
          <w:lang w:val="en-IE"/>
        </w:rPr>
        <w:t xml:space="preserve"> </w:t>
      </w:r>
    </w:p>
    <w:p w:rsidRPr="006F5486" w:rsidR="00655FDE" w:rsidP="00DE49A5" w:rsidRDefault="00655FDE" w14:paraId="60FA2C21" w14:textId="77777777">
      <w:pPr>
        <w:pStyle w:val="ListParagraph"/>
        <w:spacing w:before="120" w:after="120" w:line="360" w:lineRule="auto"/>
        <w:ind w:left="3690" w:right="71"/>
        <w:jc w:val="both"/>
        <w:rPr>
          <w:rFonts w:eastAsia="Arial" w:cs="Arial"/>
          <w:lang w:val="en-IE"/>
        </w:rPr>
      </w:pPr>
      <w:r w:rsidRPr="006F5486">
        <w:rPr>
          <w:rFonts w:ascii="Arial" w:hAnsi="Arial" w:eastAsia="Arial" w:cs="Arial"/>
          <w:lang w:val="en-IE"/>
        </w:rPr>
        <w:t>or</w:t>
      </w:r>
    </w:p>
    <w:p w:rsidRPr="001E005A" w:rsidR="00655FDE" w:rsidP="00655FDE" w:rsidRDefault="00396A29" w14:paraId="787BCC3F"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RM8TSS</w:t>
      </w:r>
      <w:r w:rsidR="003F621C">
        <w:rPr>
          <w:rFonts w:ascii="Arial" w:hAnsi="Arial" w:eastAsia="Arial" w:cs="Arial"/>
          <w:lang w:val="en-IE"/>
        </w:rPr>
        <w:t>3</w:t>
      </w:r>
      <w:r w:rsidR="00774F13">
        <w:rPr>
          <w:rFonts w:ascii="Arial" w:hAnsi="Arial" w:eastAsia="Arial" w:cs="Arial"/>
          <w:lang w:val="en-IE"/>
        </w:rPr>
        <w:t xml:space="preserve"> </w:t>
      </w:r>
      <w:proofErr w:type="gramStart"/>
      <w:r w:rsidR="00655FDE">
        <w:rPr>
          <w:rFonts w:ascii="Arial" w:hAnsi="Arial" w:eastAsia="Arial" w:cs="Arial"/>
          <w:lang w:val="en-IE"/>
        </w:rPr>
        <w:t>in the event that</w:t>
      </w:r>
      <w:proofErr w:type="gramEnd"/>
      <w:r w:rsidR="00655FDE">
        <w:rPr>
          <w:rFonts w:ascii="Arial" w:hAnsi="Arial" w:eastAsia="Arial" w:cs="Arial"/>
          <w:lang w:val="en-IE"/>
        </w:rPr>
        <w:t xml:space="preserve"> SNSP &gt;70</w:t>
      </w:r>
      <w:proofErr w:type="gramStart"/>
      <w:r w:rsidR="00655FDE">
        <w:rPr>
          <w:rFonts w:ascii="Arial" w:hAnsi="Arial" w:eastAsia="Arial" w:cs="Arial"/>
          <w:lang w:val="en-IE"/>
        </w:rPr>
        <w:t>%</w:t>
      </w:r>
      <w:r w:rsidRPr="001E005A" w:rsidR="00655FDE">
        <w:rPr>
          <w:rFonts w:ascii="Arial" w:hAnsi="Arial" w:eastAsia="Arial" w:cs="Arial"/>
          <w:lang w:val="en-IE"/>
        </w:rPr>
        <w:t>;</w:t>
      </w:r>
      <w:proofErr w:type="gramEnd"/>
      <w:r w:rsidRPr="001E005A" w:rsidR="00655FDE">
        <w:rPr>
          <w:rFonts w:ascii="Arial" w:hAnsi="Arial" w:eastAsia="Arial" w:cs="Arial"/>
          <w:lang w:val="en-IE"/>
        </w:rPr>
        <w:t xml:space="preserve"> </w:t>
      </w:r>
    </w:p>
    <w:p w:rsidRPr="003F621C" w:rsidR="003F621C" w:rsidP="003F621C" w:rsidRDefault="003F621C" w14:paraId="40577A0F" w14:textId="77777777">
      <w:pPr>
        <w:spacing w:line="358" w:lineRule="auto"/>
        <w:ind w:left="692" w:right="71"/>
        <w:rPr>
          <w:rFonts w:eastAsia="Arial" w:cs="Arial"/>
        </w:rPr>
      </w:pPr>
      <w:r w:rsidRPr="003F621C">
        <w:rPr>
          <w:rFonts w:eastAsia="Arial" w:cs="Arial"/>
        </w:rPr>
        <w:t>Where:</w:t>
      </w:r>
    </w:p>
    <w:p w:rsidR="000B4D82" w:rsidP="000B4D82" w:rsidRDefault="000B4D82" w14:paraId="76F25DF3" w14:textId="77777777">
      <w:pPr>
        <w:spacing w:line="358" w:lineRule="auto"/>
        <w:ind w:left="692" w:right="71"/>
        <w:rPr>
          <w:rFonts w:eastAsia="Arial" w:cs="Arial"/>
        </w:rPr>
      </w:pPr>
      <w:r>
        <w:rPr>
          <w:rFonts w:eastAsia="Arial"/>
          <w:lang w:val="en-IE"/>
        </w:rPr>
        <w:t xml:space="preserve">The values of </w:t>
      </w:r>
      <w:r>
        <w:rPr>
          <w:rFonts w:cs="Arial"/>
        </w:rPr>
        <w:t xml:space="preserve">RM8TSS1, RM8TSS2 </w:t>
      </w:r>
      <w:r w:rsidRPr="003F621C">
        <w:rPr>
          <w:rFonts w:eastAsia="Arial" w:cs="Arial"/>
        </w:rPr>
        <w:t xml:space="preserve">and </w:t>
      </w:r>
      <w:r>
        <w:rPr>
          <w:rFonts w:cs="Arial"/>
        </w:rPr>
        <w:t xml:space="preserve">RM8TSS3 </w:t>
      </w:r>
      <w:r>
        <w:rPr>
          <w:rFonts w:eastAsia="Arial" w:cs="Arial"/>
        </w:rPr>
        <w:t>are as</w:t>
      </w:r>
      <w:r w:rsidRPr="003F621C">
        <w:rPr>
          <w:rFonts w:eastAsia="Arial" w:cs="Arial"/>
        </w:rPr>
        <w:t xml:space="preserve"> defined in the Protocol document.</w:t>
      </w:r>
    </w:p>
    <w:p w:rsidR="00353DE8" w:rsidP="00781D95" w:rsidRDefault="00353DE8" w14:paraId="4B0B1E93" w14:textId="77777777">
      <w:pPr>
        <w:spacing w:line="358" w:lineRule="auto"/>
        <w:ind w:left="692" w:right="71"/>
        <w:rPr>
          <w:rFonts w:eastAsia="Arial" w:cs="Arial"/>
        </w:rPr>
      </w:pPr>
    </w:p>
    <w:p w:rsidRPr="00923454" w:rsidR="005A4494" w:rsidRDefault="00D27C06" w14:paraId="04A0CB71" w14:textId="77777777">
      <w:pPr>
        <w:ind w:left="692" w:right="71" w:hanging="10"/>
        <w:rPr>
          <w:rFonts w:eastAsia="Arial" w:cs="Arial"/>
          <w:spacing w:val="4"/>
        </w:rPr>
      </w:pPr>
      <w:r>
        <w:rPr>
          <w:rFonts w:eastAsia="Arial" w:cs="Arial"/>
          <w:spacing w:val="4"/>
        </w:rPr>
        <w:t xml:space="preserve">5.3 </w:t>
      </w:r>
      <w:r w:rsidRPr="00923454">
        <w:rPr>
          <w:rFonts w:eastAsia="Arial" w:cs="Arial"/>
          <w:spacing w:val="4"/>
        </w:rPr>
        <w:t xml:space="preserve">  Assessment of </w:t>
      </w:r>
      <w:r>
        <w:rPr>
          <w:rFonts w:eastAsia="Arial" w:cs="Arial"/>
          <w:spacing w:val="4"/>
        </w:rPr>
        <w:t xml:space="preserve">RM8 </w:t>
      </w:r>
      <w:r w:rsidRPr="00923454">
        <w:rPr>
          <w:rFonts w:eastAsia="Arial" w:cs="Arial"/>
          <w:spacing w:val="4"/>
        </w:rPr>
        <w:t xml:space="preserve">Performance </w:t>
      </w:r>
    </w:p>
    <w:p w:rsidR="00D27C06" w:rsidP="00DE29C9" w:rsidRDefault="00D27C06" w14:paraId="27A95FF4" w14:textId="77777777">
      <w:pPr>
        <w:spacing w:before="240" w:line="358" w:lineRule="auto"/>
        <w:ind w:left="1170" w:right="71" w:hanging="18"/>
        <w:rPr>
          <w:rFonts w:eastAsia="Arial" w:cs="Arial"/>
          <w:w w:val="101"/>
          <w:lang w:val="en-IE"/>
        </w:rPr>
      </w:pPr>
      <w:proofErr w:type="gramStart"/>
      <w:r w:rsidRPr="00923454">
        <w:t>In order to</w:t>
      </w:r>
      <w:proofErr w:type="gramEnd"/>
      <w:r w:rsidRPr="00923454">
        <w:t xml:space="preserve"> assess the quality of delivery of </w:t>
      </w:r>
      <w:r>
        <w:t>RM8</w:t>
      </w:r>
      <w:r w:rsidRPr="00923454">
        <w:t xml:space="preserve"> when required by the Power System, the Providing Unit will be monitored and assessed </w:t>
      </w:r>
      <w:r>
        <w:t>following the issue of a Dispatch Instruction</w:t>
      </w:r>
      <w:r w:rsidRPr="00923454">
        <w:t xml:space="preserve"> by the Company. </w:t>
      </w:r>
      <w:r w:rsidRPr="004455B2">
        <w:t xml:space="preserve">The value of the </w:t>
      </w:r>
      <w:r>
        <w:t xml:space="preserve">RM8 </w:t>
      </w:r>
      <w:r w:rsidRPr="004455B2">
        <w:t xml:space="preserve">Performance Scalar will be determined based on </w:t>
      </w:r>
      <w:r>
        <w:t>whether the result of the Performance Assessment is a Pass or Fail.</w:t>
      </w:r>
    </w:p>
    <w:p w:rsidR="00796E89" w:rsidP="00781D95" w:rsidRDefault="00796E89" w14:paraId="27D2EC6F" w14:textId="77777777">
      <w:pPr>
        <w:spacing w:line="358" w:lineRule="auto"/>
        <w:ind w:left="692" w:right="71"/>
        <w:rPr>
          <w:rFonts w:eastAsia="Arial" w:cs="Arial"/>
        </w:rPr>
      </w:pPr>
    </w:p>
    <w:p w:rsidR="00796E89" w:rsidP="00781D95" w:rsidRDefault="00796E89" w14:paraId="61C51B2A" w14:textId="77777777">
      <w:pPr>
        <w:spacing w:line="358" w:lineRule="auto"/>
        <w:ind w:left="692" w:right="71"/>
        <w:rPr>
          <w:rFonts w:eastAsia="Arial" w:cs="Arial"/>
        </w:rPr>
      </w:pPr>
    </w:p>
    <w:p w:rsidR="00796E89" w:rsidP="00781D95" w:rsidRDefault="00796E89" w14:paraId="61B006FA" w14:textId="77777777">
      <w:pPr>
        <w:spacing w:line="358" w:lineRule="auto"/>
        <w:ind w:left="692" w:right="71"/>
        <w:rPr>
          <w:rFonts w:eastAsia="Arial" w:cs="Arial"/>
        </w:rPr>
      </w:pPr>
    </w:p>
    <w:p w:rsidR="00D27C06" w:rsidP="00DE29C9" w:rsidRDefault="00D27C06" w14:paraId="3908942A" w14:textId="77777777">
      <w:pPr>
        <w:spacing w:line="358" w:lineRule="auto"/>
        <w:ind w:right="71"/>
        <w:rPr>
          <w:rFonts w:eastAsia="Arial" w:cs="Arial"/>
        </w:rPr>
      </w:pPr>
    </w:p>
    <w:p w:rsidR="00D95A8B" w:rsidRDefault="00D95A8B" w14:paraId="1928E5F4" w14:textId="77777777">
      <w:pPr>
        <w:spacing w:line="240" w:lineRule="auto"/>
        <w:jc w:val="left"/>
        <w:rPr>
          <w:rFonts w:eastAsia="Arial" w:cs="Arial"/>
          <w:b/>
          <w:spacing w:val="2"/>
          <w:position w:val="-1"/>
        </w:rPr>
      </w:pPr>
      <w:r>
        <w:rPr>
          <w:rFonts w:eastAsia="Arial" w:cs="Arial"/>
          <w:b/>
          <w:spacing w:val="2"/>
          <w:position w:val="-1"/>
        </w:rPr>
        <w:br w:type="page"/>
      </w:r>
    </w:p>
    <w:p w:rsidRPr="002B59D4" w:rsidR="00796E89" w:rsidP="00796E89" w:rsidRDefault="00796E89" w14:paraId="510A7B2F" w14:textId="77777777">
      <w:pPr>
        <w:spacing w:before="35"/>
        <w:ind w:right="300"/>
        <w:jc w:val="center"/>
        <w:rPr>
          <w:rFonts w:eastAsia="Arial" w:cs="Arial"/>
          <w:b/>
          <w:spacing w:val="2"/>
          <w:position w:val="-1"/>
        </w:rPr>
      </w:pPr>
      <w:r>
        <w:rPr>
          <w:rFonts w:eastAsia="Arial" w:cs="Arial"/>
          <w:b/>
          <w:spacing w:val="2"/>
          <w:position w:val="-1"/>
        </w:rPr>
        <w:t xml:space="preserve">Part E Dynamic Reactive Response </w:t>
      </w:r>
      <w:r w:rsidR="00A1232A">
        <w:rPr>
          <w:rFonts w:eastAsia="Arial" w:cs="Arial"/>
          <w:b/>
          <w:spacing w:val="2"/>
          <w:position w:val="-1"/>
        </w:rPr>
        <w:t>(DRR)</w:t>
      </w:r>
    </w:p>
    <w:p w:rsidR="00796E89" w:rsidP="00796E89" w:rsidRDefault="00796E89" w14:paraId="1A24A719" w14:textId="77777777">
      <w:pPr>
        <w:spacing w:before="4" w:line="120" w:lineRule="exact"/>
        <w:rPr>
          <w:sz w:val="12"/>
          <w:szCs w:val="12"/>
        </w:rPr>
      </w:pPr>
    </w:p>
    <w:p w:rsidR="00796E89" w:rsidP="00796E89" w:rsidRDefault="00796E89" w14:paraId="0B2B2893" w14:textId="77777777">
      <w:pPr>
        <w:spacing w:line="200" w:lineRule="exact"/>
      </w:pPr>
    </w:p>
    <w:p w:rsidR="00796E89" w:rsidP="00796E89" w:rsidRDefault="00796E89" w14:paraId="11C0559D" w14:textId="77777777">
      <w:pPr>
        <w:spacing w:before="35"/>
        <w:ind w:left="116"/>
        <w:rPr>
          <w:rFonts w:eastAsia="Arial" w:cs="Arial"/>
        </w:rPr>
      </w:pPr>
      <w:r>
        <w:rPr>
          <w:rFonts w:eastAsia="Arial" w:cs="Arial"/>
          <w:b/>
        </w:rPr>
        <w:t xml:space="preserve">1       </w:t>
      </w:r>
      <w:r>
        <w:rPr>
          <w:rFonts w:eastAsia="Arial" w:cs="Arial"/>
          <w:b/>
          <w:spacing w:val="11"/>
        </w:rPr>
        <w:t xml:space="preserve"> </w:t>
      </w:r>
      <w:r>
        <w:rPr>
          <w:rFonts w:eastAsia="Arial" w:cs="Arial"/>
          <w:b/>
          <w:spacing w:val="-2"/>
        </w:rPr>
        <w:t>De</w:t>
      </w:r>
      <w:r>
        <w:rPr>
          <w:rFonts w:eastAsia="Arial" w:cs="Arial"/>
          <w:b/>
        </w:rPr>
        <w:t>f</w:t>
      </w:r>
      <w:r>
        <w:rPr>
          <w:rFonts w:eastAsia="Arial" w:cs="Arial"/>
          <w:b/>
          <w:spacing w:val="2"/>
        </w:rPr>
        <w:t>ini</w:t>
      </w:r>
      <w:r>
        <w:rPr>
          <w:rFonts w:eastAsia="Arial" w:cs="Arial"/>
          <w:b/>
          <w:spacing w:val="-5"/>
        </w:rPr>
        <w:t>t</w:t>
      </w:r>
      <w:r>
        <w:rPr>
          <w:rFonts w:eastAsia="Arial" w:cs="Arial"/>
          <w:b/>
          <w:spacing w:val="2"/>
        </w:rPr>
        <w:t>i</w:t>
      </w:r>
      <w:r>
        <w:rPr>
          <w:rFonts w:eastAsia="Arial" w:cs="Arial"/>
          <w:b/>
          <w:spacing w:val="-3"/>
        </w:rPr>
        <w:t>o</w:t>
      </w:r>
      <w:r>
        <w:rPr>
          <w:rFonts w:eastAsia="Arial" w:cs="Arial"/>
          <w:b/>
        </w:rPr>
        <w:t>n</w:t>
      </w:r>
      <w:r>
        <w:rPr>
          <w:rFonts w:eastAsia="Arial" w:cs="Arial"/>
          <w:b/>
          <w:spacing w:val="2"/>
        </w:rPr>
        <w:t xml:space="preserve"> o</w:t>
      </w:r>
      <w:r>
        <w:rPr>
          <w:rFonts w:eastAsia="Arial" w:cs="Arial"/>
          <w:b/>
        </w:rPr>
        <w:t>f</w:t>
      </w:r>
      <w:r>
        <w:rPr>
          <w:rFonts w:eastAsia="Arial" w:cs="Arial"/>
          <w:b/>
          <w:spacing w:val="-3"/>
        </w:rPr>
        <w:t xml:space="preserve"> </w:t>
      </w:r>
      <w:r>
        <w:rPr>
          <w:rFonts w:eastAsia="Arial" w:cs="Arial"/>
          <w:b/>
        </w:rPr>
        <w:t>S</w:t>
      </w:r>
      <w:r>
        <w:rPr>
          <w:rFonts w:eastAsia="Arial" w:cs="Arial"/>
          <w:b/>
          <w:spacing w:val="-2"/>
        </w:rPr>
        <w:t>erv</w:t>
      </w:r>
      <w:r>
        <w:rPr>
          <w:rFonts w:eastAsia="Arial" w:cs="Arial"/>
          <w:b/>
          <w:spacing w:val="2"/>
          <w:w w:val="101"/>
        </w:rPr>
        <w:t>i</w:t>
      </w:r>
      <w:r>
        <w:rPr>
          <w:rFonts w:eastAsia="Arial" w:cs="Arial"/>
          <w:b/>
          <w:spacing w:val="-2"/>
        </w:rPr>
        <w:t>ce</w:t>
      </w:r>
    </w:p>
    <w:p w:rsidR="00796E89" w:rsidP="00796E89" w:rsidRDefault="00796E89" w14:paraId="1AA12315" w14:textId="77777777">
      <w:pPr>
        <w:spacing w:line="160" w:lineRule="exact"/>
        <w:rPr>
          <w:sz w:val="16"/>
          <w:szCs w:val="16"/>
        </w:rPr>
      </w:pPr>
    </w:p>
    <w:p w:rsidR="00796E89" w:rsidP="00796E89" w:rsidRDefault="00796E89" w14:paraId="32CB9533" w14:textId="77777777">
      <w:pPr>
        <w:spacing w:line="200" w:lineRule="exact"/>
      </w:pPr>
    </w:p>
    <w:p w:rsidR="00796E89" w:rsidP="00796E89" w:rsidRDefault="00796E89" w14:paraId="4727A4B0" w14:textId="77777777">
      <w:pPr>
        <w:spacing w:line="359" w:lineRule="auto"/>
        <w:ind w:left="692" w:right="71"/>
        <w:rPr>
          <w:rFonts w:eastAsia="Arial" w:cs="Arial"/>
        </w:rPr>
      </w:pPr>
      <w:r>
        <w:rPr>
          <w:rFonts w:eastAsia="Arial" w:cs="Arial"/>
        </w:rPr>
        <w:t xml:space="preserve">Dynamic Reactive Response (DRR) is the ability of a Providing Unit connected to the Power System to deliver Reactive Current for Voltage Dips </w:t>
      </w:r>
      <w:proofErr w:type="gramStart"/>
      <w:r>
        <w:rPr>
          <w:rFonts w:eastAsia="Arial" w:cs="Arial"/>
        </w:rPr>
        <w:t>in excess of</w:t>
      </w:r>
      <w:proofErr w:type="gramEnd"/>
      <w:r>
        <w:rPr>
          <w:rFonts w:eastAsia="Arial" w:cs="Arial"/>
        </w:rPr>
        <w:t xml:space="preserve"> 30% of the Nominal Voltage at the Connection Point. The volume of Reactive Current required is that which would achieve at least a Reactive Power in </w:t>
      </w:r>
      <w:proofErr w:type="spellStart"/>
      <w:r>
        <w:rPr>
          <w:rFonts w:eastAsia="Arial" w:cs="Arial"/>
        </w:rPr>
        <w:t>Mvar</w:t>
      </w:r>
      <w:proofErr w:type="spellEnd"/>
      <w:r>
        <w:rPr>
          <w:rFonts w:eastAsia="Arial" w:cs="Arial"/>
        </w:rPr>
        <w:t xml:space="preserve"> at Nominal Voltage at the Connection Point equivalent in magnitude to 31% of the Registered Capacity of the Providing Unit. </w:t>
      </w:r>
      <w:r w:rsidRPr="00FD0D40">
        <w:rPr>
          <w:rFonts w:eastAsia="Arial" w:cs="Arial"/>
        </w:rPr>
        <w:t xml:space="preserve">The </w:t>
      </w:r>
      <w:r>
        <w:rPr>
          <w:rFonts w:eastAsia="Arial" w:cs="Arial"/>
        </w:rPr>
        <w:t>R</w:t>
      </w:r>
      <w:r w:rsidRPr="00FD0D40">
        <w:rPr>
          <w:rFonts w:eastAsia="Arial" w:cs="Arial"/>
        </w:rPr>
        <w:t xml:space="preserve">eactive </w:t>
      </w:r>
      <w:r>
        <w:rPr>
          <w:rFonts w:eastAsia="Arial" w:cs="Arial"/>
        </w:rPr>
        <w:t>C</w:t>
      </w:r>
      <w:r w:rsidRPr="00FD0D40">
        <w:rPr>
          <w:rFonts w:eastAsia="Arial" w:cs="Arial"/>
        </w:rPr>
        <w:t>urrent shall be supplied with a Rise Time no greater than 40</w:t>
      </w:r>
      <w:r>
        <w:rPr>
          <w:rFonts w:eastAsia="Arial" w:cs="Arial"/>
        </w:rPr>
        <w:t> </w:t>
      </w:r>
      <w:proofErr w:type="spellStart"/>
      <w:r w:rsidRPr="00FD0D40">
        <w:rPr>
          <w:rFonts w:eastAsia="Arial" w:cs="Arial"/>
        </w:rPr>
        <w:t>ms</w:t>
      </w:r>
      <w:proofErr w:type="spellEnd"/>
      <w:r w:rsidRPr="00FD0D40">
        <w:rPr>
          <w:rFonts w:eastAsia="Arial" w:cs="Arial"/>
        </w:rPr>
        <w:t xml:space="preserve"> and a Settling Time no greater than 300</w:t>
      </w:r>
      <w:r>
        <w:rPr>
          <w:rFonts w:eastAsia="Arial" w:cs="Arial"/>
        </w:rPr>
        <w:t> </w:t>
      </w:r>
      <w:proofErr w:type="spellStart"/>
      <w:r w:rsidRPr="00FD0D40">
        <w:rPr>
          <w:rFonts w:eastAsia="Arial" w:cs="Arial"/>
        </w:rPr>
        <w:t>ms</w:t>
      </w:r>
      <w:proofErr w:type="spellEnd"/>
      <w:r w:rsidRPr="00FD0D40">
        <w:rPr>
          <w:rFonts w:eastAsia="Arial" w:cs="Arial"/>
        </w:rPr>
        <w:t>.</w:t>
      </w:r>
    </w:p>
    <w:p w:rsidR="00796E89" w:rsidP="00796E89" w:rsidRDefault="00796E89" w14:paraId="56E5C1A3" w14:textId="77777777">
      <w:pPr>
        <w:spacing w:line="200" w:lineRule="exact"/>
      </w:pPr>
    </w:p>
    <w:p w:rsidRPr="00173FA8" w:rsidR="00796E89" w:rsidP="00796E89" w:rsidRDefault="00796E89" w14:paraId="474271EA" w14:textId="77777777">
      <w:pPr>
        <w:ind w:left="116"/>
        <w:rPr>
          <w:rFonts w:eastAsia="Arial" w:cs="Arial"/>
        </w:rPr>
      </w:pPr>
      <w:r w:rsidRPr="00173FA8">
        <w:rPr>
          <w:rFonts w:eastAsia="Arial" w:cs="Arial"/>
          <w:b/>
        </w:rPr>
        <w:t xml:space="preserve">2       </w:t>
      </w:r>
      <w:r w:rsidRPr="00173FA8">
        <w:rPr>
          <w:rFonts w:eastAsia="Arial" w:cs="Arial"/>
          <w:b/>
          <w:spacing w:val="21"/>
        </w:rPr>
        <w:t xml:space="preserve"> </w:t>
      </w:r>
      <w:r w:rsidRPr="00173FA8">
        <w:rPr>
          <w:rFonts w:eastAsia="Arial" w:cs="Arial"/>
          <w:b/>
        </w:rPr>
        <w:t>M</w:t>
      </w:r>
      <w:r w:rsidRPr="00173FA8">
        <w:rPr>
          <w:rFonts w:eastAsia="Arial" w:cs="Arial"/>
          <w:b/>
          <w:spacing w:val="2"/>
        </w:rPr>
        <w:t>i</w:t>
      </w:r>
      <w:r w:rsidRPr="00173FA8">
        <w:rPr>
          <w:rFonts w:eastAsia="Arial" w:cs="Arial"/>
          <w:b/>
          <w:spacing w:val="-3"/>
        </w:rPr>
        <w:t>n</w:t>
      </w:r>
      <w:r w:rsidRPr="00173FA8">
        <w:rPr>
          <w:rFonts w:eastAsia="Arial" w:cs="Arial"/>
          <w:b/>
          <w:spacing w:val="2"/>
        </w:rPr>
        <w:t>i</w:t>
      </w:r>
      <w:r w:rsidRPr="00173FA8">
        <w:rPr>
          <w:rFonts w:eastAsia="Arial" w:cs="Arial"/>
          <w:b/>
          <w:spacing w:val="-2"/>
        </w:rPr>
        <w:t>m</w:t>
      </w:r>
      <w:r w:rsidRPr="00173FA8">
        <w:rPr>
          <w:rFonts w:eastAsia="Arial" w:cs="Arial"/>
          <w:b/>
          <w:spacing w:val="2"/>
        </w:rPr>
        <w:t>u</w:t>
      </w:r>
      <w:r w:rsidRPr="00173FA8">
        <w:rPr>
          <w:rFonts w:eastAsia="Arial" w:cs="Arial"/>
          <w:b/>
        </w:rPr>
        <w:t>m</w:t>
      </w:r>
      <w:r w:rsidRPr="00173FA8">
        <w:rPr>
          <w:rFonts w:eastAsia="Arial" w:cs="Arial"/>
          <w:b/>
          <w:spacing w:val="-8"/>
        </w:rPr>
        <w:t xml:space="preserve"> </w:t>
      </w:r>
      <w:r w:rsidRPr="00173FA8">
        <w:rPr>
          <w:rFonts w:eastAsia="Arial" w:cs="Arial"/>
          <w:b/>
          <w:spacing w:val="6"/>
        </w:rPr>
        <w:t>T</w:t>
      </w:r>
      <w:r w:rsidRPr="00173FA8">
        <w:rPr>
          <w:rFonts w:eastAsia="Arial" w:cs="Arial"/>
          <w:b/>
          <w:spacing w:val="-2"/>
        </w:rPr>
        <w:t>ec</w:t>
      </w:r>
      <w:r w:rsidRPr="00173FA8">
        <w:rPr>
          <w:rFonts w:eastAsia="Arial" w:cs="Arial"/>
          <w:b/>
          <w:spacing w:val="-3"/>
        </w:rPr>
        <w:t>h</w:t>
      </w:r>
      <w:r w:rsidRPr="00173FA8">
        <w:rPr>
          <w:rFonts w:eastAsia="Arial" w:cs="Arial"/>
          <w:b/>
          <w:spacing w:val="2"/>
        </w:rPr>
        <w:t>ni</w:t>
      </w:r>
      <w:r w:rsidRPr="00173FA8">
        <w:rPr>
          <w:rFonts w:eastAsia="Arial" w:cs="Arial"/>
          <w:b/>
          <w:spacing w:val="-2"/>
        </w:rPr>
        <w:t>ca</w:t>
      </w:r>
      <w:r w:rsidRPr="00173FA8">
        <w:rPr>
          <w:rFonts w:eastAsia="Arial" w:cs="Arial"/>
          <w:b/>
        </w:rPr>
        <w:t>l</w:t>
      </w:r>
      <w:r w:rsidRPr="00173FA8">
        <w:rPr>
          <w:rFonts w:eastAsia="Arial" w:cs="Arial"/>
          <w:b/>
          <w:spacing w:val="1"/>
        </w:rPr>
        <w:t xml:space="preserve"> </w:t>
      </w:r>
      <w:r w:rsidRPr="00173FA8">
        <w:rPr>
          <w:rFonts w:eastAsia="Arial" w:cs="Arial"/>
          <w:b/>
          <w:spacing w:val="-2"/>
        </w:rPr>
        <w:t>Re</w:t>
      </w:r>
      <w:r w:rsidRPr="00173FA8">
        <w:rPr>
          <w:rFonts w:eastAsia="Arial" w:cs="Arial"/>
          <w:b/>
          <w:spacing w:val="-3"/>
        </w:rPr>
        <w:t>q</w:t>
      </w:r>
      <w:r w:rsidRPr="00173FA8">
        <w:rPr>
          <w:rFonts w:eastAsia="Arial" w:cs="Arial"/>
          <w:b/>
          <w:spacing w:val="2"/>
          <w:w w:val="101"/>
        </w:rPr>
        <w:t>ui</w:t>
      </w:r>
      <w:r w:rsidRPr="00173FA8">
        <w:rPr>
          <w:rFonts w:eastAsia="Arial" w:cs="Arial"/>
          <w:b/>
          <w:spacing w:val="-2"/>
        </w:rPr>
        <w:t>reme</w:t>
      </w:r>
      <w:r w:rsidRPr="00173FA8">
        <w:rPr>
          <w:rFonts w:eastAsia="Arial" w:cs="Arial"/>
          <w:b/>
          <w:spacing w:val="2"/>
        </w:rPr>
        <w:t>n</w:t>
      </w:r>
      <w:r w:rsidRPr="00173FA8">
        <w:rPr>
          <w:rFonts w:eastAsia="Arial" w:cs="Arial"/>
          <w:b/>
        </w:rPr>
        <w:t>ts</w:t>
      </w:r>
    </w:p>
    <w:p w:rsidRPr="00173FA8" w:rsidR="00796E89" w:rsidP="00796E89" w:rsidRDefault="00796E89" w14:paraId="5B1906D5" w14:textId="77777777">
      <w:pPr>
        <w:spacing w:line="160" w:lineRule="exact"/>
        <w:rPr>
          <w:sz w:val="16"/>
          <w:szCs w:val="16"/>
        </w:rPr>
      </w:pPr>
    </w:p>
    <w:p w:rsidR="00796E89" w:rsidP="00796E89" w:rsidRDefault="00796E89" w14:paraId="6A27F7A3" w14:textId="77777777">
      <w:pPr>
        <w:spacing w:line="359" w:lineRule="auto"/>
        <w:ind w:left="692" w:right="71"/>
        <w:rPr>
          <w:rFonts w:eastAsia="Arial" w:cs="Arial"/>
        </w:rPr>
      </w:pPr>
      <w:r w:rsidRPr="00FD0D40">
        <w:rPr>
          <w:rFonts w:eastAsia="Arial" w:cs="Arial"/>
        </w:rPr>
        <w:t xml:space="preserve">The Service Provider must provide </w:t>
      </w:r>
      <w:r>
        <w:rPr>
          <w:rFonts w:eastAsia="Arial" w:cs="Arial"/>
        </w:rPr>
        <w:t>DRR</w:t>
      </w:r>
      <w:r w:rsidRPr="00FD0D40">
        <w:rPr>
          <w:rFonts w:eastAsia="Arial" w:cs="Arial"/>
        </w:rPr>
        <w:t xml:space="preserve"> in accordance with th</w:t>
      </w:r>
      <w:r>
        <w:rPr>
          <w:rFonts w:eastAsia="Arial" w:cs="Arial"/>
        </w:rPr>
        <w:t>e technical requirements of</w:t>
      </w:r>
      <w:r w:rsidRPr="00173FA8">
        <w:rPr>
          <w:rFonts w:eastAsia="Arial" w:cs="Arial"/>
          <w:spacing w:val="10"/>
        </w:rPr>
        <w:t xml:space="preserve"> </w:t>
      </w:r>
      <w:r w:rsidRPr="00173FA8">
        <w:rPr>
          <w:rFonts w:eastAsia="Arial" w:cs="Arial"/>
          <w:spacing w:val="2"/>
          <w:w w:val="101"/>
        </w:rPr>
        <w:t>t</w:t>
      </w:r>
      <w:r w:rsidRPr="00173FA8">
        <w:rPr>
          <w:rFonts w:eastAsia="Arial" w:cs="Arial"/>
          <w:spacing w:val="-2"/>
        </w:rPr>
        <w:t>h</w:t>
      </w:r>
      <w:r>
        <w:rPr>
          <w:rFonts w:eastAsia="Arial" w:cs="Arial"/>
        </w:rPr>
        <w:t xml:space="preserve">is </w:t>
      </w:r>
      <w:r w:rsidRPr="009931C3">
        <w:rPr>
          <w:rFonts w:eastAsia="Arial" w:cs="Arial"/>
        </w:rPr>
        <w:t xml:space="preserve">Part E </w:t>
      </w:r>
      <w:r>
        <w:rPr>
          <w:rFonts w:eastAsia="Arial" w:cs="Arial"/>
        </w:rPr>
        <w:t xml:space="preserve">of Schedule 4 </w:t>
      </w:r>
      <w:r w:rsidRPr="00FD0D40">
        <w:rPr>
          <w:rFonts w:eastAsia="Arial" w:cs="Arial"/>
        </w:rPr>
        <w:t>and the relevant</w:t>
      </w:r>
      <w:r>
        <w:rPr>
          <w:rFonts w:eastAsia="Arial" w:cs="Arial"/>
        </w:rPr>
        <w:t xml:space="preserve"> Operating Parameters for each Providing </w:t>
      </w:r>
      <w:r w:rsidRPr="00FD0D40">
        <w:rPr>
          <w:rFonts w:eastAsia="Arial" w:cs="Arial"/>
        </w:rPr>
        <w:t>Unit.</w:t>
      </w:r>
    </w:p>
    <w:p w:rsidRPr="00867E51" w:rsidR="00796E89" w:rsidP="00796E89" w:rsidRDefault="00796E89" w14:paraId="1A541563" w14:textId="77777777">
      <w:pPr>
        <w:spacing w:line="200" w:lineRule="exact"/>
        <w:rPr>
          <w:highlight w:val="yellow"/>
        </w:rPr>
      </w:pPr>
    </w:p>
    <w:p w:rsidR="005B4D22" w:rsidP="00DE29C9" w:rsidRDefault="00796E89" w14:paraId="26C54365" w14:textId="77777777">
      <w:pPr>
        <w:ind w:left="692"/>
      </w:pPr>
      <w:r>
        <w:rPr>
          <w:rFonts w:eastAsia="Arial" w:cs="Arial"/>
          <w:spacing w:val="-2"/>
        </w:rPr>
        <w:t>Un</w:t>
      </w:r>
      <w:r>
        <w:rPr>
          <w:rFonts w:eastAsia="Arial" w:cs="Arial"/>
          <w:spacing w:val="3"/>
        </w:rPr>
        <w:t>l</w:t>
      </w:r>
      <w:r>
        <w:rPr>
          <w:rFonts w:eastAsia="Arial" w:cs="Arial"/>
          <w:spacing w:val="-2"/>
        </w:rPr>
        <w:t>e</w:t>
      </w:r>
      <w:r>
        <w:rPr>
          <w:rFonts w:eastAsia="Arial" w:cs="Arial"/>
          <w:spacing w:val="-5"/>
        </w:rPr>
        <w:t>s</w:t>
      </w:r>
      <w:r>
        <w:rPr>
          <w:rFonts w:eastAsia="Arial" w:cs="Arial"/>
        </w:rPr>
        <w:t>s</w:t>
      </w:r>
      <w:r>
        <w:rPr>
          <w:rFonts w:eastAsia="Arial" w:cs="Arial"/>
          <w:spacing w:val="5"/>
        </w:rPr>
        <w:t xml:space="preserve"> </w:t>
      </w:r>
      <w:r>
        <w:rPr>
          <w:rFonts w:eastAsia="Arial" w:cs="Arial"/>
          <w:spacing w:val="-5"/>
        </w:rPr>
        <w:t>s</w:t>
      </w:r>
      <w:r>
        <w:rPr>
          <w:rFonts w:eastAsia="Arial" w:cs="Arial"/>
          <w:spacing w:val="2"/>
        </w:rPr>
        <w:t>t</w:t>
      </w:r>
      <w:r>
        <w:rPr>
          <w:rFonts w:eastAsia="Arial" w:cs="Arial"/>
          <w:spacing w:val="-2"/>
        </w:rPr>
        <w:t>a</w:t>
      </w:r>
      <w:r>
        <w:rPr>
          <w:rFonts w:eastAsia="Arial" w:cs="Arial"/>
          <w:spacing w:val="2"/>
        </w:rPr>
        <w:t>t</w:t>
      </w:r>
      <w:r>
        <w:rPr>
          <w:rFonts w:eastAsia="Arial" w:cs="Arial"/>
          <w:spacing w:val="-2"/>
        </w:rPr>
        <w:t>e</w:t>
      </w:r>
      <w:r>
        <w:rPr>
          <w:rFonts w:eastAsia="Arial" w:cs="Arial"/>
        </w:rPr>
        <w:t>d</w:t>
      </w:r>
      <w:r>
        <w:rPr>
          <w:rFonts w:eastAsia="Arial" w:cs="Arial"/>
          <w:spacing w:val="6"/>
        </w:rPr>
        <w:t xml:space="preserve"> </w:t>
      </w:r>
      <w:r>
        <w:rPr>
          <w:rFonts w:eastAsia="Arial" w:cs="Arial"/>
          <w:spacing w:val="-2"/>
        </w:rPr>
        <w:t>o</w:t>
      </w:r>
      <w:r>
        <w:rPr>
          <w:rFonts w:eastAsia="Arial" w:cs="Arial"/>
          <w:spacing w:val="2"/>
        </w:rPr>
        <w:t>t</w:t>
      </w:r>
      <w:r>
        <w:rPr>
          <w:rFonts w:eastAsia="Arial" w:cs="Arial"/>
          <w:spacing w:val="-2"/>
        </w:rPr>
        <w:t>he</w:t>
      </w:r>
      <w:r>
        <w:rPr>
          <w:rFonts w:eastAsia="Arial" w:cs="Arial"/>
          <w:spacing w:val="5"/>
        </w:rPr>
        <w:t>r</w:t>
      </w:r>
      <w:r>
        <w:rPr>
          <w:rFonts w:eastAsia="Arial" w:cs="Arial"/>
          <w:spacing w:val="-6"/>
        </w:rPr>
        <w:t>w</w:t>
      </w:r>
      <w:r>
        <w:rPr>
          <w:rFonts w:eastAsia="Arial" w:cs="Arial"/>
          <w:spacing w:val="3"/>
        </w:rPr>
        <w:t>i</w:t>
      </w:r>
      <w:r>
        <w:rPr>
          <w:rFonts w:eastAsia="Arial" w:cs="Arial"/>
          <w:spacing w:val="-5"/>
        </w:rPr>
        <w:t>s</w:t>
      </w:r>
      <w:r>
        <w:rPr>
          <w:rFonts w:eastAsia="Arial" w:cs="Arial"/>
          <w:spacing w:val="-2"/>
        </w:rPr>
        <w:t>e</w:t>
      </w:r>
      <w:r>
        <w:rPr>
          <w:rFonts w:eastAsia="Arial" w:cs="Arial"/>
        </w:rPr>
        <w:t>,</w:t>
      </w:r>
      <w:r>
        <w:rPr>
          <w:rFonts w:eastAsia="Arial" w:cs="Arial"/>
          <w:spacing w:val="9"/>
        </w:rPr>
        <w:t xml:space="preserve"> </w:t>
      </w:r>
      <w:r>
        <w:rPr>
          <w:rFonts w:eastAsia="Arial" w:cs="Arial"/>
          <w:spacing w:val="-2"/>
        </w:rPr>
        <w:t>a</w:t>
      </w:r>
      <w:r>
        <w:rPr>
          <w:rFonts w:eastAsia="Arial" w:cs="Arial"/>
          <w:spacing w:val="3"/>
        </w:rPr>
        <w:t>l</w:t>
      </w:r>
      <w:r>
        <w:rPr>
          <w:rFonts w:eastAsia="Arial" w:cs="Arial"/>
        </w:rPr>
        <w:t>l</w:t>
      </w:r>
      <w:r>
        <w:rPr>
          <w:rFonts w:eastAsia="Arial" w:cs="Arial"/>
          <w:spacing w:val="9"/>
        </w:rPr>
        <w:t xml:space="preserve"> </w:t>
      </w:r>
      <w:r>
        <w:rPr>
          <w:rFonts w:eastAsia="Arial" w:cs="Arial"/>
          <w:spacing w:val="-2"/>
        </w:rPr>
        <w:t>quan</w:t>
      </w:r>
      <w:r>
        <w:rPr>
          <w:rFonts w:eastAsia="Arial" w:cs="Arial"/>
          <w:spacing w:val="2"/>
        </w:rPr>
        <w:t>t</w:t>
      </w:r>
      <w:r>
        <w:rPr>
          <w:rFonts w:eastAsia="Arial" w:cs="Arial"/>
          <w:spacing w:val="-2"/>
        </w:rPr>
        <w:t>i</w:t>
      </w:r>
      <w:r>
        <w:rPr>
          <w:rFonts w:eastAsia="Arial" w:cs="Arial"/>
          <w:spacing w:val="2"/>
        </w:rPr>
        <w:t>t</w:t>
      </w:r>
      <w:r>
        <w:rPr>
          <w:rFonts w:eastAsia="Arial" w:cs="Arial"/>
          <w:spacing w:val="3"/>
        </w:rPr>
        <w:t>i</w:t>
      </w:r>
      <w:r>
        <w:rPr>
          <w:rFonts w:eastAsia="Arial" w:cs="Arial"/>
          <w:spacing w:val="-2"/>
        </w:rPr>
        <w:t>e</w:t>
      </w:r>
      <w:r>
        <w:rPr>
          <w:rFonts w:eastAsia="Arial" w:cs="Arial"/>
        </w:rPr>
        <w:t>s</w:t>
      </w:r>
      <w:r>
        <w:rPr>
          <w:rFonts w:eastAsia="Arial" w:cs="Arial"/>
          <w:spacing w:val="3"/>
        </w:rPr>
        <w:t xml:space="preserve"> </w:t>
      </w:r>
      <w:r>
        <w:rPr>
          <w:rFonts w:eastAsia="Arial" w:cs="Arial"/>
          <w:spacing w:val="-2"/>
        </w:rPr>
        <w:t>u</w:t>
      </w:r>
      <w:r>
        <w:rPr>
          <w:rFonts w:eastAsia="Arial" w:cs="Arial"/>
          <w:spacing w:val="-5"/>
        </w:rPr>
        <w:t>s</w:t>
      </w:r>
      <w:r>
        <w:rPr>
          <w:rFonts w:eastAsia="Arial" w:cs="Arial"/>
          <w:spacing w:val="-2"/>
        </w:rPr>
        <w:t>e</w:t>
      </w:r>
      <w:r>
        <w:rPr>
          <w:rFonts w:eastAsia="Arial" w:cs="Arial"/>
        </w:rPr>
        <w:t>d</w:t>
      </w:r>
      <w:r>
        <w:rPr>
          <w:rFonts w:eastAsia="Arial" w:cs="Arial"/>
          <w:spacing w:val="4"/>
        </w:rPr>
        <w:t xml:space="preserve"> </w:t>
      </w:r>
      <w:r>
        <w:rPr>
          <w:rFonts w:eastAsia="Arial" w:cs="Arial"/>
          <w:spacing w:val="3"/>
        </w:rPr>
        <w:t>i</w:t>
      </w:r>
      <w:r>
        <w:rPr>
          <w:rFonts w:eastAsia="Arial" w:cs="Arial"/>
        </w:rPr>
        <w:t>n</w:t>
      </w:r>
      <w:r>
        <w:rPr>
          <w:rFonts w:eastAsia="Arial" w:cs="Arial"/>
          <w:spacing w:val="4"/>
        </w:rPr>
        <w:t xml:space="preserve"> </w:t>
      </w:r>
      <w:r>
        <w:rPr>
          <w:rFonts w:eastAsia="Arial" w:cs="Arial"/>
        </w:rPr>
        <w:t>DRR</w:t>
      </w:r>
      <w:r>
        <w:rPr>
          <w:rFonts w:eastAsia="Arial" w:cs="Arial"/>
          <w:spacing w:val="4"/>
        </w:rPr>
        <w:t xml:space="preserve"> </w:t>
      </w:r>
      <w:r>
        <w:rPr>
          <w:rFonts w:eastAsia="Arial" w:cs="Arial"/>
        </w:rPr>
        <w:t>c</w:t>
      </w:r>
      <w:r>
        <w:rPr>
          <w:rFonts w:eastAsia="Arial" w:cs="Arial"/>
          <w:spacing w:val="-2"/>
        </w:rPr>
        <w:t>a</w:t>
      </w:r>
      <w:r>
        <w:rPr>
          <w:rFonts w:eastAsia="Arial" w:cs="Arial"/>
          <w:spacing w:val="3"/>
        </w:rPr>
        <w:t>l</w:t>
      </w:r>
      <w:r>
        <w:rPr>
          <w:rFonts w:eastAsia="Arial" w:cs="Arial"/>
        </w:rPr>
        <w:t>c</w:t>
      </w:r>
      <w:r>
        <w:rPr>
          <w:rFonts w:eastAsia="Arial" w:cs="Arial"/>
          <w:spacing w:val="-2"/>
        </w:rPr>
        <w:t>u</w:t>
      </w:r>
      <w:r>
        <w:rPr>
          <w:rFonts w:eastAsia="Arial" w:cs="Arial"/>
          <w:spacing w:val="3"/>
        </w:rPr>
        <w:t>l</w:t>
      </w:r>
      <w:r>
        <w:rPr>
          <w:rFonts w:eastAsia="Arial" w:cs="Arial"/>
          <w:spacing w:val="-6"/>
        </w:rPr>
        <w:t>a</w:t>
      </w:r>
      <w:r>
        <w:rPr>
          <w:rFonts w:eastAsia="Arial" w:cs="Arial"/>
          <w:spacing w:val="2"/>
        </w:rPr>
        <w:t>t</w:t>
      </w:r>
      <w:r>
        <w:rPr>
          <w:rFonts w:eastAsia="Arial" w:cs="Arial"/>
          <w:spacing w:val="3"/>
        </w:rPr>
        <w:t>i</w:t>
      </w:r>
      <w:r>
        <w:rPr>
          <w:rFonts w:eastAsia="Arial" w:cs="Arial"/>
          <w:spacing w:val="-2"/>
        </w:rPr>
        <w:t>on</w:t>
      </w:r>
      <w:r>
        <w:rPr>
          <w:rFonts w:eastAsia="Arial" w:cs="Arial"/>
        </w:rPr>
        <w:t>s</w:t>
      </w:r>
      <w:r>
        <w:rPr>
          <w:rFonts w:eastAsia="Arial" w:cs="Arial"/>
          <w:spacing w:val="2"/>
        </w:rPr>
        <w:t xml:space="preserve"> </w:t>
      </w:r>
      <w:r w:rsidR="005B4D22">
        <w:t>are referenced at the Connection Point and conversion f</w:t>
      </w:r>
      <w:r w:rsidRPr="003A4D18" w:rsidR="005B4D22">
        <w:t>actors will be used to convert values that are not so provided where necessary.</w:t>
      </w:r>
    </w:p>
    <w:p w:rsidR="00796E89" w:rsidP="00796E89" w:rsidRDefault="00796E89" w14:paraId="78B737A7" w14:textId="77777777">
      <w:pPr>
        <w:ind w:left="692" w:right="73"/>
        <w:rPr>
          <w:rFonts w:eastAsia="Arial" w:cs="Arial"/>
        </w:rPr>
      </w:pPr>
    </w:p>
    <w:p w:rsidRPr="00867E51" w:rsidR="00796E89" w:rsidP="00796E89" w:rsidRDefault="00796E89" w14:paraId="27DF0A30" w14:textId="77777777">
      <w:pPr>
        <w:spacing w:line="200" w:lineRule="exact"/>
        <w:rPr>
          <w:highlight w:val="yellow"/>
        </w:rPr>
      </w:pPr>
    </w:p>
    <w:p w:rsidRPr="00DE29C9" w:rsidR="00622DF8" w:rsidP="00E504A9" w:rsidRDefault="00796E89" w14:paraId="3296AB54" w14:textId="77777777">
      <w:pPr>
        <w:tabs>
          <w:tab w:val="left" w:pos="720"/>
        </w:tabs>
        <w:ind w:left="720" w:hanging="604"/>
        <w:rPr>
          <w:rFonts w:eastAsia="Arial" w:cs="Arial"/>
          <w:b/>
          <w:spacing w:val="2"/>
        </w:rPr>
      </w:pPr>
      <w:r w:rsidRPr="00DE29C9">
        <w:rPr>
          <w:rFonts w:eastAsia="Arial" w:cs="Arial"/>
          <w:b/>
          <w:spacing w:val="2"/>
        </w:rPr>
        <w:t xml:space="preserve">  </w:t>
      </w:r>
      <w:r w:rsidR="001E55CB">
        <w:rPr>
          <w:rFonts w:eastAsia="Arial" w:cs="Arial"/>
          <w:b/>
          <w:spacing w:val="2"/>
        </w:rPr>
        <w:t>3</w:t>
      </w:r>
      <w:r w:rsidRPr="00DE29C9">
        <w:rPr>
          <w:rFonts w:eastAsia="Arial" w:cs="Arial"/>
          <w:b/>
          <w:spacing w:val="2"/>
        </w:rPr>
        <w:t xml:space="preserve">   Dynamic Reactive Response (DRR) - </w:t>
      </w:r>
      <w:r w:rsidRPr="00DE29C9" w:rsidR="001E55CB">
        <w:rPr>
          <w:rFonts w:eastAsia="Arial" w:cs="Arial"/>
          <w:b/>
          <w:spacing w:val="2"/>
        </w:rPr>
        <w:t>Available Volume, Payment and Performance Assessment</w:t>
      </w:r>
    </w:p>
    <w:p w:rsidRPr="006A0CA9" w:rsidR="00796E89" w:rsidP="00796E89" w:rsidRDefault="00796E89" w14:paraId="593791D3" w14:textId="77777777">
      <w:pPr>
        <w:spacing w:before="240"/>
        <w:ind w:left="727" w:right="71"/>
        <w:rPr>
          <w:rFonts w:ascii="Times New Roman" w:hAnsi="Times New Roman" w:eastAsia="Arial" w:cs="Arial"/>
          <w:lang w:val="en-IE"/>
        </w:rPr>
      </w:pPr>
      <w:r w:rsidRPr="006A0CA9">
        <w:rPr>
          <w:rFonts w:eastAsia="Arial" w:cs="Arial"/>
          <w:lang w:val="en-IE"/>
        </w:rPr>
        <w:t>The basis</w:t>
      </w:r>
      <w:r w:rsidRPr="00856C46">
        <w:rPr>
          <w:rFonts w:eastAsia="Arial" w:cs="Arial"/>
          <w:spacing w:val="10"/>
        </w:rPr>
        <w:t xml:space="preserve"> </w:t>
      </w:r>
      <w:r w:rsidRPr="00D051FA">
        <w:rPr>
          <w:rFonts w:eastAsia="Arial" w:cs="Arial"/>
          <w:spacing w:val="6"/>
        </w:rPr>
        <w:t>f</w:t>
      </w:r>
      <w:r w:rsidRPr="00D051FA">
        <w:rPr>
          <w:rFonts w:eastAsia="Arial" w:cs="Arial"/>
          <w:spacing w:val="-2"/>
        </w:rPr>
        <w:t>o</w:t>
      </w:r>
      <w:r w:rsidRPr="00D051FA">
        <w:rPr>
          <w:rFonts w:eastAsia="Arial" w:cs="Arial"/>
        </w:rPr>
        <w:t>r</w:t>
      </w:r>
      <w:r w:rsidRPr="00D051FA">
        <w:rPr>
          <w:rFonts w:eastAsia="Arial" w:cs="Arial"/>
          <w:spacing w:val="10"/>
        </w:rPr>
        <w:t xml:space="preserve"> </w:t>
      </w:r>
      <w:r w:rsidRPr="00D051FA">
        <w:rPr>
          <w:rFonts w:eastAsia="Arial" w:cs="Arial"/>
          <w:spacing w:val="-2"/>
        </w:rPr>
        <w:t>pa</w:t>
      </w:r>
      <w:r w:rsidRPr="00D051FA">
        <w:rPr>
          <w:rFonts w:eastAsia="Arial" w:cs="Arial"/>
        </w:rPr>
        <w:t>y</w:t>
      </w:r>
      <w:r w:rsidRPr="00D051FA">
        <w:rPr>
          <w:rFonts w:eastAsia="Arial" w:cs="Arial"/>
          <w:spacing w:val="5"/>
        </w:rPr>
        <w:t>m</w:t>
      </w:r>
      <w:r w:rsidRPr="00D051FA">
        <w:rPr>
          <w:rFonts w:eastAsia="Arial" w:cs="Arial"/>
          <w:spacing w:val="-2"/>
        </w:rPr>
        <w:t>en</w:t>
      </w:r>
      <w:r w:rsidRPr="00D54A3D">
        <w:rPr>
          <w:rFonts w:eastAsia="Arial" w:cs="Arial"/>
          <w:spacing w:val="2"/>
        </w:rPr>
        <w:t>t</w:t>
      </w:r>
      <w:r w:rsidRPr="00250B37">
        <w:rPr>
          <w:rFonts w:eastAsia="Arial" w:cs="Arial"/>
        </w:rPr>
        <w:t xml:space="preserve">s </w:t>
      </w:r>
      <w:r w:rsidRPr="00212188">
        <w:rPr>
          <w:rFonts w:eastAsia="Arial" w:cs="Arial"/>
          <w:spacing w:val="6"/>
        </w:rPr>
        <w:t>f</w:t>
      </w:r>
      <w:r w:rsidRPr="00212188">
        <w:rPr>
          <w:rFonts w:eastAsia="Arial" w:cs="Arial"/>
          <w:spacing w:val="-2"/>
        </w:rPr>
        <w:t>o</w:t>
      </w:r>
      <w:r w:rsidRPr="00212188">
        <w:rPr>
          <w:rFonts w:eastAsia="Arial" w:cs="Arial"/>
        </w:rPr>
        <w:t>r</w:t>
      </w:r>
      <w:r w:rsidRPr="00965E65">
        <w:rPr>
          <w:rFonts w:eastAsia="Arial" w:cs="Arial"/>
          <w:spacing w:val="10"/>
        </w:rPr>
        <w:t xml:space="preserve"> </w:t>
      </w:r>
      <w:r w:rsidRPr="00965E65">
        <w:rPr>
          <w:rFonts w:eastAsia="Arial" w:cs="Arial"/>
        </w:rPr>
        <w:t xml:space="preserve">Dynamic Reactive Response (DRR) </w:t>
      </w:r>
      <w:r w:rsidRPr="00477487">
        <w:rPr>
          <w:rFonts w:eastAsia="Arial" w:cs="Arial"/>
          <w:spacing w:val="3"/>
        </w:rPr>
        <w:t>i</w:t>
      </w:r>
      <w:r w:rsidRPr="00477487">
        <w:rPr>
          <w:rFonts w:eastAsia="Arial" w:cs="Arial"/>
        </w:rPr>
        <w:t>s</w:t>
      </w:r>
      <w:r w:rsidRPr="006A0CA9">
        <w:rPr>
          <w:rFonts w:eastAsia="Arial" w:cs="Arial"/>
          <w:spacing w:val="4"/>
        </w:rPr>
        <w:t xml:space="preserve"> the calculation of the DRR Available Volume of the Providing Unit over a Trading Period. The Registered Capacity of the Providing Unit for the Trading Period forms the basis for ca</w:t>
      </w:r>
      <w:r w:rsidR="00622DF8">
        <w:rPr>
          <w:rFonts w:eastAsia="Arial" w:cs="Arial"/>
          <w:spacing w:val="4"/>
        </w:rPr>
        <w:t xml:space="preserve">lculating DRR Available Volume. </w:t>
      </w:r>
      <w:r w:rsidRPr="006A0CA9">
        <w:rPr>
          <w:rFonts w:eastAsia="Arial" w:cs="Arial"/>
          <w:spacing w:val="4"/>
        </w:rPr>
        <w:t>The DRR Available Vo</w:t>
      </w:r>
      <w:r w:rsidR="00622DF8">
        <w:rPr>
          <w:rFonts w:eastAsia="Arial" w:cs="Arial"/>
          <w:spacing w:val="4"/>
        </w:rPr>
        <w:t xml:space="preserve">lume is the Registered Capacity </w:t>
      </w:r>
      <w:r w:rsidRPr="006A0CA9">
        <w:rPr>
          <w:rFonts w:eastAsia="Arial" w:cs="Arial"/>
          <w:spacing w:val="4"/>
        </w:rPr>
        <w:t>of the Providing Unit for the Trading Period when Synchronised or connected to the Power System and capable of providing the service. The DRR Available Volume of the Providing Unit (as calculate</w:t>
      </w:r>
      <w:r w:rsidR="00423C2A">
        <w:rPr>
          <w:rFonts w:eastAsia="Arial" w:cs="Arial"/>
          <w:spacing w:val="4"/>
        </w:rPr>
        <w:t>d in accordance with Section 3.1</w:t>
      </w:r>
      <w:r w:rsidRPr="006A0CA9">
        <w:rPr>
          <w:rFonts w:eastAsia="Arial" w:cs="Arial"/>
          <w:spacing w:val="4"/>
        </w:rPr>
        <w:t xml:space="preserve"> of this Part E of Schedule 4) for the Trading Period is multiplied by the DRR Payment Rate to determine the payment to be made to the Service Provider for the Trading Period. </w:t>
      </w:r>
    </w:p>
    <w:p w:rsidRPr="008A7955" w:rsidR="001E0994" w:rsidP="00796E89" w:rsidRDefault="001E0994" w14:paraId="43E24376" w14:textId="77777777">
      <w:pPr>
        <w:pStyle w:val="ListParagraph"/>
        <w:spacing w:before="240" w:line="360" w:lineRule="auto"/>
        <w:ind w:left="1087" w:right="71"/>
        <w:jc w:val="both"/>
        <w:rPr>
          <w:rFonts w:eastAsia="Arial" w:cs="Arial"/>
          <w:lang w:val="en-IE"/>
        </w:rPr>
      </w:pPr>
    </w:p>
    <w:p w:rsidRPr="00C420C3" w:rsidR="00796E89" w:rsidP="00796E89" w:rsidRDefault="00796E89" w14:paraId="5A42F0B7" w14:textId="77777777">
      <w:pPr>
        <w:pStyle w:val="ListParagraph"/>
        <w:numPr>
          <w:ilvl w:val="1"/>
          <w:numId w:val="40"/>
        </w:numPr>
        <w:spacing w:before="240" w:line="360" w:lineRule="auto"/>
        <w:ind w:right="71"/>
        <w:jc w:val="both"/>
        <w:rPr>
          <w:rFonts w:ascii="Arial" w:hAnsi="Arial" w:eastAsia="Arial" w:cs="Arial"/>
          <w:lang w:val="en-IE"/>
        </w:rPr>
      </w:pPr>
      <w:r w:rsidRPr="00C420C3">
        <w:rPr>
          <w:rFonts w:ascii="Arial" w:hAnsi="Arial" w:eastAsia="Arial" w:cs="Arial"/>
          <w:lang w:val="en-IE"/>
        </w:rPr>
        <w:t>DRR Available Volume</w:t>
      </w:r>
    </w:p>
    <w:p w:rsidR="00796E89" w:rsidP="0004461B" w:rsidRDefault="00796E89" w14:paraId="55197711" w14:textId="77777777">
      <w:pPr>
        <w:spacing w:before="240"/>
        <w:ind w:left="1080" w:right="71"/>
        <w:rPr>
          <w:rFonts w:eastAsia="Arial" w:cs="Arial"/>
          <w:spacing w:val="2"/>
          <w:lang w:val="en-IE"/>
        </w:rPr>
      </w:pPr>
      <w:r w:rsidRPr="00335E2F">
        <w:rPr>
          <w:rFonts w:eastAsia="Arial" w:cs="Arial"/>
          <w:spacing w:val="2"/>
          <w:lang w:val="en-IE"/>
        </w:rPr>
        <w:t>T</w:t>
      </w:r>
      <w:r w:rsidRPr="00335E2F">
        <w:rPr>
          <w:rFonts w:eastAsia="Arial" w:cs="Arial"/>
          <w:spacing w:val="-2"/>
          <w:lang w:val="en-IE"/>
        </w:rPr>
        <w:t>h</w:t>
      </w:r>
      <w:r w:rsidRPr="00335E2F">
        <w:rPr>
          <w:rFonts w:eastAsia="Arial" w:cs="Arial"/>
          <w:lang w:val="en-IE"/>
        </w:rPr>
        <w:t xml:space="preserve">e </w:t>
      </w:r>
      <w:r>
        <w:rPr>
          <w:rFonts w:eastAsia="Arial" w:cs="Arial"/>
          <w:spacing w:val="-2"/>
          <w:lang w:val="en-IE"/>
        </w:rPr>
        <w:t>Available Volume</w:t>
      </w:r>
      <w:r w:rsidRPr="00335E2F">
        <w:rPr>
          <w:rFonts w:eastAsia="Arial" w:cs="Arial"/>
          <w:spacing w:val="3"/>
          <w:lang w:val="en-IE"/>
        </w:rPr>
        <w:t xml:space="preserve"> </w:t>
      </w:r>
      <w:r w:rsidRPr="004D281E">
        <w:rPr>
          <w:rFonts w:eastAsia="Arial" w:cs="Arial"/>
          <w:spacing w:val="4"/>
        </w:rPr>
        <w:t xml:space="preserve">of the Providing Unit </w:t>
      </w:r>
      <w:r w:rsidRPr="00335E2F">
        <w:rPr>
          <w:rFonts w:eastAsia="Arial" w:cs="Arial"/>
          <w:spacing w:val="2"/>
          <w:lang w:val="en-IE"/>
        </w:rPr>
        <w:t>t</w:t>
      </w:r>
      <w:r w:rsidRPr="00335E2F">
        <w:rPr>
          <w:rFonts w:eastAsia="Arial" w:cs="Arial"/>
          <w:lang w:val="en-IE"/>
        </w:rPr>
        <w:t>o</w:t>
      </w:r>
      <w:r w:rsidRPr="00335E2F">
        <w:rPr>
          <w:rFonts w:eastAsia="Arial" w:cs="Arial"/>
          <w:spacing w:val="-3"/>
          <w:lang w:val="en-IE"/>
        </w:rPr>
        <w:t xml:space="preserve"> </w:t>
      </w:r>
      <w:r w:rsidRPr="00335E2F">
        <w:rPr>
          <w:rFonts w:eastAsia="Arial" w:cs="Arial"/>
          <w:spacing w:val="-2"/>
          <w:lang w:val="en-IE"/>
        </w:rPr>
        <w:t>p</w:t>
      </w:r>
      <w:r w:rsidRPr="00335E2F">
        <w:rPr>
          <w:rFonts w:eastAsia="Arial" w:cs="Arial"/>
          <w:lang w:val="en-IE"/>
        </w:rPr>
        <w:t>r</w:t>
      </w:r>
      <w:r w:rsidRPr="00335E2F">
        <w:rPr>
          <w:rFonts w:eastAsia="Arial" w:cs="Arial"/>
          <w:spacing w:val="-6"/>
          <w:lang w:val="en-IE"/>
        </w:rPr>
        <w:t>o</w:t>
      </w:r>
      <w:r w:rsidRPr="00335E2F">
        <w:rPr>
          <w:rFonts w:eastAsia="Arial" w:cs="Arial"/>
          <w:spacing w:val="5"/>
          <w:lang w:val="en-IE"/>
        </w:rPr>
        <w:t>v</w:t>
      </w:r>
      <w:r w:rsidRPr="00335E2F">
        <w:rPr>
          <w:rFonts w:eastAsia="Arial" w:cs="Arial"/>
          <w:spacing w:val="3"/>
          <w:lang w:val="en-IE"/>
        </w:rPr>
        <w:t>i</w:t>
      </w:r>
      <w:r w:rsidRPr="00335E2F">
        <w:rPr>
          <w:rFonts w:eastAsia="Arial" w:cs="Arial"/>
          <w:spacing w:val="-2"/>
          <w:lang w:val="en-IE"/>
        </w:rPr>
        <w:t>d</w:t>
      </w:r>
      <w:r w:rsidRPr="00335E2F">
        <w:rPr>
          <w:rFonts w:eastAsia="Arial" w:cs="Arial"/>
          <w:lang w:val="en-IE"/>
        </w:rPr>
        <w:t>e</w:t>
      </w:r>
      <w:r w:rsidRPr="00335E2F">
        <w:rPr>
          <w:rFonts w:eastAsia="Arial" w:cs="Arial"/>
          <w:spacing w:val="-4"/>
          <w:lang w:val="en-IE"/>
        </w:rPr>
        <w:t xml:space="preserve"> </w:t>
      </w:r>
      <w:r>
        <w:rPr>
          <w:rFonts w:eastAsia="Arial" w:cs="Arial"/>
          <w:spacing w:val="-3"/>
          <w:lang w:val="en-IE"/>
        </w:rPr>
        <w:t xml:space="preserve">DRR </w:t>
      </w:r>
      <w:r w:rsidRPr="00335E2F">
        <w:rPr>
          <w:rFonts w:eastAsia="Arial" w:cs="Arial"/>
          <w:spacing w:val="3"/>
          <w:lang w:val="en-IE"/>
        </w:rPr>
        <w:t>i</w:t>
      </w:r>
      <w:r w:rsidRPr="00335E2F">
        <w:rPr>
          <w:rFonts w:eastAsia="Arial" w:cs="Arial"/>
          <w:lang w:val="en-IE"/>
        </w:rPr>
        <w:t>n a</w:t>
      </w:r>
      <w:r w:rsidRPr="00335E2F">
        <w:rPr>
          <w:rFonts w:eastAsia="Arial" w:cs="Arial"/>
          <w:spacing w:val="-4"/>
          <w:lang w:val="en-IE"/>
        </w:rPr>
        <w:t xml:space="preserve"> </w:t>
      </w:r>
      <w:r w:rsidRPr="00335E2F">
        <w:rPr>
          <w:rFonts w:eastAsia="Arial" w:cs="Arial"/>
          <w:spacing w:val="2"/>
          <w:lang w:val="en-IE"/>
        </w:rPr>
        <w:t>T</w:t>
      </w:r>
      <w:r w:rsidRPr="00335E2F">
        <w:rPr>
          <w:rFonts w:eastAsia="Arial" w:cs="Arial"/>
          <w:lang w:val="en-IE"/>
        </w:rPr>
        <w:t>r</w:t>
      </w:r>
      <w:r w:rsidRPr="00335E2F">
        <w:rPr>
          <w:rFonts w:eastAsia="Arial" w:cs="Arial"/>
          <w:spacing w:val="-2"/>
          <w:lang w:val="en-IE"/>
        </w:rPr>
        <w:t>ad</w:t>
      </w:r>
      <w:r w:rsidRPr="00335E2F">
        <w:rPr>
          <w:rFonts w:eastAsia="Arial" w:cs="Arial"/>
          <w:spacing w:val="3"/>
          <w:lang w:val="en-IE"/>
        </w:rPr>
        <w:t>i</w:t>
      </w:r>
      <w:r w:rsidRPr="00335E2F">
        <w:rPr>
          <w:rFonts w:eastAsia="Arial" w:cs="Arial"/>
          <w:spacing w:val="-2"/>
          <w:lang w:val="en-IE"/>
        </w:rPr>
        <w:t>n</w:t>
      </w:r>
      <w:r w:rsidRPr="00335E2F">
        <w:rPr>
          <w:rFonts w:eastAsia="Arial" w:cs="Arial"/>
          <w:lang w:val="en-IE"/>
        </w:rPr>
        <w:t>g</w:t>
      </w:r>
      <w:r w:rsidRPr="00335E2F">
        <w:rPr>
          <w:rFonts w:eastAsia="Arial" w:cs="Arial"/>
          <w:spacing w:val="-4"/>
          <w:lang w:val="en-IE"/>
        </w:rPr>
        <w:t xml:space="preserve"> </w:t>
      </w:r>
      <w:r w:rsidRPr="00335E2F">
        <w:rPr>
          <w:rFonts w:eastAsia="Arial" w:cs="Arial"/>
          <w:lang w:val="en-IE"/>
        </w:rPr>
        <w:t>P</w:t>
      </w:r>
      <w:r w:rsidRPr="00335E2F">
        <w:rPr>
          <w:rFonts w:eastAsia="Arial" w:cs="Arial"/>
          <w:spacing w:val="-2"/>
          <w:lang w:val="en-IE"/>
        </w:rPr>
        <w:t>e</w:t>
      </w:r>
      <w:r w:rsidRPr="00335E2F">
        <w:rPr>
          <w:rFonts w:eastAsia="Arial" w:cs="Arial"/>
          <w:lang w:val="en-IE"/>
        </w:rPr>
        <w:t>r</w:t>
      </w:r>
      <w:r w:rsidRPr="00335E2F">
        <w:rPr>
          <w:rFonts w:eastAsia="Arial" w:cs="Arial"/>
          <w:spacing w:val="3"/>
          <w:lang w:val="en-IE"/>
        </w:rPr>
        <w:t>i</w:t>
      </w:r>
      <w:r w:rsidRPr="00335E2F">
        <w:rPr>
          <w:rFonts w:eastAsia="Arial" w:cs="Arial"/>
          <w:spacing w:val="-2"/>
          <w:lang w:val="en-IE"/>
        </w:rPr>
        <w:t>o</w:t>
      </w:r>
      <w:r w:rsidRPr="00335E2F">
        <w:rPr>
          <w:rFonts w:eastAsia="Arial" w:cs="Arial"/>
          <w:lang w:val="en-IE"/>
        </w:rPr>
        <w:t>d</w:t>
      </w:r>
      <w:r>
        <w:rPr>
          <w:rFonts w:eastAsia="Arial" w:cs="Arial"/>
          <w:spacing w:val="2"/>
          <w:w w:val="101"/>
          <w:lang w:val="en-IE"/>
        </w:rPr>
        <w:t xml:space="preserve"> is the product of the </w:t>
      </w:r>
      <w:r>
        <w:rPr>
          <w:rFonts w:eastAsia="Arial" w:cs="Arial"/>
          <w:spacing w:val="2"/>
          <w:lang w:val="en-IE"/>
        </w:rPr>
        <w:t xml:space="preserve">Registered Capacity </w:t>
      </w:r>
      <w:r w:rsidRPr="004D281E">
        <w:rPr>
          <w:rFonts w:eastAsia="Arial" w:cs="Arial"/>
          <w:spacing w:val="4"/>
        </w:rPr>
        <w:t xml:space="preserve">of the Providing Unit </w:t>
      </w:r>
      <w:r w:rsidRPr="00335E2F">
        <w:rPr>
          <w:rFonts w:eastAsia="Arial" w:cs="Arial"/>
          <w:spacing w:val="2"/>
          <w:lang w:val="en-IE"/>
        </w:rPr>
        <w:t>for the Trading Period</w:t>
      </w:r>
      <w:r>
        <w:rPr>
          <w:rFonts w:eastAsia="Arial" w:cs="Arial"/>
          <w:spacing w:val="2"/>
          <w:lang w:val="en-IE"/>
        </w:rPr>
        <w:t xml:space="preserve"> and the </w:t>
      </w:r>
      <w:r>
        <w:rPr>
          <w:lang w:val="en-IE"/>
        </w:rPr>
        <w:t xml:space="preserve">Time-Weighted Average </w:t>
      </w:r>
      <w:r w:rsidRPr="008A7955">
        <w:rPr>
          <w:rFonts w:eastAsia="Arial" w:cs="Arial"/>
          <w:spacing w:val="2"/>
          <w:lang w:val="en-IE"/>
        </w:rPr>
        <w:t xml:space="preserve">Declared </w:t>
      </w:r>
      <w:r>
        <w:rPr>
          <w:rFonts w:eastAsia="Arial" w:cs="Arial"/>
          <w:spacing w:val="2"/>
          <w:lang w:val="en-IE"/>
        </w:rPr>
        <w:t xml:space="preserve">DRR </w:t>
      </w:r>
      <w:r w:rsidRPr="004D281E">
        <w:rPr>
          <w:rFonts w:eastAsia="Arial" w:cs="Arial"/>
          <w:spacing w:val="4"/>
        </w:rPr>
        <w:t xml:space="preserve">of the Providing Unit </w:t>
      </w:r>
      <w:r>
        <w:rPr>
          <w:rFonts w:eastAsia="Arial" w:cs="Arial"/>
          <w:spacing w:val="2"/>
          <w:lang w:val="en-IE"/>
        </w:rPr>
        <w:t>for the Trading Period for the percentage of the Trading Period where the Providing Unit is Synchronised or connected to the Power System and capable of providing DRR.</w:t>
      </w:r>
    </w:p>
    <w:p w:rsidRPr="00EB35E3" w:rsidR="00796E89" w:rsidP="00DE29C9" w:rsidRDefault="00796E89" w14:paraId="4CF9B82B" w14:textId="77777777">
      <w:pPr>
        <w:tabs>
          <w:tab w:val="left" w:pos="1170"/>
        </w:tabs>
        <w:spacing w:before="240"/>
        <w:ind w:left="1080" w:right="71" w:hanging="360"/>
        <w:rPr>
          <w:rFonts w:eastAsia="Arial" w:cs="Arial"/>
          <w:lang w:val="en-IE"/>
        </w:rPr>
      </w:pPr>
      <w:r>
        <w:rPr>
          <w:rFonts w:eastAsia="Arial" w:cs="Arial"/>
          <w:lang w:val="en-IE"/>
        </w:rPr>
        <w:t xml:space="preserve">3.2 </w:t>
      </w:r>
      <w:r w:rsidR="005A4494">
        <w:rPr>
          <w:rFonts w:eastAsia="Arial" w:cs="Arial"/>
          <w:lang w:val="en-IE"/>
        </w:rPr>
        <w:t xml:space="preserve">  </w:t>
      </w:r>
      <w:r w:rsidRPr="00EB35E3">
        <w:rPr>
          <w:rFonts w:eastAsia="Arial" w:cs="Arial"/>
          <w:lang w:val="en-IE"/>
        </w:rPr>
        <w:t>DRR Payments</w:t>
      </w:r>
    </w:p>
    <w:p w:rsidRPr="00EB35E3" w:rsidR="00796E89" w:rsidP="00DE29C9" w:rsidRDefault="00796E89" w14:paraId="231B202A" w14:textId="77777777">
      <w:pPr>
        <w:spacing w:before="240"/>
        <w:ind w:left="1170" w:right="71" w:hanging="18"/>
        <w:rPr>
          <w:rFonts w:eastAsia="Arial" w:cs="Arial"/>
          <w:lang w:val="en-IE"/>
        </w:rPr>
      </w:pPr>
      <w:r w:rsidRPr="00EB35E3">
        <w:rPr>
          <w:rFonts w:eastAsia="Arial" w:cs="Arial"/>
          <w:lang w:val="en-IE"/>
        </w:rPr>
        <w:t>The Service Provider will receive a payment for each MW of DRR Available Volume</w:t>
      </w:r>
      <w:r>
        <w:rPr>
          <w:rFonts w:eastAsia="Arial" w:cs="Arial"/>
          <w:lang w:val="en-IE"/>
        </w:rPr>
        <w:t xml:space="preserve"> it provides from the Providing Unit</w:t>
      </w:r>
      <w:r w:rsidRPr="00EB35E3">
        <w:rPr>
          <w:rFonts w:eastAsia="Arial" w:cs="Arial"/>
          <w:lang w:val="en-IE"/>
        </w:rPr>
        <w:t xml:space="preserve"> in each Trading Period determined in accordance with the following provisions of this </w:t>
      </w:r>
      <w:r>
        <w:rPr>
          <w:rFonts w:eastAsia="Arial" w:cs="Arial"/>
          <w:lang w:val="en-IE"/>
        </w:rPr>
        <w:t>Section 3.2</w:t>
      </w:r>
      <w:r w:rsidR="00622DF8">
        <w:rPr>
          <w:rFonts w:eastAsia="Arial" w:cs="Arial"/>
          <w:lang w:val="en-IE"/>
        </w:rPr>
        <w:t xml:space="preserve">. Unless stated otherwise, </w:t>
      </w:r>
      <w:r w:rsidR="00B33168">
        <w:rPr>
          <w:rFonts w:eastAsia="Arial" w:cs="Arial"/>
          <w:lang w:val="en-IE"/>
        </w:rPr>
        <w:t xml:space="preserve">all </w:t>
      </w:r>
      <w:r w:rsidR="00622DF8">
        <w:rPr>
          <w:rFonts w:eastAsia="Arial" w:cs="Arial"/>
          <w:lang w:val="en-IE"/>
        </w:rPr>
        <w:t xml:space="preserve">parameters used in </w:t>
      </w:r>
      <w:r w:rsidR="00423C2A">
        <w:rPr>
          <w:rFonts w:eastAsia="Arial" w:cs="Arial"/>
          <w:lang w:val="en-IE"/>
        </w:rPr>
        <w:t xml:space="preserve">the </w:t>
      </w:r>
      <w:r w:rsidRPr="00EB35E3">
        <w:rPr>
          <w:rFonts w:eastAsia="Arial" w:cs="Arial"/>
          <w:lang w:val="en-IE"/>
        </w:rPr>
        <w:t>c</w:t>
      </w:r>
      <w:r w:rsidR="00622DF8">
        <w:rPr>
          <w:rFonts w:eastAsia="Arial" w:cs="Arial"/>
          <w:lang w:val="en-IE"/>
        </w:rPr>
        <w:t xml:space="preserve">alculation of such payments are the </w:t>
      </w:r>
      <w:r w:rsidRPr="00EB35E3">
        <w:rPr>
          <w:rFonts w:eastAsia="Arial" w:cs="Arial"/>
          <w:lang w:val="en-IE"/>
        </w:rPr>
        <w:t>Time Weighted Average for a Trading Period.</w:t>
      </w:r>
    </w:p>
    <w:p w:rsidRPr="00EB35E3" w:rsidR="00796E89" w:rsidP="00DE29C9" w:rsidRDefault="00796E89" w14:paraId="62ADBD3A" w14:textId="77777777">
      <w:pPr>
        <w:spacing w:before="240"/>
        <w:ind w:left="1170" w:right="71" w:hanging="18"/>
        <w:rPr>
          <w:rFonts w:eastAsia="Arial" w:cs="Arial"/>
          <w:lang w:val="en-IE"/>
        </w:rPr>
      </w:pPr>
      <w:r w:rsidRPr="00EB35E3">
        <w:rPr>
          <w:rFonts w:eastAsia="Arial" w:cs="Arial"/>
          <w:lang w:val="en-IE"/>
        </w:rPr>
        <w:t>The payment to the Service Provider for DRR Available Volume of the Service Provider in a Trading Period is determined as:</w:t>
      </w:r>
    </w:p>
    <w:p w:rsidRPr="00EB35E3" w:rsidR="00796E89" w:rsidP="00DE29C9" w:rsidRDefault="00796E89" w14:paraId="3E414F55" w14:textId="77777777">
      <w:pPr>
        <w:spacing w:before="240"/>
        <w:ind w:left="1170" w:right="71" w:hanging="18"/>
        <w:rPr>
          <w:rFonts w:eastAsia="Arial" w:cs="Arial"/>
          <w:lang w:val="en-IE"/>
        </w:rPr>
      </w:pPr>
      <w:r w:rsidRPr="00EB35E3">
        <w:rPr>
          <w:rFonts w:eastAsia="Arial" w:cs="Arial"/>
          <w:lang w:val="en-IE"/>
        </w:rPr>
        <w:t xml:space="preserve">DRR Trading Period Payment = DRR </w:t>
      </w:r>
      <w:r>
        <w:rPr>
          <w:rFonts w:eastAsia="Arial" w:cs="Arial"/>
          <w:lang w:val="en-IE"/>
        </w:rPr>
        <w:t xml:space="preserve">Available Volume × DRR Payment </w:t>
      </w:r>
      <w:r w:rsidRPr="00EB35E3">
        <w:rPr>
          <w:rFonts w:eastAsia="Arial" w:cs="Arial"/>
          <w:lang w:val="en-IE"/>
        </w:rPr>
        <w:t xml:space="preserve">Rate × </w:t>
      </w:r>
      <w:r>
        <w:rPr>
          <w:rFonts w:eastAsia="Arial" w:cs="Arial"/>
          <w:lang w:val="en-IE"/>
        </w:rPr>
        <w:t xml:space="preserve">DRR Scaling Factor x </w:t>
      </w:r>
      <w:r w:rsidRPr="00EB35E3">
        <w:rPr>
          <w:rFonts w:eastAsia="Arial" w:cs="Arial"/>
          <w:lang w:val="en-IE"/>
        </w:rPr>
        <w:t>Trading Period Duration</w:t>
      </w:r>
    </w:p>
    <w:p w:rsidRPr="00EB35E3" w:rsidR="00796E89" w:rsidP="00796E89" w:rsidRDefault="00796E89" w14:paraId="6A8D53FB" w14:textId="77777777">
      <w:pPr>
        <w:spacing w:before="240"/>
        <w:ind w:left="682" w:right="71"/>
        <w:rPr>
          <w:rFonts w:eastAsia="Arial" w:cs="Arial"/>
          <w:lang w:val="en-IE"/>
        </w:rPr>
      </w:pPr>
      <w:r w:rsidRPr="00EB35E3">
        <w:rPr>
          <w:rFonts w:eastAsia="Arial" w:cs="Arial"/>
          <w:lang w:val="en-IE"/>
        </w:rPr>
        <w:t>Where</w:t>
      </w:r>
      <w:r>
        <w:rPr>
          <w:rFonts w:eastAsia="Arial" w:cs="Arial"/>
          <w:lang w:val="en-IE"/>
        </w:rPr>
        <w:t>:</w:t>
      </w:r>
    </w:p>
    <w:p w:rsidRPr="00EB35E3" w:rsidR="00796E89" w:rsidP="005A4494" w:rsidRDefault="00796E89" w14:paraId="4ADBB7CC" w14:textId="77777777">
      <w:pPr>
        <w:spacing w:before="240"/>
        <w:ind w:left="1170" w:right="71" w:hanging="488"/>
        <w:rPr>
          <w:rFonts w:eastAsia="Arial" w:cs="Arial"/>
          <w:lang w:val="en-IE"/>
        </w:rPr>
      </w:pPr>
      <w:r w:rsidRPr="00EB35E3">
        <w:rPr>
          <w:rFonts w:eastAsia="Arial" w:cs="Arial"/>
          <w:lang w:val="en-IE"/>
        </w:rPr>
        <w:t>a)</w:t>
      </w:r>
      <w:r w:rsidRPr="00EB35E3">
        <w:rPr>
          <w:rFonts w:eastAsia="Arial" w:cs="Arial"/>
          <w:lang w:val="en-IE"/>
        </w:rPr>
        <w:tab/>
      </w:r>
      <w:r w:rsidRPr="00EB35E3">
        <w:rPr>
          <w:rFonts w:eastAsia="Arial" w:cs="Arial"/>
          <w:lang w:val="en-IE"/>
        </w:rPr>
        <w:t xml:space="preserve">DRR Available Volume (expressed in MW) is the Available Volume of the Service Provider in respect of DRR and is calculated in accordance with </w:t>
      </w:r>
      <w:r>
        <w:rPr>
          <w:rFonts w:eastAsia="Arial" w:cs="Arial"/>
          <w:lang w:val="en-IE"/>
        </w:rPr>
        <w:t xml:space="preserve">Section 3.1. of Part E of Schedule </w:t>
      </w:r>
      <w:proofErr w:type="gramStart"/>
      <w:r>
        <w:rPr>
          <w:rFonts w:eastAsia="Arial" w:cs="Arial"/>
          <w:lang w:val="en-IE"/>
        </w:rPr>
        <w:t>4</w:t>
      </w:r>
      <w:r w:rsidRPr="00EB35E3">
        <w:rPr>
          <w:rFonts w:eastAsia="Arial" w:cs="Arial"/>
          <w:lang w:val="en-IE"/>
        </w:rPr>
        <w:t>;</w:t>
      </w:r>
      <w:proofErr w:type="gramEnd"/>
    </w:p>
    <w:p w:rsidR="00796E89" w:rsidP="00DE29C9" w:rsidRDefault="00796E89" w14:paraId="6A26F15C" w14:textId="77777777">
      <w:pPr>
        <w:spacing w:before="240"/>
        <w:ind w:left="1170" w:right="71" w:hanging="488"/>
        <w:rPr>
          <w:rFonts w:eastAsia="Arial" w:cs="Arial"/>
          <w:lang w:val="en-IE"/>
        </w:rPr>
      </w:pPr>
      <w:r w:rsidRPr="00EB35E3">
        <w:rPr>
          <w:rFonts w:eastAsia="Arial" w:cs="Arial"/>
          <w:lang w:val="en-IE"/>
        </w:rPr>
        <w:t>b)</w:t>
      </w:r>
      <w:r w:rsidRPr="00EB35E3">
        <w:rPr>
          <w:rFonts w:eastAsia="Arial" w:cs="Arial"/>
          <w:lang w:val="en-IE"/>
        </w:rPr>
        <w:tab/>
      </w:r>
      <w:r w:rsidRPr="00EB35E3">
        <w:rPr>
          <w:rFonts w:eastAsia="Arial" w:cs="Arial"/>
          <w:lang w:val="en-IE"/>
        </w:rPr>
        <w:t xml:space="preserve">DRR Payment Rate is the Payment Rate for DRR (expressed </w:t>
      </w:r>
      <w:r>
        <w:rPr>
          <w:rFonts w:eastAsia="Arial" w:cs="Arial"/>
          <w:lang w:val="en-IE"/>
        </w:rPr>
        <w:t xml:space="preserve">in €/MWh) applicable to </w:t>
      </w:r>
      <w:proofErr w:type="gramStart"/>
      <w:r>
        <w:rPr>
          <w:rFonts w:eastAsia="Arial" w:cs="Arial"/>
          <w:lang w:val="en-IE"/>
        </w:rPr>
        <w:t>DRR;</w:t>
      </w:r>
      <w:proofErr w:type="gramEnd"/>
      <w:r>
        <w:rPr>
          <w:rFonts w:eastAsia="Arial" w:cs="Arial"/>
          <w:lang w:val="en-IE"/>
        </w:rPr>
        <w:t xml:space="preserve"> </w:t>
      </w:r>
    </w:p>
    <w:p w:rsidRPr="00EB35E3" w:rsidR="00796E89" w:rsidP="00DE29C9" w:rsidRDefault="00796E89" w14:paraId="730657F8" w14:textId="77777777">
      <w:pPr>
        <w:spacing w:before="240"/>
        <w:ind w:left="1170" w:right="71" w:hanging="488"/>
        <w:rPr>
          <w:rFonts w:eastAsia="Arial" w:cs="Arial"/>
          <w:lang w:val="en-IE"/>
        </w:rPr>
      </w:pPr>
      <w:r w:rsidRPr="00EB35E3">
        <w:rPr>
          <w:rFonts w:eastAsia="Arial" w:cs="Arial"/>
          <w:lang w:val="en-IE"/>
        </w:rPr>
        <w:t>c)</w:t>
      </w:r>
      <w:r w:rsidRPr="00EB35E3">
        <w:rPr>
          <w:rFonts w:eastAsia="Arial" w:cs="Arial"/>
          <w:lang w:val="en-IE"/>
        </w:rPr>
        <w:tab/>
      </w:r>
      <w:r w:rsidRPr="00DF171E">
        <w:rPr>
          <w:rFonts w:eastAsia="Arial" w:cs="Arial"/>
          <w:lang w:val="en-IE"/>
        </w:rPr>
        <w:t xml:space="preserve">DRR Scaling Factor </w:t>
      </w:r>
      <w:r>
        <w:rPr>
          <w:rFonts w:eastAsia="Arial" w:cs="Arial"/>
          <w:lang w:val="en-IE"/>
        </w:rPr>
        <w:t xml:space="preserve">= </w:t>
      </w:r>
      <w:r w:rsidRPr="00EB35E3">
        <w:rPr>
          <w:rFonts w:eastAsia="Arial" w:cs="Arial"/>
          <w:lang w:val="en-IE"/>
        </w:rPr>
        <w:t>DRR</w:t>
      </w:r>
      <w:r w:rsidRPr="00DC1FC5">
        <w:rPr>
          <w:rFonts w:eastAsia="Arial" w:cs="Arial"/>
          <w:lang w:val="en-IE"/>
        </w:rPr>
        <w:t xml:space="preserve"> Performance Scalar</w:t>
      </w:r>
      <w:r w:rsidR="00675B18">
        <w:rPr>
          <w:rFonts w:eastAsia="Arial" w:cs="Arial"/>
          <w:lang w:val="en-IE"/>
        </w:rPr>
        <w:t xml:space="preserve"> x</w:t>
      </w:r>
      <w:r w:rsidRPr="00675B18" w:rsidR="00675B18">
        <w:t xml:space="preserve"> </w:t>
      </w:r>
      <w:r w:rsidR="00675B18">
        <w:t>DRR Locational</w:t>
      </w:r>
      <w:r w:rsidR="00774F13">
        <w:t xml:space="preserve"> </w:t>
      </w:r>
      <w:r w:rsidR="00675B18">
        <w:t xml:space="preserve">Scalar x DRR </w:t>
      </w:r>
      <w:r w:rsidR="00675B18">
        <w:rPr>
          <w:rFonts w:eastAsia="Arial" w:cs="Arial"/>
          <w:spacing w:val="2"/>
          <w:lang w:val="en-IE"/>
        </w:rPr>
        <w:t xml:space="preserve">Temporal Scarcity </w:t>
      </w:r>
      <w:proofErr w:type="gramStart"/>
      <w:r w:rsidR="00675B18">
        <w:rPr>
          <w:rFonts w:eastAsia="Arial" w:cs="Arial"/>
          <w:spacing w:val="2"/>
          <w:lang w:val="en-IE"/>
        </w:rPr>
        <w:t>Scalar</w:t>
      </w:r>
      <w:r w:rsidR="00675B18">
        <w:rPr>
          <w:rFonts w:eastAsia="Arial" w:cs="Arial"/>
          <w:lang w:val="en-IE"/>
        </w:rPr>
        <w:t xml:space="preserve"> </w:t>
      </w:r>
      <w:r>
        <w:rPr>
          <w:rFonts w:eastAsia="Arial" w:cs="Arial"/>
          <w:lang w:val="en-IE"/>
        </w:rPr>
        <w:t>;</w:t>
      </w:r>
      <w:proofErr w:type="gramEnd"/>
      <w:r>
        <w:rPr>
          <w:rFonts w:eastAsia="Arial" w:cs="Arial"/>
          <w:lang w:val="en-IE"/>
        </w:rPr>
        <w:t xml:space="preserve"> and</w:t>
      </w:r>
    </w:p>
    <w:p w:rsidRPr="00335E2F" w:rsidR="00796E89" w:rsidP="005A4494" w:rsidRDefault="00796E89" w14:paraId="5569C778" w14:textId="77777777">
      <w:pPr>
        <w:spacing w:before="240"/>
        <w:ind w:left="1170" w:right="71" w:hanging="488"/>
        <w:rPr>
          <w:rFonts w:eastAsia="Arial" w:cs="Arial"/>
          <w:lang w:val="en-IE"/>
        </w:rPr>
      </w:pPr>
      <w:r>
        <w:rPr>
          <w:rFonts w:eastAsia="Arial" w:cs="Arial"/>
          <w:lang w:val="en-IE"/>
        </w:rPr>
        <w:t>d</w:t>
      </w:r>
      <w:r w:rsidRPr="00EB35E3">
        <w:rPr>
          <w:rFonts w:eastAsia="Arial" w:cs="Arial"/>
          <w:lang w:val="en-IE"/>
        </w:rPr>
        <w:t>)</w:t>
      </w:r>
      <w:r w:rsidRPr="00EB35E3">
        <w:rPr>
          <w:rFonts w:eastAsia="Arial" w:cs="Arial"/>
          <w:lang w:val="en-IE"/>
        </w:rPr>
        <w:tab/>
      </w:r>
      <w:r>
        <w:rPr>
          <w:rFonts w:eastAsia="Arial" w:cs="Arial"/>
          <w:lang w:val="en-IE"/>
        </w:rPr>
        <w:t xml:space="preserve">the </w:t>
      </w:r>
      <w:r w:rsidRPr="00EB35E3">
        <w:rPr>
          <w:rFonts w:eastAsia="Arial" w:cs="Arial"/>
          <w:lang w:val="en-IE"/>
        </w:rPr>
        <w:t>Trading Period Duration (expressed in hours).</w:t>
      </w:r>
    </w:p>
    <w:p w:rsidR="00675B18" w:rsidP="00DE29C9" w:rsidRDefault="00675B18" w14:paraId="56162288" w14:textId="77777777">
      <w:pPr>
        <w:spacing w:before="240"/>
        <w:ind w:right="71"/>
        <w:rPr>
          <w:rFonts w:eastAsia="Arial"/>
          <w:lang w:val="en-IE"/>
        </w:rPr>
      </w:pPr>
    </w:p>
    <w:p w:rsidR="00675B18" w:rsidP="00E504A9" w:rsidRDefault="008A157D" w14:paraId="2A379060" w14:textId="77777777">
      <w:pPr>
        <w:spacing w:line="358" w:lineRule="auto"/>
        <w:ind w:left="720" w:right="71"/>
        <w:rPr>
          <w:rFonts w:eastAsia="Arial" w:cs="Arial"/>
          <w:lang w:val="en-IE"/>
        </w:rPr>
      </w:pPr>
      <w:r>
        <w:t xml:space="preserve">For the purposes of Section 3.2(c) above, the value of the DRR Locational </w:t>
      </w:r>
      <w:r w:rsidR="00675B18">
        <w:t xml:space="preserve">Scalar is as defined in Schedule 9 and shall have a minimum value equal to </w:t>
      </w:r>
      <w:proofErr w:type="gramStart"/>
      <w:r w:rsidR="00675B18">
        <w:t>1;</w:t>
      </w:r>
      <w:proofErr w:type="gramEnd"/>
    </w:p>
    <w:p w:rsidR="00675B18" w:rsidP="004B1342" w:rsidRDefault="00675B18" w14:paraId="30AA8BF7" w14:textId="77777777">
      <w:pPr>
        <w:spacing w:line="358" w:lineRule="auto"/>
        <w:ind w:left="720" w:right="71"/>
        <w:rPr>
          <w:rFonts w:eastAsia="Arial" w:cs="Arial"/>
          <w:lang w:val="en-IE"/>
        </w:rPr>
      </w:pPr>
    </w:p>
    <w:p w:rsidR="00675B18" w:rsidP="00DE49A5" w:rsidRDefault="00675B18" w14:paraId="19C85B73" w14:textId="77777777">
      <w:pPr>
        <w:spacing w:line="358" w:lineRule="auto"/>
        <w:ind w:left="720" w:right="71"/>
      </w:pPr>
      <w:r>
        <w:t xml:space="preserve">For the purposes of Section 3.2(c) above, the DRR </w:t>
      </w:r>
      <w:r>
        <w:rPr>
          <w:rFonts w:eastAsia="Arial" w:cs="Arial"/>
          <w:spacing w:val="2"/>
          <w:lang w:val="en-IE"/>
        </w:rPr>
        <w:t>Temporal Scarcity Scalar</w:t>
      </w:r>
      <w:r>
        <w:t xml:space="preserve"> is an amount equal to:</w:t>
      </w:r>
    </w:p>
    <w:p w:rsidRPr="001E005A" w:rsidR="00675B18" w:rsidP="00675B18" w:rsidRDefault="00E504A9" w14:paraId="366900A7"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DRRTSS1</w:t>
      </w:r>
      <w:r w:rsidR="00774F13">
        <w:rPr>
          <w:rFonts w:ascii="Arial" w:hAnsi="Arial" w:eastAsia="Arial" w:cs="Arial"/>
          <w:lang w:val="en-IE"/>
        </w:rPr>
        <w:t xml:space="preserve"> </w:t>
      </w:r>
      <w:proofErr w:type="gramStart"/>
      <w:r w:rsidR="00675B18">
        <w:rPr>
          <w:rFonts w:ascii="Arial" w:hAnsi="Arial" w:eastAsia="Arial" w:cs="Arial"/>
          <w:lang w:val="en-IE"/>
        </w:rPr>
        <w:t>in the event that</w:t>
      </w:r>
      <w:proofErr w:type="gramEnd"/>
      <w:r w:rsidR="00675B18">
        <w:rPr>
          <w:rFonts w:ascii="Arial" w:hAnsi="Arial" w:eastAsia="Arial" w:cs="Arial"/>
          <w:lang w:val="en-IE"/>
        </w:rPr>
        <w:t xml:space="preserve"> SNSP </w:t>
      </w:r>
      <w:r w:rsidR="00152938">
        <w:rPr>
          <w:rFonts w:ascii="Arial" w:hAnsi="Arial" w:eastAsia="Arial" w:cs="Arial"/>
          <w:lang w:val="en-IE"/>
        </w:rPr>
        <w:t>≤</w:t>
      </w:r>
      <w:r w:rsidR="00675B18">
        <w:rPr>
          <w:rFonts w:ascii="Arial" w:hAnsi="Arial" w:eastAsia="Arial" w:cs="Arial"/>
          <w:lang w:val="en-IE"/>
        </w:rPr>
        <w:t xml:space="preserve"> </w:t>
      </w:r>
      <w:proofErr w:type="gramStart"/>
      <w:r w:rsidR="00675B18">
        <w:rPr>
          <w:rFonts w:ascii="Arial" w:hAnsi="Arial" w:eastAsia="Arial" w:cs="Arial"/>
          <w:lang w:val="en-IE"/>
        </w:rPr>
        <w:t>70%</w:t>
      </w:r>
      <w:r w:rsidRPr="001E005A" w:rsidR="00675B18">
        <w:rPr>
          <w:rFonts w:ascii="Arial" w:hAnsi="Arial" w:eastAsia="Arial" w:cs="Arial"/>
          <w:lang w:val="en-IE"/>
        </w:rPr>
        <w:t>;</w:t>
      </w:r>
      <w:proofErr w:type="gramEnd"/>
      <w:r w:rsidRPr="001E005A" w:rsidR="00675B18">
        <w:rPr>
          <w:rFonts w:ascii="Arial" w:hAnsi="Arial" w:eastAsia="Arial" w:cs="Arial"/>
          <w:lang w:val="en-IE"/>
        </w:rPr>
        <w:t xml:space="preserve"> </w:t>
      </w:r>
    </w:p>
    <w:p w:rsidRPr="001E005A" w:rsidR="00675B18" w:rsidP="00DE49A5" w:rsidRDefault="00675B18" w14:paraId="754AD125" w14:textId="77777777">
      <w:pPr>
        <w:pStyle w:val="ListParagraph"/>
        <w:spacing w:before="120" w:after="120" w:line="360" w:lineRule="auto"/>
        <w:ind w:left="3690" w:right="71"/>
        <w:jc w:val="both"/>
        <w:rPr>
          <w:rFonts w:eastAsia="Arial" w:cs="Arial"/>
          <w:lang w:val="en-IE"/>
        </w:rPr>
      </w:pPr>
      <w:r w:rsidRPr="001E005A">
        <w:rPr>
          <w:rFonts w:ascii="Arial" w:hAnsi="Arial" w:eastAsia="Arial" w:cs="Arial"/>
          <w:lang w:val="en-IE"/>
        </w:rPr>
        <w:t>or</w:t>
      </w:r>
    </w:p>
    <w:p w:rsidRPr="001E005A" w:rsidR="00675B18" w:rsidP="00675B18" w:rsidRDefault="00396A29" w14:paraId="52466769" w14:textId="77777777">
      <w:pPr>
        <w:pStyle w:val="ListParagraph"/>
        <w:numPr>
          <w:ilvl w:val="8"/>
          <w:numId w:val="45"/>
        </w:numPr>
        <w:spacing w:before="120" w:after="120" w:line="360" w:lineRule="auto"/>
        <w:ind w:left="3690" w:right="71"/>
        <w:jc w:val="both"/>
        <w:rPr>
          <w:rFonts w:eastAsia="Arial" w:cs="Arial"/>
          <w:lang w:val="en-IE"/>
        </w:rPr>
      </w:pPr>
      <w:r>
        <w:rPr>
          <w:rFonts w:ascii="Arial" w:hAnsi="Arial" w:eastAsia="Arial" w:cs="Arial"/>
          <w:lang w:val="en-IE"/>
        </w:rPr>
        <w:t>DRRTSS</w:t>
      </w:r>
      <w:r w:rsidR="00E504A9">
        <w:rPr>
          <w:rFonts w:ascii="Arial" w:hAnsi="Arial" w:eastAsia="Arial" w:cs="Arial"/>
          <w:lang w:val="en-IE"/>
        </w:rPr>
        <w:t>2</w:t>
      </w:r>
      <w:r w:rsidR="00774F13">
        <w:rPr>
          <w:rFonts w:ascii="Arial" w:hAnsi="Arial" w:eastAsia="Arial" w:cs="Arial"/>
          <w:lang w:val="en-IE"/>
        </w:rPr>
        <w:t xml:space="preserve"> </w:t>
      </w:r>
      <w:proofErr w:type="gramStart"/>
      <w:r w:rsidR="00675B18">
        <w:rPr>
          <w:rFonts w:ascii="Arial" w:hAnsi="Arial" w:eastAsia="Arial" w:cs="Arial"/>
          <w:lang w:val="en-IE"/>
        </w:rPr>
        <w:t>in the event that</w:t>
      </w:r>
      <w:proofErr w:type="gramEnd"/>
      <w:r w:rsidR="00675B18">
        <w:rPr>
          <w:rFonts w:ascii="Arial" w:hAnsi="Arial" w:eastAsia="Arial" w:cs="Arial"/>
          <w:lang w:val="en-IE"/>
        </w:rPr>
        <w:t xml:space="preserve"> SNSP &gt;70</w:t>
      </w:r>
      <w:proofErr w:type="gramStart"/>
      <w:r w:rsidR="00675B18">
        <w:rPr>
          <w:rFonts w:ascii="Arial" w:hAnsi="Arial" w:eastAsia="Arial" w:cs="Arial"/>
          <w:lang w:val="en-IE"/>
        </w:rPr>
        <w:t>%</w:t>
      </w:r>
      <w:r w:rsidRPr="001E005A" w:rsidR="00675B18">
        <w:rPr>
          <w:rFonts w:ascii="Arial" w:hAnsi="Arial" w:eastAsia="Arial" w:cs="Arial"/>
          <w:lang w:val="en-IE"/>
        </w:rPr>
        <w:t>;</w:t>
      </w:r>
      <w:proofErr w:type="gramEnd"/>
      <w:r w:rsidRPr="001E005A" w:rsidR="00675B18">
        <w:rPr>
          <w:rFonts w:ascii="Arial" w:hAnsi="Arial" w:eastAsia="Arial" w:cs="Arial"/>
          <w:lang w:val="en-IE"/>
        </w:rPr>
        <w:t xml:space="preserve"> </w:t>
      </w:r>
    </w:p>
    <w:p w:rsidR="00E504A9" w:rsidP="00DE49A5" w:rsidRDefault="00E504A9" w14:paraId="71FA016E" w14:textId="77777777">
      <w:pPr>
        <w:spacing w:before="240"/>
        <w:ind w:left="630" w:right="71"/>
        <w:rPr>
          <w:rFonts w:eastAsia="Arial"/>
          <w:lang w:val="en-IE"/>
        </w:rPr>
      </w:pPr>
      <w:r>
        <w:rPr>
          <w:rFonts w:eastAsia="Arial"/>
          <w:lang w:val="en-IE"/>
        </w:rPr>
        <w:t>Where:</w:t>
      </w:r>
    </w:p>
    <w:p w:rsidRPr="002D772E" w:rsidR="002D772E" w:rsidP="002D772E" w:rsidRDefault="000B4D82" w14:paraId="1F15D472" w14:textId="77777777">
      <w:pPr>
        <w:spacing w:before="240"/>
        <w:ind w:left="1170" w:right="71" w:hanging="488"/>
        <w:rPr>
          <w:rFonts w:eastAsia="Arial" w:cs="Arial"/>
          <w:lang w:val="en-IE"/>
        </w:rPr>
      </w:pPr>
      <w:r>
        <w:rPr>
          <w:rFonts w:eastAsia="Arial"/>
          <w:lang w:val="en-IE"/>
        </w:rPr>
        <w:t>The values of DRRTSS1 and DRRTSS2 are as defined in the Protocol document.</w:t>
      </w:r>
    </w:p>
    <w:p w:rsidR="00675B18" w:rsidP="00716971" w:rsidRDefault="00675B18" w14:paraId="2383DA14" w14:textId="77777777">
      <w:pPr>
        <w:spacing w:before="240"/>
        <w:ind w:left="630" w:right="71"/>
        <w:rPr>
          <w:rFonts w:eastAsia="Arial"/>
          <w:lang w:val="en-IE"/>
        </w:rPr>
      </w:pPr>
    </w:p>
    <w:p w:rsidRPr="006A0CA9" w:rsidR="00A55305" w:rsidP="00DE29C9" w:rsidRDefault="00D27C06" w14:paraId="145201BE" w14:textId="77777777">
      <w:pPr>
        <w:tabs>
          <w:tab w:val="left" w:pos="1080"/>
          <w:tab w:val="left" w:pos="1170"/>
          <w:tab w:val="left" w:pos="1260"/>
        </w:tabs>
        <w:spacing w:before="240"/>
        <w:ind w:left="1170" w:right="71" w:hanging="488"/>
      </w:pPr>
      <w:r w:rsidRPr="00DE29C9">
        <w:rPr>
          <w:rFonts w:eastAsia="Arial" w:cs="Arial"/>
          <w:lang w:val="en-IE"/>
        </w:rPr>
        <w:t xml:space="preserve">3.3 </w:t>
      </w:r>
      <w:r w:rsidR="005A4494">
        <w:rPr>
          <w:rFonts w:eastAsia="Arial" w:cs="Arial"/>
          <w:lang w:val="en-IE"/>
        </w:rPr>
        <w:t xml:space="preserve">  </w:t>
      </w:r>
      <w:r w:rsidRPr="00DE29C9" w:rsidR="00796E89">
        <w:rPr>
          <w:rFonts w:eastAsia="Arial" w:cs="Arial"/>
          <w:lang w:val="en-IE"/>
        </w:rPr>
        <w:t>Assessment of DRR Performance</w:t>
      </w:r>
      <w:r w:rsidRPr="006A0CA9" w:rsidR="00796E89">
        <w:t xml:space="preserve"> </w:t>
      </w:r>
    </w:p>
    <w:p w:rsidR="00796E89" w:rsidP="00DE29C9" w:rsidRDefault="00263EBC" w14:paraId="29198CA6" w14:textId="77777777">
      <w:pPr>
        <w:tabs>
          <w:tab w:val="left" w:pos="1170"/>
        </w:tabs>
        <w:spacing w:before="240"/>
        <w:ind w:left="1170" w:right="71" w:hanging="90"/>
      </w:pPr>
      <w:r>
        <w:tab/>
      </w:r>
      <w:proofErr w:type="gramStart"/>
      <w:r w:rsidRPr="006A0CA9" w:rsidR="00796E89">
        <w:t>In order to</w:t>
      </w:r>
      <w:proofErr w:type="gramEnd"/>
      <w:r w:rsidRPr="006A0CA9" w:rsidR="00796E89">
        <w:t xml:space="preserve"> assess the quality of delivery of DRR when required by the Power System, the Providing Unit will be monitored and assessed during a </w:t>
      </w:r>
      <w:r w:rsidRPr="00773ADB" w:rsidR="00796E89">
        <w:rPr>
          <w:rFonts w:eastAsia="Arial" w:cs="Arial"/>
        </w:rPr>
        <w:t>Fault Disturbance</w:t>
      </w:r>
      <w:r w:rsidRPr="006A0CA9" w:rsidR="00796E89">
        <w:t xml:space="preserve"> by the Company. </w:t>
      </w:r>
      <w:r w:rsidRPr="004455B2" w:rsidR="00796E89">
        <w:t xml:space="preserve">The value of the DRR Performance Scalar will be determined based on </w:t>
      </w:r>
      <w:r w:rsidR="00796E89">
        <w:t>whether the result of the Performance Assessment is a Pass or Fail.</w:t>
      </w:r>
    </w:p>
    <w:p w:rsidR="003A5D66" w:rsidP="00796E89" w:rsidRDefault="003A5D66" w14:paraId="54357FBD" w14:textId="77777777">
      <w:pPr>
        <w:spacing w:line="358" w:lineRule="auto"/>
        <w:ind w:left="692" w:right="71"/>
      </w:pPr>
    </w:p>
    <w:p w:rsidR="003A5D66" w:rsidP="003A5D66" w:rsidRDefault="003A5D66" w14:paraId="237261C9" w14:textId="77777777"/>
    <w:p w:rsidR="001E0994" w:rsidP="003A5D66" w:rsidRDefault="001E0994" w14:paraId="761E139D" w14:textId="77777777"/>
    <w:p w:rsidR="001E0994" w:rsidP="003A5D66" w:rsidRDefault="001E0994" w14:paraId="7AE365B1" w14:textId="77777777"/>
    <w:p w:rsidR="001E0994" w:rsidP="003A5D66" w:rsidRDefault="001E0994" w14:paraId="00C13AA7" w14:textId="77777777">
      <w:pPr>
        <w:rPr>
          <w:b/>
        </w:rPr>
      </w:pPr>
    </w:p>
    <w:p w:rsidR="004B1342" w:rsidRDefault="004B1342" w14:paraId="0FF3DC2E" w14:textId="77777777">
      <w:pPr>
        <w:spacing w:line="240" w:lineRule="auto"/>
        <w:jc w:val="left"/>
        <w:rPr>
          <w:b/>
          <w:bCs/>
        </w:rPr>
      </w:pPr>
      <w:r>
        <w:rPr>
          <w:bCs/>
        </w:rPr>
        <w:br w:type="page"/>
      </w:r>
    </w:p>
    <w:p w:rsidRPr="00643249" w:rsidR="003A5D66" w:rsidP="003A5D66" w:rsidRDefault="003A5D66" w14:paraId="19529D71" w14:textId="77777777">
      <w:pPr>
        <w:pStyle w:val="Schedule"/>
        <w:numPr>
          <w:ilvl w:val="0"/>
          <w:numId w:val="0"/>
        </w:numPr>
        <w:rPr>
          <w:bCs/>
          <w:sz w:val="20"/>
        </w:rPr>
      </w:pPr>
      <w:r w:rsidRPr="00643249">
        <w:rPr>
          <w:bCs/>
          <w:sz w:val="20"/>
        </w:rPr>
        <w:t>Schedule 5</w:t>
      </w:r>
    </w:p>
    <w:p w:rsidRPr="00643249" w:rsidR="003A5D66" w:rsidP="003A5D66" w:rsidRDefault="003A5D66" w14:paraId="116EB708" w14:textId="77777777">
      <w:pPr>
        <w:pStyle w:val="BodyText"/>
        <w:jc w:val="center"/>
        <w:rPr>
          <w:b/>
        </w:rPr>
      </w:pPr>
      <w:r>
        <w:rPr>
          <w:b/>
        </w:rPr>
        <w:t>Billing and Payment Plan</w:t>
      </w:r>
    </w:p>
    <w:p w:rsidRPr="00643249" w:rsidR="003A5D66" w:rsidP="003A5D66" w:rsidRDefault="003A5D66" w14:paraId="5F7067DD" w14:textId="77777777">
      <w:pPr>
        <w:pStyle w:val="Heading1"/>
        <w:rPr>
          <w:sz w:val="20"/>
        </w:rPr>
      </w:pPr>
      <w:r w:rsidRPr="00643249">
        <w:rPr>
          <w:sz w:val="20"/>
        </w:rPr>
        <w:t>1.</w:t>
      </w:r>
      <w:r w:rsidRPr="00643249">
        <w:rPr>
          <w:sz w:val="20"/>
        </w:rPr>
        <w:tab/>
      </w:r>
      <w:r w:rsidRPr="00643249">
        <w:rPr>
          <w:sz w:val="20"/>
        </w:rPr>
        <w:t>Statement of Account and Invoicing</w:t>
      </w:r>
    </w:p>
    <w:p w:rsidR="003A5D66" w:rsidP="003A5D66" w:rsidRDefault="003A5D66" w14:paraId="764D6315" w14:textId="77777777">
      <w:pPr>
        <w:ind w:left="1679" w:hanging="555"/>
      </w:pPr>
    </w:p>
    <w:p w:rsidR="003A5D66" w:rsidP="003A5D66" w:rsidRDefault="003A5D66" w14:paraId="11DF2467" w14:textId="77777777">
      <w:pPr>
        <w:ind w:left="1134" w:hanging="555"/>
      </w:pPr>
      <w:r>
        <w:t>1.1</w:t>
      </w:r>
      <w:r>
        <w:tab/>
      </w:r>
      <w:r>
        <w:t xml:space="preserve">Within </w:t>
      </w:r>
      <w:proofErr w:type="gramStart"/>
      <w:r>
        <w:t>twenty five</w:t>
      </w:r>
      <w:proofErr w:type="gramEnd"/>
      <w:r>
        <w:t xml:space="preserve"> (25) Business Days after the end of each Charging Period, the Company shall submit to the Service Provider a statement of account (the “</w:t>
      </w:r>
      <w:r>
        <w:rPr>
          <w:b/>
        </w:rPr>
        <w:t>Statement</w:t>
      </w:r>
      <w:r>
        <w:t xml:space="preserve">”) specifying: </w:t>
      </w:r>
    </w:p>
    <w:p w:rsidR="003A5D66" w:rsidP="003A5D66" w:rsidRDefault="003A5D66" w14:paraId="38843BFD" w14:textId="77777777">
      <w:pPr>
        <w:ind w:left="1134"/>
      </w:pPr>
    </w:p>
    <w:p w:rsidR="003A5D66" w:rsidP="003A5D66" w:rsidRDefault="003A5D66" w14:paraId="43FE3812" w14:textId="77777777">
      <w:pPr>
        <w:ind w:left="1134" w:firstLine="7"/>
      </w:pPr>
      <w:r>
        <w:t>(</w:t>
      </w:r>
      <w:proofErr w:type="spellStart"/>
      <w:r>
        <w:t>i</w:t>
      </w:r>
      <w:proofErr w:type="spellEnd"/>
      <w:r>
        <w:t xml:space="preserve">) the </w:t>
      </w:r>
      <w:r w:rsidR="008C2C38">
        <w:t>v</w:t>
      </w:r>
      <w:r w:rsidR="000A25DB">
        <w:t xml:space="preserve">olume </w:t>
      </w:r>
      <w:r>
        <w:t>of</w:t>
      </w:r>
      <w:r w:rsidR="00774F13">
        <w:t xml:space="preserve"> </w:t>
      </w:r>
      <w:r>
        <w:t>Relevant DS3 System Service(s) provided and (ii) the DS3 System Services Payments due in respect of that Charging Period.</w:t>
      </w:r>
    </w:p>
    <w:p w:rsidR="003A5D66" w:rsidP="003A5D66" w:rsidRDefault="003A5D66" w14:paraId="0AB9D83E" w14:textId="77777777">
      <w:pPr>
        <w:ind w:left="1134"/>
      </w:pPr>
    </w:p>
    <w:p w:rsidR="003A5D66" w:rsidP="003A5D66" w:rsidRDefault="003A5D66" w14:paraId="16A983DD" w14:textId="77777777">
      <w:pPr>
        <w:ind w:left="1134" w:firstLine="7"/>
      </w:pPr>
      <w:r>
        <w:t>The Company shall use its reasonable endeavours to provide to the Service Provider such reasonable information as may be required to enable the Service Provider to verify the Relevant DS3 System Services provided for that Charging Period.</w:t>
      </w:r>
      <w:r w:rsidR="00774F13">
        <w:t xml:space="preserve"> </w:t>
      </w:r>
      <w:r>
        <w:t xml:space="preserve">Such information shall be based on data from meters and other systems the Company may use. If, following a Charging Period, the Company is unable to obtain all or part of the information necessary to prepare a Statement, in respect of that Charging Period, then the Company shall make such estimates as are necessary to prepare a Statement for the Charging Period and provide the Service Provider with the basis for such estimates. </w:t>
      </w:r>
    </w:p>
    <w:p w:rsidR="003A5D66" w:rsidP="003A5D66" w:rsidRDefault="003A5D66" w14:paraId="003477C0" w14:textId="77777777">
      <w:pPr>
        <w:ind w:left="1134"/>
      </w:pPr>
    </w:p>
    <w:p w:rsidR="003A5D66" w:rsidP="003A5D66" w:rsidRDefault="003A5D66" w14:paraId="77E2B8A5" w14:textId="77777777">
      <w:pPr>
        <w:ind w:left="1134" w:hanging="555"/>
      </w:pPr>
      <w:r>
        <w:t>1.2</w:t>
      </w:r>
      <w:r>
        <w:tab/>
      </w:r>
      <w:r>
        <w:t xml:space="preserve">Following </w:t>
      </w:r>
      <w:r w:rsidRPr="00B3082C">
        <w:t>confirmation by the Company</w:t>
      </w:r>
      <w:r>
        <w:t xml:space="preserve"> of the actual Relevant DS3 System Services provided and calculation of the correct payments due, then the Statement for the subsequent Charging Period will be revised up or down accordingly.</w:t>
      </w:r>
    </w:p>
    <w:p w:rsidR="003A5D66" w:rsidP="003A5D66" w:rsidRDefault="003A5D66" w14:paraId="4FD27F1D" w14:textId="77777777">
      <w:pPr>
        <w:ind w:left="555" w:hanging="555"/>
      </w:pPr>
    </w:p>
    <w:p w:rsidR="003A5D66" w:rsidP="003A5D66" w:rsidRDefault="003A5D66" w14:paraId="59635646" w14:textId="77777777">
      <w:pPr>
        <w:ind w:left="1134" w:hanging="555"/>
      </w:pPr>
      <w:r>
        <w:t xml:space="preserve">1.3 </w:t>
      </w:r>
      <w:r>
        <w:tab/>
      </w:r>
      <w:r>
        <w:t>Within ten (1</w:t>
      </w:r>
      <w:r w:rsidRPr="004B1FE7">
        <w:t>0</w:t>
      </w:r>
      <w:r>
        <w:t>) Business Days after the date on which the Company submits to the Service Provider a Statement, the Service Provider shall either:</w:t>
      </w:r>
    </w:p>
    <w:p w:rsidR="003A5D66" w:rsidP="003A5D66" w:rsidRDefault="003A5D66" w14:paraId="52F193FE" w14:textId="77777777">
      <w:pPr>
        <w:ind w:left="555" w:hanging="555"/>
      </w:pPr>
    </w:p>
    <w:p w:rsidR="003A5D66" w:rsidP="003A5D66" w:rsidRDefault="003A5D66" w14:paraId="18C76BF1" w14:textId="77777777">
      <w:pPr>
        <w:ind w:left="1701" w:hanging="567"/>
      </w:pPr>
      <w:r>
        <w:t>(a)</w:t>
      </w:r>
      <w:r>
        <w:tab/>
      </w:r>
      <w:r>
        <w:t>where the Service Provider agrees with the Statement’s accuracy, submit to the Company an invoice for the same aggregate amount as is specified in the Statement (the “</w:t>
      </w:r>
      <w:r>
        <w:rPr>
          <w:b/>
        </w:rPr>
        <w:t>Invoice</w:t>
      </w:r>
      <w:r>
        <w:t>”) together with a written notice confirming the accuracy of the Statement; or</w:t>
      </w:r>
    </w:p>
    <w:p w:rsidR="003A5D66" w:rsidP="003A5D66" w:rsidRDefault="003A5D66" w14:paraId="3584A8E9" w14:textId="77777777">
      <w:pPr>
        <w:ind w:left="1701" w:hanging="567"/>
      </w:pPr>
    </w:p>
    <w:p w:rsidR="003A5D66" w:rsidP="003A5D66" w:rsidRDefault="003A5D66" w14:paraId="3D50BA80" w14:textId="77777777">
      <w:pPr>
        <w:ind w:left="1701" w:hanging="567"/>
      </w:pPr>
      <w:r>
        <w:t>(b)</w:t>
      </w:r>
      <w:r>
        <w:tab/>
      </w:r>
      <w:r>
        <w:t>where the Service Provider disputes the Statement’s accuracy, submit to the Company an Invoice for such sum as the Service Provider, acting in good faith, believes is due together with a written notice (the “</w:t>
      </w:r>
      <w:r>
        <w:rPr>
          <w:b/>
        </w:rPr>
        <w:t>Claim</w:t>
      </w:r>
      <w:r>
        <w:t>”) specifying the sum disputed and the grounds of such dispute.</w:t>
      </w:r>
      <w:r w:rsidR="00774F13">
        <w:t xml:space="preserve"> </w:t>
      </w:r>
      <w:r>
        <w:t xml:space="preserve">For the avoidance of doubt, the </w:t>
      </w:r>
      <w:r w:rsidRPr="00C950DB" w:rsidR="00C950DB">
        <w:t>Service Provider is only permitted to issue an Invoice for the aggregate amou</w:t>
      </w:r>
      <w:r w:rsidR="00C950DB">
        <w:t xml:space="preserve">nt specified in </w:t>
      </w:r>
      <w:r w:rsidR="00C950DB">
        <w:t xml:space="preserve">the Statement. </w:t>
      </w:r>
      <w:r w:rsidRPr="00C950DB" w:rsidR="00C950DB">
        <w:t>This does not prejudice the Service Provider's claim for resettlement of disputed amounts</w:t>
      </w:r>
      <w:r w:rsidR="00C950DB">
        <w:t xml:space="preserve">. </w:t>
      </w:r>
      <w:r>
        <w:t>Any claim under this Section</w:t>
      </w:r>
      <w:r w:rsidR="00774F13">
        <w:t xml:space="preserve"> </w:t>
      </w:r>
      <w:r>
        <w:t>1.3 shall be subject to the dispute resolution mechanism set out in Section 3 below.</w:t>
      </w:r>
    </w:p>
    <w:p w:rsidR="003A5D66" w:rsidP="003A5D66" w:rsidRDefault="003A5D66" w14:paraId="5D0FA1C1" w14:textId="77777777">
      <w:pPr>
        <w:ind w:left="555"/>
      </w:pPr>
    </w:p>
    <w:p w:rsidR="003A5D66" w:rsidP="003A5D66" w:rsidRDefault="003A5D66" w14:paraId="3BBD607A" w14:textId="77777777">
      <w:pPr>
        <w:ind w:left="1134" w:hanging="555"/>
      </w:pPr>
      <w:r>
        <w:t xml:space="preserve">1.4 </w:t>
      </w:r>
      <w:r>
        <w:tab/>
      </w:r>
      <w:r>
        <w:t>The Service Provider shall be deemed to have agreed with the accuracy of the Statement if it fails to submit the Claim to the Company in accordance with Section 1.3.</w:t>
      </w:r>
    </w:p>
    <w:p w:rsidR="003A5D66" w:rsidP="003A5D66" w:rsidRDefault="003A5D66" w14:paraId="6B2AE95B" w14:textId="77777777">
      <w:pPr>
        <w:ind w:left="1134" w:hanging="555"/>
      </w:pPr>
    </w:p>
    <w:p w:rsidR="003A5D66" w:rsidP="003A5D66" w:rsidRDefault="003A5D66" w14:paraId="68473B5F" w14:textId="77777777">
      <w:pPr>
        <w:ind w:left="1134" w:hanging="555"/>
      </w:pPr>
      <w:r>
        <w:t>1.5</w:t>
      </w:r>
      <w:r>
        <w:tab/>
      </w:r>
      <w:r>
        <w:t>Nothing in Sections 1.3 or 1.4 above shall prevent either Party from disputing information contained in or referred to in a Statement or an Invoice at any time where it is reasonable in all circumstances to do so, which includes in the case of fraud or manifest error. No dispute in respect of a Statement and/or invoice shall be raised after the first anniversary of the date of such Statement or Invoice.</w:t>
      </w:r>
    </w:p>
    <w:p w:rsidR="003A5D66" w:rsidP="003A5D66" w:rsidRDefault="003A5D66" w14:paraId="0FBD9A55" w14:textId="77777777">
      <w:pPr>
        <w:ind w:left="555" w:hanging="555"/>
      </w:pPr>
    </w:p>
    <w:p w:rsidRPr="00643249" w:rsidR="003A5D66" w:rsidP="003A5D66" w:rsidRDefault="003A5D66" w14:paraId="77D67B27" w14:textId="77777777">
      <w:pPr>
        <w:pStyle w:val="Heading1"/>
        <w:rPr>
          <w:sz w:val="20"/>
        </w:rPr>
      </w:pPr>
      <w:r w:rsidRPr="00643249">
        <w:rPr>
          <w:sz w:val="20"/>
        </w:rPr>
        <w:t>2.</w:t>
      </w:r>
      <w:r w:rsidRPr="00643249">
        <w:rPr>
          <w:sz w:val="20"/>
        </w:rPr>
        <w:tab/>
      </w:r>
      <w:r w:rsidRPr="00643249">
        <w:rPr>
          <w:sz w:val="20"/>
        </w:rPr>
        <w:t>Invoice Payment Date</w:t>
      </w:r>
    </w:p>
    <w:p w:rsidR="003A5D66" w:rsidP="003A5D66" w:rsidRDefault="003A5D66" w14:paraId="7A3F83EC" w14:textId="77777777">
      <w:pPr>
        <w:ind w:left="1134" w:hanging="567"/>
      </w:pPr>
      <w:r>
        <w:t xml:space="preserve">2.1 </w:t>
      </w:r>
      <w:r>
        <w:tab/>
      </w:r>
      <w:r>
        <w:t>Subject to Clause 4.2.3</w:t>
      </w:r>
      <w:r w:rsidRPr="00A42811">
        <w:rPr>
          <w:color w:val="000000"/>
        </w:rPr>
        <w:t xml:space="preserve">, within ten </w:t>
      </w:r>
      <w:r w:rsidRPr="004B1FE7">
        <w:rPr>
          <w:color w:val="000000"/>
        </w:rPr>
        <w:t>(10)</w:t>
      </w:r>
      <w:r w:rsidRPr="00A42811">
        <w:rPr>
          <w:color w:val="000000"/>
        </w:rPr>
        <w:t xml:space="preserve"> Business Days </w:t>
      </w:r>
      <w:r>
        <w:rPr>
          <w:color w:val="000000"/>
        </w:rPr>
        <w:t>a</w:t>
      </w:r>
      <w:r w:rsidRPr="00A42811">
        <w:rPr>
          <w:color w:val="000000"/>
        </w:rPr>
        <w:t>f</w:t>
      </w:r>
      <w:r>
        <w:rPr>
          <w:color w:val="000000"/>
        </w:rPr>
        <w:t>ter</w:t>
      </w:r>
      <w:r w:rsidRPr="00A42811">
        <w:rPr>
          <w:color w:val="000000"/>
        </w:rPr>
        <w:t xml:space="preserve"> the Company’s receipt of the Invoice, the Company shall pay to the Service Provider the sum due in respect of the </w:t>
      </w:r>
      <w:r>
        <w:t xml:space="preserve">Invoice by electronic transfer of funds to such bank account as </w:t>
      </w:r>
      <w:r w:rsidR="00D22D9D">
        <w:t>may be</w:t>
      </w:r>
      <w:r>
        <w:t xml:space="preserve"> specified in Schedule </w:t>
      </w:r>
      <w:r>
        <w:rPr>
          <w:rFonts w:cs="Arial"/>
        </w:rPr>
        <w:t>8</w:t>
      </w:r>
      <w:r>
        <w:t xml:space="preserve"> or otherwise communicated in writing to the Company, quoting the invoice number against which payment is made.</w:t>
      </w:r>
    </w:p>
    <w:p w:rsidR="003A5D66" w:rsidP="003A5D66" w:rsidRDefault="003A5D66" w14:paraId="71B4DF34" w14:textId="77777777">
      <w:pPr>
        <w:ind w:left="1134" w:hanging="567"/>
      </w:pPr>
    </w:p>
    <w:p w:rsidRPr="00CE6951" w:rsidR="003A5D66" w:rsidP="003A5D66" w:rsidRDefault="003A5D66" w14:paraId="42E3D270" w14:textId="77777777">
      <w:pPr>
        <w:ind w:left="1134" w:hanging="567"/>
        <w:rPr>
          <w:b/>
          <w:color w:val="FF0000"/>
        </w:rPr>
      </w:pPr>
      <w:r>
        <w:t>2.2</w:t>
      </w:r>
      <w:r>
        <w:tab/>
      </w:r>
      <w:r>
        <w:t xml:space="preserve">Subject to Section 3, if any amount included in the Invoice remains unpaid after the </w:t>
      </w:r>
      <w:proofErr w:type="gramStart"/>
      <w:r>
        <w:t>time period</w:t>
      </w:r>
      <w:proofErr w:type="gramEnd"/>
      <w:r>
        <w:t xml:space="preserve"> stated in Section 2.1, then the Service Provider shall be entitled to charge interest on the amount unpaid, including interest on any Value Added Tax unpaid, </w:t>
      </w:r>
      <w:r w:rsidRPr="00DD2AEC">
        <w:rPr>
          <w:rFonts w:cs="Arial"/>
        </w:rPr>
        <w:t>in accor</w:t>
      </w:r>
      <w:r w:rsidRPr="00274003">
        <w:rPr>
          <w:rFonts w:cs="Arial"/>
        </w:rPr>
        <w:t xml:space="preserve">dance with the </w:t>
      </w:r>
      <w:r w:rsidRPr="0095446C">
        <w:rPr>
          <w:rFonts w:cs="Arial"/>
        </w:rPr>
        <w:t xml:space="preserve">European Communities (Late Payments in Commercial Transactions) Regulations </w:t>
      </w:r>
      <w:r>
        <w:rPr>
          <w:rFonts w:cs="Arial"/>
        </w:rPr>
        <w:t>2012</w:t>
      </w:r>
      <w:r w:rsidRPr="0095446C">
        <w:t xml:space="preserve">. </w:t>
      </w:r>
    </w:p>
    <w:p w:rsidR="003A5D66" w:rsidP="003A5D66" w:rsidRDefault="003A5D66" w14:paraId="390CF8F7" w14:textId="77777777">
      <w:pPr>
        <w:rPr>
          <w:b/>
        </w:rPr>
      </w:pPr>
    </w:p>
    <w:p w:rsidRPr="00643249" w:rsidR="003A5D66" w:rsidP="003A5D66" w:rsidRDefault="003A5D66" w14:paraId="41B7F33F" w14:textId="77777777">
      <w:pPr>
        <w:pStyle w:val="Heading1"/>
        <w:rPr>
          <w:sz w:val="20"/>
        </w:rPr>
      </w:pPr>
      <w:r w:rsidRPr="00643249">
        <w:rPr>
          <w:sz w:val="20"/>
        </w:rPr>
        <w:t>3.</w:t>
      </w:r>
      <w:r w:rsidRPr="00643249">
        <w:rPr>
          <w:sz w:val="20"/>
        </w:rPr>
        <w:tab/>
      </w:r>
      <w:r w:rsidRPr="00643249">
        <w:rPr>
          <w:sz w:val="20"/>
        </w:rPr>
        <w:t>Billing and Payment Reconciliation and Dispute Resolution Mechanism</w:t>
      </w:r>
    </w:p>
    <w:p w:rsidR="003A5D66" w:rsidP="003A5D66" w:rsidRDefault="003A5D66" w14:paraId="48FB97B8" w14:textId="77777777">
      <w:pPr>
        <w:ind w:left="1134" w:hanging="567"/>
      </w:pPr>
      <w:r>
        <w:t>3.1</w:t>
      </w:r>
      <w:r>
        <w:tab/>
      </w:r>
      <w:r>
        <w:t>Where the Service Provider pursuant to Section 1.3 (b) disputes the Statement or the Invoice and submits a Claim to the Company:</w:t>
      </w:r>
      <w:r>
        <w:tab/>
      </w:r>
      <w:r>
        <w:tab/>
      </w:r>
      <w:r>
        <w:tab/>
      </w:r>
    </w:p>
    <w:p w:rsidR="003A5D66" w:rsidP="003A5D66" w:rsidRDefault="003A5D66" w14:paraId="76F853E5" w14:textId="77777777">
      <w:r>
        <w:tab/>
      </w:r>
    </w:p>
    <w:p w:rsidR="003A5D66" w:rsidP="003A5D66" w:rsidRDefault="003A5D66" w14:paraId="2FB7612B" w14:textId="77777777">
      <w:pPr>
        <w:numPr>
          <w:ilvl w:val="0"/>
          <w:numId w:val="17"/>
        </w:numPr>
        <w:tabs>
          <w:tab w:val="clear" w:pos="1705"/>
          <w:tab w:val="num" w:pos="1701"/>
        </w:tabs>
        <w:ind w:left="1701" w:hanging="567"/>
      </w:pPr>
      <w:r>
        <w:t>the Parties shall use reasonable endeavours to resolve the dispute in good faith; or</w:t>
      </w:r>
    </w:p>
    <w:p w:rsidR="003A5D66" w:rsidP="003A5D66" w:rsidRDefault="003A5D66" w14:paraId="29177488" w14:textId="77777777">
      <w:pPr>
        <w:tabs>
          <w:tab w:val="num" w:pos="1701"/>
        </w:tabs>
        <w:ind w:left="1701" w:hanging="567"/>
      </w:pPr>
    </w:p>
    <w:p w:rsidR="003A5D66" w:rsidP="003A5D66" w:rsidRDefault="003A5D66" w14:paraId="03DE4AF2" w14:textId="77777777">
      <w:pPr>
        <w:numPr>
          <w:ilvl w:val="0"/>
          <w:numId w:val="17"/>
        </w:numPr>
        <w:tabs>
          <w:tab w:val="clear" w:pos="1705"/>
          <w:tab w:val="num" w:pos="1701"/>
        </w:tabs>
        <w:ind w:left="1701" w:hanging="567"/>
      </w:pPr>
      <w:r>
        <w:t>where the dispute remains unresolved forty (40) Business Days after the Company’s receipt of the Claim, either Party may refer the dispute for resolution by the Expert in accordance with the Dispute Resolution Procedure; and</w:t>
      </w:r>
      <w:r w:rsidRPr="00CE6951">
        <w:rPr>
          <w:b/>
          <w:color w:val="FF0000"/>
        </w:rPr>
        <w:t xml:space="preserve"> </w:t>
      </w:r>
    </w:p>
    <w:p w:rsidR="003A5D66" w:rsidP="003A5D66" w:rsidRDefault="003A5D66" w14:paraId="01EDC89C" w14:textId="77777777">
      <w:pPr>
        <w:tabs>
          <w:tab w:val="num" w:pos="1701"/>
        </w:tabs>
        <w:ind w:left="1701" w:hanging="567"/>
      </w:pPr>
    </w:p>
    <w:p w:rsidR="003A5D66" w:rsidP="003A5D66" w:rsidRDefault="003A5D66" w14:paraId="1A35BFF9" w14:textId="77777777">
      <w:pPr>
        <w:tabs>
          <w:tab w:val="num" w:pos="1701"/>
        </w:tabs>
        <w:ind w:left="1701" w:hanging="567"/>
      </w:pPr>
      <w:r>
        <w:t>(c)</w:t>
      </w:r>
      <w:r>
        <w:tab/>
      </w:r>
      <w:r>
        <w:t xml:space="preserve">following resolution of the dispute, any amount agreed or determined to be payable shall be paid within </w:t>
      </w:r>
      <w:r w:rsidRPr="004B1FE7">
        <w:t>ten (10)</w:t>
      </w:r>
      <w:r>
        <w:t xml:space="preserve"> Business Days after such agreement or determination and interest shall accrue on such amounts plus Valued Added Tax (if any) from the date such amount was originally due until the date of payment </w:t>
      </w:r>
      <w:r w:rsidRPr="00DD2AEC">
        <w:rPr>
          <w:rFonts w:cs="Arial"/>
        </w:rPr>
        <w:t>in accorda</w:t>
      </w:r>
      <w:r w:rsidRPr="00274003">
        <w:rPr>
          <w:rFonts w:cs="Arial"/>
        </w:rPr>
        <w:t xml:space="preserve">nce with the </w:t>
      </w:r>
      <w:r w:rsidRPr="0095446C">
        <w:rPr>
          <w:rFonts w:cs="Arial"/>
        </w:rPr>
        <w:t>European Communities (Late Payments in Commercial Transactions) Regulations 20</w:t>
      </w:r>
      <w:r>
        <w:rPr>
          <w:rFonts w:cs="Arial"/>
        </w:rPr>
        <w:t>1</w:t>
      </w:r>
      <w:r w:rsidRPr="0095446C">
        <w:rPr>
          <w:rFonts w:cs="Arial"/>
        </w:rPr>
        <w:t>2</w:t>
      </w:r>
      <w:r w:rsidRPr="0095446C">
        <w:t>.</w:t>
      </w:r>
    </w:p>
    <w:p w:rsidR="003A5D66" w:rsidP="003A5D66" w:rsidRDefault="003A5D66" w14:paraId="1B1268E3" w14:textId="77777777">
      <w:pPr>
        <w:spacing w:line="358" w:lineRule="auto"/>
        <w:ind w:left="692" w:right="71"/>
        <w:rPr>
          <w:bCs/>
        </w:rPr>
      </w:pPr>
      <w:r w:rsidRPr="001E1909">
        <w:rPr>
          <w:bCs/>
        </w:rPr>
        <w:br w:type="page"/>
      </w:r>
    </w:p>
    <w:p w:rsidRPr="005D507A" w:rsidR="003A5D66" w:rsidP="003A5D66" w:rsidRDefault="003A5D66" w14:paraId="2C4E8423" w14:textId="77777777">
      <w:pPr>
        <w:pStyle w:val="Schedule"/>
        <w:numPr>
          <w:ilvl w:val="0"/>
          <w:numId w:val="0"/>
        </w:numPr>
        <w:rPr>
          <w:bCs/>
          <w:sz w:val="20"/>
        </w:rPr>
      </w:pPr>
      <w:r w:rsidRPr="005D507A">
        <w:rPr>
          <w:bCs/>
          <w:sz w:val="20"/>
        </w:rPr>
        <w:t>Schedule 6</w:t>
      </w:r>
    </w:p>
    <w:p w:rsidRPr="005D507A" w:rsidR="003A5D66" w:rsidP="003A5D66" w:rsidRDefault="009A307B" w14:paraId="5B300AFB" w14:textId="77777777">
      <w:pPr>
        <w:ind w:hanging="576"/>
        <w:jc w:val="center"/>
        <w:rPr>
          <w:b/>
        </w:rPr>
      </w:pPr>
      <w:r>
        <w:rPr>
          <w:b/>
        </w:rPr>
        <w:t>Dispute Resolution Procedure</w:t>
      </w:r>
    </w:p>
    <w:p w:rsidR="003A5D66" w:rsidP="003A5D66" w:rsidRDefault="003A5D66" w14:paraId="5D2217F9" w14:textId="77777777">
      <w:pPr>
        <w:ind w:left="1152" w:hanging="576"/>
      </w:pPr>
    </w:p>
    <w:p w:rsidR="003A5D66" w:rsidP="003A5D66" w:rsidRDefault="003A5D66" w14:paraId="7FFE8EA9" w14:textId="77777777">
      <w:pPr>
        <w:ind w:left="1152" w:hanging="576"/>
      </w:pPr>
      <w:r>
        <w:t xml:space="preserve">1 </w:t>
      </w:r>
      <w:r>
        <w:tab/>
      </w:r>
      <w:r>
        <w:t>Either Party may notify the other Party following the occurrence or discovery of any item or event which the notifying Party acting in good faith considers to be a dispute under this Agreement.</w:t>
      </w:r>
    </w:p>
    <w:p w:rsidR="003A5D66" w:rsidP="003A5D66" w:rsidRDefault="003A5D66" w14:paraId="63B3D61D" w14:textId="77777777"/>
    <w:p w:rsidR="003A5D66" w:rsidP="003A5D66" w:rsidRDefault="003A5D66" w14:paraId="052A05F5" w14:textId="77777777">
      <w:pPr>
        <w:ind w:left="1152" w:hanging="576"/>
      </w:pPr>
      <w:r>
        <w:t>2</w:t>
      </w:r>
      <w:r>
        <w:tab/>
      </w:r>
      <w:r>
        <w:rPr>
          <w:rFonts w:cs="Arial"/>
        </w:rPr>
        <w:t xml:space="preserve">Within fifteen (15) Business Days of the notice in Paragraph 1, either Party ("first Party") may, if considered appropriate and by further notice to the other Party ("second Party"), appoint a senior company official with expertise </w:t>
      </w:r>
      <w:proofErr w:type="gramStart"/>
      <w:r>
        <w:rPr>
          <w:rFonts w:cs="Arial"/>
        </w:rPr>
        <w:t>in the area of</w:t>
      </w:r>
      <w:proofErr w:type="gramEnd"/>
      <w:r>
        <w:rPr>
          <w:rFonts w:cs="Arial"/>
        </w:rPr>
        <w:t xml:space="preserve"> dispute to represent it.</w:t>
      </w:r>
      <w:r w:rsidR="00774F13">
        <w:rPr>
          <w:rFonts w:cs="Arial"/>
        </w:rPr>
        <w:t xml:space="preserve"> </w:t>
      </w:r>
      <w:r>
        <w:rPr>
          <w:rFonts w:cs="Arial"/>
        </w:rPr>
        <w:t xml:space="preserve">The second Party shall then also appoint a senior company official with expertise </w:t>
      </w:r>
      <w:proofErr w:type="gramStart"/>
      <w:r>
        <w:rPr>
          <w:rFonts w:cs="Arial"/>
        </w:rPr>
        <w:t>in the area of</w:t>
      </w:r>
      <w:proofErr w:type="gramEnd"/>
      <w:r>
        <w:rPr>
          <w:rFonts w:cs="Arial"/>
        </w:rPr>
        <w:t xml:space="preserve"> dispute to represent it and shall notify the first Party accordingly within a further ten (10) Business Days.</w:t>
      </w:r>
      <w:r w:rsidR="00774F13">
        <w:rPr>
          <w:rFonts w:cs="Arial"/>
        </w:rPr>
        <w:t xml:space="preserve"> </w:t>
      </w:r>
      <w:r>
        <w:rPr>
          <w:rFonts w:cs="Arial"/>
        </w:rPr>
        <w:t>The Parties shall procure that their respective representatives meet within ten (10) Business Days</w:t>
      </w:r>
      <w:r>
        <w:rPr>
          <w:rFonts w:cs="Arial"/>
          <w:lang w:val="en-US"/>
        </w:rPr>
        <w:t xml:space="preserve"> </w:t>
      </w:r>
      <w:r>
        <w:rPr>
          <w:rFonts w:cs="Arial"/>
        </w:rPr>
        <w:t>after the date of the second Party's notice and attempt in good faith to satisfactorily resolve the dispute.</w:t>
      </w:r>
    </w:p>
    <w:p w:rsidR="003A5D66" w:rsidP="003A5D66" w:rsidRDefault="003A5D66" w14:paraId="38333F4D" w14:textId="77777777"/>
    <w:p w:rsidR="003A5D66" w:rsidP="003A5D66" w:rsidRDefault="003A5D66" w14:paraId="211048C3" w14:textId="77777777">
      <w:pPr>
        <w:ind w:left="1152" w:hanging="576"/>
      </w:pPr>
      <w:r>
        <w:t>3</w:t>
      </w:r>
      <w:r>
        <w:tab/>
      </w:r>
      <w:r>
        <w:t xml:space="preserve">If the dispute shall fail to be resolved pursuant to Section 2 within thirty (30) Business Days of the meeting referred to then, save where expressly stated to the contrary, either Party may refer the matter to the Regulatory Authority for resolution. </w:t>
      </w:r>
    </w:p>
    <w:p w:rsidRPr="00423264" w:rsidR="003A5D66" w:rsidP="003A5D66" w:rsidRDefault="003A5D66" w14:paraId="08C427E0" w14:textId="77777777">
      <w:pPr>
        <w:ind w:left="1152" w:hanging="576"/>
      </w:pPr>
    </w:p>
    <w:p w:rsidRPr="007472CE" w:rsidR="003A5D66" w:rsidP="003A5D66" w:rsidRDefault="003A5D66" w14:paraId="683A7757" w14:textId="77777777">
      <w:pPr>
        <w:pStyle w:val="Heading3"/>
        <w:numPr>
          <w:ilvl w:val="3"/>
          <w:numId w:val="15"/>
        </w:numPr>
        <w:tabs>
          <w:tab w:val="clear" w:pos="864"/>
          <w:tab w:val="num" w:pos="567"/>
        </w:tabs>
        <w:ind w:left="1134" w:hanging="1134"/>
        <w:rPr>
          <w:rFonts w:ascii="Times New Roman" w:hAnsi="Times New Roman"/>
          <w:sz w:val="24"/>
          <w:szCs w:val="24"/>
        </w:rPr>
      </w:pPr>
      <w:r w:rsidRPr="00D345BE">
        <w:rPr>
          <w:rFonts w:cs="Arial"/>
        </w:rPr>
        <w:t>4</w:t>
      </w:r>
      <w:r>
        <w:rPr>
          <w:rFonts w:ascii="Times New Roman" w:hAnsi="Times New Roman"/>
        </w:rPr>
        <w:t>.</w:t>
      </w:r>
      <w:r>
        <w:rPr>
          <w:rFonts w:ascii="Times New Roman" w:hAnsi="Times New Roman"/>
        </w:rPr>
        <w:tab/>
      </w:r>
      <w:r w:rsidRPr="00A12AC3">
        <w:t>If the dispute is of a type which a provision of this Agreement states may be referr</w:t>
      </w:r>
      <w:r>
        <w:t xml:space="preserve">ed for resolution by an Expert, </w:t>
      </w:r>
      <w:r w:rsidRPr="00A12AC3">
        <w:t>the following provisions shall apply between the Parties in relation to such dispute:</w:t>
      </w:r>
    </w:p>
    <w:p w:rsidRPr="007472CE" w:rsidR="003A5D66" w:rsidP="003A5D66" w:rsidRDefault="003A5D66" w14:paraId="260142F0" w14:textId="77777777">
      <w:pPr>
        <w:pStyle w:val="Heading3"/>
        <w:numPr>
          <w:ilvl w:val="0"/>
          <w:numId w:val="0"/>
        </w:numPr>
        <w:ind w:left="1560" w:hanging="408"/>
        <w:rPr>
          <w:rFonts w:cs="Arial"/>
        </w:rPr>
      </w:pPr>
      <w:r w:rsidRPr="00832964">
        <w:t xml:space="preserve">(a) </w:t>
      </w:r>
      <w:r>
        <w:tab/>
      </w:r>
      <w:r w:rsidRPr="00832964">
        <w:t>The Expert shall be appointed by the Parties, or in default of agreement</w:t>
      </w:r>
      <w:r>
        <w:t xml:space="preserve"> </w:t>
      </w:r>
      <w:r w:rsidRPr="00832964">
        <w:t>upon such appointment within seven (7) days of a Party notifying the</w:t>
      </w:r>
      <w:r>
        <w:t xml:space="preserve"> </w:t>
      </w:r>
      <w:r w:rsidRPr="00832964">
        <w:t>other Party of its decision to refer the matter to an Expert, the Expert</w:t>
      </w:r>
      <w:r>
        <w:t xml:space="preserve"> </w:t>
      </w:r>
      <w:r w:rsidRPr="00832964">
        <w:t>shall be appointed by the President for the time being of Engineers Ireland in the case of a technical dispute and the</w:t>
      </w:r>
      <w:r>
        <w:t xml:space="preserve"> </w:t>
      </w:r>
      <w:r w:rsidRPr="00832964">
        <w:t>President for the time being of Chartered Accountants Ireland in the case of a financial dispute.</w:t>
      </w:r>
      <w:r>
        <w:t xml:space="preserve"> </w:t>
      </w:r>
    </w:p>
    <w:p w:rsidR="003A5D66" w:rsidP="003A5D66" w:rsidRDefault="003A5D66" w14:paraId="1971AE1B" w14:textId="77777777">
      <w:pPr>
        <w:pStyle w:val="Heading3"/>
        <w:numPr>
          <w:ilvl w:val="0"/>
          <w:numId w:val="0"/>
        </w:numPr>
        <w:ind w:left="1560" w:hanging="408"/>
        <w:rPr>
          <w:rFonts w:cs="Arial"/>
        </w:rPr>
      </w:pPr>
      <w:r w:rsidRPr="00832964">
        <w:rPr>
          <w:rFonts w:cs="Arial"/>
        </w:rPr>
        <w:t xml:space="preserve">(b) </w:t>
      </w:r>
      <w:r>
        <w:rPr>
          <w:rFonts w:cs="Arial"/>
        </w:rPr>
        <w:tab/>
      </w:r>
      <w:r w:rsidRPr="00832964">
        <w:rPr>
          <w:rFonts w:cs="Arial"/>
        </w:rPr>
        <w:t>The Parties will refer matters, differences or disputes in issue between</w:t>
      </w:r>
      <w:r>
        <w:rPr>
          <w:rFonts w:cs="Arial"/>
        </w:rPr>
        <w:t xml:space="preserve"> </w:t>
      </w:r>
      <w:r w:rsidRPr="00832964">
        <w:rPr>
          <w:rFonts w:cs="Arial"/>
        </w:rPr>
        <w:t>them to the appropriate Expert as determined by the reasonable</w:t>
      </w:r>
      <w:r>
        <w:rPr>
          <w:rFonts w:cs="Arial"/>
        </w:rPr>
        <w:t xml:space="preserve"> </w:t>
      </w:r>
      <w:r w:rsidRPr="00832964">
        <w:rPr>
          <w:rFonts w:cs="Arial"/>
        </w:rPr>
        <w:t>agreement of the Parties. If the Parties do not agree upon whether the</w:t>
      </w:r>
      <w:r>
        <w:rPr>
          <w:rFonts w:cs="Arial"/>
        </w:rPr>
        <w:t xml:space="preserve"> </w:t>
      </w:r>
      <w:r w:rsidRPr="00832964">
        <w:rPr>
          <w:rFonts w:cs="Arial"/>
        </w:rPr>
        <w:t>dispute is a technical or financial dispute within seven (7) days of a</w:t>
      </w:r>
      <w:r>
        <w:rPr>
          <w:rFonts w:cs="Arial"/>
        </w:rPr>
        <w:t xml:space="preserve"> </w:t>
      </w:r>
      <w:r w:rsidRPr="00832964">
        <w:rPr>
          <w:rFonts w:cs="Arial"/>
        </w:rPr>
        <w:t>Party notifying the other Party of its decision to refer the matter to an</w:t>
      </w:r>
      <w:r>
        <w:rPr>
          <w:rFonts w:cs="Arial"/>
        </w:rPr>
        <w:t xml:space="preserve"> </w:t>
      </w:r>
      <w:r w:rsidRPr="00832964">
        <w:rPr>
          <w:rFonts w:cs="Arial"/>
        </w:rPr>
        <w:t>Expert, the Expert shall be appointed by the President for the time</w:t>
      </w:r>
      <w:r>
        <w:rPr>
          <w:rFonts w:cs="Arial"/>
        </w:rPr>
        <w:t xml:space="preserve"> </w:t>
      </w:r>
      <w:r w:rsidRPr="00832964">
        <w:rPr>
          <w:rFonts w:cs="Arial"/>
        </w:rPr>
        <w:t xml:space="preserve">being of </w:t>
      </w:r>
      <w:r w:rsidRPr="00832964" w:rsidR="004B1342">
        <w:t>Chartered Accountants Ireland</w:t>
      </w:r>
      <w:r w:rsidRPr="00832964">
        <w:rPr>
          <w:rFonts w:cs="Arial"/>
        </w:rPr>
        <w:t>.</w:t>
      </w:r>
    </w:p>
    <w:p w:rsidRPr="00832964" w:rsidR="003A5D66" w:rsidP="003A5D66" w:rsidRDefault="003A5D66" w14:paraId="39310F23" w14:textId="77777777">
      <w:pPr>
        <w:pStyle w:val="Heading3"/>
        <w:numPr>
          <w:ilvl w:val="0"/>
          <w:numId w:val="0"/>
        </w:numPr>
        <w:tabs>
          <w:tab w:val="num" w:pos="567"/>
        </w:tabs>
        <w:ind w:left="1560" w:hanging="408"/>
        <w:rPr>
          <w:rFonts w:cs="Arial"/>
        </w:rPr>
      </w:pPr>
      <w:r w:rsidRPr="00832964">
        <w:rPr>
          <w:rFonts w:cs="Arial"/>
        </w:rPr>
        <w:t xml:space="preserve">(c) </w:t>
      </w:r>
      <w:r>
        <w:rPr>
          <w:rFonts w:cs="Arial"/>
        </w:rPr>
        <w:tab/>
      </w:r>
      <w:r w:rsidRPr="00832964">
        <w:rPr>
          <w:rFonts w:cs="Arial"/>
        </w:rPr>
        <w:t>The Expert will resolve or settle such matter or dispute in such manner</w:t>
      </w:r>
      <w:r>
        <w:rPr>
          <w:rFonts w:cs="Arial"/>
        </w:rPr>
        <w:t xml:space="preserve"> </w:t>
      </w:r>
      <w:r w:rsidRPr="00832964">
        <w:rPr>
          <w:rFonts w:cs="Arial"/>
        </w:rPr>
        <w:t>as he shall in his absolute discretion see fit. The Expert shall be</w:t>
      </w:r>
      <w:r>
        <w:rPr>
          <w:rFonts w:cs="Arial"/>
        </w:rPr>
        <w:t xml:space="preserve"> </w:t>
      </w:r>
      <w:r w:rsidRPr="00832964">
        <w:rPr>
          <w:rFonts w:cs="Arial"/>
        </w:rPr>
        <w:t>requested to reach his decision within thirty (30) days of the matter</w:t>
      </w:r>
      <w:r>
        <w:rPr>
          <w:rFonts w:cs="Arial"/>
        </w:rPr>
        <w:t xml:space="preserve"> </w:t>
      </w:r>
      <w:r w:rsidRPr="00832964">
        <w:rPr>
          <w:rFonts w:cs="Arial"/>
        </w:rPr>
        <w:t>being referred to him. Any decision of the Expert shall be final and</w:t>
      </w:r>
      <w:r>
        <w:rPr>
          <w:rFonts w:cs="Arial"/>
        </w:rPr>
        <w:t xml:space="preserve"> </w:t>
      </w:r>
      <w:r w:rsidRPr="00832964">
        <w:rPr>
          <w:rFonts w:cs="Arial"/>
        </w:rPr>
        <w:t>binding on the Parties.</w:t>
      </w:r>
    </w:p>
    <w:p w:rsidR="003A5D66" w:rsidP="003A5D66" w:rsidRDefault="003A5D66" w14:paraId="2A1E7693" w14:textId="77777777">
      <w:pPr>
        <w:pStyle w:val="Heading3"/>
        <w:numPr>
          <w:ilvl w:val="0"/>
          <w:numId w:val="0"/>
        </w:numPr>
        <w:tabs>
          <w:tab w:val="num" w:pos="567"/>
        </w:tabs>
        <w:ind w:left="1560" w:hanging="408"/>
        <w:rPr>
          <w:rFonts w:cs="Arial"/>
        </w:rPr>
      </w:pPr>
      <w:r w:rsidRPr="00832964">
        <w:rPr>
          <w:rFonts w:cs="Arial"/>
        </w:rPr>
        <w:t xml:space="preserve"> (d) Unless otherwise determined by the Expert, the costs of the Expert in</w:t>
      </w:r>
      <w:r>
        <w:rPr>
          <w:rFonts w:cs="Arial"/>
        </w:rPr>
        <w:t xml:space="preserve"> </w:t>
      </w:r>
      <w:r w:rsidRPr="00832964">
        <w:rPr>
          <w:rFonts w:cs="Arial"/>
        </w:rPr>
        <w:t>settling or determining such matter or dispute shall be borne equally by</w:t>
      </w:r>
      <w:r>
        <w:rPr>
          <w:rFonts w:cs="Arial"/>
        </w:rPr>
        <w:t xml:space="preserve"> </w:t>
      </w:r>
      <w:r w:rsidRPr="00832964">
        <w:rPr>
          <w:rFonts w:cs="Arial"/>
        </w:rPr>
        <w:t>the Parties</w:t>
      </w:r>
      <w:r>
        <w:rPr>
          <w:rFonts w:cs="Arial"/>
        </w:rPr>
        <w:t>.</w:t>
      </w:r>
    </w:p>
    <w:p w:rsidR="003A5D66" w:rsidP="00DE29C9" w:rsidRDefault="003A5D66" w14:paraId="6DB7BC77" w14:textId="77777777">
      <w:pPr>
        <w:pStyle w:val="Body3"/>
      </w:pPr>
    </w:p>
    <w:p w:rsidR="003A5D66" w:rsidP="00DE29C9" w:rsidRDefault="003A5D66" w14:paraId="3CC623FB" w14:textId="77777777">
      <w:pPr>
        <w:pStyle w:val="Body3"/>
      </w:pPr>
    </w:p>
    <w:p w:rsidR="003A5D66" w:rsidP="00DE29C9" w:rsidRDefault="003A5D66" w14:paraId="185F2CAD" w14:textId="77777777">
      <w:pPr>
        <w:pStyle w:val="Body3"/>
      </w:pPr>
    </w:p>
    <w:p w:rsidR="003A5D66" w:rsidP="00DE29C9" w:rsidRDefault="003A5D66" w14:paraId="1641B02F" w14:textId="77777777">
      <w:pPr>
        <w:pStyle w:val="Body3"/>
      </w:pPr>
    </w:p>
    <w:p w:rsidR="003A5D66" w:rsidP="00DE29C9" w:rsidRDefault="003A5D66" w14:paraId="7110AB8D" w14:textId="77777777">
      <w:pPr>
        <w:pStyle w:val="Body3"/>
      </w:pPr>
    </w:p>
    <w:p w:rsidR="003A5D66" w:rsidP="00DE29C9" w:rsidRDefault="003A5D66" w14:paraId="27922E12" w14:textId="77777777">
      <w:pPr>
        <w:pStyle w:val="Body3"/>
      </w:pPr>
    </w:p>
    <w:p w:rsidR="003A5D66" w:rsidP="00DE29C9" w:rsidRDefault="003A5D66" w14:paraId="2DFE26F5" w14:textId="77777777">
      <w:pPr>
        <w:pStyle w:val="Body3"/>
      </w:pPr>
    </w:p>
    <w:p w:rsidR="003A5D66" w:rsidP="00DE29C9" w:rsidRDefault="003A5D66" w14:paraId="0A29443F" w14:textId="77777777">
      <w:pPr>
        <w:pStyle w:val="Body3"/>
      </w:pPr>
    </w:p>
    <w:p w:rsidR="003A5D66" w:rsidP="00DE29C9" w:rsidRDefault="003A5D66" w14:paraId="6C2BE40D" w14:textId="77777777">
      <w:pPr>
        <w:pStyle w:val="Body3"/>
      </w:pPr>
    </w:p>
    <w:p w:rsidR="003A5D66" w:rsidP="00DE29C9" w:rsidRDefault="003A5D66" w14:paraId="6AD8A548" w14:textId="77777777">
      <w:pPr>
        <w:pStyle w:val="Body3"/>
      </w:pPr>
    </w:p>
    <w:p w:rsidR="003A5D66" w:rsidP="00DE29C9" w:rsidRDefault="003A5D66" w14:paraId="14499DD7" w14:textId="77777777">
      <w:pPr>
        <w:pStyle w:val="Body3"/>
      </w:pPr>
    </w:p>
    <w:p w:rsidR="003A5D66" w:rsidP="00DE29C9" w:rsidRDefault="003A5D66" w14:paraId="6738FD1F" w14:textId="77777777">
      <w:pPr>
        <w:pStyle w:val="Body3"/>
      </w:pPr>
    </w:p>
    <w:p w:rsidR="003A5D66" w:rsidP="00DE29C9" w:rsidRDefault="003A5D66" w14:paraId="10537B10" w14:textId="77777777">
      <w:pPr>
        <w:pStyle w:val="Body3"/>
      </w:pPr>
    </w:p>
    <w:p w:rsidR="003A5D66" w:rsidP="00DE29C9" w:rsidRDefault="003A5D66" w14:paraId="6DA4BE65" w14:textId="77777777">
      <w:pPr>
        <w:pStyle w:val="Body3"/>
      </w:pPr>
    </w:p>
    <w:p w:rsidR="003A5D66" w:rsidP="00DE29C9" w:rsidRDefault="003A5D66" w14:paraId="642921A0" w14:textId="77777777">
      <w:pPr>
        <w:pStyle w:val="Body3"/>
      </w:pPr>
    </w:p>
    <w:p w:rsidR="003A5D66" w:rsidP="00DE29C9" w:rsidRDefault="003A5D66" w14:paraId="18FBD769" w14:textId="77777777">
      <w:pPr>
        <w:pStyle w:val="Body3"/>
      </w:pPr>
    </w:p>
    <w:p w:rsidR="003A5D66" w:rsidP="00DE29C9" w:rsidRDefault="003A5D66" w14:paraId="10839A49" w14:textId="77777777">
      <w:pPr>
        <w:pStyle w:val="Body3"/>
      </w:pPr>
    </w:p>
    <w:p w:rsidR="003A5D66" w:rsidP="00DE29C9" w:rsidRDefault="003A5D66" w14:paraId="23C28C68" w14:textId="77777777">
      <w:pPr>
        <w:pStyle w:val="Body3"/>
        <w:ind w:left="0"/>
      </w:pPr>
    </w:p>
    <w:p w:rsidRPr="005D507A" w:rsidR="003A5D66" w:rsidP="003A5D66" w:rsidRDefault="003A5D66" w14:paraId="799139DC" w14:textId="77777777">
      <w:pPr>
        <w:pStyle w:val="Schedule"/>
        <w:keepNext w:val="0"/>
        <w:numPr>
          <w:ilvl w:val="0"/>
          <w:numId w:val="0"/>
        </w:numPr>
        <w:rPr>
          <w:sz w:val="20"/>
        </w:rPr>
      </w:pPr>
      <w:r w:rsidRPr="005D507A">
        <w:rPr>
          <w:sz w:val="20"/>
        </w:rPr>
        <w:t xml:space="preserve">Schedule 7 </w:t>
      </w:r>
    </w:p>
    <w:p w:rsidRPr="00A801E6" w:rsidR="003A5D66" w:rsidP="003A5D66" w:rsidRDefault="003A5D66" w14:paraId="5365A315" w14:textId="77777777">
      <w:pPr>
        <w:tabs>
          <w:tab w:val="left" w:pos="0"/>
        </w:tabs>
        <w:suppressAutoHyphens/>
        <w:rPr>
          <w:b/>
        </w:rPr>
      </w:pPr>
      <w:r w:rsidRPr="00A801E6">
        <w:rPr>
          <w:b/>
        </w:rPr>
        <w:t>Address Details, Billing Address of EirGrid and Address Details of The Service Provider</w:t>
      </w:r>
    </w:p>
    <w:p w:rsidRPr="00DF1831" w:rsidR="003A5D66" w:rsidP="003A5D66" w:rsidRDefault="003A5D66" w14:paraId="7D2E47B3" w14:textId="77777777">
      <w:pPr>
        <w:pStyle w:val="BodyText"/>
      </w:pPr>
    </w:p>
    <w:tbl>
      <w:tblPr>
        <w:tblW w:w="0" w:type="auto"/>
        <w:tblInd w:w="675" w:type="dxa"/>
        <w:tblLayout w:type="fixed"/>
        <w:tblLook w:val="0000" w:firstRow="0" w:lastRow="0" w:firstColumn="0" w:lastColumn="0" w:noHBand="0" w:noVBand="0"/>
      </w:tblPr>
      <w:tblGrid>
        <w:gridCol w:w="851"/>
        <w:gridCol w:w="4664"/>
        <w:gridCol w:w="2565"/>
      </w:tblGrid>
      <w:tr w:rsidR="003A5D66" w:rsidTr="008131A7" w14:paraId="2A7D6D68" w14:textId="77777777">
        <w:trPr>
          <w:trHeight w:val="690"/>
        </w:trPr>
        <w:tc>
          <w:tcPr>
            <w:tcW w:w="851" w:type="dxa"/>
            <w:vAlign w:val="center"/>
          </w:tcPr>
          <w:p w:rsidR="003A5D66" w:rsidP="008131A7" w:rsidRDefault="003A5D66" w14:paraId="73818D85" w14:textId="77777777">
            <w:pPr>
              <w:jc w:val="left"/>
              <w:rPr>
                <w:b/>
              </w:rPr>
            </w:pPr>
            <w:r>
              <w:rPr>
                <w:b/>
              </w:rPr>
              <w:t>1.</w:t>
            </w:r>
          </w:p>
        </w:tc>
        <w:tc>
          <w:tcPr>
            <w:tcW w:w="4664" w:type="dxa"/>
            <w:vAlign w:val="center"/>
          </w:tcPr>
          <w:p w:rsidR="003A5D66" w:rsidP="008131A7" w:rsidRDefault="003A5D66" w14:paraId="4C1F0BF2" w14:textId="77777777">
            <w:pPr>
              <w:jc w:val="left"/>
              <w:rPr>
                <w:b/>
              </w:rPr>
            </w:pPr>
            <w:r>
              <w:rPr>
                <w:b/>
              </w:rPr>
              <w:t>EirGrid plc</w:t>
            </w:r>
          </w:p>
        </w:tc>
        <w:tc>
          <w:tcPr>
            <w:tcW w:w="2565" w:type="dxa"/>
            <w:vAlign w:val="center"/>
          </w:tcPr>
          <w:p w:rsidR="003A5D66" w:rsidP="008131A7" w:rsidRDefault="003A5D66" w14:paraId="5E1A1AA7" w14:textId="77777777">
            <w:pPr>
              <w:jc w:val="left"/>
            </w:pPr>
          </w:p>
        </w:tc>
      </w:tr>
      <w:tr w:rsidRPr="0011398B" w:rsidR="003A5D66" w:rsidTr="008131A7" w14:paraId="49A4FE60" w14:textId="77777777">
        <w:trPr>
          <w:trHeight w:val="525"/>
        </w:trPr>
        <w:tc>
          <w:tcPr>
            <w:tcW w:w="851" w:type="dxa"/>
            <w:vAlign w:val="center"/>
          </w:tcPr>
          <w:p w:rsidRPr="0011398B" w:rsidR="003A5D66" w:rsidP="008131A7" w:rsidRDefault="003A5D66" w14:paraId="28DB0879" w14:textId="77777777">
            <w:pPr>
              <w:jc w:val="left"/>
              <w:rPr>
                <w:rFonts w:cs="Arial"/>
                <w:b/>
              </w:rPr>
            </w:pPr>
            <w:r>
              <w:rPr>
                <w:rFonts w:cs="Arial"/>
                <w:b/>
              </w:rPr>
              <w:t xml:space="preserve"> a)</w:t>
            </w:r>
          </w:p>
        </w:tc>
        <w:tc>
          <w:tcPr>
            <w:tcW w:w="4664" w:type="dxa"/>
            <w:vAlign w:val="center"/>
          </w:tcPr>
          <w:p w:rsidRPr="0011398B" w:rsidR="003A5D66" w:rsidP="008131A7" w:rsidRDefault="003A5D66" w14:paraId="75E0CDB0" w14:textId="77777777">
            <w:pPr>
              <w:jc w:val="left"/>
              <w:rPr>
                <w:rFonts w:cs="Arial"/>
                <w:b/>
              </w:rPr>
            </w:pPr>
            <w:r>
              <w:rPr>
                <w:rFonts w:cs="Arial"/>
                <w:b/>
              </w:rPr>
              <w:t>Registered Address</w:t>
            </w:r>
          </w:p>
        </w:tc>
        <w:tc>
          <w:tcPr>
            <w:tcW w:w="2565" w:type="dxa"/>
            <w:vAlign w:val="center"/>
          </w:tcPr>
          <w:p w:rsidRPr="0011398B" w:rsidR="003A5D66" w:rsidP="008131A7" w:rsidRDefault="003A5D66" w14:paraId="4C3FE0EF" w14:textId="77777777">
            <w:pPr>
              <w:jc w:val="left"/>
              <w:rPr>
                <w:rFonts w:cs="Arial"/>
                <w:b/>
              </w:rPr>
            </w:pPr>
          </w:p>
        </w:tc>
      </w:tr>
      <w:tr w:rsidR="003A5D66" w:rsidTr="008131A7" w14:paraId="32DF2ACB" w14:textId="77777777">
        <w:trPr>
          <w:trHeight w:val="690"/>
        </w:trPr>
        <w:tc>
          <w:tcPr>
            <w:tcW w:w="851" w:type="dxa"/>
            <w:vAlign w:val="center"/>
          </w:tcPr>
          <w:p w:rsidR="003A5D66" w:rsidP="008131A7" w:rsidRDefault="003A5D66" w14:paraId="59BF82A3" w14:textId="77777777">
            <w:pPr>
              <w:jc w:val="left"/>
              <w:rPr>
                <w:b/>
              </w:rPr>
            </w:pPr>
          </w:p>
        </w:tc>
        <w:tc>
          <w:tcPr>
            <w:tcW w:w="4664" w:type="dxa"/>
            <w:vAlign w:val="center"/>
          </w:tcPr>
          <w:p w:rsidRPr="004344F3" w:rsidR="003A5D66" w:rsidP="008131A7" w:rsidRDefault="003A5D66" w14:paraId="23039849" w14:textId="77777777">
            <w:pPr>
              <w:jc w:val="left"/>
            </w:pPr>
            <w:r w:rsidRPr="004344F3">
              <w:t>EirGrid plc</w:t>
            </w:r>
          </w:p>
          <w:p w:rsidRPr="004344F3" w:rsidR="003A5D66" w:rsidP="008131A7" w:rsidRDefault="003A5D66" w14:paraId="5BF5DFAA" w14:textId="77777777">
            <w:pPr>
              <w:jc w:val="left"/>
            </w:pPr>
            <w:r w:rsidRPr="004344F3">
              <w:t>The Oval</w:t>
            </w:r>
          </w:p>
          <w:p w:rsidRPr="004344F3" w:rsidR="003A5D66" w:rsidP="008131A7" w:rsidRDefault="003A5D66" w14:paraId="029270FA" w14:textId="77777777">
            <w:pPr>
              <w:jc w:val="left"/>
            </w:pPr>
            <w:r w:rsidRPr="004344F3">
              <w:t>160 Shelbourne Road</w:t>
            </w:r>
          </w:p>
          <w:p w:rsidRPr="004344F3" w:rsidR="003A5D66" w:rsidP="008131A7" w:rsidRDefault="003A5D66" w14:paraId="4704CFBB" w14:textId="77777777">
            <w:pPr>
              <w:jc w:val="left"/>
            </w:pPr>
            <w:r w:rsidRPr="004344F3">
              <w:t>Ballsbridge</w:t>
            </w:r>
          </w:p>
          <w:p w:rsidR="003A5D66" w:rsidP="008131A7" w:rsidRDefault="003A5D66" w14:paraId="1EA21985" w14:textId="77777777">
            <w:pPr>
              <w:jc w:val="left"/>
            </w:pPr>
            <w:r w:rsidRPr="004344F3">
              <w:t>Dublin 4</w:t>
            </w:r>
          </w:p>
        </w:tc>
        <w:tc>
          <w:tcPr>
            <w:tcW w:w="2565" w:type="dxa"/>
            <w:vAlign w:val="center"/>
          </w:tcPr>
          <w:p w:rsidR="003A5D66" w:rsidP="008131A7" w:rsidRDefault="003A5D66" w14:paraId="4BB9D2F7" w14:textId="77777777">
            <w:pPr>
              <w:jc w:val="left"/>
            </w:pPr>
          </w:p>
        </w:tc>
      </w:tr>
      <w:tr w:rsidR="003A5D66" w:rsidTr="008131A7" w14:paraId="79B387D5" w14:textId="77777777">
        <w:trPr>
          <w:trHeight w:val="690"/>
        </w:trPr>
        <w:tc>
          <w:tcPr>
            <w:tcW w:w="851" w:type="dxa"/>
            <w:vAlign w:val="center"/>
          </w:tcPr>
          <w:p w:rsidR="003A5D66" w:rsidP="008131A7" w:rsidRDefault="003A5D66" w14:paraId="36797827" w14:textId="77777777">
            <w:pPr>
              <w:pStyle w:val="Heading4"/>
              <w:ind w:left="720"/>
              <w:jc w:val="left"/>
              <w:rPr>
                <w:b/>
              </w:rPr>
            </w:pPr>
          </w:p>
        </w:tc>
        <w:tc>
          <w:tcPr>
            <w:tcW w:w="4664" w:type="dxa"/>
            <w:vAlign w:val="center"/>
          </w:tcPr>
          <w:p w:rsidR="003A5D66" w:rsidP="008131A7" w:rsidRDefault="003A5D66" w14:paraId="6D0331CD" w14:textId="77777777">
            <w:pPr>
              <w:jc w:val="left"/>
            </w:pPr>
            <w:r>
              <w:t xml:space="preserve">For the attention of </w:t>
            </w:r>
          </w:p>
        </w:tc>
        <w:tc>
          <w:tcPr>
            <w:tcW w:w="2565" w:type="dxa"/>
            <w:vAlign w:val="center"/>
          </w:tcPr>
          <w:p w:rsidR="003A5D66" w:rsidP="008131A7" w:rsidRDefault="003A5D66" w14:paraId="2E9A8A2C" w14:textId="77777777">
            <w:pPr>
              <w:jc w:val="left"/>
            </w:pPr>
            <w:r>
              <w:t>Chief Executive</w:t>
            </w:r>
          </w:p>
        </w:tc>
      </w:tr>
      <w:tr w:rsidR="003A5D66" w:rsidTr="008131A7" w14:paraId="43C627DE" w14:textId="77777777">
        <w:trPr>
          <w:trHeight w:val="544"/>
        </w:trPr>
        <w:tc>
          <w:tcPr>
            <w:tcW w:w="851" w:type="dxa"/>
            <w:vAlign w:val="center"/>
          </w:tcPr>
          <w:p w:rsidRPr="0006290E" w:rsidR="003A5D66" w:rsidP="008131A7" w:rsidRDefault="003A5D66" w14:paraId="776EEC03" w14:textId="77777777">
            <w:pPr>
              <w:jc w:val="left"/>
              <w:rPr>
                <w:rFonts w:cs="Arial"/>
                <w:b/>
              </w:rPr>
            </w:pPr>
            <w:r>
              <w:rPr>
                <w:rFonts w:cs="Arial"/>
                <w:b/>
              </w:rPr>
              <w:t>b)</w:t>
            </w:r>
          </w:p>
        </w:tc>
        <w:tc>
          <w:tcPr>
            <w:tcW w:w="4664" w:type="dxa"/>
            <w:vAlign w:val="center"/>
          </w:tcPr>
          <w:p w:rsidRPr="00000F09" w:rsidR="003A5D66" w:rsidP="008131A7" w:rsidRDefault="003A5D66" w14:paraId="75613608" w14:textId="77777777">
            <w:pPr>
              <w:jc w:val="left"/>
              <w:rPr>
                <w:rFonts w:cs="Arial"/>
                <w:b/>
              </w:rPr>
            </w:pPr>
            <w:r w:rsidRPr="00000F09">
              <w:rPr>
                <w:rFonts w:cs="Arial"/>
                <w:b/>
              </w:rPr>
              <w:t>Billing Address</w:t>
            </w:r>
          </w:p>
        </w:tc>
        <w:tc>
          <w:tcPr>
            <w:tcW w:w="2565" w:type="dxa"/>
            <w:vAlign w:val="center"/>
          </w:tcPr>
          <w:p w:rsidRPr="0006290E" w:rsidR="003A5D66" w:rsidP="008131A7" w:rsidRDefault="003A5D66" w14:paraId="2D62D65B" w14:textId="77777777">
            <w:pPr>
              <w:jc w:val="left"/>
              <w:rPr>
                <w:rFonts w:cs="Arial"/>
              </w:rPr>
            </w:pPr>
          </w:p>
        </w:tc>
      </w:tr>
      <w:tr w:rsidR="003A5D66" w:rsidTr="008131A7" w14:paraId="0D9FC2AA" w14:textId="77777777">
        <w:trPr>
          <w:trHeight w:val="690"/>
        </w:trPr>
        <w:tc>
          <w:tcPr>
            <w:tcW w:w="851" w:type="dxa"/>
            <w:vAlign w:val="center"/>
          </w:tcPr>
          <w:p w:rsidR="003A5D66" w:rsidP="008131A7" w:rsidRDefault="003A5D66" w14:paraId="23F43C14" w14:textId="77777777">
            <w:pPr>
              <w:jc w:val="left"/>
              <w:rPr>
                <w:b/>
              </w:rPr>
            </w:pPr>
          </w:p>
        </w:tc>
        <w:tc>
          <w:tcPr>
            <w:tcW w:w="4664" w:type="dxa"/>
            <w:vAlign w:val="center"/>
          </w:tcPr>
          <w:p w:rsidRPr="004344F3" w:rsidR="003A5D66" w:rsidP="008131A7" w:rsidRDefault="003A5D66" w14:paraId="6BB1893B" w14:textId="77777777">
            <w:pPr>
              <w:jc w:val="left"/>
            </w:pPr>
            <w:r w:rsidRPr="004344F3">
              <w:t>Accounts Payable</w:t>
            </w:r>
          </w:p>
          <w:p w:rsidRPr="004344F3" w:rsidR="003A5D66" w:rsidP="008131A7" w:rsidRDefault="003A5D66" w14:paraId="14EA7E98" w14:textId="77777777">
            <w:pPr>
              <w:jc w:val="left"/>
            </w:pPr>
            <w:r w:rsidRPr="004344F3">
              <w:t>EirGrid plc</w:t>
            </w:r>
          </w:p>
          <w:p w:rsidRPr="004344F3" w:rsidR="003A5D66" w:rsidP="008131A7" w:rsidRDefault="003A5D66" w14:paraId="03073EC0" w14:textId="77777777">
            <w:pPr>
              <w:jc w:val="left"/>
            </w:pPr>
            <w:r w:rsidRPr="004344F3">
              <w:t>The Oval</w:t>
            </w:r>
          </w:p>
          <w:p w:rsidRPr="004344F3" w:rsidR="003A5D66" w:rsidP="008131A7" w:rsidRDefault="003A5D66" w14:paraId="47FF01B3" w14:textId="77777777">
            <w:pPr>
              <w:jc w:val="left"/>
            </w:pPr>
            <w:r w:rsidRPr="004344F3">
              <w:t>160 Shelbourne Road</w:t>
            </w:r>
          </w:p>
          <w:p w:rsidRPr="004344F3" w:rsidR="003A5D66" w:rsidP="008131A7" w:rsidRDefault="003A5D66" w14:paraId="1CF1017B" w14:textId="77777777">
            <w:pPr>
              <w:jc w:val="left"/>
            </w:pPr>
            <w:r w:rsidRPr="004344F3">
              <w:t>Ballsbridge</w:t>
            </w:r>
          </w:p>
          <w:p w:rsidR="003A5D66" w:rsidP="008131A7" w:rsidRDefault="003A5D66" w14:paraId="64D280CE" w14:textId="77777777">
            <w:pPr>
              <w:jc w:val="left"/>
            </w:pPr>
            <w:r w:rsidRPr="004344F3">
              <w:t>Dublin 4</w:t>
            </w:r>
          </w:p>
        </w:tc>
        <w:tc>
          <w:tcPr>
            <w:tcW w:w="2565" w:type="dxa"/>
            <w:vAlign w:val="center"/>
          </w:tcPr>
          <w:p w:rsidR="003A5D66" w:rsidP="008131A7" w:rsidRDefault="003A5D66" w14:paraId="7AA456B8" w14:textId="77777777">
            <w:pPr>
              <w:jc w:val="left"/>
            </w:pPr>
          </w:p>
        </w:tc>
      </w:tr>
      <w:tr w:rsidR="003A5D66" w:rsidTr="008131A7" w14:paraId="5F1496D9" w14:textId="77777777">
        <w:trPr>
          <w:trHeight w:val="690"/>
        </w:trPr>
        <w:tc>
          <w:tcPr>
            <w:tcW w:w="851" w:type="dxa"/>
            <w:vAlign w:val="center"/>
          </w:tcPr>
          <w:p w:rsidR="003A5D66" w:rsidP="008131A7" w:rsidRDefault="003A5D66" w14:paraId="44FBA3F0" w14:textId="77777777">
            <w:pPr>
              <w:jc w:val="left"/>
              <w:rPr>
                <w:b/>
              </w:rPr>
            </w:pPr>
          </w:p>
        </w:tc>
        <w:tc>
          <w:tcPr>
            <w:tcW w:w="4664" w:type="dxa"/>
            <w:vAlign w:val="center"/>
          </w:tcPr>
          <w:p w:rsidR="003A5D66" w:rsidP="008131A7" w:rsidRDefault="003A5D66" w14:paraId="04CD002A" w14:textId="77777777">
            <w:pPr>
              <w:jc w:val="left"/>
            </w:pPr>
            <w:r w:rsidRPr="0006290E">
              <w:rPr>
                <w:rFonts w:cs="Arial"/>
              </w:rPr>
              <w:t>For the attention of</w:t>
            </w:r>
          </w:p>
        </w:tc>
        <w:tc>
          <w:tcPr>
            <w:tcW w:w="2565" w:type="dxa"/>
            <w:vAlign w:val="center"/>
          </w:tcPr>
          <w:p w:rsidR="003A5D66" w:rsidP="008131A7" w:rsidRDefault="003A5D66" w14:paraId="478BF3CB" w14:textId="77777777">
            <w:pPr>
              <w:jc w:val="left"/>
            </w:pPr>
            <w:r w:rsidRPr="0006290E">
              <w:rPr>
                <w:rFonts w:cs="Arial"/>
              </w:rPr>
              <w:t>Accounts Payable</w:t>
            </w:r>
          </w:p>
        </w:tc>
      </w:tr>
      <w:tr w:rsidR="003A5D66" w:rsidTr="008131A7" w14:paraId="7E7EB0C8" w14:textId="77777777">
        <w:trPr>
          <w:trHeight w:val="775"/>
        </w:trPr>
        <w:tc>
          <w:tcPr>
            <w:tcW w:w="851" w:type="dxa"/>
            <w:vAlign w:val="center"/>
          </w:tcPr>
          <w:p w:rsidR="003A5D66" w:rsidP="008131A7" w:rsidRDefault="003A5D66" w14:paraId="33EBF673" w14:textId="77777777">
            <w:pPr>
              <w:jc w:val="left"/>
              <w:rPr>
                <w:b/>
              </w:rPr>
            </w:pPr>
            <w:r>
              <w:rPr>
                <w:b/>
              </w:rPr>
              <w:t>2.</w:t>
            </w:r>
          </w:p>
        </w:tc>
        <w:tc>
          <w:tcPr>
            <w:tcW w:w="4664" w:type="dxa"/>
            <w:vAlign w:val="center"/>
          </w:tcPr>
          <w:p w:rsidRPr="00F61031" w:rsidR="003A5D66" w:rsidP="008131A7" w:rsidRDefault="003A5D66" w14:paraId="7E5A57AA" w14:textId="77777777">
            <w:pPr>
              <w:tabs>
                <w:tab w:val="left" w:pos="0"/>
              </w:tabs>
              <w:suppressAutoHyphens/>
              <w:rPr>
                <w:b/>
                <w:spacing w:val="-3"/>
              </w:rPr>
            </w:pPr>
            <w:r>
              <w:rPr>
                <w:b/>
                <w:spacing w:val="-2"/>
              </w:rPr>
              <w:t>SERVICE PROVIDER</w:t>
            </w:r>
          </w:p>
        </w:tc>
        <w:tc>
          <w:tcPr>
            <w:tcW w:w="2565" w:type="dxa"/>
            <w:vAlign w:val="center"/>
          </w:tcPr>
          <w:p w:rsidR="003A5D66" w:rsidP="008131A7" w:rsidRDefault="003A5D66" w14:paraId="6AE2164E" w14:textId="77777777">
            <w:pPr>
              <w:jc w:val="left"/>
            </w:pPr>
          </w:p>
        </w:tc>
      </w:tr>
      <w:tr w:rsidR="003A5D66" w:rsidTr="008131A7" w14:paraId="1CA64A87" w14:textId="77777777">
        <w:trPr>
          <w:trHeight w:val="690"/>
        </w:trPr>
        <w:tc>
          <w:tcPr>
            <w:tcW w:w="851" w:type="dxa"/>
            <w:vAlign w:val="center"/>
          </w:tcPr>
          <w:p w:rsidR="003A5D66" w:rsidP="008131A7" w:rsidRDefault="003A5D66" w14:paraId="5D50F200" w14:textId="77777777">
            <w:pPr>
              <w:jc w:val="left"/>
              <w:rPr>
                <w:b/>
              </w:rPr>
            </w:pPr>
          </w:p>
        </w:tc>
        <w:tc>
          <w:tcPr>
            <w:tcW w:w="4664" w:type="dxa"/>
            <w:vAlign w:val="center"/>
          </w:tcPr>
          <w:p w:rsidRPr="00CB526F" w:rsidR="003A5D66" w:rsidP="008131A7" w:rsidRDefault="003A5D66" w14:paraId="0560C1E5" w14:textId="77777777">
            <w:pPr>
              <w:jc w:val="left"/>
              <w:rPr>
                <w:i/>
              </w:rPr>
            </w:pPr>
            <w:r w:rsidRPr="00A801E6">
              <w:t>[</w:t>
            </w:r>
            <w:r w:rsidRPr="00A801E6">
              <w:rPr>
                <w:i/>
                <w:highlight w:val="yellow"/>
              </w:rPr>
              <w:t>insert address</w:t>
            </w:r>
            <w:r w:rsidRPr="00A801E6">
              <w:t>]</w:t>
            </w:r>
          </w:p>
        </w:tc>
        <w:tc>
          <w:tcPr>
            <w:tcW w:w="2565" w:type="dxa"/>
            <w:vAlign w:val="center"/>
          </w:tcPr>
          <w:p w:rsidR="003A5D66" w:rsidP="008131A7" w:rsidRDefault="003A5D66" w14:paraId="6BFB2423" w14:textId="77777777">
            <w:pPr>
              <w:jc w:val="left"/>
            </w:pPr>
          </w:p>
        </w:tc>
      </w:tr>
      <w:tr w:rsidR="003A5D66" w:rsidTr="008131A7" w14:paraId="6748A46D" w14:textId="77777777">
        <w:trPr>
          <w:trHeight w:val="690"/>
        </w:trPr>
        <w:tc>
          <w:tcPr>
            <w:tcW w:w="851" w:type="dxa"/>
            <w:vAlign w:val="center"/>
          </w:tcPr>
          <w:p w:rsidR="003A5D66" w:rsidP="008131A7" w:rsidRDefault="003A5D66" w14:paraId="3285E19A" w14:textId="77777777">
            <w:pPr>
              <w:jc w:val="left"/>
              <w:rPr>
                <w:b/>
              </w:rPr>
            </w:pPr>
          </w:p>
        </w:tc>
        <w:tc>
          <w:tcPr>
            <w:tcW w:w="4664" w:type="dxa"/>
            <w:vAlign w:val="center"/>
          </w:tcPr>
          <w:p w:rsidR="003A5D66" w:rsidP="008131A7" w:rsidRDefault="003A5D66" w14:paraId="552CB280" w14:textId="77777777">
            <w:pPr>
              <w:jc w:val="left"/>
            </w:pPr>
            <w:r>
              <w:t>For the attention of</w:t>
            </w:r>
          </w:p>
        </w:tc>
        <w:tc>
          <w:tcPr>
            <w:tcW w:w="2565" w:type="dxa"/>
            <w:vAlign w:val="center"/>
          </w:tcPr>
          <w:p w:rsidRPr="00CB526F" w:rsidR="003A5D66" w:rsidP="008131A7" w:rsidRDefault="003A5D66" w14:paraId="2EC8C55F" w14:textId="77777777">
            <w:pPr>
              <w:jc w:val="left"/>
              <w:rPr>
                <w:i/>
              </w:rPr>
            </w:pPr>
            <w:r w:rsidRPr="00A801E6">
              <w:t>[</w:t>
            </w:r>
            <w:r w:rsidRPr="00A801E6">
              <w:rPr>
                <w:i/>
                <w:highlight w:val="yellow"/>
              </w:rPr>
              <w:t>insert name</w:t>
            </w:r>
            <w:r w:rsidRPr="00A801E6">
              <w:t>]</w:t>
            </w:r>
          </w:p>
        </w:tc>
      </w:tr>
    </w:tbl>
    <w:p w:rsidR="003A5D66" w:rsidP="00DE29C9" w:rsidRDefault="003A5D66" w14:paraId="68D8DE69" w14:textId="77777777">
      <w:pPr>
        <w:pStyle w:val="Body3"/>
      </w:pPr>
    </w:p>
    <w:p w:rsidR="003A5D66" w:rsidP="00DE29C9" w:rsidRDefault="003A5D66" w14:paraId="62D942CD" w14:textId="77777777">
      <w:pPr>
        <w:pStyle w:val="Body3"/>
      </w:pPr>
    </w:p>
    <w:p w:rsidR="003A5D66" w:rsidP="00DE29C9" w:rsidRDefault="003A5D66" w14:paraId="43E49873" w14:textId="77777777">
      <w:pPr>
        <w:pStyle w:val="Body3"/>
        <w:ind w:left="0"/>
      </w:pPr>
    </w:p>
    <w:p w:rsidR="0074394E" w:rsidP="00DE29C9" w:rsidRDefault="0074394E" w14:paraId="33B955C9" w14:textId="77777777">
      <w:pPr>
        <w:pStyle w:val="Body3"/>
        <w:ind w:left="0"/>
      </w:pPr>
    </w:p>
    <w:p w:rsidRPr="005D507A" w:rsidR="003A5D66" w:rsidP="003A5D66" w:rsidRDefault="003A5D66" w14:paraId="681CC9F9" w14:textId="77777777">
      <w:pPr>
        <w:pStyle w:val="Schedule"/>
        <w:keepNext w:val="0"/>
        <w:numPr>
          <w:ilvl w:val="0"/>
          <w:numId w:val="0"/>
        </w:numPr>
        <w:rPr>
          <w:sz w:val="20"/>
        </w:rPr>
      </w:pPr>
      <w:r w:rsidRPr="005D507A">
        <w:rPr>
          <w:sz w:val="20"/>
        </w:rPr>
        <w:t xml:space="preserve">Schedule 8 </w:t>
      </w:r>
    </w:p>
    <w:p w:rsidRPr="005D507A" w:rsidR="003A5D66" w:rsidP="003A5D66" w:rsidRDefault="003A5D66" w14:paraId="337D3A03" w14:textId="77777777">
      <w:pPr>
        <w:pStyle w:val="Schedule"/>
        <w:keepNext w:val="0"/>
        <w:numPr>
          <w:ilvl w:val="0"/>
          <w:numId w:val="0"/>
        </w:numPr>
        <w:rPr>
          <w:sz w:val="20"/>
        </w:rPr>
      </w:pPr>
      <w:r w:rsidRPr="005D507A">
        <w:rPr>
          <w:sz w:val="20"/>
        </w:rPr>
        <w:t xml:space="preserve">Banking Details of </w:t>
      </w:r>
      <w:r>
        <w:rPr>
          <w:sz w:val="20"/>
        </w:rPr>
        <w:t>The Service Provider</w:t>
      </w:r>
    </w:p>
    <w:p w:rsidR="003A5D66" w:rsidP="003A5D66" w:rsidRDefault="003A5D66" w14:paraId="662755C9" w14:textId="77777777"/>
    <w:p w:rsidR="003A5D66" w:rsidP="003A5D66" w:rsidRDefault="003A5D66" w14:paraId="0E12F1EA" w14:textId="77777777">
      <w:pPr>
        <w:jc w:val="center"/>
        <w:rPr>
          <w:b/>
        </w:rPr>
      </w:pPr>
    </w:p>
    <w:tbl>
      <w:tblPr>
        <w:tblW w:w="0" w:type="auto"/>
        <w:tblInd w:w="675" w:type="dxa"/>
        <w:tblLayout w:type="fixed"/>
        <w:tblLook w:val="0000" w:firstRow="0" w:lastRow="0" w:firstColumn="0" w:lastColumn="0" w:noHBand="0" w:noVBand="0"/>
      </w:tblPr>
      <w:tblGrid>
        <w:gridCol w:w="3260"/>
        <w:gridCol w:w="3969"/>
      </w:tblGrid>
      <w:tr w:rsidR="003A5D66" w:rsidTr="008131A7" w14:paraId="59C3EDFC" w14:textId="77777777">
        <w:trPr>
          <w:trHeight w:val="690"/>
        </w:trPr>
        <w:tc>
          <w:tcPr>
            <w:tcW w:w="3260" w:type="dxa"/>
            <w:vAlign w:val="center"/>
          </w:tcPr>
          <w:p w:rsidRPr="00AD046D" w:rsidR="003A5D66" w:rsidP="008131A7" w:rsidRDefault="003A5D66" w14:paraId="07D75515" w14:textId="77777777">
            <w:pPr>
              <w:jc w:val="left"/>
              <w:rPr>
                <w:highlight w:val="yellow"/>
              </w:rPr>
            </w:pPr>
            <w:r w:rsidRPr="00AD046D">
              <w:rPr>
                <w:b/>
                <w:highlight w:val="yellow"/>
              </w:rPr>
              <w:t>SERVICE PROVIDER</w:t>
            </w:r>
          </w:p>
        </w:tc>
        <w:tc>
          <w:tcPr>
            <w:tcW w:w="3969" w:type="dxa"/>
            <w:vAlign w:val="center"/>
          </w:tcPr>
          <w:p w:rsidRPr="000D5A44" w:rsidR="003A5D66" w:rsidP="008131A7" w:rsidRDefault="003A5D66" w14:paraId="6AE7CD82" w14:textId="77777777">
            <w:pPr>
              <w:jc w:val="left"/>
              <w:rPr>
                <w:b/>
              </w:rPr>
            </w:pPr>
          </w:p>
        </w:tc>
      </w:tr>
      <w:tr w:rsidR="003A5D66" w:rsidTr="008131A7" w14:paraId="1F446A34" w14:textId="77777777">
        <w:trPr>
          <w:trHeight w:val="690"/>
        </w:trPr>
        <w:tc>
          <w:tcPr>
            <w:tcW w:w="3260" w:type="dxa"/>
            <w:vAlign w:val="center"/>
          </w:tcPr>
          <w:p w:rsidRPr="00AD046D" w:rsidR="003A5D66" w:rsidP="008131A7" w:rsidRDefault="003A5D66" w14:paraId="4C8DBCD4" w14:textId="77777777">
            <w:pPr>
              <w:jc w:val="left"/>
              <w:rPr>
                <w:highlight w:val="yellow"/>
              </w:rPr>
            </w:pPr>
            <w:r w:rsidRPr="00AD046D">
              <w:rPr>
                <w:highlight w:val="yellow"/>
              </w:rPr>
              <w:t>Bank Name</w:t>
            </w:r>
          </w:p>
        </w:tc>
        <w:tc>
          <w:tcPr>
            <w:tcW w:w="3969" w:type="dxa"/>
            <w:vAlign w:val="center"/>
          </w:tcPr>
          <w:p w:rsidR="003A5D66" w:rsidP="008131A7" w:rsidRDefault="003A5D66" w14:paraId="7491FA83" w14:textId="77777777">
            <w:pPr>
              <w:jc w:val="left"/>
            </w:pPr>
            <w:r>
              <w:t xml:space="preserve">  </w:t>
            </w:r>
          </w:p>
        </w:tc>
      </w:tr>
      <w:tr w:rsidR="003A5D66" w:rsidTr="008131A7" w14:paraId="02147636" w14:textId="77777777">
        <w:trPr>
          <w:trHeight w:val="690"/>
        </w:trPr>
        <w:tc>
          <w:tcPr>
            <w:tcW w:w="3260" w:type="dxa"/>
          </w:tcPr>
          <w:p w:rsidR="003A5D66" w:rsidP="008131A7" w:rsidRDefault="003A5D66" w14:paraId="1EAB150D" w14:textId="77777777">
            <w:pPr>
              <w:jc w:val="left"/>
              <w:rPr>
                <w:highlight w:val="yellow"/>
              </w:rPr>
            </w:pPr>
            <w:r w:rsidRPr="00AD046D">
              <w:rPr>
                <w:highlight w:val="yellow"/>
              </w:rPr>
              <w:t>Address</w:t>
            </w:r>
          </w:p>
          <w:p w:rsidR="003A5D66" w:rsidP="008131A7" w:rsidRDefault="003A5D66" w14:paraId="24534421" w14:textId="77777777">
            <w:pPr>
              <w:jc w:val="left"/>
              <w:rPr>
                <w:highlight w:val="yellow"/>
              </w:rPr>
            </w:pPr>
          </w:p>
          <w:p w:rsidR="003A5D66" w:rsidP="008131A7" w:rsidRDefault="003A5D66" w14:paraId="29696681" w14:textId="77777777">
            <w:pPr>
              <w:jc w:val="left"/>
              <w:rPr>
                <w:highlight w:val="yellow"/>
              </w:rPr>
            </w:pPr>
          </w:p>
          <w:p w:rsidRPr="00AD046D" w:rsidR="003A5D66" w:rsidP="008131A7" w:rsidRDefault="003A5D66" w14:paraId="4B8E2566" w14:textId="77777777">
            <w:pPr>
              <w:jc w:val="left"/>
              <w:rPr>
                <w:highlight w:val="yellow"/>
              </w:rPr>
            </w:pPr>
          </w:p>
        </w:tc>
        <w:tc>
          <w:tcPr>
            <w:tcW w:w="3969" w:type="dxa"/>
          </w:tcPr>
          <w:p w:rsidR="003A5D66" w:rsidP="008131A7" w:rsidRDefault="003A5D66" w14:paraId="273D9F49" w14:textId="77777777">
            <w:pPr>
              <w:jc w:val="left"/>
            </w:pPr>
            <w:r>
              <w:t xml:space="preserve"> </w:t>
            </w:r>
          </w:p>
        </w:tc>
      </w:tr>
      <w:tr w:rsidR="003A5D66" w:rsidTr="008131A7" w14:paraId="46BB26BF" w14:textId="77777777">
        <w:trPr>
          <w:trHeight w:val="690"/>
        </w:trPr>
        <w:tc>
          <w:tcPr>
            <w:tcW w:w="3260" w:type="dxa"/>
            <w:vAlign w:val="center"/>
          </w:tcPr>
          <w:p w:rsidRPr="00AD046D" w:rsidR="003A5D66" w:rsidP="008131A7" w:rsidRDefault="003A5D66" w14:paraId="66079C0E" w14:textId="77777777">
            <w:pPr>
              <w:jc w:val="left"/>
              <w:rPr>
                <w:highlight w:val="yellow"/>
              </w:rPr>
            </w:pPr>
            <w:r w:rsidRPr="00AD046D">
              <w:rPr>
                <w:highlight w:val="yellow"/>
              </w:rPr>
              <w:t>Account Name</w:t>
            </w:r>
          </w:p>
        </w:tc>
        <w:tc>
          <w:tcPr>
            <w:tcW w:w="3969" w:type="dxa"/>
            <w:vAlign w:val="center"/>
          </w:tcPr>
          <w:p w:rsidR="003A5D66" w:rsidP="008131A7" w:rsidRDefault="003A5D66" w14:paraId="4CFAA5E5" w14:textId="77777777">
            <w:pPr>
              <w:jc w:val="left"/>
            </w:pPr>
            <w:r>
              <w:t xml:space="preserve"> </w:t>
            </w:r>
          </w:p>
        </w:tc>
      </w:tr>
      <w:tr w:rsidR="003A5D66" w:rsidTr="008131A7" w14:paraId="37F3D4C1" w14:textId="77777777">
        <w:trPr>
          <w:trHeight w:val="690"/>
        </w:trPr>
        <w:tc>
          <w:tcPr>
            <w:tcW w:w="3260" w:type="dxa"/>
            <w:vAlign w:val="center"/>
          </w:tcPr>
          <w:p w:rsidRPr="00AD046D" w:rsidR="003A5D66" w:rsidP="008131A7" w:rsidRDefault="003A5D66" w14:paraId="14CA3E16" w14:textId="77777777">
            <w:pPr>
              <w:ind w:right="1012"/>
              <w:jc w:val="left"/>
              <w:rPr>
                <w:highlight w:val="yellow"/>
              </w:rPr>
            </w:pPr>
            <w:r w:rsidRPr="00AD046D">
              <w:rPr>
                <w:highlight w:val="yellow"/>
              </w:rPr>
              <w:t xml:space="preserve">Sort Code </w:t>
            </w:r>
          </w:p>
        </w:tc>
        <w:tc>
          <w:tcPr>
            <w:tcW w:w="3969" w:type="dxa"/>
            <w:vAlign w:val="center"/>
          </w:tcPr>
          <w:p w:rsidR="003A5D66" w:rsidP="008131A7" w:rsidRDefault="003A5D66" w14:paraId="2DBC9D85" w14:textId="77777777">
            <w:pPr>
              <w:jc w:val="left"/>
            </w:pPr>
            <w:r>
              <w:t xml:space="preserve"> </w:t>
            </w:r>
          </w:p>
        </w:tc>
      </w:tr>
      <w:tr w:rsidR="003A5D66" w:rsidTr="008131A7" w14:paraId="4B9E9B1D" w14:textId="77777777">
        <w:trPr>
          <w:trHeight w:val="690"/>
        </w:trPr>
        <w:tc>
          <w:tcPr>
            <w:tcW w:w="3260" w:type="dxa"/>
            <w:vAlign w:val="center"/>
          </w:tcPr>
          <w:p w:rsidRPr="00AD046D" w:rsidR="003A5D66" w:rsidP="008131A7" w:rsidRDefault="003A5D66" w14:paraId="2035B6FF" w14:textId="77777777">
            <w:pPr>
              <w:ind w:right="1012"/>
              <w:jc w:val="left"/>
              <w:rPr>
                <w:highlight w:val="yellow"/>
              </w:rPr>
            </w:pPr>
            <w:r w:rsidRPr="00AD046D">
              <w:rPr>
                <w:highlight w:val="yellow"/>
              </w:rPr>
              <w:t>Account Number</w:t>
            </w:r>
          </w:p>
        </w:tc>
        <w:tc>
          <w:tcPr>
            <w:tcW w:w="3969" w:type="dxa"/>
            <w:vAlign w:val="center"/>
          </w:tcPr>
          <w:p w:rsidR="003A5D66" w:rsidP="008131A7" w:rsidRDefault="003A5D66" w14:paraId="47BA2808" w14:textId="77777777">
            <w:pPr>
              <w:jc w:val="left"/>
            </w:pPr>
            <w:r>
              <w:t xml:space="preserve"> </w:t>
            </w:r>
          </w:p>
        </w:tc>
      </w:tr>
    </w:tbl>
    <w:p w:rsidR="003A5D66" w:rsidP="003A5D66" w:rsidRDefault="003A5D66" w14:paraId="1EB18A11" w14:textId="77777777">
      <w:pPr>
        <w:pStyle w:val="BodyText"/>
      </w:pPr>
    </w:p>
    <w:p w:rsidR="003A5D66" w:rsidP="003A5D66" w:rsidRDefault="003A5D66" w14:paraId="1C0A828C" w14:textId="77777777">
      <w:pPr>
        <w:tabs>
          <w:tab w:val="left" w:pos="0"/>
        </w:tabs>
        <w:suppressAutoHyphens/>
        <w:rPr>
          <w:b/>
          <w:spacing w:val="-3"/>
        </w:rPr>
      </w:pPr>
    </w:p>
    <w:p w:rsidR="003A5D66" w:rsidP="003A5D66" w:rsidRDefault="003A5D66" w14:paraId="5A3EFC91" w14:textId="77777777">
      <w:pPr>
        <w:tabs>
          <w:tab w:val="left" w:pos="0"/>
        </w:tabs>
        <w:suppressAutoHyphens/>
        <w:rPr>
          <w:b/>
          <w:spacing w:val="-3"/>
        </w:rPr>
      </w:pPr>
    </w:p>
    <w:p w:rsidR="003A5D66" w:rsidP="003A5D66" w:rsidRDefault="003A5D66" w14:paraId="3D6C19FF" w14:textId="77777777">
      <w:pPr>
        <w:tabs>
          <w:tab w:val="left" w:pos="0"/>
        </w:tabs>
        <w:suppressAutoHyphens/>
        <w:rPr>
          <w:b/>
          <w:spacing w:val="-3"/>
        </w:rPr>
      </w:pPr>
    </w:p>
    <w:p w:rsidR="003A5D66" w:rsidP="003A5D66" w:rsidRDefault="003A5D66" w14:paraId="772E24E0" w14:textId="77777777">
      <w:pPr>
        <w:tabs>
          <w:tab w:val="left" w:pos="0"/>
        </w:tabs>
        <w:suppressAutoHyphens/>
        <w:rPr>
          <w:b/>
          <w:spacing w:val="-3"/>
        </w:rPr>
      </w:pPr>
    </w:p>
    <w:p w:rsidR="003A5D66" w:rsidP="003A5D66" w:rsidRDefault="003A5D66" w14:paraId="40498C07" w14:textId="77777777">
      <w:pPr>
        <w:tabs>
          <w:tab w:val="left" w:pos="0"/>
        </w:tabs>
        <w:suppressAutoHyphens/>
        <w:rPr>
          <w:b/>
          <w:spacing w:val="-3"/>
        </w:rPr>
      </w:pPr>
    </w:p>
    <w:p w:rsidR="003A5D66" w:rsidP="003A5D66" w:rsidRDefault="003A5D66" w14:paraId="608DBC89" w14:textId="77777777">
      <w:pPr>
        <w:tabs>
          <w:tab w:val="left" w:pos="0"/>
        </w:tabs>
        <w:suppressAutoHyphens/>
        <w:rPr>
          <w:b/>
          <w:spacing w:val="-3"/>
        </w:rPr>
      </w:pPr>
    </w:p>
    <w:p w:rsidR="003A5D66" w:rsidP="003A5D66" w:rsidRDefault="003A5D66" w14:paraId="3886C55D" w14:textId="77777777">
      <w:pPr>
        <w:tabs>
          <w:tab w:val="left" w:pos="0"/>
        </w:tabs>
        <w:suppressAutoHyphens/>
        <w:rPr>
          <w:b/>
          <w:spacing w:val="-3"/>
        </w:rPr>
      </w:pPr>
    </w:p>
    <w:p w:rsidR="003A5D66" w:rsidP="003A5D66" w:rsidRDefault="003A5D66" w14:paraId="254E4259" w14:textId="77777777">
      <w:pPr>
        <w:tabs>
          <w:tab w:val="left" w:pos="0"/>
        </w:tabs>
        <w:suppressAutoHyphens/>
        <w:rPr>
          <w:b/>
          <w:spacing w:val="-3"/>
        </w:rPr>
      </w:pPr>
    </w:p>
    <w:p w:rsidR="003A5D66" w:rsidP="003A5D66" w:rsidRDefault="003A5D66" w14:paraId="465427B3" w14:textId="77777777">
      <w:pPr>
        <w:tabs>
          <w:tab w:val="left" w:pos="0"/>
        </w:tabs>
        <w:suppressAutoHyphens/>
        <w:rPr>
          <w:b/>
          <w:spacing w:val="-3"/>
        </w:rPr>
      </w:pPr>
    </w:p>
    <w:p w:rsidR="003A5D66" w:rsidP="003A5D66" w:rsidRDefault="003A5D66" w14:paraId="2583CFED" w14:textId="77777777">
      <w:pPr>
        <w:tabs>
          <w:tab w:val="left" w:pos="0"/>
        </w:tabs>
        <w:suppressAutoHyphens/>
        <w:rPr>
          <w:b/>
          <w:spacing w:val="-3"/>
        </w:rPr>
      </w:pPr>
    </w:p>
    <w:p w:rsidR="002B1BAB" w:rsidP="003A5D66" w:rsidRDefault="002B1BAB" w14:paraId="4CCC7F07" w14:textId="77777777">
      <w:pPr>
        <w:tabs>
          <w:tab w:val="left" w:pos="0"/>
        </w:tabs>
        <w:suppressAutoHyphens/>
        <w:rPr>
          <w:b/>
          <w:spacing w:val="-3"/>
        </w:rPr>
      </w:pPr>
    </w:p>
    <w:p w:rsidR="002B1BAB" w:rsidP="003A5D66" w:rsidRDefault="002B1BAB" w14:paraId="5C3217C4" w14:textId="77777777">
      <w:pPr>
        <w:tabs>
          <w:tab w:val="left" w:pos="0"/>
        </w:tabs>
        <w:suppressAutoHyphens/>
        <w:rPr>
          <w:b/>
          <w:spacing w:val="-3"/>
        </w:rPr>
      </w:pPr>
    </w:p>
    <w:p w:rsidR="002B1BAB" w:rsidP="003A5D66" w:rsidRDefault="002B1BAB" w14:paraId="08C6AD72" w14:textId="77777777">
      <w:pPr>
        <w:tabs>
          <w:tab w:val="left" w:pos="0"/>
        </w:tabs>
        <w:suppressAutoHyphens/>
        <w:rPr>
          <w:b/>
          <w:spacing w:val="-3"/>
        </w:rPr>
      </w:pPr>
    </w:p>
    <w:p w:rsidR="002B1BAB" w:rsidP="003A5D66" w:rsidRDefault="002B1BAB" w14:paraId="48F8AFD4" w14:textId="77777777">
      <w:pPr>
        <w:tabs>
          <w:tab w:val="left" w:pos="0"/>
        </w:tabs>
        <w:suppressAutoHyphens/>
        <w:rPr>
          <w:b/>
          <w:spacing w:val="-3"/>
        </w:rPr>
      </w:pPr>
    </w:p>
    <w:p w:rsidR="002B1BAB" w:rsidP="003A5D66" w:rsidRDefault="002B1BAB" w14:paraId="077E2173" w14:textId="77777777">
      <w:pPr>
        <w:tabs>
          <w:tab w:val="left" w:pos="0"/>
        </w:tabs>
        <w:suppressAutoHyphens/>
        <w:rPr>
          <w:b/>
          <w:spacing w:val="-3"/>
        </w:rPr>
      </w:pPr>
    </w:p>
    <w:p w:rsidR="003A5D66" w:rsidP="003A5D66" w:rsidRDefault="003A5D66" w14:paraId="0CD5EC8E" w14:textId="77777777">
      <w:pPr>
        <w:tabs>
          <w:tab w:val="left" w:pos="0"/>
        </w:tabs>
        <w:suppressAutoHyphens/>
        <w:rPr>
          <w:b/>
          <w:spacing w:val="-3"/>
        </w:rPr>
      </w:pPr>
    </w:p>
    <w:p w:rsidR="005A592B" w:rsidRDefault="005A592B" w14:paraId="05E0CAC6" w14:textId="77777777">
      <w:pPr>
        <w:spacing w:line="240" w:lineRule="auto"/>
        <w:jc w:val="left"/>
        <w:rPr>
          <w:b/>
          <w:spacing w:val="-3"/>
        </w:rPr>
      </w:pPr>
      <w:r>
        <w:rPr>
          <w:b/>
          <w:spacing w:val="-3"/>
        </w:rPr>
        <w:br w:type="page"/>
      </w:r>
    </w:p>
    <w:p w:rsidR="003A5D66" w:rsidP="003A5D66" w:rsidRDefault="003A5D66" w14:paraId="082BB43E" w14:textId="35E70FEE">
      <w:pPr>
        <w:jc w:val="center"/>
        <w:rPr>
          <w:b/>
        </w:rPr>
      </w:pPr>
      <w:r>
        <w:rPr>
          <w:b/>
        </w:rPr>
        <w:t>S</w:t>
      </w:r>
      <w:r w:rsidRPr="00A81ECD">
        <w:rPr>
          <w:b/>
        </w:rPr>
        <w:t>chedule 9</w:t>
      </w:r>
      <w:r>
        <w:rPr>
          <w:b/>
        </w:rPr>
        <w:t xml:space="preserve"> </w:t>
      </w:r>
    </w:p>
    <w:p w:rsidR="003A5D66" w:rsidP="003A5D66" w:rsidRDefault="003A5D66" w14:paraId="0FAE74CF" w14:textId="77777777">
      <w:pPr>
        <w:jc w:val="center"/>
        <w:rPr>
          <w:b/>
        </w:rPr>
      </w:pPr>
    </w:p>
    <w:p w:rsidRPr="00E42706" w:rsidR="003A5D66" w:rsidP="003A5D66" w:rsidRDefault="003A5D66" w14:paraId="32C3EB36" w14:textId="77777777">
      <w:pPr>
        <w:jc w:val="center"/>
        <w:rPr>
          <w:b/>
        </w:rPr>
      </w:pPr>
      <w:r w:rsidRPr="00DE49A5">
        <w:rPr>
          <w:b/>
        </w:rPr>
        <w:t xml:space="preserve">Part 1 – </w:t>
      </w:r>
      <w:r w:rsidRPr="00E42706">
        <w:rPr>
          <w:b/>
        </w:rPr>
        <w:t>Providing Unit</w:t>
      </w:r>
    </w:p>
    <w:p w:rsidRPr="00CE1A01" w:rsidR="003A5D66" w:rsidP="003A5D66" w:rsidRDefault="003A5D66" w14:paraId="2123516F" w14:textId="77777777">
      <w:pPr>
        <w:jc w:val="center"/>
        <w:rPr>
          <w:b/>
        </w:rPr>
      </w:pPr>
    </w:p>
    <w:p w:rsidRPr="00CE1A01" w:rsidR="003A5D66" w:rsidP="003A5D66" w:rsidRDefault="003A5D66" w14:paraId="62F7C87E" w14:textId="77777777">
      <w:pPr>
        <w:jc w:val="center"/>
        <w:rPr>
          <w:b/>
        </w:rPr>
      </w:pPr>
    </w:p>
    <w:p w:rsidRPr="00CE1A01" w:rsidR="003A5D66" w:rsidP="003A5D66" w:rsidRDefault="003A5D66" w14:paraId="56D37A51" w14:textId="77777777">
      <w:pPr>
        <w:jc w:val="center"/>
        <w:rPr>
          <w:b/>
        </w:rPr>
      </w:pPr>
    </w:p>
    <w:p w:rsidRPr="00CE1A01" w:rsidR="003A5D66" w:rsidP="003A5D66" w:rsidRDefault="003A5D66" w14:paraId="0A084886" w14:textId="77777777">
      <w:pPr>
        <w:jc w:val="center"/>
        <w:rPr>
          <w:b/>
        </w:rPr>
      </w:pPr>
    </w:p>
    <w:p w:rsidRPr="00CE1A01" w:rsidR="003A5D66" w:rsidP="003A5D66" w:rsidRDefault="003A5D66" w14:paraId="7AD30103" w14:textId="77777777">
      <w:pPr>
        <w:jc w:val="center"/>
        <w:rPr>
          <w:b/>
        </w:rPr>
      </w:pPr>
    </w:p>
    <w:p w:rsidRPr="00CE1A01" w:rsidR="003A5D66" w:rsidP="003A5D66" w:rsidRDefault="003A5D66" w14:paraId="0BDAC31C" w14:textId="77777777">
      <w:pPr>
        <w:jc w:val="center"/>
        <w:rPr>
          <w:b/>
        </w:rPr>
      </w:pPr>
    </w:p>
    <w:p w:rsidRPr="00CE1A01" w:rsidR="003A5D66" w:rsidP="003A5D66" w:rsidRDefault="003A5D66" w14:paraId="627BB5C1" w14:textId="77777777">
      <w:pPr>
        <w:jc w:val="center"/>
        <w:rPr>
          <w:b/>
        </w:rPr>
      </w:pPr>
    </w:p>
    <w:p w:rsidRPr="00CE1A01" w:rsidR="003A5D66" w:rsidP="003A5D66" w:rsidRDefault="003A5D66" w14:paraId="3EF889E0" w14:textId="77777777">
      <w:pPr>
        <w:jc w:val="center"/>
        <w:rPr>
          <w:b/>
        </w:rPr>
      </w:pPr>
    </w:p>
    <w:p w:rsidRPr="00CE1A01" w:rsidR="003A5D66" w:rsidP="003A5D66" w:rsidRDefault="003A5D66" w14:paraId="5FCE2B44" w14:textId="77777777">
      <w:pPr>
        <w:jc w:val="center"/>
        <w:rPr>
          <w:b/>
        </w:rPr>
      </w:pPr>
    </w:p>
    <w:p w:rsidRPr="00CE1A01" w:rsidR="003A5D66" w:rsidP="003A5D66" w:rsidRDefault="003A5D66" w14:paraId="035EC831" w14:textId="77777777">
      <w:pPr>
        <w:jc w:val="center"/>
        <w:rPr>
          <w:b/>
        </w:rPr>
      </w:pPr>
    </w:p>
    <w:p w:rsidRPr="00CE1A01" w:rsidR="003A5D66" w:rsidP="003A5D66" w:rsidRDefault="003A5D66" w14:paraId="6632B646" w14:textId="77777777">
      <w:pPr>
        <w:jc w:val="center"/>
        <w:rPr>
          <w:b/>
        </w:rPr>
      </w:pPr>
    </w:p>
    <w:p w:rsidRPr="00CE1A01" w:rsidR="003A5D66" w:rsidP="003A5D66" w:rsidRDefault="003A5D66" w14:paraId="4287774B" w14:textId="77777777">
      <w:pPr>
        <w:jc w:val="center"/>
        <w:rPr>
          <w:b/>
        </w:rPr>
      </w:pPr>
    </w:p>
    <w:p w:rsidRPr="00CE1A01" w:rsidR="003A5D66" w:rsidP="003A5D66" w:rsidRDefault="003A5D66" w14:paraId="61F8463F" w14:textId="77777777">
      <w:pPr>
        <w:jc w:val="center"/>
        <w:rPr>
          <w:b/>
        </w:rPr>
      </w:pPr>
    </w:p>
    <w:p w:rsidRPr="00CE1A01" w:rsidR="003A5D66" w:rsidP="003A5D66" w:rsidRDefault="003A5D66" w14:paraId="0CABBC1A" w14:textId="77777777">
      <w:pPr>
        <w:jc w:val="center"/>
        <w:rPr>
          <w:b/>
        </w:rPr>
      </w:pPr>
    </w:p>
    <w:p w:rsidRPr="00CE1A01" w:rsidR="003A5D66" w:rsidP="003A5D66" w:rsidRDefault="003A5D66" w14:paraId="335BE36C" w14:textId="77777777">
      <w:pPr>
        <w:jc w:val="center"/>
        <w:rPr>
          <w:b/>
        </w:rPr>
      </w:pPr>
    </w:p>
    <w:p w:rsidRPr="00CE1A01" w:rsidR="003A5D66" w:rsidP="003A5D66" w:rsidRDefault="003A5D66" w14:paraId="673085FE" w14:textId="77777777">
      <w:pPr>
        <w:jc w:val="center"/>
        <w:rPr>
          <w:b/>
        </w:rPr>
      </w:pPr>
    </w:p>
    <w:p w:rsidRPr="00CE1A01" w:rsidR="003A5D66" w:rsidP="003A5D66" w:rsidRDefault="003A5D66" w14:paraId="4B91405B" w14:textId="77777777">
      <w:pPr>
        <w:jc w:val="center"/>
        <w:rPr>
          <w:b/>
        </w:rPr>
      </w:pPr>
    </w:p>
    <w:p w:rsidRPr="00CE1A01" w:rsidR="003A5D66" w:rsidP="003A5D66" w:rsidRDefault="003A5D66" w14:paraId="1E5ED028" w14:textId="77777777">
      <w:pPr>
        <w:jc w:val="center"/>
        <w:rPr>
          <w:b/>
        </w:rPr>
      </w:pPr>
    </w:p>
    <w:p w:rsidRPr="00CE1A01" w:rsidR="003A5D66" w:rsidP="003A5D66" w:rsidRDefault="003A5D66" w14:paraId="366453FE" w14:textId="77777777">
      <w:pPr>
        <w:jc w:val="center"/>
        <w:rPr>
          <w:b/>
        </w:rPr>
      </w:pPr>
    </w:p>
    <w:p w:rsidRPr="00CE1A01" w:rsidR="003A5D66" w:rsidP="003A5D66" w:rsidRDefault="003A5D66" w14:paraId="41F6F95C" w14:textId="77777777">
      <w:pPr>
        <w:jc w:val="center"/>
        <w:rPr>
          <w:b/>
        </w:rPr>
      </w:pPr>
    </w:p>
    <w:p w:rsidRPr="00CE1A01" w:rsidR="003A5D66" w:rsidP="003A5D66" w:rsidRDefault="003A5D66" w14:paraId="3AC92034" w14:textId="77777777">
      <w:pPr>
        <w:jc w:val="center"/>
        <w:rPr>
          <w:b/>
        </w:rPr>
      </w:pPr>
    </w:p>
    <w:p w:rsidRPr="00CE1A01" w:rsidR="003A5D66" w:rsidP="003A5D66" w:rsidRDefault="003A5D66" w14:paraId="50E5464D" w14:textId="77777777">
      <w:pPr>
        <w:jc w:val="center"/>
        <w:rPr>
          <w:b/>
        </w:rPr>
      </w:pPr>
    </w:p>
    <w:p w:rsidRPr="00CE1A01" w:rsidR="003A5D66" w:rsidP="003A5D66" w:rsidRDefault="003A5D66" w14:paraId="06C6E8E5" w14:textId="77777777">
      <w:pPr>
        <w:jc w:val="center"/>
        <w:rPr>
          <w:b/>
        </w:rPr>
      </w:pPr>
    </w:p>
    <w:p w:rsidRPr="00CE1A01" w:rsidR="003A5D66" w:rsidP="003A5D66" w:rsidRDefault="003A5D66" w14:paraId="17E14268" w14:textId="77777777">
      <w:pPr>
        <w:jc w:val="center"/>
        <w:rPr>
          <w:b/>
        </w:rPr>
      </w:pPr>
    </w:p>
    <w:p w:rsidRPr="00CE1A01" w:rsidR="003A5D66" w:rsidP="003A5D66" w:rsidRDefault="003A5D66" w14:paraId="37BD3F83" w14:textId="77777777">
      <w:pPr>
        <w:jc w:val="center"/>
        <w:rPr>
          <w:b/>
        </w:rPr>
      </w:pPr>
    </w:p>
    <w:p w:rsidRPr="00CE1A01" w:rsidR="003A5D66" w:rsidP="003A5D66" w:rsidRDefault="003A5D66" w14:paraId="723A531D" w14:textId="77777777">
      <w:pPr>
        <w:jc w:val="center"/>
        <w:rPr>
          <w:b/>
        </w:rPr>
      </w:pPr>
    </w:p>
    <w:p w:rsidRPr="00CE1A01" w:rsidR="003A5D66" w:rsidP="003A5D66" w:rsidRDefault="003A5D66" w14:paraId="42936729" w14:textId="77777777">
      <w:pPr>
        <w:jc w:val="center"/>
        <w:rPr>
          <w:b/>
        </w:rPr>
      </w:pPr>
    </w:p>
    <w:p w:rsidRPr="00CE1A01" w:rsidR="003A5D66" w:rsidP="003A5D66" w:rsidRDefault="003A5D66" w14:paraId="2BE971D4" w14:textId="77777777">
      <w:pPr>
        <w:jc w:val="center"/>
        <w:rPr>
          <w:b/>
        </w:rPr>
      </w:pPr>
    </w:p>
    <w:p w:rsidRPr="00CE1A01" w:rsidR="003A5D66" w:rsidP="003A5D66" w:rsidRDefault="003A5D66" w14:paraId="35C09501" w14:textId="77777777">
      <w:pPr>
        <w:jc w:val="center"/>
        <w:rPr>
          <w:b/>
        </w:rPr>
      </w:pPr>
    </w:p>
    <w:p w:rsidRPr="00CE1A01" w:rsidR="002B1BAB" w:rsidP="003A5D66" w:rsidRDefault="002B1BAB" w14:paraId="382109AD" w14:textId="77777777">
      <w:pPr>
        <w:jc w:val="center"/>
        <w:rPr>
          <w:b/>
        </w:rPr>
      </w:pPr>
    </w:p>
    <w:p w:rsidRPr="00CE1A01" w:rsidR="002B1BAB" w:rsidP="003A5D66" w:rsidRDefault="002B1BAB" w14:paraId="667D022B" w14:textId="77777777">
      <w:pPr>
        <w:jc w:val="center"/>
        <w:rPr>
          <w:b/>
        </w:rPr>
      </w:pPr>
    </w:p>
    <w:p w:rsidRPr="00CE1A01" w:rsidR="002B1BAB" w:rsidP="003A5D66" w:rsidRDefault="002B1BAB" w14:paraId="64C92108" w14:textId="77777777">
      <w:pPr>
        <w:jc w:val="center"/>
        <w:rPr>
          <w:b/>
        </w:rPr>
      </w:pPr>
    </w:p>
    <w:p w:rsidRPr="00CE1A01" w:rsidR="002B1BAB" w:rsidP="003A5D66" w:rsidRDefault="002B1BAB" w14:paraId="130521F3" w14:textId="77777777">
      <w:pPr>
        <w:jc w:val="center"/>
        <w:rPr>
          <w:b/>
        </w:rPr>
      </w:pPr>
    </w:p>
    <w:p w:rsidRPr="00CE1A01" w:rsidR="002B1BAB" w:rsidP="003A5D66" w:rsidRDefault="002B1BAB" w14:paraId="46F42C49" w14:textId="77777777">
      <w:pPr>
        <w:jc w:val="center"/>
        <w:rPr>
          <w:b/>
        </w:rPr>
      </w:pPr>
    </w:p>
    <w:p w:rsidRPr="00CE1A01" w:rsidR="003A5D66" w:rsidP="00DE29C9" w:rsidRDefault="003A5D66" w14:paraId="2053D186" w14:textId="77777777">
      <w:pPr>
        <w:rPr>
          <w:b/>
        </w:rPr>
      </w:pPr>
    </w:p>
    <w:p w:rsidR="003A5D66" w:rsidP="003A5D66" w:rsidRDefault="003A5D66" w14:paraId="4A99D5D3" w14:textId="77777777">
      <w:pPr>
        <w:jc w:val="center"/>
        <w:rPr>
          <w:b/>
          <w:sz w:val="24"/>
          <w:szCs w:val="24"/>
        </w:rPr>
      </w:pPr>
      <w:r w:rsidRPr="00DE49A5">
        <w:rPr>
          <w:b/>
        </w:rPr>
        <w:t>Part 2 - Operating Parameters</w:t>
      </w:r>
      <w:r>
        <w:rPr>
          <w:b/>
          <w:sz w:val="24"/>
          <w:szCs w:val="24"/>
        </w:rPr>
        <w:t xml:space="preserve"> </w:t>
      </w:r>
    </w:p>
    <w:p w:rsidR="003A5D66" w:rsidP="003A5D66" w:rsidRDefault="003A5D66" w14:paraId="0AACD8D2" w14:textId="77777777">
      <w:pPr>
        <w:jc w:val="center"/>
        <w:rPr>
          <w:b/>
          <w:sz w:val="24"/>
          <w:szCs w:val="24"/>
        </w:rPr>
      </w:pPr>
    </w:p>
    <w:p w:rsidRPr="00E5443D" w:rsidR="00E5443D" w:rsidP="00DE29C9" w:rsidRDefault="00E5443D" w14:paraId="2406A99C" w14:textId="77777777">
      <w:pPr>
        <w:pStyle w:val="EGStyleGuide-Subheadline"/>
        <w:numPr>
          <w:ilvl w:val="6"/>
          <w:numId w:val="26"/>
        </w:numPr>
      </w:pPr>
      <w:r w:rsidRPr="00E5443D">
        <w:t>Reserve Characteristics</w:t>
      </w:r>
    </w:p>
    <w:p w:rsidR="007F73EF" w:rsidP="007F73EF" w:rsidRDefault="007F73EF" w14:paraId="2EA59DCA" w14:textId="77777777">
      <w:r>
        <w:t xml:space="preserve">The </w:t>
      </w:r>
      <w:r w:rsidRPr="00BD5E00">
        <w:t>Reserve Characteristic</w:t>
      </w:r>
      <w:r>
        <w:t xml:space="preserve"> is a generic characteristic that is applied to POR, SOR, TOR1, TOR2, RR and FFR for the purpose of calculating payments and incorporating the Operating Parameters in this Schedule 9.  </w:t>
      </w:r>
    </w:p>
    <w:p w:rsidRPr="00E5443D" w:rsidR="007F73EF" w:rsidP="007F73EF" w:rsidRDefault="007F73EF" w14:paraId="22A3193D" w14:textId="77777777">
      <w:pPr>
        <w:pStyle w:val="EGStyleGuide-Subheadline"/>
      </w:pPr>
    </w:p>
    <w:p w:rsidRPr="00055433" w:rsidR="007F73EF" w:rsidP="007F73EF" w:rsidRDefault="007F73EF" w14:paraId="660BFE3E" w14:textId="77777777">
      <w:pPr>
        <w:pStyle w:val="EGStyleGuide-Subheadline"/>
        <w:ind w:left="0"/>
      </w:pPr>
      <w:r w:rsidRPr="008E2398">
        <w:rPr>
          <w:sz w:val="20"/>
          <w:szCs w:val="20"/>
        </w:rPr>
        <w:t>Figure 1</w:t>
      </w:r>
      <w:r w:rsidRPr="00055433">
        <w:rPr>
          <w:b w:val="0"/>
          <w:sz w:val="20"/>
          <w:szCs w:val="20"/>
        </w:rPr>
        <w:t xml:space="preserve"> below illustrates the generic Reserve Characteristic of the Providing Unit. </w:t>
      </w:r>
    </w:p>
    <w:p w:rsidRPr="00DE29C9" w:rsidR="007F73EF" w:rsidP="007F73EF" w:rsidRDefault="007F73EF" w14:paraId="75257C7E" w14:textId="77777777">
      <w:pPr>
        <w:pStyle w:val="EGStyleGuide-Subheadline"/>
        <w:ind w:left="0"/>
        <w:rPr>
          <w:sz w:val="20"/>
        </w:rPr>
      </w:pPr>
      <w:r w:rsidRPr="00055433">
        <w:rPr>
          <w:b w:val="0"/>
          <w:sz w:val="20"/>
          <w:szCs w:val="20"/>
        </w:rPr>
        <w:t>(Note: The characteristic utilis</w:t>
      </w:r>
      <w:r w:rsidRPr="00DE29C9">
        <w:rPr>
          <w:b w:val="0"/>
          <w:sz w:val="20"/>
          <w:szCs w:val="20"/>
        </w:rPr>
        <w:t>es the maximum number of break points</w:t>
      </w:r>
      <w:r w:rsidRPr="00055433">
        <w:rPr>
          <w:b w:val="0"/>
          <w:sz w:val="20"/>
          <w:szCs w:val="20"/>
        </w:rPr>
        <w:t>. I</w:t>
      </w:r>
      <w:r w:rsidRPr="00DE29C9">
        <w:rPr>
          <w:b w:val="0"/>
          <w:sz w:val="20"/>
          <w:szCs w:val="20"/>
        </w:rPr>
        <w:t xml:space="preserve">n practice </w:t>
      </w:r>
      <w:proofErr w:type="gramStart"/>
      <w:r w:rsidRPr="00DE29C9">
        <w:rPr>
          <w:b w:val="0"/>
          <w:sz w:val="20"/>
          <w:szCs w:val="20"/>
        </w:rPr>
        <w:t>the majority of</w:t>
      </w:r>
      <w:proofErr w:type="gramEnd"/>
      <w:r w:rsidRPr="00DE29C9">
        <w:rPr>
          <w:b w:val="0"/>
          <w:sz w:val="20"/>
          <w:szCs w:val="20"/>
        </w:rPr>
        <w:t xml:space="preserve"> units will have a less complex structure.</w:t>
      </w:r>
      <w:r w:rsidRPr="00055433">
        <w:rPr>
          <w:b w:val="0"/>
          <w:sz w:val="20"/>
          <w:szCs w:val="20"/>
        </w:rPr>
        <w:t>)</w:t>
      </w:r>
    </w:p>
    <w:p w:rsidR="007F73EF" w:rsidP="007F73EF" w:rsidRDefault="007F73EF" w14:paraId="3A25E429" w14:textId="77777777">
      <w:pPr>
        <w:autoSpaceDE w:val="0"/>
        <w:autoSpaceDN w:val="0"/>
        <w:adjustRightInd w:val="0"/>
        <w:rPr>
          <w:rFonts w:cstheme="minorHAnsi"/>
          <w:sz w:val="28"/>
        </w:rPr>
      </w:pPr>
    </w:p>
    <w:p w:rsidR="007F73EF" w:rsidP="007F73EF" w:rsidRDefault="007F73EF" w14:paraId="5AAED26F" w14:textId="77777777">
      <w:pPr>
        <w:autoSpaceDE w:val="0"/>
        <w:autoSpaceDN w:val="0"/>
        <w:adjustRightInd w:val="0"/>
        <w:rPr>
          <w:rFonts w:cstheme="minorHAnsi"/>
          <w:sz w:val="28"/>
        </w:rPr>
      </w:pPr>
      <w:r>
        <w:rPr>
          <w:rFonts w:cstheme="minorHAnsi"/>
          <w:noProof/>
          <w:sz w:val="28"/>
          <w:lang w:val="en-IE" w:eastAsia="en-IE"/>
        </w:rPr>
        <w:drawing>
          <wp:inline distT="0" distB="0" distL="0" distR="0" wp14:anchorId="270F4569" wp14:editId="0FE68771">
            <wp:extent cx="6309360" cy="2734056"/>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9360" cy="2734056"/>
                    </a:xfrm>
                    <a:prstGeom prst="rect">
                      <a:avLst/>
                    </a:prstGeom>
                    <a:noFill/>
                  </pic:spPr>
                </pic:pic>
              </a:graphicData>
            </a:graphic>
          </wp:inline>
        </w:drawing>
      </w:r>
    </w:p>
    <w:p w:rsidR="007F73EF" w:rsidP="007F73EF" w:rsidRDefault="007F73EF" w14:paraId="7FCBC87C" w14:textId="77777777">
      <w:pPr>
        <w:jc w:val="center"/>
        <w:rPr>
          <w:b/>
        </w:rPr>
      </w:pPr>
      <w:r>
        <w:rPr>
          <w:b/>
        </w:rPr>
        <w:t>Figure 1 Reserve Characteristic</w:t>
      </w:r>
    </w:p>
    <w:p w:rsidR="007F73EF" w:rsidP="007F73EF" w:rsidRDefault="007F73EF" w14:paraId="47D726EC" w14:textId="77777777">
      <w:pPr>
        <w:autoSpaceDE w:val="0"/>
        <w:autoSpaceDN w:val="0"/>
        <w:adjustRightInd w:val="0"/>
        <w:rPr>
          <w:rFonts w:cstheme="minorHAnsi"/>
          <w:sz w:val="28"/>
        </w:rPr>
      </w:pPr>
    </w:p>
    <w:p w:rsidR="007F73EF" w:rsidP="007F73EF" w:rsidRDefault="007F73EF" w14:paraId="23FCF88A" w14:textId="77777777">
      <w:pPr>
        <w:autoSpaceDE w:val="0"/>
        <w:autoSpaceDN w:val="0"/>
        <w:adjustRightInd w:val="0"/>
        <w:rPr>
          <w:rFonts w:cstheme="minorHAnsi"/>
          <w:sz w:val="28"/>
        </w:rPr>
      </w:pPr>
    </w:p>
    <w:p w:rsidRPr="00144157" w:rsidR="007F73EF" w:rsidP="007F73EF" w:rsidRDefault="007F73EF" w14:paraId="3AD78094" w14:textId="77777777">
      <w:pPr>
        <w:rPr>
          <w:rFonts w:cs="Arial"/>
          <w:b/>
          <w:sz w:val="24"/>
          <w:szCs w:val="24"/>
          <w:u w:val="single"/>
        </w:rPr>
      </w:pPr>
      <w:r w:rsidRPr="00144157">
        <w:rPr>
          <w:rFonts w:cs="Arial"/>
          <w:b/>
          <w:sz w:val="24"/>
          <w:szCs w:val="24"/>
          <w:u w:val="single"/>
        </w:rPr>
        <w:t>Parameters</w:t>
      </w:r>
    </w:p>
    <w:p w:rsidRPr="001241E4" w:rsidR="007F73EF" w:rsidP="007F73EF" w:rsidRDefault="007F73EF" w14:paraId="786C7B50" w14:textId="77777777">
      <w:pPr>
        <w:rPr>
          <w:rFonts w:cs="Arial"/>
        </w:rPr>
      </w:pPr>
      <w:r w:rsidRPr="001241E4">
        <w:rPr>
          <w:rFonts w:cs="Arial"/>
        </w:rPr>
        <w:t>The parameters used in this figure are:</w:t>
      </w:r>
    </w:p>
    <w:p w:rsidRPr="00144157" w:rsidR="007F73EF" w:rsidP="007F73EF" w:rsidRDefault="007F73EF" w14:paraId="74C3AC30" w14:textId="77777777">
      <w:pPr>
        <w:pStyle w:val="ListParagraph"/>
        <w:numPr>
          <w:ilvl w:val="0"/>
          <w:numId w:val="81"/>
        </w:numPr>
        <w:spacing w:after="200"/>
        <w:jc w:val="both"/>
        <w:rPr>
          <w:rFonts w:ascii="Arial" w:hAnsi="Arial" w:cs="Arial"/>
        </w:rPr>
      </w:pPr>
      <w:r w:rsidRPr="00144157">
        <w:rPr>
          <w:rFonts w:ascii="Arial" w:hAnsi="Arial" w:cs="Arial"/>
        </w:rPr>
        <w:t>RMX = the maximum reserve from the Providing Unit.</w:t>
      </w:r>
    </w:p>
    <w:p w:rsidRPr="00144157" w:rsidR="007F73EF" w:rsidP="007F73EF" w:rsidRDefault="007F73EF" w14:paraId="11B19E82" w14:textId="77777777">
      <w:pPr>
        <w:pStyle w:val="ListParagraph"/>
        <w:numPr>
          <w:ilvl w:val="0"/>
          <w:numId w:val="81"/>
        </w:numPr>
        <w:spacing w:after="200"/>
        <w:jc w:val="both"/>
        <w:rPr>
          <w:rFonts w:ascii="Arial" w:hAnsi="Arial" w:cs="Arial"/>
        </w:rPr>
      </w:pPr>
      <w:r w:rsidRPr="00144157">
        <w:rPr>
          <w:rFonts w:ascii="Arial" w:hAnsi="Arial" w:cs="Arial"/>
        </w:rPr>
        <w:t>GMN = Providing Unit’s minimum output for providing reserve.</w:t>
      </w:r>
    </w:p>
    <w:p w:rsidRPr="00144157" w:rsidR="007F73EF" w:rsidP="007F73EF" w:rsidRDefault="007F73EF" w14:paraId="661A9872" w14:textId="77777777">
      <w:pPr>
        <w:pStyle w:val="ListParagraph"/>
        <w:numPr>
          <w:ilvl w:val="0"/>
          <w:numId w:val="81"/>
        </w:numPr>
        <w:spacing w:after="200"/>
        <w:jc w:val="both"/>
        <w:rPr>
          <w:rFonts w:ascii="Arial" w:hAnsi="Arial" w:cs="Arial"/>
        </w:rPr>
      </w:pPr>
      <w:r w:rsidRPr="00144157">
        <w:rPr>
          <w:rFonts w:ascii="Arial" w:hAnsi="Arial" w:cs="Arial"/>
        </w:rPr>
        <w:t>GMX = Providing Unit’s ave</w:t>
      </w:r>
      <w:r>
        <w:rPr>
          <w:rFonts w:ascii="Arial" w:hAnsi="Arial" w:cs="Arial"/>
        </w:rPr>
        <w:t>rage declared MW availability of</w:t>
      </w:r>
      <w:r w:rsidRPr="00144157">
        <w:rPr>
          <w:rFonts w:ascii="Arial" w:hAnsi="Arial" w:cs="Arial"/>
        </w:rPr>
        <w:t xml:space="preserve"> the active fuel</w:t>
      </w:r>
    </w:p>
    <w:p w:rsidRPr="00144157" w:rsidR="007F73EF" w:rsidP="007F73EF" w:rsidRDefault="007F73EF" w14:paraId="25574899" w14:textId="77777777">
      <w:pPr>
        <w:pStyle w:val="ListParagraph"/>
        <w:numPr>
          <w:ilvl w:val="0"/>
          <w:numId w:val="81"/>
        </w:numPr>
        <w:spacing w:after="200"/>
        <w:jc w:val="both"/>
        <w:rPr>
          <w:rFonts w:ascii="Arial" w:hAnsi="Arial" w:cs="Arial"/>
        </w:rPr>
      </w:pPr>
      <w:r w:rsidRPr="001241E4">
        <w:rPr>
          <w:rFonts w:ascii="Arial" w:hAnsi="Arial" w:cs="Arial"/>
        </w:rPr>
        <w:t xml:space="preserve">R1 = reserve </w:t>
      </w:r>
      <w:r>
        <w:rPr>
          <w:rFonts w:ascii="Arial" w:hAnsi="Arial" w:cs="Arial"/>
        </w:rPr>
        <w:t xml:space="preserve">that can be provided when MW Output is equal to </w:t>
      </w:r>
      <w:r w:rsidRPr="00144157">
        <w:rPr>
          <w:rFonts w:ascii="Arial" w:hAnsi="Arial" w:cs="Arial"/>
        </w:rPr>
        <w:t>GMN</w:t>
      </w:r>
    </w:p>
    <w:p w:rsidR="007F73EF" w:rsidP="007F73EF" w:rsidRDefault="007F73EF" w14:paraId="2088E0BD" w14:textId="77777777">
      <w:pPr>
        <w:pStyle w:val="ListParagraph"/>
        <w:numPr>
          <w:ilvl w:val="0"/>
          <w:numId w:val="81"/>
        </w:numPr>
        <w:spacing w:after="200"/>
        <w:jc w:val="both"/>
        <w:rPr>
          <w:rFonts w:ascii="Arial" w:hAnsi="Arial" w:cs="Arial"/>
        </w:rPr>
      </w:pPr>
      <w:r w:rsidRPr="006348EF">
        <w:rPr>
          <w:rFonts w:ascii="Arial" w:hAnsi="Arial" w:cs="Arial"/>
        </w:rPr>
        <w:t xml:space="preserve">R0 = reserve </w:t>
      </w:r>
      <w:r>
        <w:rPr>
          <w:rFonts w:ascii="Arial" w:hAnsi="Arial" w:cs="Arial"/>
        </w:rPr>
        <w:t xml:space="preserve">that can be provided when MW Output is equal to </w:t>
      </w:r>
      <w:r w:rsidRPr="006348EF">
        <w:rPr>
          <w:rFonts w:ascii="Arial" w:hAnsi="Arial" w:cs="Arial"/>
        </w:rPr>
        <w:t>GMX</w:t>
      </w:r>
    </w:p>
    <w:p w:rsidR="00501D81" w:rsidP="007F73EF" w:rsidRDefault="007F73EF" w14:paraId="3E226D41" w14:textId="77777777">
      <w:r w:rsidRPr="00B85A75">
        <w:rPr>
          <w:rFonts w:cs="Arial"/>
        </w:rPr>
        <w:t>Β</w:t>
      </w:r>
      <w:r>
        <w:rPr>
          <w:rFonts w:cs="Arial"/>
        </w:rPr>
        <w:t>ETA</w:t>
      </w:r>
      <w:r w:rsidRPr="00B85A75">
        <w:rPr>
          <w:rFonts w:cs="Arial"/>
        </w:rPr>
        <w:t xml:space="preserve">, </w:t>
      </w:r>
      <w:r>
        <w:rPr>
          <w:rFonts w:cs="Arial"/>
        </w:rPr>
        <w:t>DELTA</w:t>
      </w:r>
      <w:r w:rsidRPr="00B85A75">
        <w:rPr>
          <w:rFonts w:cs="Arial"/>
        </w:rPr>
        <w:t xml:space="preserve">1, </w:t>
      </w:r>
      <w:r>
        <w:rPr>
          <w:rFonts w:cs="Arial"/>
        </w:rPr>
        <w:t>DELTA</w:t>
      </w:r>
      <w:r w:rsidRPr="00B85A75">
        <w:rPr>
          <w:rFonts w:cs="Arial"/>
        </w:rPr>
        <w:t xml:space="preserve">2, </w:t>
      </w:r>
      <w:r>
        <w:rPr>
          <w:rFonts w:cs="Arial"/>
        </w:rPr>
        <w:t>DELTA</w:t>
      </w:r>
      <w:r w:rsidRPr="00B85A75">
        <w:rPr>
          <w:rFonts w:cs="Arial"/>
        </w:rPr>
        <w:t>3, and R2 define curve break points.</w:t>
      </w:r>
    </w:p>
    <w:p w:rsidR="00E5443D" w:rsidP="00E5443D" w:rsidRDefault="00E5443D" w14:paraId="49C6321A" w14:textId="77777777">
      <w:pPr>
        <w:autoSpaceDE w:val="0"/>
        <w:autoSpaceDN w:val="0"/>
        <w:adjustRightInd w:val="0"/>
        <w:rPr>
          <w:rFonts w:cstheme="minorHAnsi"/>
          <w:sz w:val="28"/>
        </w:rPr>
      </w:pPr>
    </w:p>
    <w:p w:rsidRPr="00675405" w:rsidR="00E5443D" w:rsidP="00E5443D" w:rsidRDefault="00E5443D" w14:paraId="537CE0F7" w14:textId="77777777">
      <w:pPr>
        <w:autoSpaceDE w:val="0"/>
        <w:autoSpaceDN w:val="0"/>
        <w:adjustRightInd w:val="0"/>
        <w:rPr>
          <w:rFonts w:cstheme="minorHAnsi"/>
          <w:sz w:val="28"/>
        </w:rPr>
      </w:pPr>
    </w:p>
    <w:p w:rsidRPr="00DE29C9" w:rsidR="00E5443D" w:rsidP="00E5443D" w:rsidRDefault="00E5443D" w14:paraId="78CF558B" w14:textId="77777777">
      <w:pPr>
        <w:autoSpaceDE w:val="0"/>
        <w:autoSpaceDN w:val="0"/>
        <w:adjustRightInd w:val="0"/>
        <w:rPr>
          <w:rFonts w:cs="Arial"/>
          <w:b/>
          <w:sz w:val="24"/>
          <w:szCs w:val="24"/>
          <w:u w:val="single"/>
        </w:rPr>
      </w:pPr>
      <w:r w:rsidRPr="00DE29C9">
        <w:rPr>
          <w:rFonts w:cs="Arial"/>
          <w:b/>
          <w:sz w:val="24"/>
          <w:szCs w:val="24"/>
          <w:u w:val="single"/>
        </w:rPr>
        <w:t>Points to note</w:t>
      </w:r>
    </w:p>
    <w:p w:rsidR="00E5443D" w:rsidP="00E5443D" w:rsidRDefault="00E5443D" w14:paraId="4511B254" w14:textId="77777777">
      <w:pPr>
        <w:rPr>
          <w:b/>
          <w:u w:val="single"/>
        </w:rPr>
      </w:pPr>
    </w:p>
    <w:p w:rsidRPr="00DE29C9" w:rsidR="007F73EF" w:rsidP="007F73EF" w:rsidRDefault="007F73EF" w14:paraId="52F30B85" w14:textId="77777777">
      <w:pPr>
        <w:pStyle w:val="ListParagraph"/>
        <w:numPr>
          <w:ilvl w:val="0"/>
          <w:numId w:val="80"/>
        </w:numPr>
        <w:autoSpaceDE w:val="0"/>
        <w:autoSpaceDN w:val="0"/>
        <w:adjustRightInd w:val="0"/>
        <w:spacing w:after="200" w:line="276" w:lineRule="auto"/>
        <w:jc w:val="both"/>
        <w:rPr>
          <w:rFonts w:ascii="Arial" w:hAnsi="Arial" w:cs="Arial"/>
        </w:rPr>
      </w:pPr>
      <w:r w:rsidRPr="00DE29C9">
        <w:rPr>
          <w:rFonts w:ascii="Arial" w:hAnsi="Arial" w:cs="Arial"/>
        </w:rPr>
        <w:t xml:space="preserve">The active fuel at the start of the trading period will determine which </w:t>
      </w:r>
      <w:r>
        <w:rPr>
          <w:rFonts w:ascii="Arial" w:hAnsi="Arial" w:cs="Arial"/>
        </w:rPr>
        <w:t>characteristic</w:t>
      </w:r>
      <w:r w:rsidRPr="00DE29C9">
        <w:rPr>
          <w:rFonts w:ascii="Arial" w:hAnsi="Arial" w:cs="Arial"/>
        </w:rPr>
        <w:t xml:space="preserve"> is used for the entire trading period.</w:t>
      </w:r>
    </w:p>
    <w:p w:rsidR="007F73EF" w:rsidP="007F73EF" w:rsidRDefault="007F73EF" w14:paraId="510DC056" w14:textId="77777777">
      <w:pPr>
        <w:pStyle w:val="ListParagraph"/>
        <w:numPr>
          <w:ilvl w:val="0"/>
          <w:numId w:val="80"/>
        </w:numPr>
        <w:autoSpaceDE w:val="0"/>
        <w:autoSpaceDN w:val="0"/>
        <w:adjustRightInd w:val="0"/>
        <w:spacing w:after="200" w:line="276" w:lineRule="auto"/>
        <w:jc w:val="both"/>
        <w:rPr>
          <w:rFonts w:ascii="Arial" w:hAnsi="Arial" w:cs="Arial"/>
        </w:rPr>
      </w:pPr>
      <w:r w:rsidRPr="00DE29C9">
        <w:rPr>
          <w:rFonts w:ascii="Arial" w:hAnsi="Arial" w:cs="Arial"/>
        </w:rPr>
        <w:t xml:space="preserve">The average declared MW availability of </w:t>
      </w:r>
      <w:proofErr w:type="gramStart"/>
      <w:r w:rsidRPr="00DE29C9">
        <w:rPr>
          <w:rFonts w:ascii="Arial" w:hAnsi="Arial" w:cs="Arial"/>
        </w:rPr>
        <w:t>the active</w:t>
      </w:r>
      <w:proofErr w:type="gramEnd"/>
      <w:r w:rsidRPr="00DE29C9">
        <w:rPr>
          <w:rFonts w:ascii="Arial" w:hAnsi="Arial" w:cs="Arial"/>
        </w:rPr>
        <w:t xml:space="preserve"> fuel will be used in </w:t>
      </w:r>
      <w:proofErr w:type="gramStart"/>
      <w:r w:rsidRPr="00DE29C9">
        <w:rPr>
          <w:rFonts w:ascii="Arial" w:hAnsi="Arial" w:cs="Arial"/>
        </w:rPr>
        <w:t>the calculations</w:t>
      </w:r>
      <w:proofErr w:type="gramEnd"/>
      <w:r w:rsidRPr="00DE29C9">
        <w:rPr>
          <w:rFonts w:ascii="Arial" w:hAnsi="Arial" w:cs="Arial"/>
        </w:rPr>
        <w:t xml:space="preserve">.  </w:t>
      </w:r>
    </w:p>
    <w:p w:rsidRPr="00DE29C9" w:rsidR="007F73EF" w:rsidP="007F73EF" w:rsidRDefault="007F73EF" w14:paraId="179886F9" w14:textId="77777777">
      <w:pPr>
        <w:pStyle w:val="ListParagraph"/>
        <w:autoSpaceDE w:val="0"/>
        <w:autoSpaceDN w:val="0"/>
        <w:adjustRightInd w:val="0"/>
        <w:rPr>
          <w:rFonts w:ascii="Arial" w:hAnsi="Arial" w:cs="Arial"/>
        </w:rPr>
      </w:pPr>
    </w:p>
    <w:p w:rsidRPr="00DE29C9" w:rsidR="007F73EF" w:rsidP="007F73EF" w:rsidRDefault="007F73EF" w14:paraId="517ECF3B" w14:textId="77777777">
      <w:pPr>
        <w:pStyle w:val="ListParagraph"/>
        <w:autoSpaceDE w:val="0"/>
        <w:autoSpaceDN w:val="0"/>
        <w:adjustRightInd w:val="0"/>
        <w:rPr>
          <w:rFonts w:ascii="Arial" w:hAnsi="Arial" w:cs="Arial"/>
        </w:rPr>
      </w:pPr>
      <w:r w:rsidRPr="00DE29C9">
        <w:rPr>
          <w:rFonts w:ascii="Arial" w:hAnsi="Arial" w:cs="Arial"/>
        </w:rPr>
        <w:t>e.g. (for illustration purpose only)</w:t>
      </w:r>
    </w:p>
    <w:p w:rsidRPr="00DE29C9" w:rsidR="007F73EF" w:rsidP="007F73EF" w:rsidRDefault="007F73EF" w14:paraId="08E0DCEF" w14:textId="77777777">
      <w:pPr>
        <w:pStyle w:val="ListParagraph"/>
        <w:autoSpaceDE w:val="0"/>
        <w:autoSpaceDN w:val="0"/>
        <w:adjustRightInd w:val="0"/>
        <w:rPr>
          <w:rFonts w:ascii="Arial" w:hAnsi="Arial" w:cs="Arial"/>
        </w:rPr>
      </w:pPr>
    </w:p>
    <w:tbl>
      <w:tblPr>
        <w:tblStyle w:val="LightGrid-Accent1"/>
        <w:tblW w:w="0" w:type="auto"/>
        <w:jc w:val="center"/>
        <w:tblLook w:val="04A0" w:firstRow="1" w:lastRow="0" w:firstColumn="1" w:lastColumn="0" w:noHBand="0" w:noVBand="1"/>
      </w:tblPr>
      <w:tblGrid>
        <w:gridCol w:w="2899"/>
        <w:gridCol w:w="2366"/>
        <w:gridCol w:w="1904"/>
      </w:tblGrid>
      <w:tr w:rsidRPr="00501D81" w:rsidR="007F73EF" w:rsidTr="007F73EF" w14:paraId="0DF463B0"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9" w:type="dxa"/>
          </w:tcPr>
          <w:p w:rsidRPr="00DE29C9" w:rsidR="007F73EF" w:rsidP="007F73EF" w:rsidRDefault="007F73EF" w14:paraId="35886FC7" w14:textId="77777777">
            <w:pPr>
              <w:pStyle w:val="ListParagraph"/>
              <w:autoSpaceDE w:val="0"/>
              <w:autoSpaceDN w:val="0"/>
              <w:adjustRightInd w:val="0"/>
              <w:ind w:left="0"/>
              <w:rPr>
                <w:rFonts w:ascii="Arial" w:hAnsi="Arial" w:cs="Arial"/>
              </w:rPr>
            </w:pPr>
            <w:r w:rsidRPr="00DE29C9">
              <w:rPr>
                <w:rFonts w:ascii="Arial" w:hAnsi="Arial" w:cs="Arial"/>
              </w:rPr>
              <w:t>TIME</w:t>
            </w:r>
          </w:p>
        </w:tc>
        <w:tc>
          <w:tcPr>
            <w:tcW w:w="2366" w:type="dxa"/>
          </w:tcPr>
          <w:p w:rsidRPr="00DE29C9" w:rsidR="007F73EF" w:rsidP="007F73EF" w:rsidRDefault="007F73EF" w14:paraId="4E34EC8D" w14:textId="77777777">
            <w:pPr>
              <w:pStyle w:val="ListParagraph"/>
              <w:autoSpaceDE w:val="0"/>
              <w:autoSpaceDN w:val="0"/>
              <w:adjustRightInd w:val="0"/>
              <w:ind w:left="0"/>
              <w:cnfStyle w:val="100000000000" w:firstRow="1" w:lastRow="0" w:firstColumn="0" w:lastColumn="0" w:oddVBand="0" w:evenVBand="0" w:oddHBand="0" w:evenHBand="0" w:firstRowFirstColumn="0" w:firstRowLastColumn="0" w:lastRowFirstColumn="0" w:lastRowLastColumn="0"/>
              <w:rPr>
                <w:rFonts w:ascii="Arial" w:hAnsi="Arial" w:cs="Arial"/>
              </w:rPr>
            </w:pPr>
            <w:r w:rsidRPr="00DE29C9">
              <w:rPr>
                <w:rFonts w:ascii="Arial" w:hAnsi="Arial" w:cs="Arial"/>
              </w:rPr>
              <w:t>MDMW</w:t>
            </w:r>
          </w:p>
        </w:tc>
        <w:tc>
          <w:tcPr>
            <w:tcW w:w="1864" w:type="dxa"/>
          </w:tcPr>
          <w:p w:rsidRPr="00DE29C9" w:rsidR="007F73EF" w:rsidP="007F73EF" w:rsidRDefault="007F73EF" w14:paraId="5F63AD18" w14:textId="77777777">
            <w:pPr>
              <w:pStyle w:val="ListParagraph"/>
              <w:autoSpaceDE w:val="0"/>
              <w:autoSpaceDN w:val="0"/>
              <w:adjustRightInd w:val="0"/>
              <w:ind w:left="0"/>
              <w:cnfStyle w:val="100000000000" w:firstRow="1" w:lastRow="0" w:firstColumn="0" w:lastColumn="0" w:oddVBand="0" w:evenVBand="0" w:oddHBand="0" w:evenHBand="0" w:firstRowFirstColumn="0" w:firstRowLastColumn="0" w:lastRowFirstColumn="0" w:lastRowLastColumn="0"/>
              <w:rPr>
                <w:rFonts w:ascii="Arial" w:hAnsi="Arial" w:cs="Arial"/>
              </w:rPr>
            </w:pPr>
            <w:r w:rsidRPr="00DE29C9">
              <w:rPr>
                <w:rFonts w:ascii="Arial" w:hAnsi="Arial" w:cs="Arial"/>
              </w:rPr>
              <w:t>MDMW</w:t>
            </w:r>
          </w:p>
        </w:tc>
      </w:tr>
      <w:tr w:rsidRPr="00501D81" w:rsidR="007F73EF" w:rsidTr="007F73EF" w14:paraId="46DE4C22"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9" w:type="dxa"/>
          </w:tcPr>
          <w:p w:rsidRPr="00DE29C9" w:rsidR="007F73EF" w:rsidP="007F73EF" w:rsidRDefault="007F73EF" w14:paraId="73A114FA" w14:textId="77777777">
            <w:pPr>
              <w:pStyle w:val="ListParagraph"/>
              <w:autoSpaceDE w:val="0"/>
              <w:autoSpaceDN w:val="0"/>
              <w:adjustRightInd w:val="0"/>
              <w:ind w:left="0"/>
              <w:rPr>
                <w:rFonts w:ascii="Arial" w:hAnsi="Arial" w:cs="Arial"/>
              </w:rPr>
            </w:pPr>
            <w:r w:rsidRPr="00DE29C9">
              <w:rPr>
                <w:rFonts w:ascii="Arial" w:hAnsi="Arial" w:cs="Arial"/>
              </w:rPr>
              <w:t>00:00 – 00:</w:t>
            </w:r>
            <w:r>
              <w:rPr>
                <w:rFonts w:ascii="Arial" w:hAnsi="Arial" w:cs="Arial"/>
              </w:rPr>
              <w:t>15</w:t>
            </w:r>
          </w:p>
        </w:tc>
        <w:tc>
          <w:tcPr>
            <w:tcW w:w="2366" w:type="dxa"/>
          </w:tcPr>
          <w:p w:rsidRPr="00DE29C9" w:rsidR="007F73EF" w:rsidP="007F73EF" w:rsidRDefault="007F73EF" w14:paraId="05AEA3F3" w14:textId="77777777">
            <w:pPr>
              <w:pStyle w:val="ListParagraph"/>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DE29C9">
              <w:rPr>
                <w:rFonts w:ascii="Arial" w:hAnsi="Arial" w:cs="Arial"/>
              </w:rPr>
              <w:t>GAS 200 (ACTIVE)</w:t>
            </w:r>
          </w:p>
        </w:tc>
        <w:tc>
          <w:tcPr>
            <w:tcW w:w="1864" w:type="dxa"/>
          </w:tcPr>
          <w:p w:rsidRPr="00DE29C9" w:rsidR="007F73EF" w:rsidP="007F73EF" w:rsidRDefault="007F73EF" w14:paraId="17D44EC3" w14:textId="77777777">
            <w:pPr>
              <w:pStyle w:val="ListParagraph"/>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DE29C9">
              <w:rPr>
                <w:rFonts w:ascii="Arial" w:hAnsi="Arial" w:cs="Arial"/>
              </w:rPr>
              <w:t>DIST 150</w:t>
            </w:r>
          </w:p>
        </w:tc>
      </w:tr>
      <w:tr w:rsidRPr="00501D81" w:rsidR="007F73EF" w:rsidTr="007F73EF" w14:paraId="57653F2A" w14:textId="7777777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9" w:type="dxa"/>
          </w:tcPr>
          <w:p w:rsidRPr="00DE29C9" w:rsidR="007F73EF" w:rsidP="007F73EF" w:rsidRDefault="007F73EF" w14:paraId="591B7E28" w14:textId="77777777">
            <w:pPr>
              <w:pStyle w:val="ListParagraph"/>
              <w:autoSpaceDE w:val="0"/>
              <w:autoSpaceDN w:val="0"/>
              <w:adjustRightInd w:val="0"/>
              <w:ind w:left="0"/>
              <w:rPr>
                <w:rFonts w:ascii="Arial" w:hAnsi="Arial" w:cs="Arial"/>
              </w:rPr>
            </w:pPr>
            <w:r w:rsidRPr="00DE29C9">
              <w:rPr>
                <w:rFonts w:ascii="Arial" w:hAnsi="Arial" w:cs="Arial"/>
              </w:rPr>
              <w:t>00:</w:t>
            </w:r>
            <w:r>
              <w:rPr>
                <w:rFonts w:ascii="Arial" w:hAnsi="Arial" w:cs="Arial"/>
              </w:rPr>
              <w:t>15</w:t>
            </w:r>
            <w:r w:rsidRPr="00DE29C9">
              <w:rPr>
                <w:rFonts w:ascii="Arial" w:hAnsi="Arial" w:cs="Arial"/>
              </w:rPr>
              <w:t xml:space="preserve"> – 0</w:t>
            </w:r>
            <w:r>
              <w:rPr>
                <w:rFonts w:ascii="Arial" w:hAnsi="Arial" w:cs="Arial"/>
              </w:rPr>
              <w:t>0</w:t>
            </w:r>
            <w:r w:rsidRPr="00DE29C9">
              <w:rPr>
                <w:rFonts w:ascii="Arial" w:hAnsi="Arial" w:cs="Arial"/>
              </w:rPr>
              <w:t>:</w:t>
            </w:r>
            <w:r>
              <w:rPr>
                <w:rFonts w:ascii="Arial" w:hAnsi="Arial" w:cs="Arial"/>
              </w:rPr>
              <w:t>30</w:t>
            </w:r>
          </w:p>
        </w:tc>
        <w:tc>
          <w:tcPr>
            <w:tcW w:w="2366" w:type="dxa"/>
          </w:tcPr>
          <w:p w:rsidRPr="00DE29C9" w:rsidR="007F73EF" w:rsidP="007F73EF" w:rsidRDefault="007F73EF" w14:paraId="0EC39B27" w14:textId="77777777">
            <w:pPr>
              <w:pStyle w:val="ListParagraph"/>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Arial" w:hAnsi="Arial" w:cs="Arial"/>
              </w:rPr>
            </w:pPr>
            <w:r w:rsidRPr="00DE29C9">
              <w:rPr>
                <w:rFonts w:ascii="Arial" w:hAnsi="Arial" w:cs="Arial"/>
              </w:rPr>
              <w:t>GAS 200</w:t>
            </w:r>
          </w:p>
        </w:tc>
        <w:tc>
          <w:tcPr>
            <w:tcW w:w="1864" w:type="dxa"/>
          </w:tcPr>
          <w:p w:rsidRPr="00DE29C9" w:rsidR="007F73EF" w:rsidP="00774F13" w:rsidRDefault="007F73EF" w14:paraId="0123D9C0" w14:textId="77777777">
            <w:pPr>
              <w:pStyle w:val="ListParagraph"/>
              <w:autoSpaceDE w:val="0"/>
              <w:autoSpaceDN w:val="0"/>
              <w:adjustRightInd w:val="0"/>
              <w:ind w:left="0"/>
              <w:cnfStyle w:val="000000010000" w:firstRow="0" w:lastRow="0" w:firstColumn="0" w:lastColumn="0" w:oddVBand="0" w:evenVBand="0" w:oddHBand="0" w:evenHBand="1" w:firstRowFirstColumn="0" w:firstRowLastColumn="0" w:lastRowFirstColumn="0" w:lastRowLastColumn="0"/>
              <w:rPr>
                <w:rFonts w:ascii="Arial" w:hAnsi="Arial" w:cs="Arial"/>
              </w:rPr>
            </w:pPr>
            <w:r w:rsidRPr="00DE29C9">
              <w:rPr>
                <w:rFonts w:ascii="Arial" w:hAnsi="Arial" w:cs="Arial"/>
              </w:rPr>
              <w:t>DIST 100 (ACTIVE)</w:t>
            </w:r>
          </w:p>
        </w:tc>
      </w:tr>
      <w:tr w:rsidRPr="00501D81" w:rsidR="007F73EF" w:rsidTr="007F73EF" w14:paraId="31555F88"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99" w:type="dxa"/>
          </w:tcPr>
          <w:p w:rsidR="007F73EF" w:rsidP="007F73EF" w:rsidRDefault="007F73EF" w14:paraId="623512BC" w14:textId="77777777">
            <w:pPr>
              <w:pStyle w:val="ListParagraph"/>
              <w:autoSpaceDE w:val="0"/>
              <w:autoSpaceDN w:val="0"/>
              <w:adjustRightInd w:val="0"/>
              <w:ind w:left="0"/>
              <w:rPr>
                <w:rFonts w:ascii="Arial" w:hAnsi="Arial" w:cs="Arial"/>
              </w:rPr>
            </w:pPr>
            <w:r>
              <w:rPr>
                <w:rFonts w:ascii="Arial" w:hAnsi="Arial" w:cs="Arial"/>
              </w:rPr>
              <w:t>For the TP 00:00-00:30</w:t>
            </w:r>
          </w:p>
          <w:p w:rsidRPr="00DE29C9" w:rsidR="007F73EF" w:rsidP="007F73EF" w:rsidRDefault="007F73EF" w14:paraId="291CB1DB" w14:textId="77777777">
            <w:pPr>
              <w:pStyle w:val="ListParagraph"/>
              <w:autoSpaceDE w:val="0"/>
              <w:autoSpaceDN w:val="0"/>
              <w:adjustRightInd w:val="0"/>
              <w:ind w:left="0"/>
              <w:rPr>
                <w:rFonts w:ascii="Arial" w:hAnsi="Arial" w:cs="Arial"/>
              </w:rPr>
            </w:pPr>
            <w:r>
              <w:rPr>
                <w:rFonts w:ascii="Arial" w:hAnsi="Arial" w:cs="Arial"/>
              </w:rPr>
              <w:t>time-weighted average is used</w:t>
            </w:r>
          </w:p>
        </w:tc>
        <w:tc>
          <w:tcPr>
            <w:tcW w:w="2366" w:type="dxa"/>
          </w:tcPr>
          <w:p w:rsidRPr="00DE29C9" w:rsidR="007F73EF" w:rsidP="007F73EF" w:rsidRDefault="007F73EF" w14:paraId="4CDFE631" w14:textId="77777777">
            <w:pPr>
              <w:pStyle w:val="ListParagraph"/>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r w:rsidRPr="00DE29C9">
              <w:rPr>
                <w:rFonts w:ascii="Arial" w:hAnsi="Arial" w:cs="Arial"/>
              </w:rPr>
              <w:t>200</w:t>
            </w:r>
            <w:r>
              <w:rPr>
                <w:rFonts w:ascii="Arial" w:hAnsi="Arial" w:cs="Arial"/>
              </w:rPr>
              <w:t xml:space="preserve">*15 </w:t>
            </w:r>
            <w:r w:rsidRPr="00DE29C9">
              <w:rPr>
                <w:rFonts w:ascii="Arial" w:hAnsi="Arial" w:cs="Arial"/>
              </w:rPr>
              <w:t>+</w:t>
            </w:r>
            <w:r>
              <w:rPr>
                <w:rFonts w:ascii="Arial" w:hAnsi="Arial" w:cs="Arial"/>
              </w:rPr>
              <w:t xml:space="preserve"> </w:t>
            </w:r>
            <w:r w:rsidRPr="00DE29C9">
              <w:rPr>
                <w:rFonts w:ascii="Arial" w:hAnsi="Arial" w:cs="Arial"/>
              </w:rPr>
              <w:t>100</w:t>
            </w:r>
            <w:r>
              <w:rPr>
                <w:rFonts w:ascii="Arial" w:hAnsi="Arial" w:cs="Arial"/>
              </w:rPr>
              <w:t xml:space="preserve">*15)/30 4500/30 </w:t>
            </w:r>
            <w:r w:rsidRPr="00DE29C9">
              <w:rPr>
                <w:rFonts w:ascii="Arial" w:hAnsi="Arial" w:cs="Arial"/>
              </w:rPr>
              <w:t>=</w:t>
            </w:r>
            <w:r>
              <w:rPr>
                <w:rFonts w:ascii="Arial" w:hAnsi="Arial" w:cs="Arial"/>
              </w:rPr>
              <w:t xml:space="preserve"> </w:t>
            </w:r>
            <w:r w:rsidRPr="00DE29C9">
              <w:rPr>
                <w:rFonts w:ascii="Arial" w:hAnsi="Arial" w:cs="Arial"/>
              </w:rPr>
              <w:t>150 MW</w:t>
            </w:r>
          </w:p>
        </w:tc>
        <w:tc>
          <w:tcPr>
            <w:tcW w:w="1864" w:type="dxa"/>
          </w:tcPr>
          <w:p w:rsidRPr="00DE29C9" w:rsidR="007F73EF" w:rsidP="007F73EF" w:rsidRDefault="007F73EF" w14:paraId="448EB227" w14:textId="77777777">
            <w:pPr>
              <w:pStyle w:val="ListParagraph"/>
              <w:autoSpaceDE w:val="0"/>
              <w:autoSpaceDN w:val="0"/>
              <w:adjustRightInd w:val="0"/>
              <w:ind w:left="0"/>
              <w:cnfStyle w:val="000000100000" w:firstRow="0" w:lastRow="0" w:firstColumn="0" w:lastColumn="0" w:oddVBand="0" w:evenVBand="0" w:oddHBand="1" w:evenHBand="0" w:firstRowFirstColumn="0" w:firstRowLastColumn="0" w:lastRowFirstColumn="0" w:lastRowLastColumn="0"/>
              <w:rPr>
                <w:rFonts w:ascii="Arial" w:hAnsi="Arial" w:cs="Arial"/>
              </w:rPr>
            </w:pPr>
            <w:r w:rsidRPr="00DE29C9">
              <w:rPr>
                <w:rFonts w:ascii="Arial" w:hAnsi="Arial" w:cs="Arial"/>
              </w:rPr>
              <w:t>CALCULATIONS BASED ON 150MW USING GAS RESERVE CURVE</w:t>
            </w:r>
          </w:p>
        </w:tc>
      </w:tr>
    </w:tbl>
    <w:p w:rsidR="00501D81" w:rsidP="00501D81" w:rsidRDefault="00501D81" w14:paraId="333EA452" w14:textId="77777777">
      <w:pPr>
        <w:rPr>
          <w:b/>
          <w:noProof/>
          <w:sz w:val="36"/>
          <w:szCs w:val="36"/>
          <w:lang w:eastAsia="en-IE"/>
        </w:rPr>
      </w:pPr>
    </w:p>
    <w:p w:rsidRPr="00DE29C9" w:rsidR="00DB2A31" w:rsidP="00DB2A31" w:rsidRDefault="00DB2A31" w14:paraId="0532B54F" w14:textId="77777777">
      <w:pPr>
        <w:pStyle w:val="ListParagraph"/>
        <w:numPr>
          <w:ilvl w:val="0"/>
          <w:numId w:val="80"/>
        </w:numPr>
        <w:autoSpaceDE w:val="0"/>
        <w:autoSpaceDN w:val="0"/>
        <w:adjustRightInd w:val="0"/>
        <w:spacing w:after="200" w:line="276" w:lineRule="auto"/>
        <w:jc w:val="both"/>
        <w:rPr>
          <w:rFonts w:ascii="Arial" w:hAnsi="Arial" w:cs="Arial"/>
        </w:rPr>
      </w:pPr>
      <w:r>
        <w:rPr>
          <w:rFonts w:ascii="Arial" w:hAnsi="Arial" w:cs="Arial"/>
        </w:rPr>
        <w:t xml:space="preserve">A Controllable WFPS or Dispatchable WFPS which can provide FFR and certain other Operating Reserve services both when curtailed by the TSO below its Available Active Power level and through other means will have two sets of </w:t>
      </w:r>
      <w:r w:rsidRPr="00101144">
        <w:rPr>
          <w:rFonts w:ascii="Arial" w:hAnsi="Arial" w:cs="Arial"/>
        </w:rPr>
        <w:t>Reserve Characteristic Parameters</w:t>
      </w:r>
      <w:r>
        <w:rPr>
          <w:rFonts w:ascii="Arial" w:hAnsi="Arial" w:cs="Arial"/>
        </w:rPr>
        <w:t xml:space="preserve">. </w:t>
      </w:r>
    </w:p>
    <w:p w:rsidR="00DB2A31" w:rsidP="00501D81" w:rsidRDefault="00DB2A31" w14:paraId="0562512C" w14:textId="77777777">
      <w:pPr>
        <w:rPr>
          <w:b/>
          <w:noProof/>
          <w:sz w:val="36"/>
          <w:szCs w:val="36"/>
          <w:lang w:eastAsia="en-IE"/>
        </w:rPr>
      </w:pPr>
    </w:p>
    <w:p w:rsidR="007F73EF" w:rsidP="00501D81" w:rsidRDefault="007F73EF" w14:paraId="27D0C4AD" w14:textId="77777777">
      <w:pPr>
        <w:rPr>
          <w:b/>
          <w:noProof/>
          <w:sz w:val="36"/>
          <w:szCs w:val="36"/>
          <w:lang w:eastAsia="en-IE"/>
        </w:rPr>
      </w:pPr>
    </w:p>
    <w:p w:rsidR="007F73EF" w:rsidP="00501D81" w:rsidRDefault="007F73EF" w14:paraId="0F15E376" w14:textId="77777777">
      <w:pPr>
        <w:rPr>
          <w:b/>
          <w:noProof/>
          <w:sz w:val="36"/>
          <w:szCs w:val="36"/>
          <w:lang w:eastAsia="en-IE"/>
        </w:rPr>
      </w:pPr>
    </w:p>
    <w:p w:rsidR="007F73EF" w:rsidP="00501D81" w:rsidRDefault="007F73EF" w14:paraId="55C3EBB3" w14:textId="77777777">
      <w:pPr>
        <w:rPr>
          <w:b/>
          <w:noProof/>
          <w:sz w:val="36"/>
          <w:szCs w:val="36"/>
          <w:lang w:eastAsia="en-IE"/>
        </w:rPr>
      </w:pPr>
    </w:p>
    <w:p w:rsidR="007F73EF" w:rsidP="00501D81" w:rsidRDefault="007F73EF" w14:paraId="583616F4" w14:textId="77777777">
      <w:pPr>
        <w:rPr>
          <w:b/>
          <w:noProof/>
          <w:sz w:val="36"/>
          <w:szCs w:val="36"/>
          <w:lang w:eastAsia="en-IE"/>
        </w:rPr>
      </w:pPr>
    </w:p>
    <w:p w:rsidR="007F73EF" w:rsidP="00501D81" w:rsidRDefault="007F73EF" w14:paraId="2E1B822E" w14:textId="77777777">
      <w:pPr>
        <w:rPr>
          <w:b/>
          <w:noProof/>
          <w:sz w:val="36"/>
          <w:szCs w:val="36"/>
          <w:lang w:eastAsia="en-IE"/>
        </w:rPr>
      </w:pPr>
    </w:p>
    <w:p w:rsidR="008E0A85" w:rsidP="00501D81" w:rsidRDefault="008E0A85" w14:paraId="705DFBFE" w14:textId="77777777">
      <w:pPr>
        <w:rPr>
          <w:b/>
          <w:sz w:val="24"/>
          <w:szCs w:val="24"/>
        </w:rPr>
      </w:pPr>
    </w:p>
    <w:p w:rsidR="008E0A85" w:rsidP="00501D81" w:rsidRDefault="008E0A85" w14:paraId="609944F2" w14:textId="77777777">
      <w:pPr>
        <w:rPr>
          <w:b/>
          <w:noProof/>
          <w:sz w:val="36"/>
          <w:szCs w:val="36"/>
          <w:lang w:eastAsia="en-IE"/>
        </w:rPr>
      </w:pPr>
    </w:p>
    <w:p w:rsidR="00061A22" w:rsidP="00DE29C9" w:rsidRDefault="00061A22" w14:paraId="72F6D38C" w14:textId="77777777">
      <w:pPr>
        <w:pStyle w:val="EGStyleGuide-Subheadline"/>
        <w:ind w:left="0"/>
      </w:pPr>
    </w:p>
    <w:p w:rsidR="00061A22" w:rsidP="00DE29C9" w:rsidRDefault="00061A22" w14:paraId="021EA7AF" w14:textId="77777777">
      <w:pPr>
        <w:pStyle w:val="EGStyleGuide-Subheadline"/>
        <w:ind w:left="0"/>
      </w:pPr>
    </w:p>
    <w:p w:rsidR="00501D81" w:rsidP="00DE29C9" w:rsidRDefault="00501D81" w14:paraId="6D13A7C8" w14:textId="77777777">
      <w:pPr>
        <w:pStyle w:val="EGStyleGuide-Subheadline"/>
        <w:ind w:left="0"/>
      </w:pPr>
      <w:r>
        <w:t>Reserve Characteristic Parameters</w:t>
      </w:r>
    </w:p>
    <w:p w:rsidR="00E5443D" w:rsidP="00145724" w:rsidRDefault="00E5443D" w14:paraId="2618A13E" w14:textId="77777777">
      <w:pPr>
        <w:rPr>
          <w:b/>
          <w:i/>
          <w:u w:val="single"/>
        </w:rPr>
      </w:pPr>
    </w:p>
    <w:p w:rsidRPr="00420933" w:rsidR="007F73EF" w:rsidP="00145724" w:rsidRDefault="007F73EF" w14:paraId="19EE7C0D" w14:textId="77777777">
      <w:pPr>
        <w:autoSpaceDE w:val="0"/>
        <w:autoSpaceDN w:val="0"/>
        <w:adjustRightInd w:val="0"/>
        <w:spacing w:after="200" w:line="276" w:lineRule="auto"/>
        <w:rPr>
          <w:rFonts w:cs="Arial"/>
        </w:rPr>
      </w:pPr>
      <w:r w:rsidRPr="00D37B56">
        <w:rPr>
          <w:rFonts w:cs="Arial"/>
        </w:rPr>
        <w:t xml:space="preserve">Table 1 refers to the primary fuel of the unit and Table 2 to the secondary fuel of the unit where it exists. Table 3 should be filled in where a unit </w:t>
      </w:r>
      <w:proofErr w:type="gramStart"/>
      <w:r w:rsidRPr="00D37B56">
        <w:rPr>
          <w:rFonts w:cs="Arial"/>
        </w:rPr>
        <w:t>is capable of using</w:t>
      </w:r>
      <w:proofErr w:type="gramEnd"/>
      <w:r w:rsidRPr="00D37B56">
        <w:rPr>
          <w:rFonts w:cs="Arial"/>
        </w:rPr>
        <w:t xml:space="preserve"> a mixed fuel e.g. coal and oil.</w:t>
      </w:r>
      <w:r w:rsidR="00420933">
        <w:rPr>
          <w:rFonts w:cs="Arial"/>
        </w:rPr>
        <w:t xml:space="preserve"> Tables 4 and </w:t>
      </w:r>
      <w:r w:rsidR="00420933">
        <w:rPr>
          <w:rFonts w:cs="Arial"/>
        </w:rPr>
        <w:t>5 should be filled in where the unit operates in open cycle mode on either primary or secondary fuel respectively.</w:t>
      </w:r>
    </w:p>
    <w:p w:rsidRPr="001B54A0" w:rsidR="001B54A0" w:rsidP="001B54A0" w:rsidRDefault="001B54A0" w14:paraId="6D19BEDC" w14:textId="77777777">
      <w:pPr>
        <w:autoSpaceDE w:val="0"/>
        <w:autoSpaceDN w:val="0"/>
        <w:adjustRightInd w:val="0"/>
        <w:spacing w:after="200" w:line="276" w:lineRule="auto"/>
        <w:rPr>
          <w:rFonts w:cs="Arial"/>
        </w:rPr>
      </w:pPr>
    </w:p>
    <w:tbl>
      <w:tblPr>
        <w:tblW w:w="8064" w:type="dxa"/>
        <w:tblInd w:w="93" w:type="dxa"/>
        <w:tblLook w:val="04A0" w:firstRow="1" w:lastRow="0" w:firstColumn="1" w:lastColumn="0" w:noHBand="0" w:noVBand="1"/>
      </w:tblPr>
      <w:tblGrid>
        <w:gridCol w:w="1008"/>
        <w:gridCol w:w="1008"/>
        <w:gridCol w:w="1008"/>
        <w:gridCol w:w="1008"/>
        <w:gridCol w:w="1008"/>
        <w:gridCol w:w="1008"/>
        <w:gridCol w:w="1008"/>
        <w:gridCol w:w="1008"/>
      </w:tblGrid>
      <w:tr w:rsidRPr="001B54A0" w:rsidR="001B54A0" w:rsidTr="009C17CC" w14:paraId="371A0584" w14:textId="77777777">
        <w:trPr>
          <w:trHeight w:val="334"/>
        </w:trPr>
        <w:tc>
          <w:tcPr>
            <w:tcW w:w="8064" w:type="dxa"/>
            <w:gridSpan w:val="8"/>
            <w:tcBorders>
              <w:top w:val="single" w:color="auto" w:sz="8" w:space="0"/>
              <w:left w:val="single" w:color="auto" w:sz="8" w:space="0"/>
              <w:bottom w:val="single" w:color="4F81BD" w:sz="8" w:space="0"/>
              <w:right w:val="single" w:color="000000" w:sz="8" w:space="0"/>
            </w:tcBorders>
          </w:tcPr>
          <w:p w:rsidRPr="001B54A0" w:rsidR="001B54A0" w:rsidP="001B54A0" w:rsidRDefault="001B54A0" w14:paraId="0FBBEA59" w14:textId="77777777">
            <w:pPr>
              <w:jc w:val="center"/>
              <w:rPr>
                <w:rFonts w:ascii="Calibri" w:hAnsi="Calibri" w:cs="Calibri"/>
                <w:color w:val="000000"/>
                <w:lang w:eastAsia="en-IE"/>
              </w:rPr>
            </w:pPr>
            <w:r w:rsidRPr="001B54A0">
              <w:rPr>
                <w:rFonts w:ascii="Calibri" w:hAnsi="Calibri" w:cs="Calibri"/>
                <w:color w:val="000000"/>
                <w:lang w:eastAsia="en-IE"/>
              </w:rPr>
              <w:t>RESERVE CHARACTERISTIC PARAMETERS ON PRIMARY FUEL</w:t>
            </w:r>
          </w:p>
        </w:tc>
      </w:tr>
      <w:tr w:rsidRPr="001B54A0" w:rsidR="001B54A0" w:rsidTr="009C17CC" w14:paraId="0059EBE1"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7C5260BB" w14:textId="77777777">
            <w:pPr>
              <w:rPr>
                <w:rFonts w:ascii="Calibri" w:hAnsi="Calibri" w:cs="Calibri"/>
                <w:color w:val="000000"/>
                <w:lang w:eastAsia="en-IE"/>
              </w:rPr>
            </w:pPr>
            <w:r w:rsidRPr="001B54A0">
              <w:rPr>
                <w:rFonts w:ascii="Calibri" w:hAnsi="Calibri" w:cs="Calibri"/>
                <w:color w:val="000000"/>
                <w:lang w:eastAsia="en-IE"/>
              </w:rPr>
              <w:t> </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7F55E695" w14:textId="77777777">
            <w:pPr>
              <w:rPr>
                <w:rFonts w:ascii="Calibri" w:hAnsi="Calibri" w:cs="Calibri"/>
                <w:color w:val="000000"/>
                <w:lang w:eastAsia="en-IE"/>
              </w:rPr>
            </w:pPr>
            <w:r w:rsidRPr="001B54A0">
              <w:rPr>
                <w:rFonts w:ascii="Calibri" w:hAnsi="Calibri" w:cs="Calibri"/>
                <w:color w:val="000000"/>
                <w:lang w:eastAsia="en-IE"/>
              </w:rPr>
              <w:t>FFR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1D7BDDB0" w14:textId="77777777">
            <w:pPr>
              <w:rPr>
                <w:rFonts w:ascii="Calibri" w:hAnsi="Calibri" w:cs="Calibri"/>
                <w:color w:val="000000"/>
                <w:lang w:eastAsia="en-IE"/>
              </w:rPr>
            </w:pPr>
            <w:r w:rsidRPr="001B54A0">
              <w:rPr>
                <w:rFonts w:ascii="Calibri" w:hAnsi="Calibri" w:cs="Calibri"/>
                <w:color w:val="000000"/>
                <w:lang w:eastAsia="en-IE"/>
              </w:rPr>
              <w:t>POR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33F470A5" w14:textId="77777777">
            <w:pPr>
              <w:rPr>
                <w:rFonts w:ascii="Calibri" w:hAnsi="Calibri" w:cs="Calibri"/>
                <w:color w:val="000000"/>
                <w:lang w:eastAsia="en-IE"/>
              </w:rPr>
            </w:pPr>
            <w:r w:rsidRPr="001B54A0">
              <w:rPr>
                <w:rFonts w:ascii="Calibri" w:hAnsi="Calibri" w:cs="Calibri"/>
                <w:color w:val="000000"/>
                <w:lang w:eastAsia="en-IE"/>
              </w:rPr>
              <w:t>SOR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43923D43" w14:textId="77777777">
            <w:pPr>
              <w:rPr>
                <w:rFonts w:ascii="Calibri" w:hAnsi="Calibri" w:cs="Calibri"/>
                <w:color w:val="000000"/>
                <w:lang w:eastAsia="en-IE"/>
              </w:rPr>
            </w:pPr>
            <w:r w:rsidRPr="001B54A0">
              <w:rPr>
                <w:rFonts w:ascii="Calibri" w:hAnsi="Calibri" w:cs="Calibri"/>
                <w:color w:val="000000"/>
                <w:lang w:eastAsia="en-IE"/>
              </w:rPr>
              <w:t>TOR1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5C450C94" w14:textId="77777777">
            <w:pPr>
              <w:rPr>
                <w:rFonts w:ascii="Calibri" w:hAnsi="Calibri" w:cs="Calibri"/>
                <w:color w:val="000000"/>
                <w:lang w:eastAsia="en-IE"/>
              </w:rPr>
            </w:pPr>
            <w:r w:rsidRPr="001B54A0">
              <w:rPr>
                <w:rFonts w:ascii="Calibri" w:hAnsi="Calibri" w:cs="Calibri"/>
                <w:color w:val="000000"/>
                <w:lang w:eastAsia="en-IE"/>
              </w:rPr>
              <w:t>TOR2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center"/>
            <w:hideMark/>
          </w:tcPr>
          <w:p w:rsidRPr="001B54A0" w:rsidR="001B54A0" w:rsidP="001B54A0" w:rsidRDefault="001B54A0" w14:paraId="6000706A" w14:textId="77777777">
            <w:pPr>
              <w:rPr>
                <w:rFonts w:ascii="Calibri" w:hAnsi="Calibri" w:cs="Calibri"/>
                <w:color w:val="000000"/>
                <w:lang w:eastAsia="en-IE"/>
              </w:rPr>
            </w:pPr>
            <w:r w:rsidRPr="001B54A0">
              <w:rPr>
                <w:rFonts w:ascii="Calibri" w:hAnsi="Calibri" w:cs="Calibri"/>
                <w:color w:val="000000"/>
                <w:lang w:eastAsia="en-IE"/>
              </w:rPr>
              <w:t>RRD</w:t>
            </w:r>
          </w:p>
        </w:tc>
        <w:tc>
          <w:tcPr>
            <w:tcW w:w="1008" w:type="dxa"/>
            <w:tcBorders>
              <w:top w:val="single" w:color="4F81BD" w:sz="8" w:space="0"/>
              <w:left w:val="single" w:color="4F81BD" w:sz="8" w:space="0"/>
              <w:bottom w:val="single" w:color="4F81BD" w:sz="8" w:space="0"/>
              <w:right w:val="single" w:color="auto" w:sz="8" w:space="0"/>
            </w:tcBorders>
            <w:shd w:val="clear" w:color="000000" w:fill="DCE6F1"/>
          </w:tcPr>
          <w:p w:rsidRPr="001B54A0" w:rsidR="001B54A0" w:rsidP="001B54A0" w:rsidRDefault="001B54A0" w14:paraId="0BE58CDF" w14:textId="77777777">
            <w:pPr>
              <w:rPr>
                <w:rFonts w:ascii="Calibri" w:hAnsi="Calibri" w:cs="Calibri"/>
                <w:color w:val="000000"/>
                <w:lang w:eastAsia="en-IE"/>
              </w:rPr>
            </w:pPr>
            <w:r w:rsidRPr="001B54A0">
              <w:rPr>
                <w:rFonts w:ascii="Calibri" w:hAnsi="Calibri" w:cs="Calibri"/>
                <w:color w:val="000000"/>
                <w:lang w:eastAsia="en-IE"/>
              </w:rPr>
              <w:t>RRS</w:t>
            </w:r>
          </w:p>
        </w:tc>
      </w:tr>
      <w:tr w:rsidRPr="001B54A0" w:rsidR="001B54A0" w:rsidTr="009C17CC" w14:paraId="75FF70B8" w14:textId="77777777">
        <w:trPr>
          <w:trHeight w:val="440"/>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14BAD84E" w14:textId="77777777">
            <w:pPr>
              <w:rPr>
                <w:rFonts w:ascii="Calibri" w:hAnsi="Calibri" w:cs="Calibri"/>
                <w:b/>
                <w:bCs/>
                <w:color w:val="000000"/>
                <w:lang w:eastAsia="en-IE"/>
              </w:rPr>
            </w:pPr>
            <w:r w:rsidRPr="001B54A0">
              <w:rPr>
                <w:rFonts w:ascii="Calibri" w:hAnsi="Calibri" w:cs="Calibri"/>
                <w:b/>
                <w:bCs/>
                <w:color w:val="000000"/>
                <w:lang w:eastAsia="en-IE"/>
              </w:rPr>
              <w:t>RMX</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bottom"/>
          </w:tcPr>
          <w:p w:rsidRPr="001B54A0" w:rsidR="001B54A0" w:rsidP="001B54A0" w:rsidRDefault="001B54A0" w14:paraId="5F08D957" w14:textId="77777777">
            <w:pPr>
              <w:rPr>
                <w:rFonts w:ascii="Calibri" w:hAnsi="Calibri" w:cs="Calibri"/>
                <w:color w:val="FF0000"/>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186BED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9553C0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5EC388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2423D8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240639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7B39DDD0" w14:textId="77777777">
            <w:pPr>
              <w:rPr>
                <w:rFonts w:ascii="Calibri" w:hAnsi="Calibri" w:cs="Calibri"/>
                <w:lang w:eastAsia="en-IE"/>
              </w:rPr>
            </w:pPr>
          </w:p>
        </w:tc>
      </w:tr>
      <w:tr w:rsidRPr="001B54A0" w:rsidR="001B54A0" w:rsidTr="009C17CC" w14:paraId="26B4D791"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639432DC" w14:textId="77777777">
            <w:pPr>
              <w:rPr>
                <w:rFonts w:ascii="Calibri" w:hAnsi="Calibri" w:cs="Calibri"/>
                <w:b/>
                <w:bCs/>
                <w:color w:val="000000"/>
                <w:lang w:eastAsia="en-IE"/>
              </w:rPr>
            </w:pPr>
            <w:r w:rsidRPr="001B54A0">
              <w:rPr>
                <w:rFonts w:ascii="Calibri" w:hAnsi="Calibri" w:cs="Calibri"/>
                <w:b/>
                <w:bCs/>
                <w:color w:val="000000"/>
                <w:lang w:eastAsia="en-IE"/>
              </w:rPr>
              <w:t>GMN</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bottom"/>
          </w:tcPr>
          <w:p w:rsidRPr="001B54A0" w:rsidR="001B54A0" w:rsidP="001B54A0" w:rsidRDefault="001B54A0" w14:paraId="4770110A" w14:textId="77777777">
            <w:pPr>
              <w:rPr>
                <w:rFonts w:ascii="Calibri" w:hAnsi="Calibri" w:cs="Calibri"/>
                <w:color w:val="FF0000"/>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14A94C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tcPr>
          <w:p w:rsidRPr="001B54A0" w:rsidR="001B54A0" w:rsidP="001B54A0" w:rsidRDefault="001B54A0" w14:paraId="153AA8E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tcPr>
          <w:p w:rsidRPr="001B54A0" w:rsidR="001B54A0" w:rsidP="001B54A0" w:rsidRDefault="001B54A0" w14:paraId="066F780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D5B3AB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FE775F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5DA53A27" w14:textId="77777777">
            <w:pPr>
              <w:rPr>
                <w:rFonts w:ascii="Calibri" w:hAnsi="Calibri" w:cs="Calibri"/>
                <w:lang w:eastAsia="en-IE"/>
              </w:rPr>
            </w:pPr>
          </w:p>
        </w:tc>
      </w:tr>
      <w:tr w:rsidRPr="001B54A0" w:rsidR="001B54A0" w:rsidTr="009C17CC" w14:paraId="2D828671"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02BE90A6" w14:textId="77777777">
            <w:pPr>
              <w:rPr>
                <w:rFonts w:ascii="Calibri" w:hAnsi="Calibri" w:cs="Calibri"/>
                <w:b/>
                <w:bCs/>
                <w:color w:val="000000"/>
                <w:lang w:eastAsia="en-IE"/>
              </w:rPr>
            </w:pPr>
            <w:r w:rsidRPr="001B54A0">
              <w:rPr>
                <w:rFonts w:ascii="Calibri" w:hAnsi="Calibri" w:cs="Calibri"/>
                <w:b/>
                <w:bCs/>
                <w:color w:val="000000"/>
                <w:lang w:eastAsia="en-IE"/>
              </w:rPr>
              <w:t>R0</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bottom"/>
          </w:tcPr>
          <w:p w:rsidRPr="001B54A0" w:rsidR="001B54A0" w:rsidP="001B54A0" w:rsidRDefault="001B54A0" w14:paraId="63BFE1E8" w14:textId="77777777">
            <w:pPr>
              <w:rPr>
                <w:rFonts w:ascii="Calibri" w:hAnsi="Calibri" w:cs="Calibri"/>
                <w:color w:val="FF0000"/>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34A649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800CCA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1B791B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A5EB12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DC05AC1"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7766601F" w14:textId="77777777">
            <w:pPr>
              <w:rPr>
                <w:rFonts w:ascii="Calibri" w:hAnsi="Calibri" w:cs="Calibri"/>
                <w:lang w:eastAsia="en-IE"/>
              </w:rPr>
            </w:pPr>
          </w:p>
        </w:tc>
      </w:tr>
      <w:tr w:rsidRPr="001B54A0" w:rsidR="001B54A0" w:rsidTr="009C17CC" w14:paraId="5BA5BB3D"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036C563A" w14:textId="77777777">
            <w:pPr>
              <w:rPr>
                <w:rFonts w:ascii="Calibri" w:hAnsi="Calibri" w:cs="Calibri"/>
                <w:b/>
                <w:bCs/>
                <w:color w:val="000000"/>
                <w:lang w:eastAsia="en-IE"/>
              </w:rPr>
            </w:pPr>
            <w:r w:rsidRPr="001B54A0">
              <w:rPr>
                <w:rFonts w:ascii="Calibri" w:hAnsi="Calibri" w:cs="Calibri"/>
                <w:b/>
                <w:bCs/>
                <w:color w:val="000000"/>
                <w:lang w:eastAsia="en-IE"/>
              </w:rPr>
              <w:t>R1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bottom"/>
          </w:tcPr>
          <w:p w:rsidRPr="001B54A0" w:rsidR="001B54A0" w:rsidP="001B54A0" w:rsidRDefault="001B54A0" w14:paraId="6E3492E2" w14:textId="77777777">
            <w:pPr>
              <w:rPr>
                <w:rFonts w:ascii="Calibri" w:hAnsi="Calibri" w:cs="Calibri"/>
                <w:color w:val="FF0000"/>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1F3E18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42115B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44B2DE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32CCCA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8B35B4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43C0EF36" w14:textId="77777777">
            <w:pPr>
              <w:rPr>
                <w:rFonts w:ascii="Calibri" w:hAnsi="Calibri" w:cs="Calibri"/>
                <w:lang w:eastAsia="en-IE"/>
              </w:rPr>
            </w:pPr>
          </w:p>
        </w:tc>
      </w:tr>
      <w:tr w:rsidRPr="001B54A0" w:rsidR="001B54A0" w:rsidTr="009C17CC" w14:paraId="05A91E6E"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000CFE16" w14:textId="77777777">
            <w:pPr>
              <w:rPr>
                <w:rFonts w:ascii="Calibri" w:hAnsi="Calibri" w:cs="Calibri"/>
                <w:b/>
                <w:bCs/>
                <w:color w:val="000000"/>
                <w:lang w:eastAsia="en-IE"/>
              </w:rPr>
            </w:pPr>
            <w:r w:rsidRPr="001B54A0">
              <w:rPr>
                <w:rFonts w:ascii="Calibri" w:hAnsi="Calibri" w:cs="Calibri"/>
                <w:b/>
                <w:bCs/>
                <w:color w:val="000000"/>
                <w:lang w:eastAsia="en-IE"/>
              </w:rPr>
              <w:t>R2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bottom"/>
          </w:tcPr>
          <w:p w:rsidRPr="001B54A0" w:rsidR="001B54A0" w:rsidP="001B54A0" w:rsidRDefault="001B54A0" w14:paraId="0D7C4D30" w14:textId="77777777">
            <w:pPr>
              <w:rPr>
                <w:rFonts w:ascii="Calibri" w:hAnsi="Calibri" w:cs="Calibri"/>
                <w:color w:val="FF0000"/>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4A9F0F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68D587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7887C5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A15FF25"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8EA38D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0C93301A" w14:textId="77777777">
            <w:pPr>
              <w:rPr>
                <w:rFonts w:ascii="Calibri" w:hAnsi="Calibri" w:cs="Calibri"/>
                <w:lang w:eastAsia="en-IE"/>
              </w:rPr>
            </w:pPr>
          </w:p>
        </w:tc>
      </w:tr>
      <w:tr w:rsidRPr="001B54A0" w:rsidR="001B54A0" w:rsidTr="009C17CC" w14:paraId="69E84F42"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401124A" w14:textId="77777777">
            <w:pPr>
              <w:rPr>
                <w:rFonts w:ascii="Calibri" w:hAnsi="Calibri" w:cs="Calibri"/>
                <w:b/>
                <w:bCs/>
                <w:color w:val="000000"/>
                <w:lang w:eastAsia="en-IE"/>
              </w:rPr>
            </w:pPr>
            <w:r w:rsidRPr="001B54A0">
              <w:rPr>
                <w:rFonts w:ascii="Calibri" w:hAnsi="Calibri" w:cs="Calibri"/>
                <w:b/>
                <w:bCs/>
                <w:color w:val="000000"/>
                <w:lang w:eastAsia="en-IE"/>
              </w:rPr>
              <w:t>DELTA1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bottom"/>
          </w:tcPr>
          <w:p w:rsidRPr="001B54A0" w:rsidR="001B54A0" w:rsidP="001B54A0" w:rsidRDefault="001B54A0" w14:paraId="782780CA" w14:textId="77777777">
            <w:pPr>
              <w:rPr>
                <w:rFonts w:ascii="Calibri" w:hAnsi="Calibri" w:cs="Calibri"/>
                <w:color w:val="FF0000"/>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E84B268"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3BCFE58"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476698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DBA7D8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66DE9E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1B2F832" w14:textId="77777777">
            <w:pPr>
              <w:rPr>
                <w:rFonts w:ascii="Calibri" w:hAnsi="Calibri" w:cs="Calibri"/>
                <w:lang w:eastAsia="en-IE"/>
              </w:rPr>
            </w:pPr>
          </w:p>
        </w:tc>
      </w:tr>
      <w:tr w:rsidRPr="001B54A0" w:rsidR="001B54A0" w:rsidTr="009C17CC" w14:paraId="031AD452"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1035808E" w14:textId="77777777">
            <w:pPr>
              <w:rPr>
                <w:rFonts w:ascii="Calibri" w:hAnsi="Calibri" w:cs="Calibri"/>
                <w:b/>
                <w:bCs/>
                <w:color w:val="000000"/>
                <w:lang w:eastAsia="en-IE"/>
              </w:rPr>
            </w:pPr>
            <w:r w:rsidRPr="001B54A0">
              <w:rPr>
                <w:rFonts w:ascii="Calibri" w:hAnsi="Calibri" w:cs="Calibri"/>
                <w:b/>
                <w:bCs/>
                <w:color w:val="000000"/>
                <w:lang w:eastAsia="en-IE"/>
              </w:rPr>
              <w:t>DELTA2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bottom"/>
          </w:tcPr>
          <w:p w:rsidRPr="001B54A0" w:rsidR="001B54A0" w:rsidP="001B54A0" w:rsidRDefault="001B54A0" w14:paraId="6F917870" w14:textId="77777777">
            <w:pPr>
              <w:rPr>
                <w:rFonts w:ascii="Calibri" w:hAnsi="Calibri" w:cs="Calibri"/>
                <w:color w:val="FF0000"/>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AC64B0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438825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6ED0BA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EE62EB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F9BCD4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71F9EC6" w14:textId="77777777">
            <w:pPr>
              <w:rPr>
                <w:rFonts w:ascii="Calibri" w:hAnsi="Calibri" w:cs="Calibri"/>
                <w:lang w:eastAsia="en-IE"/>
              </w:rPr>
            </w:pPr>
          </w:p>
        </w:tc>
      </w:tr>
      <w:tr w:rsidRPr="001B54A0" w:rsidR="001B54A0" w:rsidTr="009C17CC" w14:paraId="4AF57E24"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374FFEB8" w14:textId="77777777">
            <w:pPr>
              <w:rPr>
                <w:rFonts w:ascii="Calibri" w:hAnsi="Calibri" w:cs="Calibri"/>
                <w:b/>
                <w:bCs/>
                <w:color w:val="000000"/>
                <w:lang w:eastAsia="en-IE"/>
              </w:rPr>
            </w:pPr>
            <w:r w:rsidRPr="001B54A0">
              <w:rPr>
                <w:rFonts w:ascii="Calibri" w:hAnsi="Calibri" w:cs="Calibri"/>
                <w:b/>
                <w:bCs/>
                <w:color w:val="000000"/>
                <w:lang w:eastAsia="en-IE"/>
              </w:rPr>
              <w:t>DELTA3</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bottom"/>
          </w:tcPr>
          <w:p w:rsidRPr="001B54A0" w:rsidR="001B54A0" w:rsidP="001B54A0" w:rsidRDefault="001B54A0" w14:paraId="12EBA3C7" w14:textId="77777777">
            <w:pPr>
              <w:rPr>
                <w:rFonts w:ascii="Calibri" w:hAnsi="Calibri" w:cs="Calibri"/>
                <w:color w:val="FF0000"/>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4F6C5F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A163355"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0BC152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A853C4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46592C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77BDE48A" w14:textId="77777777">
            <w:pPr>
              <w:rPr>
                <w:rFonts w:ascii="Calibri" w:hAnsi="Calibri" w:cs="Calibri"/>
                <w:lang w:eastAsia="en-IE"/>
              </w:rPr>
            </w:pPr>
          </w:p>
        </w:tc>
      </w:tr>
      <w:tr w:rsidRPr="001B54A0" w:rsidR="001B54A0" w:rsidTr="009C17CC" w14:paraId="4DDC33D8"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6F4F63B" w14:textId="77777777">
            <w:pPr>
              <w:rPr>
                <w:rFonts w:ascii="Calibri" w:hAnsi="Calibri" w:cs="Calibri"/>
                <w:b/>
                <w:bCs/>
                <w:color w:val="000000"/>
                <w:lang w:eastAsia="en-IE"/>
              </w:rPr>
            </w:pPr>
            <w:r w:rsidRPr="001B54A0">
              <w:rPr>
                <w:rFonts w:ascii="Calibri" w:hAnsi="Calibri" w:cs="Calibri"/>
                <w:b/>
                <w:bCs/>
                <w:color w:val="000000"/>
                <w:lang w:eastAsia="en-IE"/>
              </w:rPr>
              <w:t>BETA</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bottom"/>
          </w:tcPr>
          <w:p w:rsidRPr="001B54A0" w:rsidR="001B54A0" w:rsidP="001B54A0" w:rsidRDefault="001B54A0" w14:paraId="3E971664" w14:textId="77777777">
            <w:pPr>
              <w:rPr>
                <w:rFonts w:ascii="Calibri" w:hAnsi="Calibri" w:cs="Calibri"/>
                <w:color w:val="FF0000"/>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542D5D1"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011847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B12FB3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23CDCE7"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3F354E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690DB4C1" w14:textId="77777777">
            <w:pPr>
              <w:rPr>
                <w:rFonts w:ascii="Calibri" w:hAnsi="Calibri" w:cs="Calibri"/>
                <w:lang w:eastAsia="en-IE"/>
              </w:rPr>
            </w:pPr>
          </w:p>
        </w:tc>
      </w:tr>
      <w:tr w:rsidRPr="001B54A0" w:rsidR="001B54A0" w:rsidTr="009C17CC" w14:paraId="13B60822" w14:textId="77777777">
        <w:trPr>
          <w:trHeight w:val="334"/>
        </w:trPr>
        <w:tc>
          <w:tcPr>
            <w:tcW w:w="3024" w:type="dxa"/>
            <w:gridSpan w:val="3"/>
            <w:tcBorders>
              <w:top w:val="single" w:color="4F81BD" w:sz="8" w:space="0"/>
              <w:left w:val="single" w:color="auto" w:sz="8" w:space="0"/>
              <w:bottom w:val="single" w:color="auto" w:sz="8" w:space="0"/>
              <w:right w:val="single" w:color="4F81BD" w:sz="8" w:space="0"/>
            </w:tcBorders>
            <w:shd w:val="clear" w:color="000000" w:fill="DCE6F1"/>
          </w:tcPr>
          <w:p w:rsidRPr="001B54A0" w:rsidR="001B54A0" w:rsidP="001B54A0" w:rsidRDefault="001B54A0" w14:paraId="13BDB63F" w14:textId="77777777">
            <w:pPr>
              <w:rPr>
                <w:rFonts w:ascii="Calibri" w:hAnsi="Calibri" w:cs="Calibri"/>
                <w:b/>
                <w:bCs/>
                <w:color w:val="000000"/>
                <w:lang w:eastAsia="en-IE"/>
              </w:rPr>
            </w:pPr>
            <w:r w:rsidRPr="001B54A0">
              <w:rPr>
                <w:rFonts w:ascii="Calibri" w:hAnsi="Calibri" w:cs="Calibri"/>
                <w:b/>
                <w:bCs/>
                <w:color w:val="000000"/>
                <w:lang w:eastAsia="en-IE"/>
              </w:rPr>
              <w:t>PRIMARY FUEL</w:t>
            </w:r>
          </w:p>
        </w:tc>
        <w:tc>
          <w:tcPr>
            <w:tcW w:w="5040" w:type="dxa"/>
            <w:gridSpan w:val="5"/>
            <w:tcBorders>
              <w:top w:val="single" w:color="4F81BD" w:sz="8" w:space="0"/>
              <w:left w:val="single" w:color="4F81BD" w:sz="8" w:space="0"/>
              <w:bottom w:val="single" w:color="auto" w:sz="8" w:space="0"/>
              <w:right w:val="single" w:color="000000" w:sz="8" w:space="0"/>
            </w:tcBorders>
            <w:shd w:val="clear" w:color="000000" w:fill="DCE6F1"/>
            <w:noWrap/>
            <w:vAlign w:val="center"/>
            <w:hideMark/>
          </w:tcPr>
          <w:p w:rsidRPr="001B54A0" w:rsidR="001B54A0" w:rsidP="001B54A0" w:rsidRDefault="001B54A0" w14:paraId="70053B04" w14:textId="77777777">
            <w:pPr>
              <w:jc w:val="center"/>
              <w:rPr>
                <w:rFonts w:ascii="Calibri" w:hAnsi="Calibri" w:cs="Calibri"/>
                <w:color w:val="000000"/>
                <w:lang w:eastAsia="en-IE"/>
              </w:rPr>
            </w:pPr>
          </w:p>
        </w:tc>
      </w:tr>
    </w:tbl>
    <w:p w:rsidRPr="001B54A0" w:rsidR="001B54A0" w:rsidP="001B54A0" w:rsidRDefault="001B54A0" w14:paraId="4962C79C" w14:textId="77777777">
      <w:pPr>
        <w:jc w:val="left"/>
        <w:rPr>
          <w:b/>
          <w:sz w:val="24"/>
          <w:szCs w:val="24"/>
        </w:rPr>
      </w:pPr>
      <w:r w:rsidRPr="001B54A0">
        <w:rPr>
          <w:b/>
          <w:u w:val="single"/>
        </w:rPr>
        <w:t xml:space="preserve">Table 1: RESERVE CHARACTERISTIC PARAMETERS ON PRIMARY FUEL </w:t>
      </w:r>
    </w:p>
    <w:p w:rsidRPr="001B54A0" w:rsidR="001B54A0" w:rsidP="001B54A0" w:rsidRDefault="001B54A0" w14:paraId="6D907B8B" w14:textId="77777777">
      <w:pPr>
        <w:jc w:val="center"/>
        <w:rPr>
          <w:b/>
          <w:sz w:val="24"/>
          <w:szCs w:val="24"/>
        </w:rPr>
      </w:pPr>
    </w:p>
    <w:tbl>
      <w:tblPr>
        <w:tblW w:w="8064" w:type="dxa"/>
        <w:tblInd w:w="93" w:type="dxa"/>
        <w:tblLook w:val="04A0" w:firstRow="1" w:lastRow="0" w:firstColumn="1" w:lastColumn="0" w:noHBand="0" w:noVBand="1"/>
      </w:tblPr>
      <w:tblGrid>
        <w:gridCol w:w="1008"/>
        <w:gridCol w:w="1008"/>
        <w:gridCol w:w="1008"/>
        <w:gridCol w:w="1008"/>
        <w:gridCol w:w="1008"/>
        <w:gridCol w:w="1008"/>
        <w:gridCol w:w="1008"/>
        <w:gridCol w:w="1008"/>
      </w:tblGrid>
      <w:tr w:rsidRPr="001B54A0" w:rsidR="001B54A0" w:rsidTr="009C17CC" w14:paraId="70071458" w14:textId="77777777">
        <w:trPr>
          <w:trHeight w:val="334"/>
        </w:trPr>
        <w:tc>
          <w:tcPr>
            <w:tcW w:w="8064" w:type="dxa"/>
            <w:gridSpan w:val="8"/>
            <w:tcBorders>
              <w:top w:val="single" w:color="auto" w:sz="8" w:space="0"/>
              <w:left w:val="single" w:color="auto" w:sz="8" w:space="0"/>
              <w:bottom w:val="single" w:color="4F81BD" w:sz="8" w:space="0"/>
              <w:right w:val="single" w:color="000000" w:sz="8" w:space="0"/>
            </w:tcBorders>
          </w:tcPr>
          <w:p w:rsidRPr="001B54A0" w:rsidR="001B54A0" w:rsidP="001B54A0" w:rsidRDefault="001B54A0" w14:paraId="5AE07576" w14:textId="77777777">
            <w:pPr>
              <w:jc w:val="center"/>
              <w:rPr>
                <w:rFonts w:ascii="Calibri" w:hAnsi="Calibri" w:cs="Calibri"/>
                <w:color w:val="000000"/>
                <w:lang w:eastAsia="en-IE"/>
              </w:rPr>
            </w:pPr>
            <w:r w:rsidRPr="001B54A0">
              <w:rPr>
                <w:rFonts w:ascii="Calibri" w:hAnsi="Calibri" w:cs="Calibri"/>
                <w:color w:val="000000"/>
                <w:lang w:eastAsia="en-IE"/>
              </w:rPr>
              <w:t>RESERVE CHARACTERISTIC PARAMETERS ON SECONDARY FUEL</w:t>
            </w:r>
          </w:p>
        </w:tc>
      </w:tr>
      <w:tr w:rsidRPr="001B54A0" w:rsidR="001B54A0" w:rsidTr="009C17CC" w14:paraId="610A5F74"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5AA4640F" w14:textId="77777777">
            <w:pPr>
              <w:rPr>
                <w:rFonts w:ascii="Calibri" w:hAnsi="Calibri" w:cs="Calibri"/>
                <w:color w:val="000000"/>
                <w:lang w:eastAsia="en-IE"/>
              </w:rPr>
            </w:pPr>
            <w:r w:rsidRPr="001B54A0">
              <w:rPr>
                <w:rFonts w:ascii="Calibri" w:hAnsi="Calibri" w:cs="Calibri"/>
                <w:color w:val="000000"/>
                <w:lang w:eastAsia="en-IE"/>
              </w:rPr>
              <w:t> </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6F9F8975" w14:textId="77777777">
            <w:pPr>
              <w:rPr>
                <w:rFonts w:ascii="Calibri" w:hAnsi="Calibri" w:cs="Calibri"/>
                <w:color w:val="000000"/>
                <w:lang w:eastAsia="en-IE"/>
              </w:rPr>
            </w:pPr>
            <w:r w:rsidRPr="001B54A0">
              <w:rPr>
                <w:rFonts w:ascii="Calibri" w:hAnsi="Calibri" w:cs="Calibri"/>
                <w:color w:val="000000"/>
                <w:lang w:eastAsia="en-IE"/>
              </w:rPr>
              <w:t>FFR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566950ED" w14:textId="77777777">
            <w:pPr>
              <w:rPr>
                <w:rFonts w:ascii="Calibri" w:hAnsi="Calibri" w:cs="Calibri"/>
                <w:color w:val="000000"/>
                <w:lang w:eastAsia="en-IE"/>
              </w:rPr>
            </w:pPr>
            <w:r w:rsidRPr="001B54A0">
              <w:rPr>
                <w:rFonts w:ascii="Calibri" w:hAnsi="Calibri" w:cs="Calibri"/>
                <w:color w:val="000000"/>
                <w:lang w:eastAsia="en-IE"/>
              </w:rPr>
              <w:t>POR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215284DE" w14:textId="77777777">
            <w:pPr>
              <w:rPr>
                <w:rFonts w:ascii="Calibri" w:hAnsi="Calibri" w:cs="Calibri"/>
                <w:color w:val="000000"/>
                <w:lang w:eastAsia="en-IE"/>
              </w:rPr>
            </w:pPr>
            <w:r w:rsidRPr="001B54A0">
              <w:rPr>
                <w:rFonts w:ascii="Calibri" w:hAnsi="Calibri" w:cs="Calibri"/>
                <w:color w:val="000000"/>
                <w:lang w:eastAsia="en-IE"/>
              </w:rPr>
              <w:t>SOR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75BFFA48" w14:textId="77777777">
            <w:pPr>
              <w:rPr>
                <w:rFonts w:ascii="Calibri" w:hAnsi="Calibri" w:cs="Calibri"/>
                <w:color w:val="000000"/>
                <w:lang w:eastAsia="en-IE"/>
              </w:rPr>
            </w:pPr>
            <w:r w:rsidRPr="001B54A0">
              <w:rPr>
                <w:rFonts w:ascii="Calibri" w:hAnsi="Calibri" w:cs="Calibri"/>
                <w:color w:val="000000"/>
                <w:lang w:eastAsia="en-IE"/>
              </w:rPr>
              <w:t>TOR1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60F1A0DA" w14:textId="77777777">
            <w:pPr>
              <w:rPr>
                <w:rFonts w:ascii="Calibri" w:hAnsi="Calibri" w:cs="Calibri"/>
                <w:color w:val="000000"/>
                <w:lang w:eastAsia="en-IE"/>
              </w:rPr>
            </w:pPr>
            <w:r w:rsidRPr="001B54A0">
              <w:rPr>
                <w:rFonts w:ascii="Calibri" w:hAnsi="Calibri" w:cs="Calibri"/>
                <w:color w:val="000000"/>
                <w:lang w:eastAsia="en-IE"/>
              </w:rPr>
              <w:t>TOR2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center"/>
            <w:hideMark/>
          </w:tcPr>
          <w:p w:rsidRPr="001B54A0" w:rsidR="001B54A0" w:rsidP="001B54A0" w:rsidRDefault="001B54A0" w14:paraId="30B4BF69" w14:textId="77777777">
            <w:pPr>
              <w:rPr>
                <w:rFonts w:ascii="Calibri" w:hAnsi="Calibri" w:cs="Calibri"/>
                <w:color w:val="000000"/>
                <w:lang w:eastAsia="en-IE"/>
              </w:rPr>
            </w:pPr>
            <w:r w:rsidRPr="001B54A0">
              <w:rPr>
                <w:rFonts w:ascii="Calibri" w:hAnsi="Calibri" w:cs="Calibri"/>
                <w:color w:val="000000"/>
                <w:lang w:eastAsia="en-IE"/>
              </w:rPr>
              <w:t>RRD</w:t>
            </w:r>
          </w:p>
        </w:tc>
        <w:tc>
          <w:tcPr>
            <w:tcW w:w="1008" w:type="dxa"/>
            <w:tcBorders>
              <w:top w:val="single" w:color="4F81BD" w:sz="8" w:space="0"/>
              <w:left w:val="single" w:color="4F81BD" w:sz="8" w:space="0"/>
              <w:bottom w:val="single" w:color="4F81BD" w:sz="8" w:space="0"/>
              <w:right w:val="single" w:color="auto" w:sz="8" w:space="0"/>
            </w:tcBorders>
            <w:shd w:val="clear" w:color="000000" w:fill="DCE6F1"/>
          </w:tcPr>
          <w:p w:rsidRPr="001B54A0" w:rsidR="001B54A0" w:rsidP="001B54A0" w:rsidRDefault="001B54A0" w14:paraId="211FEE6C" w14:textId="77777777">
            <w:pPr>
              <w:rPr>
                <w:rFonts w:ascii="Calibri" w:hAnsi="Calibri" w:cs="Calibri"/>
                <w:color w:val="000000"/>
                <w:lang w:eastAsia="en-IE"/>
              </w:rPr>
            </w:pPr>
            <w:r w:rsidRPr="001B54A0">
              <w:rPr>
                <w:rFonts w:ascii="Calibri" w:hAnsi="Calibri" w:cs="Calibri"/>
                <w:color w:val="000000"/>
                <w:lang w:eastAsia="en-IE"/>
              </w:rPr>
              <w:t>RRS</w:t>
            </w:r>
          </w:p>
        </w:tc>
      </w:tr>
      <w:tr w:rsidRPr="001B54A0" w:rsidR="001B54A0" w:rsidTr="009C17CC" w14:paraId="2E6F9855" w14:textId="77777777">
        <w:trPr>
          <w:trHeight w:val="440"/>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65FCC426" w14:textId="77777777">
            <w:pPr>
              <w:rPr>
                <w:rFonts w:ascii="Calibri" w:hAnsi="Calibri" w:cs="Calibri"/>
                <w:b/>
                <w:bCs/>
                <w:color w:val="000000"/>
                <w:lang w:eastAsia="en-IE"/>
              </w:rPr>
            </w:pPr>
            <w:r w:rsidRPr="001B54A0">
              <w:rPr>
                <w:rFonts w:ascii="Calibri" w:hAnsi="Calibri" w:cs="Calibri"/>
                <w:b/>
                <w:bCs/>
                <w:color w:val="000000"/>
                <w:lang w:eastAsia="en-IE"/>
              </w:rPr>
              <w:t>RMX</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2CFDCBEF"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F855968"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9C3AC7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2BD431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1C31FE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5AC696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254E8B1" w14:textId="77777777">
            <w:pPr>
              <w:rPr>
                <w:rFonts w:ascii="Calibri" w:hAnsi="Calibri" w:cs="Calibri"/>
                <w:lang w:eastAsia="en-IE"/>
              </w:rPr>
            </w:pPr>
          </w:p>
        </w:tc>
      </w:tr>
      <w:tr w:rsidRPr="001B54A0" w:rsidR="001B54A0" w:rsidTr="009C17CC" w14:paraId="394188D9"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0A33BA0B" w14:textId="77777777">
            <w:pPr>
              <w:rPr>
                <w:rFonts w:ascii="Calibri" w:hAnsi="Calibri" w:cs="Calibri"/>
                <w:b/>
                <w:bCs/>
                <w:color w:val="000000"/>
                <w:lang w:eastAsia="en-IE"/>
              </w:rPr>
            </w:pPr>
            <w:r w:rsidRPr="001B54A0">
              <w:rPr>
                <w:rFonts w:ascii="Calibri" w:hAnsi="Calibri" w:cs="Calibri"/>
                <w:b/>
                <w:bCs/>
                <w:color w:val="000000"/>
                <w:lang w:eastAsia="en-IE"/>
              </w:rPr>
              <w:t>GMN</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7D74DE35"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77D898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tcPr>
          <w:p w:rsidRPr="001B54A0" w:rsidR="001B54A0" w:rsidP="001B54A0" w:rsidRDefault="001B54A0" w14:paraId="76118D4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tcPr>
          <w:p w:rsidRPr="001B54A0" w:rsidR="001B54A0" w:rsidP="001B54A0" w:rsidRDefault="001B54A0" w14:paraId="1A66C8F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437BD0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95CDDC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1AB55318" w14:textId="77777777">
            <w:pPr>
              <w:rPr>
                <w:rFonts w:ascii="Calibri" w:hAnsi="Calibri" w:cs="Calibri"/>
                <w:lang w:eastAsia="en-IE"/>
              </w:rPr>
            </w:pPr>
          </w:p>
        </w:tc>
      </w:tr>
      <w:tr w:rsidRPr="001B54A0" w:rsidR="001B54A0" w:rsidTr="009C17CC" w14:paraId="7541197B"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222BD176" w14:textId="77777777">
            <w:pPr>
              <w:rPr>
                <w:rFonts w:ascii="Calibri" w:hAnsi="Calibri" w:cs="Calibri"/>
                <w:b/>
                <w:bCs/>
                <w:color w:val="000000"/>
                <w:lang w:eastAsia="en-IE"/>
              </w:rPr>
            </w:pPr>
            <w:r w:rsidRPr="001B54A0">
              <w:rPr>
                <w:rFonts w:ascii="Calibri" w:hAnsi="Calibri" w:cs="Calibri"/>
                <w:b/>
                <w:bCs/>
                <w:color w:val="000000"/>
                <w:lang w:eastAsia="en-IE"/>
              </w:rPr>
              <w:t>R0</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060F738A"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9D0162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EEF9A28"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8F9DA4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436D4C5"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68D454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44A7D271" w14:textId="77777777">
            <w:pPr>
              <w:rPr>
                <w:rFonts w:ascii="Calibri" w:hAnsi="Calibri" w:cs="Calibri"/>
                <w:lang w:eastAsia="en-IE"/>
              </w:rPr>
            </w:pPr>
          </w:p>
        </w:tc>
      </w:tr>
      <w:tr w:rsidRPr="001B54A0" w:rsidR="001B54A0" w:rsidTr="009C17CC" w14:paraId="247637D8"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5D7B7B1E" w14:textId="77777777">
            <w:pPr>
              <w:rPr>
                <w:rFonts w:ascii="Calibri" w:hAnsi="Calibri" w:cs="Calibri"/>
                <w:b/>
                <w:bCs/>
                <w:color w:val="000000"/>
                <w:lang w:eastAsia="en-IE"/>
              </w:rPr>
            </w:pPr>
            <w:r w:rsidRPr="001B54A0">
              <w:rPr>
                <w:rFonts w:ascii="Calibri" w:hAnsi="Calibri" w:cs="Calibri"/>
                <w:b/>
                <w:bCs/>
                <w:color w:val="000000"/>
                <w:lang w:eastAsia="en-IE"/>
              </w:rPr>
              <w:t>R1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652F1C44"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B5C4BE5"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ED87F4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298E1D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E1D2E1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07E8757"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11B0407" w14:textId="77777777">
            <w:pPr>
              <w:rPr>
                <w:rFonts w:ascii="Calibri" w:hAnsi="Calibri" w:cs="Calibri"/>
                <w:lang w:eastAsia="en-IE"/>
              </w:rPr>
            </w:pPr>
          </w:p>
        </w:tc>
      </w:tr>
      <w:tr w:rsidRPr="001B54A0" w:rsidR="001B54A0" w:rsidTr="009C17CC" w14:paraId="2C796F5D"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66490EE4" w14:textId="77777777">
            <w:pPr>
              <w:rPr>
                <w:rFonts w:ascii="Calibri" w:hAnsi="Calibri" w:cs="Calibri"/>
                <w:b/>
                <w:bCs/>
                <w:color w:val="000000"/>
                <w:lang w:eastAsia="en-IE"/>
              </w:rPr>
            </w:pPr>
            <w:r w:rsidRPr="001B54A0">
              <w:rPr>
                <w:rFonts w:ascii="Calibri" w:hAnsi="Calibri" w:cs="Calibri"/>
                <w:b/>
                <w:bCs/>
                <w:color w:val="000000"/>
                <w:lang w:eastAsia="en-IE"/>
              </w:rPr>
              <w:t>R2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1BCD2E3A"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973220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0EDB19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9C31DD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D5D749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54F6FE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3847B43" w14:textId="77777777">
            <w:pPr>
              <w:rPr>
                <w:rFonts w:ascii="Calibri" w:hAnsi="Calibri" w:cs="Calibri"/>
                <w:lang w:eastAsia="en-IE"/>
              </w:rPr>
            </w:pPr>
          </w:p>
        </w:tc>
      </w:tr>
      <w:tr w:rsidRPr="001B54A0" w:rsidR="001B54A0" w:rsidTr="009C17CC" w14:paraId="1A918E43"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9B21B33" w14:textId="77777777">
            <w:pPr>
              <w:rPr>
                <w:rFonts w:ascii="Calibri" w:hAnsi="Calibri" w:cs="Calibri"/>
                <w:b/>
                <w:bCs/>
                <w:color w:val="000000"/>
                <w:lang w:eastAsia="en-IE"/>
              </w:rPr>
            </w:pPr>
            <w:r w:rsidRPr="001B54A0">
              <w:rPr>
                <w:rFonts w:ascii="Calibri" w:hAnsi="Calibri" w:cs="Calibri"/>
                <w:b/>
                <w:bCs/>
                <w:color w:val="000000"/>
                <w:lang w:eastAsia="en-IE"/>
              </w:rPr>
              <w:t>DELTA1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50CA5A41"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DF54A9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63AD6D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A52116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971DDC8"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055FAD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3D846132" w14:textId="77777777">
            <w:pPr>
              <w:rPr>
                <w:rFonts w:ascii="Calibri" w:hAnsi="Calibri" w:cs="Calibri"/>
                <w:lang w:eastAsia="en-IE"/>
              </w:rPr>
            </w:pPr>
          </w:p>
        </w:tc>
      </w:tr>
      <w:tr w:rsidRPr="001B54A0" w:rsidR="001B54A0" w:rsidTr="009C17CC" w14:paraId="4B7B1523"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5D0B64AC" w14:textId="77777777">
            <w:pPr>
              <w:rPr>
                <w:rFonts w:ascii="Calibri" w:hAnsi="Calibri" w:cs="Calibri"/>
                <w:b/>
                <w:bCs/>
                <w:color w:val="000000"/>
                <w:lang w:eastAsia="en-IE"/>
              </w:rPr>
            </w:pPr>
            <w:r w:rsidRPr="001B54A0">
              <w:rPr>
                <w:rFonts w:ascii="Calibri" w:hAnsi="Calibri" w:cs="Calibri"/>
                <w:b/>
                <w:bCs/>
                <w:color w:val="000000"/>
                <w:lang w:eastAsia="en-IE"/>
              </w:rPr>
              <w:t>DELTA2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19220D81"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A6CBA5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836A44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34A1D5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D54D77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AD9EA7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55056831" w14:textId="77777777">
            <w:pPr>
              <w:rPr>
                <w:rFonts w:ascii="Calibri" w:hAnsi="Calibri" w:cs="Calibri"/>
                <w:lang w:eastAsia="en-IE"/>
              </w:rPr>
            </w:pPr>
          </w:p>
        </w:tc>
      </w:tr>
      <w:tr w:rsidRPr="001B54A0" w:rsidR="001B54A0" w:rsidTr="009C17CC" w14:paraId="36EFFF23"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BE6CAC9" w14:textId="77777777">
            <w:pPr>
              <w:rPr>
                <w:rFonts w:ascii="Calibri" w:hAnsi="Calibri" w:cs="Calibri"/>
                <w:b/>
                <w:bCs/>
                <w:color w:val="000000"/>
                <w:lang w:eastAsia="en-IE"/>
              </w:rPr>
            </w:pPr>
            <w:r w:rsidRPr="001B54A0">
              <w:rPr>
                <w:rFonts w:ascii="Calibri" w:hAnsi="Calibri" w:cs="Calibri"/>
                <w:b/>
                <w:bCs/>
                <w:color w:val="000000"/>
                <w:lang w:eastAsia="en-IE"/>
              </w:rPr>
              <w:t>DELTA3</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6FFE7083"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F2F363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13FDA1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99E4C5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8E48BD7"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2D57AD7"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42D66BBD" w14:textId="77777777">
            <w:pPr>
              <w:rPr>
                <w:rFonts w:ascii="Calibri" w:hAnsi="Calibri" w:cs="Calibri"/>
                <w:lang w:eastAsia="en-IE"/>
              </w:rPr>
            </w:pPr>
          </w:p>
        </w:tc>
      </w:tr>
      <w:tr w:rsidRPr="001B54A0" w:rsidR="001B54A0" w:rsidTr="009C17CC" w14:paraId="0D4977F0"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301BB483" w14:textId="77777777">
            <w:pPr>
              <w:rPr>
                <w:rFonts w:ascii="Calibri" w:hAnsi="Calibri" w:cs="Calibri"/>
                <w:b/>
                <w:bCs/>
                <w:color w:val="000000"/>
                <w:lang w:eastAsia="en-IE"/>
              </w:rPr>
            </w:pPr>
            <w:r w:rsidRPr="001B54A0">
              <w:rPr>
                <w:rFonts w:ascii="Calibri" w:hAnsi="Calibri" w:cs="Calibri"/>
                <w:b/>
                <w:bCs/>
                <w:color w:val="000000"/>
                <w:lang w:eastAsia="en-IE"/>
              </w:rPr>
              <w:t>BETA</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31E8D46A"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C29C3A5"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943624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91F7AF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7BC4E5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E160A77"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3E9C4D2C" w14:textId="77777777">
            <w:pPr>
              <w:rPr>
                <w:rFonts w:ascii="Calibri" w:hAnsi="Calibri" w:cs="Calibri"/>
                <w:lang w:eastAsia="en-IE"/>
              </w:rPr>
            </w:pPr>
          </w:p>
        </w:tc>
      </w:tr>
      <w:tr w:rsidRPr="001B54A0" w:rsidR="001B54A0" w:rsidTr="009C17CC" w14:paraId="2524FD35" w14:textId="77777777">
        <w:trPr>
          <w:trHeight w:val="334"/>
        </w:trPr>
        <w:tc>
          <w:tcPr>
            <w:tcW w:w="3024" w:type="dxa"/>
            <w:gridSpan w:val="3"/>
            <w:tcBorders>
              <w:top w:val="single" w:color="4F81BD" w:sz="8" w:space="0"/>
              <w:left w:val="single" w:color="auto" w:sz="8" w:space="0"/>
              <w:bottom w:val="single" w:color="auto" w:sz="8" w:space="0"/>
              <w:right w:val="single" w:color="4F81BD" w:sz="8" w:space="0"/>
            </w:tcBorders>
            <w:shd w:val="clear" w:color="000000" w:fill="DCE6F1"/>
          </w:tcPr>
          <w:p w:rsidRPr="001B54A0" w:rsidR="001B54A0" w:rsidP="001B54A0" w:rsidRDefault="001B54A0" w14:paraId="568AFBB1" w14:textId="77777777">
            <w:pPr>
              <w:rPr>
                <w:rFonts w:ascii="Calibri" w:hAnsi="Calibri" w:cs="Calibri"/>
                <w:b/>
                <w:bCs/>
                <w:color w:val="000000"/>
                <w:lang w:eastAsia="en-IE"/>
              </w:rPr>
            </w:pPr>
            <w:r w:rsidRPr="001B54A0">
              <w:rPr>
                <w:rFonts w:ascii="Calibri" w:hAnsi="Calibri" w:cs="Calibri"/>
                <w:b/>
                <w:bCs/>
                <w:color w:val="000000"/>
                <w:lang w:eastAsia="en-IE"/>
              </w:rPr>
              <w:t>SECONDARY FUEL</w:t>
            </w:r>
          </w:p>
        </w:tc>
        <w:tc>
          <w:tcPr>
            <w:tcW w:w="5040" w:type="dxa"/>
            <w:gridSpan w:val="5"/>
            <w:tcBorders>
              <w:top w:val="single" w:color="4F81BD" w:sz="8" w:space="0"/>
              <w:left w:val="nil"/>
              <w:bottom w:val="single" w:color="auto" w:sz="8" w:space="0"/>
              <w:right w:val="single" w:color="000000" w:sz="8" w:space="0"/>
            </w:tcBorders>
            <w:shd w:val="clear" w:color="000000" w:fill="DCE6F1"/>
            <w:noWrap/>
            <w:vAlign w:val="center"/>
            <w:hideMark/>
          </w:tcPr>
          <w:p w:rsidRPr="001B54A0" w:rsidR="001B54A0" w:rsidP="001B54A0" w:rsidRDefault="001B54A0" w14:paraId="2CE69669" w14:textId="77777777">
            <w:pPr>
              <w:jc w:val="center"/>
              <w:rPr>
                <w:rFonts w:ascii="Calibri" w:hAnsi="Calibri" w:cs="Calibri"/>
                <w:color w:val="000000"/>
                <w:lang w:eastAsia="en-IE"/>
              </w:rPr>
            </w:pPr>
          </w:p>
        </w:tc>
      </w:tr>
    </w:tbl>
    <w:p w:rsidRPr="001B54A0" w:rsidR="001B54A0" w:rsidP="001B54A0" w:rsidRDefault="001B54A0" w14:paraId="1712A389" w14:textId="77777777">
      <w:pPr>
        <w:jc w:val="left"/>
        <w:rPr>
          <w:b/>
          <w:sz w:val="24"/>
          <w:szCs w:val="24"/>
        </w:rPr>
      </w:pPr>
      <w:r w:rsidRPr="001B54A0">
        <w:rPr>
          <w:b/>
          <w:u w:val="single"/>
        </w:rPr>
        <w:t>Table 2: RESERVE CHARACTERISTIC PARAMETERS ON SECONDARY FUEL</w:t>
      </w:r>
    </w:p>
    <w:p w:rsidRPr="001B54A0" w:rsidR="001B54A0" w:rsidP="001B54A0" w:rsidRDefault="001B54A0" w14:paraId="41188AF9" w14:textId="77777777">
      <w:pPr>
        <w:rPr>
          <w:b/>
          <w:i/>
          <w:u w:val="single"/>
        </w:rPr>
      </w:pPr>
    </w:p>
    <w:tbl>
      <w:tblPr>
        <w:tblW w:w="8064" w:type="dxa"/>
        <w:tblInd w:w="93" w:type="dxa"/>
        <w:tblLook w:val="04A0" w:firstRow="1" w:lastRow="0" w:firstColumn="1" w:lastColumn="0" w:noHBand="0" w:noVBand="1"/>
      </w:tblPr>
      <w:tblGrid>
        <w:gridCol w:w="1008"/>
        <w:gridCol w:w="1008"/>
        <w:gridCol w:w="1008"/>
        <w:gridCol w:w="1008"/>
        <w:gridCol w:w="1008"/>
        <w:gridCol w:w="1008"/>
        <w:gridCol w:w="1008"/>
        <w:gridCol w:w="1008"/>
      </w:tblGrid>
      <w:tr w:rsidRPr="001B54A0" w:rsidR="001B54A0" w:rsidTr="009C17CC" w14:paraId="1D244343" w14:textId="77777777">
        <w:trPr>
          <w:trHeight w:val="334"/>
        </w:trPr>
        <w:tc>
          <w:tcPr>
            <w:tcW w:w="8064" w:type="dxa"/>
            <w:gridSpan w:val="8"/>
            <w:tcBorders>
              <w:top w:val="single" w:color="auto" w:sz="8" w:space="0"/>
              <w:left w:val="single" w:color="auto" w:sz="8" w:space="0"/>
              <w:bottom w:val="single" w:color="4F81BD" w:sz="8" w:space="0"/>
              <w:right w:val="single" w:color="000000" w:sz="8" w:space="0"/>
            </w:tcBorders>
          </w:tcPr>
          <w:p w:rsidRPr="001B54A0" w:rsidR="001B54A0" w:rsidP="001B54A0" w:rsidRDefault="001B54A0" w14:paraId="659841E1" w14:textId="77777777">
            <w:pPr>
              <w:jc w:val="center"/>
              <w:rPr>
                <w:rFonts w:ascii="Calibri" w:hAnsi="Calibri" w:cs="Calibri"/>
                <w:color w:val="000000"/>
                <w:lang w:eastAsia="en-IE"/>
              </w:rPr>
            </w:pPr>
            <w:r w:rsidRPr="001B54A0">
              <w:rPr>
                <w:rFonts w:ascii="Calibri" w:hAnsi="Calibri" w:cs="Calibri"/>
                <w:color w:val="000000"/>
                <w:lang w:eastAsia="en-IE"/>
              </w:rPr>
              <w:t>RESERVE CHARACTERISTIC PARAMETERS ON MIXED FUEL</w:t>
            </w:r>
          </w:p>
        </w:tc>
      </w:tr>
      <w:tr w:rsidRPr="001B54A0" w:rsidR="001B54A0" w:rsidTr="009C17CC" w14:paraId="70C56627"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133511BF" w14:textId="77777777">
            <w:pPr>
              <w:rPr>
                <w:rFonts w:ascii="Calibri" w:hAnsi="Calibri" w:cs="Calibri"/>
                <w:color w:val="000000"/>
                <w:lang w:eastAsia="en-IE"/>
              </w:rPr>
            </w:pPr>
            <w:r w:rsidRPr="001B54A0">
              <w:rPr>
                <w:rFonts w:ascii="Calibri" w:hAnsi="Calibri" w:cs="Calibri"/>
                <w:color w:val="000000"/>
                <w:lang w:eastAsia="en-IE"/>
              </w:rPr>
              <w:t> </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75F68CE6" w14:textId="77777777">
            <w:pPr>
              <w:rPr>
                <w:rFonts w:ascii="Calibri" w:hAnsi="Calibri" w:cs="Calibri"/>
                <w:color w:val="000000"/>
                <w:lang w:eastAsia="en-IE"/>
              </w:rPr>
            </w:pPr>
            <w:r w:rsidRPr="001B54A0">
              <w:rPr>
                <w:rFonts w:ascii="Calibri" w:hAnsi="Calibri" w:cs="Calibri"/>
                <w:color w:val="000000"/>
                <w:lang w:eastAsia="en-IE"/>
              </w:rPr>
              <w:t>FFR</w:t>
            </w:r>
          </w:p>
        </w:tc>
        <w:tc>
          <w:tcPr>
            <w:tcW w:w="1008" w:type="dxa"/>
            <w:tcBorders>
              <w:top w:val="single" w:color="4F81BD" w:sz="8" w:space="0"/>
              <w:left w:val="single" w:color="4F81BD" w:sz="4" w:space="0"/>
              <w:bottom w:val="single" w:color="4F81BD" w:sz="8" w:space="0"/>
              <w:right w:val="single" w:color="4F81BD" w:sz="8" w:space="0"/>
            </w:tcBorders>
            <w:shd w:val="clear" w:color="000000" w:fill="DCE6F1"/>
            <w:noWrap/>
            <w:vAlign w:val="center"/>
            <w:hideMark/>
          </w:tcPr>
          <w:p w:rsidRPr="001B54A0" w:rsidR="001B54A0" w:rsidP="001B54A0" w:rsidRDefault="001B54A0" w14:paraId="0E883C75" w14:textId="77777777">
            <w:pPr>
              <w:rPr>
                <w:rFonts w:ascii="Calibri" w:hAnsi="Calibri" w:cs="Calibri"/>
                <w:color w:val="000000"/>
                <w:lang w:eastAsia="en-IE"/>
              </w:rPr>
            </w:pPr>
            <w:r w:rsidRPr="001B54A0">
              <w:rPr>
                <w:rFonts w:ascii="Calibri" w:hAnsi="Calibri" w:cs="Calibri"/>
                <w:color w:val="000000"/>
                <w:lang w:eastAsia="en-IE"/>
              </w:rPr>
              <w:t>POR</w:t>
            </w:r>
          </w:p>
        </w:tc>
        <w:tc>
          <w:tcPr>
            <w:tcW w:w="1008" w:type="dxa"/>
            <w:tcBorders>
              <w:top w:val="single" w:color="4F81BD" w:sz="8" w:space="0"/>
              <w:left w:val="nil"/>
              <w:bottom w:val="single" w:color="4F81BD" w:sz="8" w:space="0"/>
              <w:right w:val="single" w:color="4F81BD" w:sz="8" w:space="0"/>
            </w:tcBorders>
            <w:shd w:val="clear" w:color="000000" w:fill="DCE6F1"/>
            <w:noWrap/>
            <w:vAlign w:val="center"/>
            <w:hideMark/>
          </w:tcPr>
          <w:p w:rsidRPr="001B54A0" w:rsidR="001B54A0" w:rsidP="001B54A0" w:rsidRDefault="001B54A0" w14:paraId="1B84135F" w14:textId="77777777">
            <w:pPr>
              <w:rPr>
                <w:rFonts w:ascii="Calibri" w:hAnsi="Calibri" w:cs="Calibri"/>
                <w:color w:val="000000"/>
                <w:lang w:eastAsia="en-IE"/>
              </w:rPr>
            </w:pPr>
            <w:r w:rsidRPr="001B54A0">
              <w:rPr>
                <w:rFonts w:ascii="Calibri" w:hAnsi="Calibri" w:cs="Calibri"/>
                <w:color w:val="000000"/>
                <w:lang w:eastAsia="en-IE"/>
              </w:rPr>
              <w:t>SOR</w:t>
            </w:r>
          </w:p>
        </w:tc>
        <w:tc>
          <w:tcPr>
            <w:tcW w:w="1008" w:type="dxa"/>
            <w:tcBorders>
              <w:top w:val="single" w:color="4F81BD" w:sz="8" w:space="0"/>
              <w:left w:val="nil"/>
              <w:bottom w:val="single" w:color="4F81BD" w:sz="8" w:space="0"/>
              <w:right w:val="single" w:color="4F81BD" w:sz="8" w:space="0"/>
            </w:tcBorders>
            <w:shd w:val="clear" w:color="000000" w:fill="DCE6F1"/>
            <w:noWrap/>
            <w:vAlign w:val="center"/>
            <w:hideMark/>
          </w:tcPr>
          <w:p w:rsidRPr="001B54A0" w:rsidR="001B54A0" w:rsidP="001B54A0" w:rsidRDefault="001B54A0" w14:paraId="34E7E633" w14:textId="77777777">
            <w:pPr>
              <w:rPr>
                <w:rFonts w:ascii="Calibri" w:hAnsi="Calibri" w:cs="Calibri"/>
                <w:color w:val="000000"/>
                <w:lang w:eastAsia="en-IE"/>
              </w:rPr>
            </w:pPr>
            <w:r w:rsidRPr="001B54A0">
              <w:rPr>
                <w:rFonts w:ascii="Calibri" w:hAnsi="Calibri" w:cs="Calibri"/>
                <w:color w:val="000000"/>
                <w:lang w:eastAsia="en-IE"/>
              </w:rPr>
              <w:t>TOR1</w:t>
            </w:r>
          </w:p>
        </w:tc>
        <w:tc>
          <w:tcPr>
            <w:tcW w:w="1008" w:type="dxa"/>
            <w:tcBorders>
              <w:top w:val="single" w:color="4F81BD" w:sz="8" w:space="0"/>
              <w:left w:val="nil"/>
              <w:bottom w:val="single" w:color="4F81BD" w:sz="8" w:space="0"/>
              <w:right w:val="single" w:color="4F81BD" w:sz="8" w:space="0"/>
            </w:tcBorders>
            <w:shd w:val="clear" w:color="000000" w:fill="DCE6F1"/>
            <w:noWrap/>
            <w:vAlign w:val="center"/>
            <w:hideMark/>
          </w:tcPr>
          <w:p w:rsidRPr="001B54A0" w:rsidR="001B54A0" w:rsidP="001B54A0" w:rsidRDefault="001B54A0" w14:paraId="3F76FF54" w14:textId="77777777">
            <w:pPr>
              <w:rPr>
                <w:rFonts w:ascii="Calibri" w:hAnsi="Calibri" w:cs="Calibri"/>
                <w:color w:val="000000"/>
                <w:lang w:eastAsia="en-IE"/>
              </w:rPr>
            </w:pPr>
            <w:r w:rsidRPr="001B54A0">
              <w:rPr>
                <w:rFonts w:ascii="Calibri" w:hAnsi="Calibri" w:cs="Calibri"/>
                <w:color w:val="000000"/>
                <w:lang w:eastAsia="en-IE"/>
              </w:rPr>
              <w:t>TOR2</w:t>
            </w:r>
          </w:p>
        </w:tc>
        <w:tc>
          <w:tcPr>
            <w:tcW w:w="1008" w:type="dxa"/>
            <w:tcBorders>
              <w:top w:val="single" w:color="4F81BD" w:sz="8" w:space="0"/>
              <w:left w:val="nil"/>
              <w:bottom w:val="single" w:color="4F81BD" w:sz="8" w:space="0"/>
              <w:right w:val="single" w:color="4F81BD" w:sz="8" w:space="0"/>
            </w:tcBorders>
            <w:shd w:val="clear" w:color="000000" w:fill="DCE6F1"/>
            <w:vAlign w:val="center"/>
            <w:hideMark/>
          </w:tcPr>
          <w:p w:rsidRPr="001B54A0" w:rsidR="001B54A0" w:rsidP="001B54A0" w:rsidRDefault="001B54A0" w14:paraId="532E1A52" w14:textId="77777777">
            <w:pPr>
              <w:rPr>
                <w:rFonts w:ascii="Calibri" w:hAnsi="Calibri" w:cs="Calibri"/>
                <w:color w:val="000000"/>
                <w:lang w:eastAsia="en-IE"/>
              </w:rPr>
            </w:pPr>
            <w:r w:rsidRPr="001B54A0">
              <w:rPr>
                <w:rFonts w:ascii="Calibri" w:hAnsi="Calibri" w:cs="Calibri"/>
                <w:color w:val="000000"/>
                <w:lang w:eastAsia="en-IE"/>
              </w:rPr>
              <w:t>RRD</w:t>
            </w:r>
          </w:p>
        </w:tc>
        <w:tc>
          <w:tcPr>
            <w:tcW w:w="1008" w:type="dxa"/>
            <w:tcBorders>
              <w:top w:val="single" w:color="4F81BD" w:sz="8" w:space="0"/>
              <w:left w:val="single" w:color="4F81BD" w:sz="8" w:space="0"/>
              <w:bottom w:val="single" w:color="4F81BD" w:sz="8" w:space="0"/>
              <w:right w:val="single" w:color="auto" w:sz="8" w:space="0"/>
            </w:tcBorders>
            <w:shd w:val="clear" w:color="000000" w:fill="DCE6F1"/>
          </w:tcPr>
          <w:p w:rsidRPr="001B54A0" w:rsidR="001B54A0" w:rsidP="001B54A0" w:rsidRDefault="001B54A0" w14:paraId="2AB4AFB4" w14:textId="77777777">
            <w:pPr>
              <w:rPr>
                <w:rFonts w:ascii="Calibri" w:hAnsi="Calibri" w:cs="Calibri"/>
                <w:color w:val="000000"/>
                <w:lang w:eastAsia="en-IE"/>
              </w:rPr>
            </w:pPr>
            <w:r w:rsidRPr="001B54A0">
              <w:rPr>
                <w:rFonts w:ascii="Calibri" w:hAnsi="Calibri" w:cs="Calibri"/>
                <w:color w:val="000000"/>
                <w:lang w:eastAsia="en-IE"/>
              </w:rPr>
              <w:t>RRS</w:t>
            </w:r>
          </w:p>
        </w:tc>
      </w:tr>
      <w:tr w:rsidRPr="001B54A0" w:rsidR="001B54A0" w:rsidTr="009C17CC" w14:paraId="3C7791D3" w14:textId="77777777">
        <w:trPr>
          <w:trHeight w:val="440"/>
        </w:trPr>
        <w:tc>
          <w:tcPr>
            <w:tcW w:w="1008" w:type="dxa"/>
            <w:tcBorders>
              <w:top w:val="nil"/>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5FECD73C" w14:textId="77777777">
            <w:pPr>
              <w:rPr>
                <w:rFonts w:ascii="Calibri" w:hAnsi="Calibri" w:cs="Calibri"/>
                <w:b/>
                <w:bCs/>
                <w:color w:val="000000"/>
                <w:lang w:eastAsia="en-IE"/>
              </w:rPr>
            </w:pPr>
            <w:r w:rsidRPr="001B54A0">
              <w:rPr>
                <w:rFonts w:ascii="Calibri" w:hAnsi="Calibri" w:cs="Calibri"/>
                <w:b/>
                <w:bCs/>
                <w:color w:val="000000"/>
                <w:lang w:eastAsia="en-IE"/>
              </w:rPr>
              <w:t>RMX</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1C09F663" w14:textId="77777777">
            <w:pPr>
              <w:rPr>
                <w:rFonts w:ascii="Calibri" w:hAnsi="Calibri" w:cs="Calibri"/>
                <w:sz w:val="22"/>
                <w:szCs w:val="22"/>
              </w:rPr>
            </w:pPr>
          </w:p>
        </w:tc>
        <w:tc>
          <w:tcPr>
            <w:tcW w:w="1008" w:type="dxa"/>
            <w:tcBorders>
              <w:top w:val="nil"/>
              <w:left w:val="single" w:color="4F81BD" w:sz="4" w:space="0"/>
              <w:bottom w:val="single" w:color="4F81BD" w:sz="8" w:space="0"/>
              <w:right w:val="single" w:color="4F81BD" w:sz="8" w:space="0"/>
            </w:tcBorders>
            <w:shd w:val="clear" w:color="000000" w:fill="DCE6F1"/>
            <w:noWrap/>
            <w:vAlign w:val="bottom"/>
          </w:tcPr>
          <w:p w:rsidRPr="001B54A0" w:rsidR="001B54A0" w:rsidP="001B54A0" w:rsidRDefault="001B54A0" w14:paraId="453DE26C"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72241462"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6D2EFAEB"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3E5D0B39" w14:textId="77777777">
            <w:pPr>
              <w:rPr>
                <w:rFonts w:ascii="Calibri" w:hAnsi="Calibri" w:cs="Calibri"/>
                <w:lang w:eastAsia="en-IE"/>
              </w:rPr>
            </w:pPr>
          </w:p>
        </w:tc>
        <w:tc>
          <w:tcPr>
            <w:tcW w:w="1008" w:type="dxa"/>
            <w:tcBorders>
              <w:top w:val="single" w:color="4F81BD" w:sz="8" w:space="0"/>
              <w:left w:val="nil"/>
              <w:bottom w:val="single" w:color="4F81BD" w:sz="8" w:space="0"/>
              <w:right w:val="single" w:color="4F81BD" w:sz="8" w:space="0"/>
            </w:tcBorders>
            <w:shd w:val="clear" w:color="000000" w:fill="DCE6F1"/>
            <w:noWrap/>
            <w:vAlign w:val="bottom"/>
          </w:tcPr>
          <w:p w:rsidRPr="001B54A0" w:rsidR="001B54A0" w:rsidP="001B54A0" w:rsidRDefault="001B54A0" w14:paraId="12845B4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7AAF91C1" w14:textId="77777777">
            <w:pPr>
              <w:rPr>
                <w:rFonts w:ascii="Calibri" w:hAnsi="Calibri" w:cs="Calibri"/>
                <w:lang w:eastAsia="en-IE"/>
              </w:rPr>
            </w:pPr>
          </w:p>
        </w:tc>
      </w:tr>
      <w:tr w:rsidRPr="001B54A0" w:rsidR="001B54A0" w:rsidTr="009C17CC" w14:paraId="606906F0" w14:textId="77777777">
        <w:trPr>
          <w:trHeight w:val="334"/>
        </w:trPr>
        <w:tc>
          <w:tcPr>
            <w:tcW w:w="1008" w:type="dxa"/>
            <w:tcBorders>
              <w:top w:val="nil"/>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5222171B" w14:textId="77777777">
            <w:pPr>
              <w:rPr>
                <w:rFonts w:ascii="Calibri" w:hAnsi="Calibri" w:cs="Calibri"/>
                <w:b/>
                <w:bCs/>
                <w:color w:val="000000"/>
                <w:lang w:eastAsia="en-IE"/>
              </w:rPr>
            </w:pPr>
            <w:r w:rsidRPr="001B54A0">
              <w:rPr>
                <w:rFonts w:ascii="Calibri" w:hAnsi="Calibri" w:cs="Calibri"/>
                <w:b/>
                <w:bCs/>
                <w:color w:val="000000"/>
                <w:lang w:eastAsia="en-IE"/>
              </w:rPr>
              <w:t>GMN</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00DD3D48" w14:textId="77777777">
            <w:pPr>
              <w:rPr>
                <w:rFonts w:ascii="Calibri" w:hAnsi="Calibri" w:cs="Calibri"/>
                <w:sz w:val="22"/>
                <w:szCs w:val="22"/>
              </w:rPr>
            </w:pPr>
          </w:p>
        </w:tc>
        <w:tc>
          <w:tcPr>
            <w:tcW w:w="1008" w:type="dxa"/>
            <w:tcBorders>
              <w:top w:val="nil"/>
              <w:left w:val="single" w:color="4F81BD" w:sz="4" w:space="0"/>
              <w:bottom w:val="single" w:color="4F81BD" w:sz="8" w:space="0"/>
              <w:right w:val="single" w:color="4F81BD" w:sz="8" w:space="0"/>
            </w:tcBorders>
            <w:shd w:val="clear" w:color="000000" w:fill="DCE6F1"/>
            <w:noWrap/>
            <w:vAlign w:val="bottom"/>
          </w:tcPr>
          <w:p w:rsidRPr="001B54A0" w:rsidR="001B54A0" w:rsidP="001B54A0" w:rsidRDefault="001B54A0" w14:paraId="428497CC"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tcPr>
          <w:p w:rsidRPr="001B54A0" w:rsidR="001B54A0" w:rsidP="001B54A0" w:rsidRDefault="001B54A0" w14:paraId="73C04021"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tcPr>
          <w:p w:rsidRPr="001B54A0" w:rsidR="001B54A0" w:rsidP="001B54A0" w:rsidRDefault="001B54A0" w14:paraId="3169212F"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292AD0D5" w14:textId="77777777">
            <w:pPr>
              <w:rPr>
                <w:rFonts w:ascii="Calibri" w:hAnsi="Calibri" w:cs="Calibri"/>
                <w:lang w:eastAsia="en-IE"/>
              </w:rPr>
            </w:pPr>
          </w:p>
        </w:tc>
        <w:tc>
          <w:tcPr>
            <w:tcW w:w="1008" w:type="dxa"/>
            <w:tcBorders>
              <w:top w:val="single" w:color="4F81BD" w:sz="8" w:space="0"/>
              <w:left w:val="nil"/>
              <w:bottom w:val="single" w:color="4F81BD" w:sz="8" w:space="0"/>
              <w:right w:val="single" w:color="4F81BD" w:sz="8" w:space="0"/>
            </w:tcBorders>
            <w:shd w:val="clear" w:color="000000" w:fill="DCE6F1"/>
            <w:noWrap/>
            <w:vAlign w:val="bottom"/>
          </w:tcPr>
          <w:p w:rsidRPr="001B54A0" w:rsidR="001B54A0" w:rsidP="001B54A0" w:rsidRDefault="001B54A0" w14:paraId="6A9A3D2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3A296088" w14:textId="77777777">
            <w:pPr>
              <w:rPr>
                <w:rFonts w:ascii="Calibri" w:hAnsi="Calibri" w:cs="Calibri"/>
                <w:lang w:eastAsia="en-IE"/>
              </w:rPr>
            </w:pPr>
          </w:p>
        </w:tc>
      </w:tr>
      <w:tr w:rsidRPr="001B54A0" w:rsidR="001B54A0" w:rsidTr="009C17CC" w14:paraId="1E4BD896" w14:textId="77777777">
        <w:trPr>
          <w:trHeight w:val="334"/>
        </w:trPr>
        <w:tc>
          <w:tcPr>
            <w:tcW w:w="1008" w:type="dxa"/>
            <w:tcBorders>
              <w:top w:val="nil"/>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383C149B" w14:textId="77777777">
            <w:pPr>
              <w:rPr>
                <w:rFonts w:ascii="Calibri" w:hAnsi="Calibri" w:cs="Calibri"/>
                <w:b/>
                <w:bCs/>
                <w:color w:val="000000"/>
                <w:lang w:eastAsia="en-IE"/>
              </w:rPr>
            </w:pPr>
            <w:r w:rsidRPr="001B54A0">
              <w:rPr>
                <w:rFonts w:ascii="Calibri" w:hAnsi="Calibri" w:cs="Calibri"/>
                <w:b/>
                <w:bCs/>
                <w:color w:val="000000"/>
                <w:lang w:eastAsia="en-IE"/>
              </w:rPr>
              <w:t>R0</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73EF5BF7" w14:textId="77777777">
            <w:pPr>
              <w:rPr>
                <w:rFonts w:ascii="Calibri" w:hAnsi="Calibri" w:cs="Calibri"/>
                <w:sz w:val="22"/>
                <w:szCs w:val="22"/>
              </w:rPr>
            </w:pPr>
          </w:p>
        </w:tc>
        <w:tc>
          <w:tcPr>
            <w:tcW w:w="1008" w:type="dxa"/>
            <w:tcBorders>
              <w:top w:val="nil"/>
              <w:left w:val="single" w:color="4F81BD" w:sz="4" w:space="0"/>
              <w:bottom w:val="single" w:color="4F81BD" w:sz="8" w:space="0"/>
              <w:right w:val="single" w:color="4F81BD" w:sz="8" w:space="0"/>
            </w:tcBorders>
            <w:shd w:val="clear" w:color="000000" w:fill="DCE6F1"/>
            <w:noWrap/>
            <w:vAlign w:val="bottom"/>
          </w:tcPr>
          <w:p w:rsidRPr="001B54A0" w:rsidR="001B54A0" w:rsidP="001B54A0" w:rsidRDefault="001B54A0" w14:paraId="40A814E2"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0B35E936"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2E407E8E"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7B43E16D" w14:textId="77777777">
            <w:pPr>
              <w:rPr>
                <w:rFonts w:ascii="Calibri" w:hAnsi="Calibri" w:cs="Calibri"/>
                <w:lang w:eastAsia="en-IE"/>
              </w:rPr>
            </w:pPr>
          </w:p>
        </w:tc>
        <w:tc>
          <w:tcPr>
            <w:tcW w:w="1008" w:type="dxa"/>
            <w:tcBorders>
              <w:top w:val="single" w:color="4F81BD" w:sz="8" w:space="0"/>
              <w:left w:val="nil"/>
              <w:bottom w:val="single" w:color="4F81BD" w:sz="8" w:space="0"/>
              <w:right w:val="single" w:color="4F81BD" w:sz="8" w:space="0"/>
            </w:tcBorders>
            <w:shd w:val="clear" w:color="000000" w:fill="DCE6F1"/>
            <w:noWrap/>
            <w:vAlign w:val="bottom"/>
          </w:tcPr>
          <w:p w:rsidRPr="001B54A0" w:rsidR="001B54A0" w:rsidP="001B54A0" w:rsidRDefault="001B54A0" w14:paraId="762C1C9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1552A335" w14:textId="77777777">
            <w:pPr>
              <w:rPr>
                <w:rFonts w:ascii="Calibri" w:hAnsi="Calibri" w:cs="Calibri"/>
                <w:lang w:eastAsia="en-IE"/>
              </w:rPr>
            </w:pPr>
          </w:p>
        </w:tc>
      </w:tr>
      <w:tr w:rsidRPr="001B54A0" w:rsidR="001B54A0" w:rsidTr="009C17CC" w14:paraId="01D91B05" w14:textId="77777777">
        <w:trPr>
          <w:trHeight w:val="334"/>
        </w:trPr>
        <w:tc>
          <w:tcPr>
            <w:tcW w:w="1008" w:type="dxa"/>
            <w:tcBorders>
              <w:top w:val="nil"/>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5EC0AC09" w14:textId="77777777">
            <w:pPr>
              <w:rPr>
                <w:rFonts w:ascii="Calibri" w:hAnsi="Calibri" w:cs="Calibri"/>
                <w:b/>
                <w:bCs/>
                <w:color w:val="000000"/>
                <w:lang w:eastAsia="en-IE"/>
              </w:rPr>
            </w:pPr>
            <w:r w:rsidRPr="001B54A0">
              <w:rPr>
                <w:rFonts w:ascii="Calibri" w:hAnsi="Calibri" w:cs="Calibri"/>
                <w:b/>
                <w:bCs/>
                <w:color w:val="000000"/>
                <w:lang w:eastAsia="en-IE"/>
              </w:rPr>
              <w:t>R1</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2094C24B" w14:textId="77777777">
            <w:pPr>
              <w:rPr>
                <w:rFonts w:ascii="Calibri" w:hAnsi="Calibri" w:cs="Calibri"/>
                <w:sz w:val="22"/>
                <w:szCs w:val="22"/>
              </w:rPr>
            </w:pPr>
          </w:p>
        </w:tc>
        <w:tc>
          <w:tcPr>
            <w:tcW w:w="1008" w:type="dxa"/>
            <w:tcBorders>
              <w:top w:val="nil"/>
              <w:left w:val="single" w:color="4F81BD" w:sz="4" w:space="0"/>
              <w:bottom w:val="single" w:color="4F81BD" w:sz="8" w:space="0"/>
              <w:right w:val="single" w:color="4F81BD" w:sz="8" w:space="0"/>
            </w:tcBorders>
            <w:shd w:val="clear" w:color="000000" w:fill="DCE6F1"/>
            <w:noWrap/>
            <w:vAlign w:val="bottom"/>
          </w:tcPr>
          <w:p w:rsidRPr="001B54A0" w:rsidR="001B54A0" w:rsidP="001B54A0" w:rsidRDefault="001B54A0" w14:paraId="05EE75BD"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282799DF"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1246BB0F"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3E82E705" w14:textId="77777777">
            <w:pPr>
              <w:rPr>
                <w:rFonts w:ascii="Calibri" w:hAnsi="Calibri" w:cs="Calibri"/>
                <w:lang w:eastAsia="en-IE"/>
              </w:rPr>
            </w:pPr>
          </w:p>
        </w:tc>
        <w:tc>
          <w:tcPr>
            <w:tcW w:w="1008" w:type="dxa"/>
            <w:tcBorders>
              <w:top w:val="single" w:color="4F81BD" w:sz="8" w:space="0"/>
              <w:left w:val="nil"/>
              <w:bottom w:val="single" w:color="4F81BD" w:sz="8" w:space="0"/>
              <w:right w:val="single" w:color="4F81BD" w:sz="8" w:space="0"/>
            </w:tcBorders>
            <w:shd w:val="clear" w:color="000000" w:fill="DCE6F1"/>
            <w:noWrap/>
            <w:vAlign w:val="bottom"/>
          </w:tcPr>
          <w:p w:rsidRPr="001B54A0" w:rsidR="001B54A0" w:rsidP="001B54A0" w:rsidRDefault="001B54A0" w14:paraId="3EE589F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06EB0986" w14:textId="77777777">
            <w:pPr>
              <w:rPr>
                <w:rFonts w:ascii="Calibri" w:hAnsi="Calibri" w:cs="Calibri"/>
                <w:lang w:eastAsia="en-IE"/>
              </w:rPr>
            </w:pPr>
          </w:p>
        </w:tc>
      </w:tr>
      <w:tr w:rsidRPr="001B54A0" w:rsidR="001B54A0" w:rsidTr="009C17CC" w14:paraId="64FB1F34" w14:textId="77777777">
        <w:trPr>
          <w:trHeight w:val="334"/>
        </w:trPr>
        <w:tc>
          <w:tcPr>
            <w:tcW w:w="1008" w:type="dxa"/>
            <w:tcBorders>
              <w:top w:val="nil"/>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00EE5148" w14:textId="77777777">
            <w:pPr>
              <w:rPr>
                <w:rFonts w:ascii="Calibri" w:hAnsi="Calibri" w:cs="Calibri"/>
                <w:b/>
                <w:bCs/>
                <w:color w:val="000000"/>
                <w:lang w:eastAsia="en-IE"/>
              </w:rPr>
            </w:pPr>
            <w:r w:rsidRPr="001B54A0">
              <w:rPr>
                <w:rFonts w:ascii="Calibri" w:hAnsi="Calibri" w:cs="Calibri"/>
                <w:b/>
                <w:bCs/>
                <w:color w:val="000000"/>
                <w:lang w:eastAsia="en-IE"/>
              </w:rPr>
              <w:t>R2</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51B0EF0E" w14:textId="77777777">
            <w:pPr>
              <w:rPr>
                <w:rFonts w:ascii="Calibri" w:hAnsi="Calibri" w:cs="Calibri"/>
                <w:sz w:val="22"/>
                <w:szCs w:val="22"/>
              </w:rPr>
            </w:pPr>
          </w:p>
        </w:tc>
        <w:tc>
          <w:tcPr>
            <w:tcW w:w="1008" w:type="dxa"/>
            <w:tcBorders>
              <w:top w:val="nil"/>
              <w:left w:val="single" w:color="4F81BD" w:sz="4" w:space="0"/>
              <w:bottom w:val="single" w:color="4F81BD" w:sz="8" w:space="0"/>
              <w:right w:val="single" w:color="4F81BD" w:sz="8" w:space="0"/>
            </w:tcBorders>
            <w:shd w:val="clear" w:color="000000" w:fill="DCE6F1"/>
            <w:noWrap/>
            <w:vAlign w:val="bottom"/>
          </w:tcPr>
          <w:p w:rsidRPr="001B54A0" w:rsidR="001B54A0" w:rsidP="001B54A0" w:rsidRDefault="001B54A0" w14:paraId="0BCFC9E5"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3D810672"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19E11C5B"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6C0999D6" w14:textId="77777777">
            <w:pPr>
              <w:rPr>
                <w:rFonts w:ascii="Calibri" w:hAnsi="Calibri" w:cs="Calibri"/>
                <w:lang w:eastAsia="en-IE"/>
              </w:rPr>
            </w:pPr>
          </w:p>
        </w:tc>
        <w:tc>
          <w:tcPr>
            <w:tcW w:w="1008" w:type="dxa"/>
            <w:tcBorders>
              <w:top w:val="single" w:color="4F81BD" w:sz="8" w:space="0"/>
              <w:left w:val="nil"/>
              <w:bottom w:val="single" w:color="4F81BD" w:sz="8" w:space="0"/>
              <w:right w:val="single" w:color="4F81BD" w:sz="8" w:space="0"/>
            </w:tcBorders>
            <w:shd w:val="clear" w:color="000000" w:fill="DCE6F1"/>
            <w:noWrap/>
            <w:vAlign w:val="bottom"/>
          </w:tcPr>
          <w:p w:rsidRPr="001B54A0" w:rsidR="001B54A0" w:rsidP="001B54A0" w:rsidRDefault="001B54A0" w14:paraId="475F8B3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376CD383" w14:textId="77777777">
            <w:pPr>
              <w:rPr>
                <w:rFonts w:ascii="Calibri" w:hAnsi="Calibri" w:cs="Calibri"/>
                <w:lang w:eastAsia="en-IE"/>
              </w:rPr>
            </w:pPr>
          </w:p>
        </w:tc>
      </w:tr>
      <w:tr w:rsidRPr="001B54A0" w:rsidR="001B54A0" w:rsidTr="009C17CC" w14:paraId="5E80FBD0" w14:textId="77777777">
        <w:trPr>
          <w:trHeight w:val="334"/>
        </w:trPr>
        <w:tc>
          <w:tcPr>
            <w:tcW w:w="1008" w:type="dxa"/>
            <w:tcBorders>
              <w:top w:val="nil"/>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10E90D32" w14:textId="77777777">
            <w:pPr>
              <w:rPr>
                <w:rFonts w:ascii="Calibri" w:hAnsi="Calibri" w:cs="Calibri"/>
                <w:b/>
                <w:bCs/>
                <w:color w:val="000000"/>
                <w:lang w:eastAsia="en-IE"/>
              </w:rPr>
            </w:pPr>
            <w:r w:rsidRPr="001B54A0">
              <w:rPr>
                <w:rFonts w:ascii="Calibri" w:hAnsi="Calibri" w:cs="Calibri"/>
                <w:b/>
                <w:bCs/>
                <w:color w:val="000000"/>
                <w:lang w:eastAsia="en-IE"/>
              </w:rPr>
              <w:t>DELTA1</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57AC01F1" w14:textId="77777777">
            <w:pPr>
              <w:rPr>
                <w:rFonts w:ascii="Calibri" w:hAnsi="Calibri" w:cs="Calibri"/>
                <w:sz w:val="22"/>
                <w:szCs w:val="22"/>
              </w:rPr>
            </w:pPr>
          </w:p>
        </w:tc>
        <w:tc>
          <w:tcPr>
            <w:tcW w:w="1008" w:type="dxa"/>
            <w:tcBorders>
              <w:top w:val="nil"/>
              <w:left w:val="single" w:color="4F81BD" w:sz="4" w:space="0"/>
              <w:bottom w:val="single" w:color="4F81BD" w:sz="8" w:space="0"/>
              <w:right w:val="single" w:color="4F81BD" w:sz="8" w:space="0"/>
            </w:tcBorders>
            <w:shd w:val="clear" w:color="000000" w:fill="DCE6F1"/>
            <w:noWrap/>
            <w:vAlign w:val="bottom"/>
          </w:tcPr>
          <w:p w:rsidRPr="001B54A0" w:rsidR="001B54A0" w:rsidP="001B54A0" w:rsidRDefault="001B54A0" w14:paraId="7CD35F07"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53F17FA3"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72BA5FDC"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72FC7E58" w14:textId="77777777">
            <w:pPr>
              <w:rPr>
                <w:rFonts w:ascii="Calibri" w:hAnsi="Calibri" w:cs="Calibri"/>
                <w:lang w:eastAsia="en-IE"/>
              </w:rPr>
            </w:pPr>
          </w:p>
        </w:tc>
        <w:tc>
          <w:tcPr>
            <w:tcW w:w="1008" w:type="dxa"/>
            <w:tcBorders>
              <w:top w:val="single" w:color="4F81BD" w:sz="8" w:space="0"/>
              <w:left w:val="nil"/>
              <w:bottom w:val="single" w:color="4F81BD" w:sz="8" w:space="0"/>
              <w:right w:val="single" w:color="4F81BD" w:sz="8" w:space="0"/>
            </w:tcBorders>
            <w:shd w:val="clear" w:color="000000" w:fill="DCE6F1"/>
            <w:noWrap/>
            <w:vAlign w:val="bottom"/>
          </w:tcPr>
          <w:p w:rsidRPr="001B54A0" w:rsidR="001B54A0" w:rsidP="001B54A0" w:rsidRDefault="001B54A0" w14:paraId="5B87E6B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07ABA260" w14:textId="77777777">
            <w:pPr>
              <w:rPr>
                <w:rFonts w:ascii="Calibri" w:hAnsi="Calibri" w:cs="Calibri"/>
                <w:lang w:eastAsia="en-IE"/>
              </w:rPr>
            </w:pPr>
          </w:p>
        </w:tc>
      </w:tr>
      <w:tr w:rsidRPr="001B54A0" w:rsidR="001B54A0" w:rsidTr="009C17CC" w14:paraId="7184555B" w14:textId="77777777">
        <w:trPr>
          <w:trHeight w:val="334"/>
        </w:trPr>
        <w:tc>
          <w:tcPr>
            <w:tcW w:w="1008" w:type="dxa"/>
            <w:tcBorders>
              <w:top w:val="nil"/>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15494A95" w14:textId="77777777">
            <w:pPr>
              <w:rPr>
                <w:rFonts w:ascii="Calibri" w:hAnsi="Calibri" w:cs="Calibri"/>
                <w:b/>
                <w:bCs/>
                <w:color w:val="000000"/>
                <w:lang w:eastAsia="en-IE"/>
              </w:rPr>
            </w:pPr>
            <w:r w:rsidRPr="001B54A0">
              <w:rPr>
                <w:rFonts w:ascii="Calibri" w:hAnsi="Calibri" w:cs="Calibri"/>
                <w:b/>
                <w:bCs/>
                <w:color w:val="000000"/>
                <w:lang w:eastAsia="en-IE"/>
              </w:rPr>
              <w:t>DELTA2</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37BEFECF" w14:textId="77777777">
            <w:pPr>
              <w:rPr>
                <w:rFonts w:ascii="Calibri" w:hAnsi="Calibri" w:cs="Calibri"/>
                <w:sz w:val="22"/>
                <w:szCs w:val="22"/>
              </w:rPr>
            </w:pPr>
          </w:p>
        </w:tc>
        <w:tc>
          <w:tcPr>
            <w:tcW w:w="1008" w:type="dxa"/>
            <w:tcBorders>
              <w:top w:val="nil"/>
              <w:left w:val="single" w:color="4F81BD" w:sz="4" w:space="0"/>
              <w:bottom w:val="single" w:color="4F81BD" w:sz="8" w:space="0"/>
              <w:right w:val="single" w:color="4F81BD" w:sz="8" w:space="0"/>
            </w:tcBorders>
            <w:shd w:val="clear" w:color="000000" w:fill="DCE6F1"/>
            <w:noWrap/>
            <w:vAlign w:val="bottom"/>
          </w:tcPr>
          <w:p w:rsidRPr="001B54A0" w:rsidR="001B54A0" w:rsidP="001B54A0" w:rsidRDefault="001B54A0" w14:paraId="35422C62"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46AD75A1"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07868D04"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4FDC78AA" w14:textId="77777777">
            <w:pPr>
              <w:rPr>
                <w:rFonts w:ascii="Calibri" w:hAnsi="Calibri" w:cs="Calibri"/>
                <w:lang w:eastAsia="en-IE"/>
              </w:rPr>
            </w:pPr>
          </w:p>
        </w:tc>
        <w:tc>
          <w:tcPr>
            <w:tcW w:w="1008" w:type="dxa"/>
            <w:tcBorders>
              <w:top w:val="single" w:color="4F81BD" w:sz="8" w:space="0"/>
              <w:left w:val="nil"/>
              <w:bottom w:val="single" w:color="4F81BD" w:sz="8" w:space="0"/>
              <w:right w:val="single" w:color="4F81BD" w:sz="8" w:space="0"/>
            </w:tcBorders>
            <w:shd w:val="clear" w:color="000000" w:fill="DCE6F1"/>
            <w:noWrap/>
            <w:vAlign w:val="bottom"/>
          </w:tcPr>
          <w:p w:rsidRPr="001B54A0" w:rsidR="001B54A0" w:rsidP="001B54A0" w:rsidRDefault="001B54A0" w14:paraId="580E040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CBD3418" w14:textId="77777777">
            <w:pPr>
              <w:rPr>
                <w:rFonts w:ascii="Calibri" w:hAnsi="Calibri" w:cs="Calibri"/>
                <w:lang w:eastAsia="en-IE"/>
              </w:rPr>
            </w:pPr>
          </w:p>
        </w:tc>
      </w:tr>
      <w:tr w:rsidRPr="001B54A0" w:rsidR="001B54A0" w:rsidTr="009C17CC" w14:paraId="66DE790C" w14:textId="77777777">
        <w:trPr>
          <w:trHeight w:val="334"/>
        </w:trPr>
        <w:tc>
          <w:tcPr>
            <w:tcW w:w="1008" w:type="dxa"/>
            <w:tcBorders>
              <w:top w:val="nil"/>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7CCB7FB0" w14:textId="77777777">
            <w:pPr>
              <w:rPr>
                <w:rFonts w:ascii="Calibri" w:hAnsi="Calibri" w:cs="Calibri"/>
                <w:b/>
                <w:bCs/>
                <w:color w:val="000000"/>
                <w:lang w:eastAsia="en-IE"/>
              </w:rPr>
            </w:pPr>
            <w:r w:rsidRPr="001B54A0">
              <w:rPr>
                <w:rFonts w:ascii="Calibri" w:hAnsi="Calibri" w:cs="Calibri"/>
                <w:b/>
                <w:bCs/>
                <w:color w:val="000000"/>
                <w:lang w:eastAsia="en-IE"/>
              </w:rPr>
              <w:t>DELTA3</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25EE77E7" w14:textId="77777777">
            <w:pPr>
              <w:rPr>
                <w:rFonts w:ascii="Calibri" w:hAnsi="Calibri" w:cs="Calibri"/>
                <w:sz w:val="22"/>
                <w:szCs w:val="22"/>
              </w:rPr>
            </w:pPr>
          </w:p>
        </w:tc>
        <w:tc>
          <w:tcPr>
            <w:tcW w:w="1008" w:type="dxa"/>
            <w:tcBorders>
              <w:top w:val="nil"/>
              <w:left w:val="single" w:color="4F81BD" w:sz="4" w:space="0"/>
              <w:bottom w:val="single" w:color="4F81BD" w:sz="8" w:space="0"/>
              <w:right w:val="single" w:color="4F81BD" w:sz="8" w:space="0"/>
            </w:tcBorders>
            <w:shd w:val="clear" w:color="000000" w:fill="DCE6F1"/>
            <w:noWrap/>
            <w:vAlign w:val="bottom"/>
          </w:tcPr>
          <w:p w:rsidRPr="001B54A0" w:rsidR="001B54A0" w:rsidP="001B54A0" w:rsidRDefault="001B54A0" w14:paraId="487AA139"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2387EC6A"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308556C8"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065EF9F2" w14:textId="77777777">
            <w:pPr>
              <w:rPr>
                <w:rFonts w:ascii="Calibri" w:hAnsi="Calibri" w:cs="Calibri"/>
                <w:lang w:eastAsia="en-IE"/>
              </w:rPr>
            </w:pPr>
          </w:p>
        </w:tc>
        <w:tc>
          <w:tcPr>
            <w:tcW w:w="1008" w:type="dxa"/>
            <w:tcBorders>
              <w:top w:val="single" w:color="4F81BD" w:sz="8" w:space="0"/>
              <w:left w:val="nil"/>
              <w:bottom w:val="single" w:color="4F81BD" w:sz="8" w:space="0"/>
              <w:right w:val="single" w:color="4F81BD" w:sz="8" w:space="0"/>
            </w:tcBorders>
            <w:shd w:val="clear" w:color="000000" w:fill="DCE6F1"/>
            <w:noWrap/>
            <w:vAlign w:val="bottom"/>
          </w:tcPr>
          <w:p w:rsidRPr="001B54A0" w:rsidR="001B54A0" w:rsidP="001B54A0" w:rsidRDefault="001B54A0" w14:paraId="04A770B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69CC280" w14:textId="77777777">
            <w:pPr>
              <w:rPr>
                <w:rFonts w:ascii="Calibri" w:hAnsi="Calibri" w:cs="Calibri"/>
                <w:lang w:eastAsia="en-IE"/>
              </w:rPr>
            </w:pPr>
          </w:p>
        </w:tc>
      </w:tr>
      <w:tr w:rsidRPr="001B54A0" w:rsidR="001B54A0" w:rsidTr="009C17CC" w14:paraId="5CC5363B" w14:textId="77777777">
        <w:trPr>
          <w:trHeight w:val="334"/>
        </w:trPr>
        <w:tc>
          <w:tcPr>
            <w:tcW w:w="1008" w:type="dxa"/>
            <w:tcBorders>
              <w:top w:val="nil"/>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7FD6A54F" w14:textId="77777777">
            <w:pPr>
              <w:rPr>
                <w:rFonts w:ascii="Calibri" w:hAnsi="Calibri" w:cs="Calibri"/>
                <w:b/>
                <w:bCs/>
                <w:color w:val="000000"/>
                <w:lang w:eastAsia="en-IE"/>
              </w:rPr>
            </w:pPr>
            <w:r w:rsidRPr="001B54A0">
              <w:rPr>
                <w:rFonts w:ascii="Calibri" w:hAnsi="Calibri" w:cs="Calibri"/>
                <w:b/>
                <w:bCs/>
                <w:color w:val="000000"/>
                <w:lang w:eastAsia="en-IE"/>
              </w:rPr>
              <w:t>BETA</w:t>
            </w:r>
          </w:p>
        </w:tc>
        <w:tc>
          <w:tcPr>
            <w:tcW w:w="1008" w:type="dxa"/>
            <w:tcBorders>
              <w:top w:val="single" w:color="4F81BD" w:sz="8" w:space="0"/>
              <w:left w:val="nil"/>
              <w:bottom w:val="single" w:color="4F81BD" w:sz="8" w:space="0"/>
              <w:right w:val="single" w:color="4F81BD" w:sz="4" w:space="0"/>
            </w:tcBorders>
            <w:shd w:val="clear" w:color="000000" w:fill="DCE6F1"/>
          </w:tcPr>
          <w:p w:rsidRPr="001B54A0" w:rsidR="001B54A0" w:rsidP="001B54A0" w:rsidRDefault="001B54A0" w14:paraId="6890D3BD" w14:textId="77777777">
            <w:pPr>
              <w:rPr>
                <w:rFonts w:ascii="Calibri" w:hAnsi="Calibri" w:cs="Calibri"/>
                <w:sz w:val="22"/>
                <w:szCs w:val="22"/>
              </w:rPr>
            </w:pPr>
          </w:p>
        </w:tc>
        <w:tc>
          <w:tcPr>
            <w:tcW w:w="1008" w:type="dxa"/>
            <w:tcBorders>
              <w:top w:val="nil"/>
              <w:left w:val="single" w:color="4F81BD" w:sz="4" w:space="0"/>
              <w:bottom w:val="single" w:color="4F81BD" w:sz="8" w:space="0"/>
              <w:right w:val="single" w:color="4F81BD" w:sz="8" w:space="0"/>
            </w:tcBorders>
            <w:shd w:val="clear" w:color="000000" w:fill="DCE6F1"/>
            <w:noWrap/>
            <w:vAlign w:val="bottom"/>
          </w:tcPr>
          <w:p w:rsidRPr="001B54A0" w:rsidR="001B54A0" w:rsidP="001B54A0" w:rsidRDefault="001B54A0" w14:paraId="1717E63C"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0AE846D8"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0BF2850B" w14:textId="77777777">
            <w:pPr>
              <w:rPr>
                <w:rFonts w:ascii="Calibri" w:hAnsi="Calibri" w:cs="Calibri"/>
                <w:lang w:eastAsia="en-IE"/>
              </w:rPr>
            </w:pPr>
          </w:p>
        </w:tc>
        <w:tc>
          <w:tcPr>
            <w:tcW w:w="1008" w:type="dxa"/>
            <w:tcBorders>
              <w:top w:val="nil"/>
              <w:left w:val="nil"/>
              <w:bottom w:val="single" w:color="4F81BD" w:sz="8" w:space="0"/>
              <w:right w:val="single" w:color="4F81BD" w:sz="8" w:space="0"/>
            </w:tcBorders>
            <w:shd w:val="clear" w:color="000000" w:fill="DCE6F1"/>
            <w:noWrap/>
            <w:vAlign w:val="bottom"/>
          </w:tcPr>
          <w:p w:rsidRPr="001B54A0" w:rsidR="001B54A0" w:rsidP="001B54A0" w:rsidRDefault="001B54A0" w14:paraId="71E6AFCA" w14:textId="77777777">
            <w:pPr>
              <w:rPr>
                <w:rFonts w:ascii="Calibri" w:hAnsi="Calibri" w:cs="Calibri"/>
                <w:lang w:eastAsia="en-IE"/>
              </w:rPr>
            </w:pPr>
          </w:p>
        </w:tc>
        <w:tc>
          <w:tcPr>
            <w:tcW w:w="1008" w:type="dxa"/>
            <w:tcBorders>
              <w:top w:val="single" w:color="4F81BD" w:sz="8" w:space="0"/>
              <w:left w:val="nil"/>
              <w:bottom w:val="single" w:color="4F81BD" w:sz="8" w:space="0"/>
              <w:right w:val="single" w:color="4F81BD" w:sz="8" w:space="0"/>
            </w:tcBorders>
            <w:shd w:val="clear" w:color="000000" w:fill="DCE6F1"/>
            <w:noWrap/>
            <w:vAlign w:val="bottom"/>
          </w:tcPr>
          <w:p w:rsidRPr="001B54A0" w:rsidR="001B54A0" w:rsidP="001B54A0" w:rsidRDefault="001B54A0" w14:paraId="39F2CC7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329A1931" w14:textId="77777777">
            <w:pPr>
              <w:rPr>
                <w:rFonts w:ascii="Calibri" w:hAnsi="Calibri" w:cs="Calibri"/>
                <w:lang w:eastAsia="en-IE"/>
              </w:rPr>
            </w:pPr>
          </w:p>
        </w:tc>
      </w:tr>
      <w:tr w:rsidRPr="001B54A0" w:rsidR="001B54A0" w:rsidTr="009C17CC" w14:paraId="5C1B2065" w14:textId="77777777">
        <w:trPr>
          <w:trHeight w:val="334"/>
        </w:trPr>
        <w:tc>
          <w:tcPr>
            <w:tcW w:w="3024" w:type="dxa"/>
            <w:gridSpan w:val="3"/>
            <w:tcBorders>
              <w:top w:val="single" w:color="4F81BD" w:sz="8" w:space="0"/>
              <w:left w:val="single" w:color="auto" w:sz="8" w:space="0"/>
              <w:bottom w:val="single" w:color="auto" w:sz="8" w:space="0"/>
              <w:right w:val="single" w:color="4F81BD" w:sz="8" w:space="0"/>
            </w:tcBorders>
            <w:shd w:val="clear" w:color="000000" w:fill="DCE6F1"/>
          </w:tcPr>
          <w:p w:rsidRPr="001B54A0" w:rsidR="001B54A0" w:rsidP="001B54A0" w:rsidRDefault="001B54A0" w14:paraId="14BE4F93" w14:textId="77777777">
            <w:pPr>
              <w:rPr>
                <w:rFonts w:ascii="Calibri" w:hAnsi="Calibri" w:cs="Calibri"/>
                <w:b/>
                <w:bCs/>
                <w:color w:val="000000"/>
                <w:lang w:eastAsia="en-IE"/>
              </w:rPr>
            </w:pPr>
            <w:r w:rsidRPr="001B54A0">
              <w:rPr>
                <w:rFonts w:ascii="Calibri" w:hAnsi="Calibri" w:cs="Calibri"/>
                <w:b/>
                <w:bCs/>
                <w:color w:val="000000"/>
                <w:lang w:eastAsia="en-IE"/>
              </w:rPr>
              <w:t>MIXED FUEL</w:t>
            </w:r>
          </w:p>
        </w:tc>
        <w:tc>
          <w:tcPr>
            <w:tcW w:w="5040" w:type="dxa"/>
            <w:gridSpan w:val="5"/>
            <w:tcBorders>
              <w:top w:val="single" w:color="4F81BD" w:sz="8" w:space="0"/>
              <w:left w:val="nil"/>
              <w:bottom w:val="single" w:color="auto" w:sz="8" w:space="0"/>
              <w:right w:val="single" w:color="000000" w:sz="8" w:space="0"/>
            </w:tcBorders>
            <w:shd w:val="clear" w:color="000000" w:fill="DCE6F1"/>
            <w:noWrap/>
            <w:vAlign w:val="center"/>
            <w:hideMark/>
          </w:tcPr>
          <w:p w:rsidRPr="001B54A0" w:rsidR="001B54A0" w:rsidP="001B54A0" w:rsidRDefault="001B54A0" w14:paraId="63FF8195" w14:textId="77777777">
            <w:pPr>
              <w:jc w:val="center"/>
              <w:rPr>
                <w:rFonts w:ascii="Calibri" w:hAnsi="Calibri" w:cs="Calibri"/>
                <w:color w:val="000000"/>
                <w:lang w:eastAsia="en-IE"/>
              </w:rPr>
            </w:pPr>
          </w:p>
        </w:tc>
      </w:tr>
    </w:tbl>
    <w:p w:rsidRPr="001B54A0" w:rsidR="001B54A0" w:rsidP="001B54A0" w:rsidRDefault="001B54A0" w14:paraId="17B6B8C8" w14:textId="77777777">
      <w:pPr>
        <w:jc w:val="left"/>
        <w:rPr>
          <w:b/>
          <w:u w:val="single"/>
        </w:rPr>
      </w:pPr>
      <w:r w:rsidRPr="001B54A0">
        <w:rPr>
          <w:b/>
          <w:u w:val="single"/>
        </w:rPr>
        <w:t>Table 3: RESERVE CHARACTERISTIC PARAMETERS ON MIXED FUEL</w:t>
      </w:r>
    </w:p>
    <w:p w:rsidRPr="001B54A0" w:rsidR="001B54A0" w:rsidP="001B54A0" w:rsidRDefault="001B54A0" w14:paraId="57DB8E52" w14:textId="77777777">
      <w:pPr>
        <w:jc w:val="center"/>
        <w:rPr>
          <w:b/>
          <w:sz w:val="24"/>
          <w:szCs w:val="24"/>
        </w:rPr>
      </w:pPr>
    </w:p>
    <w:tbl>
      <w:tblPr>
        <w:tblW w:w="8064" w:type="dxa"/>
        <w:tblInd w:w="93" w:type="dxa"/>
        <w:tblLook w:val="04A0" w:firstRow="1" w:lastRow="0" w:firstColumn="1" w:lastColumn="0" w:noHBand="0" w:noVBand="1"/>
      </w:tblPr>
      <w:tblGrid>
        <w:gridCol w:w="1008"/>
        <w:gridCol w:w="1008"/>
        <w:gridCol w:w="1008"/>
        <w:gridCol w:w="1008"/>
        <w:gridCol w:w="1008"/>
        <w:gridCol w:w="1008"/>
        <w:gridCol w:w="1008"/>
        <w:gridCol w:w="1008"/>
      </w:tblGrid>
      <w:tr w:rsidRPr="001B54A0" w:rsidR="001B54A0" w:rsidTr="009C17CC" w14:paraId="3682A6B3" w14:textId="77777777">
        <w:trPr>
          <w:trHeight w:val="334"/>
        </w:trPr>
        <w:tc>
          <w:tcPr>
            <w:tcW w:w="8064" w:type="dxa"/>
            <w:gridSpan w:val="8"/>
            <w:tcBorders>
              <w:top w:val="single" w:color="auto" w:sz="8" w:space="0"/>
              <w:left w:val="single" w:color="auto" w:sz="8" w:space="0"/>
              <w:bottom w:val="single" w:color="4F81BD" w:sz="8" w:space="0"/>
              <w:right w:val="single" w:color="000000" w:sz="8" w:space="0"/>
            </w:tcBorders>
          </w:tcPr>
          <w:p w:rsidRPr="001B54A0" w:rsidR="001B54A0" w:rsidP="001B54A0" w:rsidRDefault="001B54A0" w14:paraId="1CEFCC70" w14:textId="77777777">
            <w:pPr>
              <w:jc w:val="center"/>
              <w:rPr>
                <w:rFonts w:ascii="Calibri" w:hAnsi="Calibri" w:cs="Calibri"/>
                <w:color w:val="000000"/>
                <w:lang w:eastAsia="en-IE"/>
              </w:rPr>
            </w:pPr>
            <w:r w:rsidRPr="001B54A0">
              <w:rPr>
                <w:rFonts w:ascii="Calibri" w:hAnsi="Calibri" w:cs="Calibri"/>
                <w:color w:val="000000"/>
                <w:lang w:eastAsia="en-IE"/>
              </w:rPr>
              <w:t>RESERVE CHARACTERISTIC PARAMETERS ON PRIMARY FUEL IN OPEN CYCLE MODE</w:t>
            </w:r>
          </w:p>
        </w:tc>
      </w:tr>
      <w:tr w:rsidRPr="001B54A0" w:rsidR="001B54A0" w:rsidTr="009C17CC" w14:paraId="061A856B"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D41FBD7" w14:textId="77777777">
            <w:pPr>
              <w:rPr>
                <w:rFonts w:ascii="Calibri" w:hAnsi="Calibri" w:cs="Calibri"/>
                <w:color w:val="000000"/>
                <w:lang w:eastAsia="en-IE"/>
              </w:rPr>
            </w:pPr>
            <w:r w:rsidRPr="001B54A0">
              <w:rPr>
                <w:rFonts w:ascii="Calibri" w:hAnsi="Calibri" w:cs="Calibri"/>
                <w:color w:val="000000"/>
                <w:lang w:eastAsia="en-IE"/>
              </w:rPr>
              <w:t> </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776746A3" w14:textId="77777777">
            <w:pPr>
              <w:rPr>
                <w:rFonts w:ascii="Calibri" w:hAnsi="Calibri" w:cs="Calibri"/>
                <w:color w:val="000000"/>
                <w:lang w:eastAsia="en-IE"/>
              </w:rPr>
            </w:pPr>
            <w:r w:rsidRPr="001B54A0">
              <w:rPr>
                <w:rFonts w:ascii="Calibri" w:hAnsi="Calibri" w:cs="Calibri"/>
                <w:color w:val="000000"/>
                <w:lang w:eastAsia="en-IE"/>
              </w:rPr>
              <w:t>FFR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500DCBC2" w14:textId="77777777">
            <w:pPr>
              <w:rPr>
                <w:rFonts w:ascii="Calibri" w:hAnsi="Calibri" w:cs="Calibri"/>
                <w:color w:val="000000"/>
                <w:lang w:eastAsia="en-IE"/>
              </w:rPr>
            </w:pPr>
            <w:r w:rsidRPr="001B54A0">
              <w:rPr>
                <w:rFonts w:ascii="Calibri" w:hAnsi="Calibri" w:cs="Calibri"/>
                <w:color w:val="000000"/>
                <w:lang w:eastAsia="en-IE"/>
              </w:rPr>
              <w:t>POR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3C4EA493" w14:textId="77777777">
            <w:pPr>
              <w:rPr>
                <w:rFonts w:ascii="Calibri" w:hAnsi="Calibri" w:cs="Calibri"/>
                <w:color w:val="000000"/>
                <w:lang w:eastAsia="en-IE"/>
              </w:rPr>
            </w:pPr>
            <w:r w:rsidRPr="001B54A0">
              <w:rPr>
                <w:rFonts w:ascii="Calibri" w:hAnsi="Calibri" w:cs="Calibri"/>
                <w:color w:val="000000"/>
                <w:lang w:eastAsia="en-IE"/>
              </w:rPr>
              <w:t>SOR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300C5FBD" w14:textId="77777777">
            <w:pPr>
              <w:rPr>
                <w:rFonts w:ascii="Calibri" w:hAnsi="Calibri" w:cs="Calibri"/>
                <w:color w:val="000000"/>
                <w:lang w:eastAsia="en-IE"/>
              </w:rPr>
            </w:pPr>
            <w:r w:rsidRPr="001B54A0">
              <w:rPr>
                <w:rFonts w:ascii="Calibri" w:hAnsi="Calibri" w:cs="Calibri"/>
                <w:color w:val="000000"/>
                <w:lang w:eastAsia="en-IE"/>
              </w:rPr>
              <w:t>TOR1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65C1A24F" w14:textId="77777777">
            <w:pPr>
              <w:rPr>
                <w:rFonts w:ascii="Calibri" w:hAnsi="Calibri" w:cs="Calibri"/>
                <w:color w:val="000000"/>
                <w:lang w:eastAsia="en-IE"/>
              </w:rPr>
            </w:pPr>
            <w:r w:rsidRPr="001B54A0">
              <w:rPr>
                <w:rFonts w:ascii="Calibri" w:hAnsi="Calibri" w:cs="Calibri"/>
                <w:color w:val="000000"/>
                <w:lang w:eastAsia="en-IE"/>
              </w:rPr>
              <w:t>TOR2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center"/>
            <w:hideMark/>
          </w:tcPr>
          <w:p w:rsidRPr="001B54A0" w:rsidR="001B54A0" w:rsidP="001B54A0" w:rsidRDefault="001B54A0" w14:paraId="507CA9EF" w14:textId="77777777">
            <w:pPr>
              <w:rPr>
                <w:rFonts w:ascii="Calibri" w:hAnsi="Calibri" w:cs="Calibri"/>
                <w:color w:val="000000"/>
                <w:lang w:eastAsia="en-IE"/>
              </w:rPr>
            </w:pPr>
            <w:r w:rsidRPr="001B54A0">
              <w:rPr>
                <w:rFonts w:ascii="Calibri" w:hAnsi="Calibri" w:cs="Calibri"/>
                <w:color w:val="000000"/>
                <w:lang w:eastAsia="en-IE"/>
              </w:rPr>
              <w:t>RRD</w:t>
            </w:r>
          </w:p>
        </w:tc>
        <w:tc>
          <w:tcPr>
            <w:tcW w:w="1008" w:type="dxa"/>
            <w:tcBorders>
              <w:top w:val="single" w:color="4F81BD" w:sz="8" w:space="0"/>
              <w:left w:val="single" w:color="4F81BD" w:sz="8" w:space="0"/>
              <w:bottom w:val="single" w:color="4F81BD" w:sz="8" w:space="0"/>
              <w:right w:val="single" w:color="auto" w:sz="8" w:space="0"/>
            </w:tcBorders>
            <w:shd w:val="clear" w:color="000000" w:fill="DCE6F1"/>
          </w:tcPr>
          <w:p w:rsidRPr="001B54A0" w:rsidR="001B54A0" w:rsidP="001B54A0" w:rsidRDefault="001B54A0" w14:paraId="59900B9E" w14:textId="77777777">
            <w:pPr>
              <w:rPr>
                <w:rFonts w:ascii="Calibri" w:hAnsi="Calibri" w:cs="Calibri"/>
                <w:color w:val="000000"/>
                <w:lang w:eastAsia="en-IE"/>
              </w:rPr>
            </w:pPr>
            <w:r w:rsidRPr="001B54A0">
              <w:rPr>
                <w:rFonts w:ascii="Calibri" w:hAnsi="Calibri" w:cs="Calibri"/>
                <w:color w:val="000000"/>
                <w:lang w:eastAsia="en-IE"/>
              </w:rPr>
              <w:t>RRS</w:t>
            </w:r>
          </w:p>
        </w:tc>
      </w:tr>
      <w:tr w:rsidRPr="001B54A0" w:rsidR="001B54A0" w:rsidTr="009C17CC" w14:paraId="65B34F3B" w14:textId="77777777">
        <w:trPr>
          <w:trHeight w:val="440"/>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27D0541" w14:textId="77777777">
            <w:pPr>
              <w:rPr>
                <w:rFonts w:ascii="Calibri" w:hAnsi="Calibri" w:cs="Calibri"/>
                <w:b/>
                <w:bCs/>
                <w:color w:val="000000"/>
                <w:lang w:eastAsia="en-IE"/>
              </w:rPr>
            </w:pPr>
            <w:r w:rsidRPr="001B54A0">
              <w:rPr>
                <w:rFonts w:ascii="Calibri" w:hAnsi="Calibri" w:cs="Calibri"/>
                <w:b/>
                <w:bCs/>
                <w:color w:val="000000"/>
                <w:lang w:eastAsia="en-IE"/>
              </w:rPr>
              <w:t>RMX</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513F6EF8"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9911091"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D353071"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C90278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148728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35D954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833C903" w14:textId="77777777">
            <w:pPr>
              <w:rPr>
                <w:rFonts w:ascii="Calibri" w:hAnsi="Calibri" w:cs="Calibri"/>
                <w:lang w:eastAsia="en-IE"/>
              </w:rPr>
            </w:pPr>
          </w:p>
        </w:tc>
      </w:tr>
      <w:tr w:rsidRPr="001B54A0" w:rsidR="001B54A0" w:rsidTr="009C17CC" w14:paraId="3A23E4C6"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2AF36DCA" w14:textId="77777777">
            <w:pPr>
              <w:rPr>
                <w:rFonts w:ascii="Calibri" w:hAnsi="Calibri" w:cs="Calibri"/>
                <w:b/>
                <w:bCs/>
                <w:color w:val="000000"/>
                <w:lang w:eastAsia="en-IE"/>
              </w:rPr>
            </w:pPr>
            <w:r w:rsidRPr="001B54A0">
              <w:rPr>
                <w:rFonts w:ascii="Calibri" w:hAnsi="Calibri" w:cs="Calibri"/>
                <w:b/>
                <w:bCs/>
                <w:color w:val="000000"/>
                <w:lang w:eastAsia="en-IE"/>
              </w:rPr>
              <w:t>GMN</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57C7B2AD"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31E7DF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tcPr>
          <w:p w:rsidRPr="001B54A0" w:rsidR="001B54A0" w:rsidP="001B54A0" w:rsidRDefault="001B54A0" w14:paraId="63D2AAB8"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tcPr>
          <w:p w:rsidRPr="001B54A0" w:rsidR="001B54A0" w:rsidP="001B54A0" w:rsidRDefault="001B54A0" w14:paraId="23EC2DB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6A262E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EBA06B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119FCA63" w14:textId="77777777">
            <w:pPr>
              <w:rPr>
                <w:rFonts w:ascii="Calibri" w:hAnsi="Calibri" w:cs="Calibri"/>
                <w:lang w:eastAsia="en-IE"/>
              </w:rPr>
            </w:pPr>
          </w:p>
        </w:tc>
      </w:tr>
      <w:tr w:rsidRPr="001B54A0" w:rsidR="001B54A0" w:rsidTr="009C17CC" w14:paraId="4CF09CD1"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0E0C4B3C" w14:textId="77777777">
            <w:pPr>
              <w:rPr>
                <w:rFonts w:ascii="Calibri" w:hAnsi="Calibri" w:cs="Calibri"/>
                <w:b/>
                <w:bCs/>
                <w:color w:val="000000"/>
                <w:lang w:eastAsia="en-IE"/>
              </w:rPr>
            </w:pPr>
            <w:r w:rsidRPr="001B54A0">
              <w:rPr>
                <w:rFonts w:ascii="Calibri" w:hAnsi="Calibri" w:cs="Calibri"/>
                <w:b/>
                <w:bCs/>
                <w:color w:val="000000"/>
                <w:lang w:eastAsia="en-IE"/>
              </w:rPr>
              <w:t>R0</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08AF0555"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D6C3AC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C171D1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DC4A5F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C1F089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D9A1E6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4C8CB460" w14:textId="77777777">
            <w:pPr>
              <w:rPr>
                <w:rFonts w:ascii="Calibri" w:hAnsi="Calibri" w:cs="Calibri"/>
                <w:lang w:eastAsia="en-IE"/>
              </w:rPr>
            </w:pPr>
          </w:p>
        </w:tc>
      </w:tr>
      <w:tr w:rsidRPr="001B54A0" w:rsidR="001B54A0" w:rsidTr="009C17CC" w14:paraId="44F1E9BE"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5BCE4E1" w14:textId="77777777">
            <w:pPr>
              <w:rPr>
                <w:rFonts w:ascii="Calibri" w:hAnsi="Calibri" w:cs="Calibri"/>
                <w:b/>
                <w:bCs/>
                <w:color w:val="000000"/>
                <w:lang w:eastAsia="en-IE"/>
              </w:rPr>
            </w:pPr>
            <w:r w:rsidRPr="001B54A0">
              <w:rPr>
                <w:rFonts w:ascii="Calibri" w:hAnsi="Calibri" w:cs="Calibri"/>
                <w:b/>
                <w:bCs/>
                <w:color w:val="000000"/>
                <w:lang w:eastAsia="en-IE"/>
              </w:rPr>
              <w:t>R1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7AA5553D"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3C40CA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32565E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CC38B4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4C36217"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696CC6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722D0A52" w14:textId="77777777">
            <w:pPr>
              <w:rPr>
                <w:rFonts w:ascii="Calibri" w:hAnsi="Calibri" w:cs="Calibri"/>
                <w:lang w:eastAsia="en-IE"/>
              </w:rPr>
            </w:pPr>
          </w:p>
        </w:tc>
      </w:tr>
      <w:tr w:rsidRPr="001B54A0" w:rsidR="001B54A0" w:rsidTr="009C17CC" w14:paraId="11624F3D"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0FA104E7" w14:textId="77777777">
            <w:pPr>
              <w:rPr>
                <w:rFonts w:ascii="Calibri" w:hAnsi="Calibri" w:cs="Calibri"/>
                <w:b/>
                <w:bCs/>
                <w:color w:val="000000"/>
                <w:lang w:eastAsia="en-IE"/>
              </w:rPr>
            </w:pPr>
            <w:r w:rsidRPr="001B54A0">
              <w:rPr>
                <w:rFonts w:ascii="Calibri" w:hAnsi="Calibri" w:cs="Calibri"/>
                <w:b/>
                <w:bCs/>
                <w:color w:val="000000"/>
                <w:lang w:eastAsia="en-IE"/>
              </w:rPr>
              <w:t>R2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2F45D475"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4F44B5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AFC3E3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9EAF75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61F325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5DA67B5"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6C93E28" w14:textId="77777777">
            <w:pPr>
              <w:rPr>
                <w:rFonts w:ascii="Calibri" w:hAnsi="Calibri" w:cs="Calibri"/>
                <w:lang w:eastAsia="en-IE"/>
              </w:rPr>
            </w:pPr>
          </w:p>
        </w:tc>
      </w:tr>
      <w:tr w:rsidRPr="001B54A0" w:rsidR="001B54A0" w:rsidTr="009C17CC" w14:paraId="44147908"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03868E50" w14:textId="77777777">
            <w:pPr>
              <w:rPr>
                <w:rFonts w:ascii="Calibri" w:hAnsi="Calibri" w:cs="Calibri"/>
                <w:b/>
                <w:bCs/>
                <w:color w:val="000000"/>
                <w:lang w:eastAsia="en-IE"/>
              </w:rPr>
            </w:pPr>
            <w:r w:rsidRPr="001B54A0">
              <w:rPr>
                <w:rFonts w:ascii="Calibri" w:hAnsi="Calibri" w:cs="Calibri"/>
                <w:b/>
                <w:bCs/>
                <w:color w:val="000000"/>
                <w:lang w:eastAsia="en-IE"/>
              </w:rPr>
              <w:t>DELTA1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5C0E3A8C"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8E9028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E11A2B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59C4BD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816D05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E42C9B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7341F302" w14:textId="77777777">
            <w:pPr>
              <w:rPr>
                <w:rFonts w:ascii="Calibri" w:hAnsi="Calibri" w:cs="Calibri"/>
                <w:lang w:eastAsia="en-IE"/>
              </w:rPr>
            </w:pPr>
          </w:p>
        </w:tc>
      </w:tr>
      <w:tr w:rsidRPr="001B54A0" w:rsidR="001B54A0" w:rsidTr="009C17CC" w14:paraId="1813BB2E"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6073F18F" w14:textId="77777777">
            <w:pPr>
              <w:rPr>
                <w:rFonts w:ascii="Calibri" w:hAnsi="Calibri" w:cs="Calibri"/>
                <w:b/>
                <w:bCs/>
                <w:color w:val="000000"/>
                <w:lang w:eastAsia="en-IE"/>
              </w:rPr>
            </w:pPr>
            <w:r w:rsidRPr="001B54A0">
              <w:rPr>
                <w:rFonts w:ascii="Calibri" w:hAnsi="Calibri" w:cs="Calibri"/>
                <w:b/>
                <w:bCs/>
                <w:color w:val="000000"/>
                <w:lang w:eastAsia="en-IE"/>
              </w:rPr>
              <w:t>DELTA2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5B06E9FE"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34B9675"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5D7D088"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367DCE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293631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B4E227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1F8DA586" w14:textId="77777777">
            <w:pPr>
              <w:rPr>
                <w:rFonts w:ascii="Calibri" w:hAnsi="Calibri" w:cs="Calibri"/>
                <w:lang w:eastAsia="en-IE"/>
              </w:rPr>
            </w:pPr>
          </w:p>
        </w:tc>
      </w:tr>
      <w:tr w:rsidRPr="001B54A0" w:rsidR="001B54A0" w:rsidTr="009C17CC" w14:paraId="28960E0B"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800A1B6" w14:textId="77777777">
            <w:pPr>
              <w:rPr>
                <w:rFonts w:ascii="Calibri" w:hAnsi="Calibri" w:cs="Calibri"/>
                <w:b/>
                <w:bCs/>
                <w:color w:val="000000"/>
                <w:lang w:eastAsia="en-IE"/>
              </w:rPr>
            </w:pPr>
            <w:r w:rsidRPr="001B54A0">
              <w:rPr>
                <w:rFonts w:ascii="Calibri" w:hAnsi="Calibri" w:cs="Calibri"/>
                <w:b/>
                <w:bCs/>
                <w:color w:val="000000"/>
                <w:lang w:eastAsia="en-IE"/>
              </w:rPr>
              <w:t>DELTA3</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5B48A054"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C3B8ED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3E44751"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790CD8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928E15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058F29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7F60331E" w14:textId="77777777">
            <w:pPr>
              <w:rPr>
                <w:rFonts w:ascii="Calibri" w:hAnsi="Calibri" w:cs="Calibri"/>
                <w:lang w:eastAsia="en-IE"/>
              </w:rPr>
            </w:pPr>
          </w:p>
        </w:tc>
      </w:tr>
      <w:tr w:rsidRPr="001B54A0" w:rsidR="001B54A0" w:rsidTr="009C17CC" w14:paraId="24FC4F90"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1FA5977C" w14:textId="77777777">
            <w:pPr>
              <w:rPr>
                <w:rFonts w:ascii="Calibri" w:hAnsi="Calibri" w:cs="Calibri"/>
                <w:b/>
                <w:bCs/>
                <w:color w:val="000000"/>
                <w:lang w:eastAsia="en-IE"/>
              </w:rPr>
            </w:pPr>
            <w:r w:rsidRPr="001B54A0">
              <w:rPr>
                <w:rFonts w:ascii="Calibri" w:hAnsi="Calibri" w:cs="Calibri"/>
                <w:b/>
                <w:bCs/>
                <w:color w:val="000000"/>
                <w:lang w:eastAsia="en-IE"/>
              </w:rPr>
              <w:t>BETA</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2EB14192"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12D497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1693D3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D5F3E8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9EE9411"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0B30D8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301B5E45" w14:textId="77777777">
            <w:pPr>
              <w:rPr>
                <w:rFonts w:ascii="Calibri" w:hAnsi="Calibri" w:cs="Calibri"/>
                <w:lang w:eastAsia="en-IE"/>
              </w:rPr>
            </w:pPr>
          </w:p>
        </w:tc>
      </w:tr>
      <w:tr w:rsidRPr="001B54A0" w:rsidR="001B54A0" w:rsidTr="009C17CC" w14:paraId="71017A55" w14:textId="77777777">
        <w:trPr>
          <w:trHeight w:val="334"/>
        </w:trPr>
        <w:tc>
          <w:tcPr>
            <w:tcW w:w="3024" w:type="dxa"/>
            <w:gridSpan w:val="3"/>
            <w:tcBorders>
              <w:top w:val="single" w:color="4F81BD" w:sz="8" w:space="0"/>
              <w:left w:val="single" w:color="auto" w:sz="8" w:space="0"/>
              <w:bottom w:val="single" w:color="auto" w:sz="8" w:space="0"/>
              <w:right w:val="single" w:color="4F81BD" w:sz="8" w:space="0"/>
            </w:tcBorders>
            <w:shd w:val="clear" w:color="000000" w:fill="DCE6F1"/>
          </w:tcPr>
          <w:p w:rsidRPr="001B54A0" w:rsidR="001B54A0" w:rsidP="001B54A0" w:rsidRDefault="001B54A0" w14:paraId="7E8520A0" w14:textId="77777777">
            <w:pPr>
              <w:rPr>
                <w:rFonts w:ascii="Calibri" w:hAnsi="Calibri" w:cs="Calibri"/>
                <w:b/>
                <w:bCs/>
                <w:color w:val="000000"/>
                <w:lang w:eastAsia="en-IE"/>
              </w:rPr>
            </w:pPr>
            <w:r w:rsidRPr="001B54A0">
              <w:rPr>
                <w:rFonts w:ascii="Calibri" w:hAnsi="Calibri" w:cs="Calibri"/>
                <w:b/>
                <w:bCs/>
                <w:color w:val="000000"/>
                <w:lang w:eastAsia="en-IE"/>
              </w:rPr>
              <w:t>PRIMARY FUEL</w:t>
            </w:r>
          </w:p>
        </w:tc>
        <w:tc>
          <w:tcPr>
            <w:tcW w:w="5040" w:type="dxa"/>
            <w:gridSpan w:val="5"/>
            <w:tcBorders>
              <w:top w:val="single" w:color="4F81BD" w:sz="8" w:space="0"/>
              <w:left w:val="nil"/>
              <w:bottom w:val="single" w:color="auto" w:sz="8" w:space="0"/>
              <w:right w:val="single" w:color="000000" w:sz="8" w:space="0"/>
            </w:tcBorders>
            <w:shd w:val="clear" w:color="000000" w:fill="DCE6F1"/>
            <w:noWrap/>
            <w:vAlign w:val="center"/>
            <w:hideMark/>
          </w:tcPr>
          <w:p w:rsidRPr="001B54A0" w:rsidR="001B54A0" w:rsidP="001B54A0" w:rsidRDefault="001B54A0" w14:paraId="544187BF" w14:textId="77777777">
            <w:pPr>
              <w:jc w:val="center"/>
              <w:rPr>
                <w:rFonts w:ascii="Calibri" w:hAnsi="Calibri" w:cs="Calibri"/>
                <w:color w:val="000000"/>
                <w:lang w:eastAsia="en-IE"/>
              </w:rPr>
            </w:pPr>
            <w:r w:rsidRPr="001B54A0">
              <w:rPr>
                <w:rFonts w:ascii="Calibri" w:hAnsi="Calibri" w:cs="Calibri"/>
                <w:color w:val="000000"/>
                <w:lang w:eastAsia="en-IE"/>
              </w:rPr>
              <w:t> </w:t>
            </w:r>
          </w:p>
        </w:tc>
      </w:tr>
    </w:tbl>
    <w:p w:rsidRPr="001B54A0" w:rsidR="001B54A0" w:rsidP="001B54A0" w:rsidRDefault="001B54A0" w14:paraId="60BF07D0" w14:textId="77777777">
      <w:pPr>
        <w:jc w:val="left"/>
        <w:rPr>
          <w:b/>
          <w:u w:val="single"/>
        </w:rPr>
      </w:pPr>
      <w:r w:rsidRPr="001B54A0">
        <w:rPr>
          <w:b/>
          <w:u w:val="single"/>
        </w:rPr>
        <w:t>Table 4: RESERVE CHARACTERISTIC PARAMETERS ON PRIMARY FUEL IN OPEN CYCLE MODE</w:t>
      </w:r>
    </w:p>
    <w:p w:rsidRPr="001B54A0" w:rsidR="001B54A0" w:rsidP="001B54A0" w:rsidRDefault="001B54A0" w14:paraId="1B9B96D9" w14:textId="77777777">
      <w:pPr>
        <w:spacing w:line="240" w:lineRule="auto"/>
        <w:jc w:val="left"/>
        <w:rPr>
          <w:b/>
          <w:sz w:val="24"/>
          <w:szCs w:val="24"/>
        </w:rPr>
      </w:pPr>
    </w:p>
    <w:p w:rsidRPr="001B54A0" w:rsidR="001B54A0" w:rsidP="001B54A0" w:rsidRDefault="001B54A0" w14:paraId="3AF6C5F8" w14:textId="77777777">
      <w:pPr>
        <w:spacing w:line="240" w:lineRule="auto"/>
        <w:jc w:val="left"/>
        <w:rPr>
          <w:b/>
          <w:sz w:val="24"/>
          <w:szCs w:val="24"/>
        </w:rPr>
      </w:pPr>
    </w:p>
    <w:p w:rsidR="001B54A0" w:rsidP="001B54A0" w:rsidRDefault="001B54A0" w14:paraId="28158B58" w14:textId="77777777">
      <w:pPr>
        <w:spacing w:line="240" w:lineRule="auto"/>
        <w:jc w:val="left"/>
        <w:rPr>
          <w:b/>
          <w:sz w:val="24"/>
          <w:szCs w:val="24"/>
        </w:rPr>
      </w:pPr>
    </w:p>
    <w:p w:rsidR="0035630B" w:rsidP="001B54A0" w:rsidRDefault="0035630B" w14:paraId="11D0C236" w14:textId="77777777">
      <w:pPr>
        <w:spacing w:line="240" w:lineRule="auto"/>
        <w:jc w:val="left"/>
        <w:rPr>
          <w:b/>
          <w:sz w:val="24"/>
          <w:szCs w:val="24"/>
        </w:rPr>
      </w:pPr>
    </w:p>
    <w:p w:rsidRPr="001B54A0" w:rsidR="0035630B" w:rsidP="001B54A0" w:rsidRDefault="0035630B" w14:paraId="10B759A0" w14:textId="77777777">
      <w:pPr>
        <w:spacing w:line="240" w:lineRule="auto"/>
        <w:jc w:val="left"/>
        <w:rPr>
          <w:b/>
          <w:sz w:val="24"/>
          <w:szCs w:val="24"/>
        </w:rPr>
      </w:pPr>
    </w:p>
    <w:tbl>
      <w:tblPr>
        <w:tblW w:w="8064" w:type="dxa"/>
        <w:tblInd w:w="93" w:type="dxa"/>
        <w:tblLook w:val="04A0" w:firstRow="1" w:lastRow="0" w:firstColumn="1" w:lastColumn="0" w:noHBand="0" w:noVBand="1"/>
      </w:tblPr>
      <w:tblGrid>
        <w:gridCol w:w="1008"/>
        <w:gridCol w:w="1008"/>
        <w:gridCol w:w="1008"/>
        <w:gridCol w:w="1008"/>
        <w:gridCol w:w="1008"/>
        <w:gridCol w:w="1008"/>
        <w:gridCol w:w="1008"/>
        <w:gridCol w:w="1008"/>
      </w:tblGrid>
      <w:tr w:rsidRPr="001B54A0" w:rsidR="001B54A0" w:rsidTr="009C17CC" w14:paraId="63D6FD85" w14:textId="77777777">
        <w:trPr>
          <w:trHeight w:val="334"/>
        </w:trPr>
        <w:tc>
          <w:tcPr>
            <w:tcW w:w="8064" w:type="dxa"/>
            <w:gridSpan w:val="8"/>
            <w:tcBorders>
              <w:top w:val="single" w:color="auto" w:sz="8" w:space="0"/>
              <w:left w:val="single" w:color="auto" w:sz="8" w:space="0"/>
              <w:bottom w:val="single" w:color="4F81BD" w:sz="8" w:space="0"/>
              <w:right w:val="single" w:color="000000" w:sz="8" w:space="0"/>
            </w:tcBorders>
          </w:tcPr>
          <w:p w:rsidRPr="001B54A0" w:rsidR="001B54A0" w:rsidP="001B54A0" w:rsidRDefault="001B54A0" w14:paraId="5D8F770C" w14:textId="77777777">
            <w:pPr>
              <w:jc w:val="center"/>
              <w:rPr>
                <w:rFonts w:ascii="Calibri" w:hAnsi="Calibri" w:cs="Calibri"/>
                <w:color w:val="000000"/>
                <w:lang w:eastAsia="en-IE"/>
              </w:rPr>
            </w:pPr>
            <w:r w:rsidRPr="001B54A0">
              <w:rPr>
                <w:rFonts w:ascii="Calibri" w:hAnsi="Calibri" w:cs="Calibri"/>
                <w:color w:val="000000"/>
                <w:lang w:eastAsia="en-IE"/>
              </w:rPr>
              <w:t>RESERVE CHARACTERISTIC PARAMETERS ON SECONDARY FUEL IN OPEN CYCLE MODE</w:t>
            </w:r>
          </w:p>
        </w:tc>
      </w:tr>
      <w:tr w:rsidRPr="001B54A0" w:rsidR="001B54A0" w:rsidTr="009C17CC" w14:paraId="682FF694"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9C8C250" w14:textId="77777777">
            <w:pPr>
              <w:rPr>
                <w:rFonts w:ascii="Calibri" w:hAnsi="Calibri" w:cs="Calibri"/>
                <w:color w:val="000000"/>
                <w:lang w:eastAsia="en-IE"/>
              </w:rPr>
            </w:pPr>
            <w:r w:rsidRPr="001B54A0">
              <w:rPr>
                <w:rFonts w:ascii="Calibri" w:hAnsi="Calibri" w:cs="Calibri"/>
                <w:color w:val="000000"/>
                <w:lang w:eastAsia="en-IE"/>
              </w:rPr>
              <w:t> </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35D35F97" w14:textId="77777777">
            <w:pPr>
              <w:rPr>
                <w:rFonts w:ascii="Calibri" w:hAnsi="Calibri" w:cs="Calibri"/>
                <w:color w:val="000000"/>
                <w:lang w:eastAsia="en-IE"/>
              </w:rPr>
            </w:pPr>
            <w:r w:rsidRPr="001B54A0">
              <w:rPr>
                <w:rFonts w:ascii="Calibri" w:hAnsi="Calibri" w:cs="Calibri"/>
                <w:color w:val="000000"/>
                <w:lang w:eastAsia="en-IE"/>
              </w:rPr>
              <w:t>FFR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0906E63F" w14:textId="77777777">
            <w:pPr>
              <w:rPr>
                <w:rFonts w:ascii="Calibri" w:hAnsi="Calibri" w:cs="Calibri"/>
                <w:color w:val="000000"/>
                <w:lang w:eastAsia="en-IE"/>
              </w:rPr>
            </w:pPr>
            <w:r w:rsidRPr="001B54A0">
              <w:rPr>
                <w:rFonts w:ascii="Calibri" w:hAnsi="Calibri" w:cs="Calibri"/>
                <w:color w:val="000000"/>
                <w:lang w:eastAsia="en-IE"/>
              </w:rPr>
              <w:t>POR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68BBAFD0" w14:textId="77777777">
            <w:pPr>
              <w:rPr>
                <w:rFonts w:ascii="Calibri" w:hAnsi="Calibri" w:cs="Calibri"/>
                <w:color w:val="000000"/>
                <w:lang w:eastAsia="en-IE"/>
              </w:rPr>
            </w:pPr>
            <w:r w:rsidRPr="001B54A0">
              <w:rPr>
                <w:rFonts w:ascii="Calibri" w:hAnsi="Calibri" w:cs="Calibri"/>
                <w:color w:val="000000"/>
                <w:lang w:eastAsia="en-IE"/>
              </w:rPr>
              <w:t>SOR</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0354AFDC" w14:textId="77777777">
            <w:pPr>
              <w:rPr>
                <w:rFonts w:ascii="Calibri" w:hAnsi="Calibri" w:cs="Calibri"/>
                <w:color w:val="000000"/>
                <w:lang w:eastAsia="en-IE"/>
              </w:rPr>
            </w:pPr>
            <w:r w:rsidRPr="001B54A0">
              <w:rPr>
                <w:rFonts w:ascii="Calibri" w:hAnsi="Calibri" w:cs="Calibri"/>
                <w:color w:val="000000"/>
                <w:lang w:eastAsia="en-IE"/>
              </w:rPr>
              <w:t>TOR1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center"/>
            <w:hideMark/>
          </w:tcPr>
          <w:p w:rsidRPr="001B54A0" w:rsidR="001B54A0" w:rsidP="001B54A0" w:rsidRDefault="001B54A0" w14:paraId="62EB309C" w14:textId="77777777">
            <w:pPr>
              <w:rPr>
                <w:rFonts w:ascii="Calibri" w:hAnsi="Calibri" w:cs="Calibri"/>
                <w:color w:val="000000"/>
                <w:lang w:eastAsia="en-IE"/>
              </w:rPr>
            </w:pPr>
            <w:r w:rsidRPr="001B54A0">
              <w:rPr>
                <w:rFonts w:ascii="Calibri" w:hAnsi="Calibri" w:cs="Calibri"/>
                <w:color w:val="000000"/>
                <w:lang w:eastAsia="en-IE"/>
              </w:rPr>
              <w:t>TOR2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vAlign w:val="center"/>
            <w:hideMark/>
          </w:tcPr>
          <w:p w:rsidRPr="001B54A0" w:rsidR="001B54A0" w:rsidP="001B54A0" w:rsidRDefault="001B54A0" w14:paraId="73B4B886" w14:textId="77777777">
            <w:pPr>
              <w:rPr>
                <w:rFonts w:ascii="Calibri" w:hAnsi="Calibri" w:cs="Calibri"/>
                <w:color w:val="000000"/>
                <w:lang w:eastAsia="en-IE"/>
              </w:rPr>
            </w:pPr>
            <w:r w:rsidRPr="001B54A0">
              <w:rPr>
                <w:rFonts w:ascii="Calibri" w:hAnsi="Calibri" w:cs="Calibri"/>
                <w:color w:val="000000"/>
                <w:lang w:eastAsia="en-IE"/>
              </w:rPr>
              <w:t>RRD</w:t>
            </w:r>
          </w:p>
        </w:tc>
        <w:tc>
          <w:tcPr>
            <w:tcW w:w="1008" w:type="dxa"/>
            <w:tcBorders>
              <w:top w:val="single" w:color="4F81BD" w:sz="8" w:space="0"/>
              <w:left w:val="single" w:color="4F81BD" w:sz="8" w:space="0"/>
              <w:bottom w:val="single" w:color="4F81BD" w:sz="8" w:space="0"/>
              <w:right w:val="single" w:color="auto" w:sz="8" w:space="0"/>
            </w:tcBorders>
            <w:shd w:val="clear" w:color="000000" w:fill="DCE6F1"/>
          </w:tcPr>
          <w:p w:rsidRPr="001B54A0" w:rsidR="001B54A0" w:rsidP="001B54A0" w:rsidRDefault="001B54A0" w14:paraId="7717D414" w14:textId="77777777">
            <w:pPr>
              <w:rPr>
                <w:rFonts w:ascii="Calibri" w:hAnsi="Calibri" w:cs="Calibri"/>
                <w:color w:val="000000"/>
                <w:lang w:eastAsia="en-IE"/>
              </w:rPr>
            </w:pPr>
            <w:r w:rsidRPr="001B54A0">
              <w:rPr>
                <w:rFonts w:ascii="Calibri" w:hAnsi="Calibri" w:cs="Calibri"/>
                <w:color w:val="000000"/>
                <w:lang w:eastAsia="en-IE"/>
              </w:rPr>
              <w:t>RRS</w:t>
            </w:r>
          </w:p>
        </w:tc>
      </w:tr>
      <w:tr w:rsidRPr="001B54A0" w:rsidR="001B54A0" w:rsidTr="009C17CC" w14:paraId="50DD0D34" w14:textId="77777777">
        <w:trPr>
          <w:trHeight w:val="440"/>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13137A96" w14:textId="77777777">
            <w:pPr>
              <w:rPr>
                <w:rFonts w:ascii="Calibri" w:hAnsi="Calibri" w:cs="Calibri"/>
                <w:b/>
                <w:bCs/>
                <w:color w:val="000000"/>
                <w:lang w:eastAsia="en-IE"/>
              </w:rPr>
            </w:pPr>
            <w:r w:rsidRPr="001B54A0">
              <w:rPr>
                <w:rFonts w:ascii="Calibri" w:hAnsi="Calibri" w:cs="Calibri"/>
                <w:b/>
                <w:bCs/>
                <w:color w:val="000000"/>
                <w:lang w:eastAsia="en-IE"/>
              </w:rPr>
              <w:t>RMX</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6D5298C4"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14BB93F6"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B28087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9DA0E6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D68713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ACB5FD5"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72851F6" w14:textId="77777777">
            <w:pPr>
              <w:rPr>
                <w:rFonts w:ascii="Calibri" w:hAnsi="Calibri" w:cs="Calibri"/>
                <w:lang w:eastAsia="en-IE"/>
              </w:rPr>
            </w:pPr>
          </w:p>
        </w:tc>
      </w:tr>
      <w:tr w:rsidRPr="001B54A0" w:rsidR="001B54A0" w:rsidTr="009C17CC" w14:paraId="7A09449A"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B505EA1" w14:textId="77777777">
            <w:pPr>
              <w:rPr>
                <w:rFonts w:ascii="Calibri" w:hAnsi="Calibri" w:cs="Calibri"/>
                <w:b/>
                <w:bCs/>
                <w:color w:val="000000"/>
                <w:lang w:eastAsia="en-IE"/>
              </w:rPr>
            </w:pPr>
            <w:r w:rsidRPr="001B54A0">
              <w:rPr>
                <w:rFonts w:ascii="Calibri" w:hAnsi="Calibri" w:cs="Calibri"/>
                <w:b/>
                <w:bCs/>
                <w:color w:val="000000"/>
                <w:lang w:eastAsia="en-IE"/>
              </w:rPr>
              <w:t>GMN</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654B1F0D"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DF32A6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tcPr>
          <w:p w:rsidRPr="001B54A0" w:rsidR="001B54A0" w:rsidP="001B54A0" w:rsidRDefault="001B54A0" w14:paraId="44ADEAB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tcPr>
          <w:p w:rsidRPr="001B54A0" w:rsidR="001B54A0" w:rsidP="001B54A0" w:rsidRDefault="001B54A0" w14:paraId="5F1129C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07D3201"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DF4215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9B0ADD3" w14:textId="77777777">
            <w:pPr>
              <w:rPr>
                <w:rFonts w:ascii="Calibri" w:hAnsi="Calibri" w:cs="Calibri"/>
                <w:lang w:eastAsia="en-IE"/>
              </w:rPr>
            </w:pPr>
          </w:p>
        </w:tc>
      </w:tr>
      <w:tr w:rsidRPr="001B54A0" w:rsidR="001B54A0" w:rsidTr="009C17CC" w14:paraId="5090F752"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5099B6B0" w14:textId="77777777">
            <w:pPr>
              <w:rPr>
                <w:rFonts w:ascii="Calibri" w:hAnsi="Calibri" w:cs="Calibri"/>
                <w:b/>
                <w:bCs/>
                <w:color w:val="000000"/>
                <w:lang w:eastAsia="en-IE"/>
              </w:rPr>
            </w:pPr>
            <w:r w:rsidRPr="001B54A0">
              <w:rPr>
                <w:rFonts w:ascii="Calibri" w:hAnsi="Calibri" w:cs="Calibri"/>
                <w:b/>
                <w:bCs/>
                <w:color w:val="000000"/>
                <w:lang w:eastAsia="en-IE"/>
              </w:rPr>
              <w:t>R0</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3402699C"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B9A602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C68D51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CC3FABE"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57742F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B51900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430FCF50" w14:textId="77777777">
            <w:pPr>
              <w:rPr>
                <w:rFonts w:ascii="Calibri" w:hAnsi="Calibri" w:cs="Calibri"/>
                <w:lang w:eastAsia="en-IE"/>
              </w:rPr>
            </w:pPr>
          </w:p>
        </w:tc>
      </w:tr>
      <w:tr w:rsidRPr="001B54A0" w:rsidR="001B54A0" w:rsidTr="009C17CC" w14:paraId="2F103CA5"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646CD4A9" w14:textId="77777777">
            <w:pPr>
              <w:rPr>
                <w:rFonts w:ascii="Calibri" w:hAnsi="Calibri" w:cs="Calibri"/>
                <w:b/>
                <w:bCs/>
                <w:color w:val="000000"/>
                <w:lang w:eastAsia="en-IE"/>
              </w:rPr>
            </w:pPr>
            <w:r w:rsidRPr="001B54A0">
              <w:rPr>
                <w:rFonts w:ascii="Calibri" w:hAnsi="Calibri" w:cs="Calibri"/>
                <w:b/>
                <w:bCs/>
                <w:color w:val="000000"/>
                <w:lang w:eastAsia="en-IE"/>
              </w:rPr>
              <w:t>R1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3E27495C"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43632D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E48B1C7"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5D8F31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EF1897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334C16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49ED48D7" w14:textId="77777777">
            <w:pPr>
              <w:rPr>
                <w:rFonts w:ascii="Calibri" w:hAnsi="Calibri" w:cs="Calibri"/>
                <w:lang w:eastAsia="en-IE"/>
              </w:rPr>
            </w:pPr>
          </w:p>
        </w:tc>
      </w:tr>
      <w:tr w:rsidRPr="001B54A0" w:rsidR="001B54A0" w:rsidTr="009C17CC" w14:paraId="31E1E853"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1CF345EF" w14:textId="77777777">
            <w:pPr>
              <w:rPr>
                <w:rFonts w:ascii="Calibri" w:hAnsi="Calibri" w:cs="Calibri"/>
                <w:b/>
                <w:bCs/>
                <w:color w:val="000000"/>
                <w:lang w:eastAsia="en-IE"/>
              </w:rPr>
            </w:pPr>
            <w:r w:rsidRPr="001B54A0">
              <w:rPr>
                <w:rFonts w:ascii="Calibri" w:hAnsi="Calibri" w:cs="Calibri"/>
                <w:b/>
                <w:bCs/>
                <w:color w:val="000000"/>
                <w:lang w:eastAsia="en-IE"/>
              </w:rPr>
              <w:t>R2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3BCE99F2"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FF4B49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9C2448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CCCBAC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525364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FA15761"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1BA2068C" w14:textId="77777777">
            <w:pPr>
              <w:rPr>
                <w:rFonts w:ascii="Calibri" w:hAnsi="Calibri" w:cs="Calibri"/>
                <w:lang w:eastAsia="en-IE"/>
              </w:rPr>
            </w:pPr>
          </w:p>
        </w:tc>
      </w:tr>
      <w:tr w:rsidRPr="001B54A0" w:rsidR="001B54A0" w:rsidTr="009C17CC" w14:paraId="726F7E0C"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429A8C39" w14:textId="77777777">
            <w:pPr>
              <w:rPr>
                <w:rFonts w:ascii="Calibri" w:hAnsi="Calibri" w:cs="Calibri"/>
                <w:b/>
                <w:bCs/>
                <w:color w:val="000000"/>
                <w:lang w:eastAsia="en-IE"/>
              </w:rPr>
            </w:pPr>
            <w:r w:rsidRPr="001B54A0">
              <w:rPr>
                <w:rFonts w:ascii="Calibri" w:hAnsi="Calibri" w:cs="Calibri"/>
                <w:b/>
                <w:bCs/>
                <w:color w:val="000000"/>
                <w:lang w:eastAsia="en-IE"/>
              </w:rPr>
              <w:t>DELTA1</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3E0238E7"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64DD9B8"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3A665F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1A1E9B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B906539"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D88480C"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2040D671" w14:textId="77777777">
            <w:pPr>
              <w:rPr>
                <w:rFonts w:ascii="Calibri" w:hAnsi="Calibri" w:cs="Calibri"/>
                <w:lang w:eastAsia="en-IE"/>
              </w:rPr>
            </w:pPr>
          </w:p>
        </w:tc>
      </w:tr>
      <w:tr w:rsidRPr="001B54A0" w:rsidR="001B54A0" w:rsidTr="009C17CC" w14:paraId="7A2651E7"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3A4379C3" w14:textId="77777777">
            <w:pPr>
              <w:rPr>
                <w:rFonts w:ascii="Calibri" w:hAnsi="Calibri" w:cs="Calibri"/>
                <w:b/>
                <w:bCs/>
                <w:color w:val="000000"/>
                <w:lang w:eastAsia="en-IE"/>
              </w:rPr>
            </w:pPr>
            <w:r w:rsidRPr="001B54A0">
              <w:rPr>
                <w:rFonts w:ascii="Calibri" w:hAnsi="Calibri" w:cs="Calibri"/>
                <w:b/>
                <w:bCs/>
                <w:color w:val="000000"/>
                <w:lang w:eastAsia="en-IE"/>
              </w:rPr>
              <w:t>DELTA2</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49A2FACA"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C7C0621"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D03E54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9806F1F"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7F33E248"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047CE53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46710DAC" w14:textId="77777777">
            <w:pPr>
              <w:rPr>
                <w:rFonts w:ascii="Calibri" w:hAnsi="Calibri" w:cs="Calibri"/>
                <w:lang w:eastAsia="en-IE"/>
              </w:rPr>
            </w:pPr>
          </w:p>
        </w:tc>
      </w:tr>
      <w:tr w:rsidRPr="001B54A0" w:rsidR="001B54A0" w:rsidTr="009C17CC" w14:paraId="5B62AB6E"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2B2103A1" w14:textId="77777777">
            <w:pPr>
              <w:rPr>
                <w:rFonts w:ascii="Calibri" w:hAnsi="Calibri" w:cs="Calibri"/>
                <w:b/>
                <w:bCs/>
                <w:color w:val="000000"/>
                <w:lang w:eastAsia="en-IE"/>
              </w:rPr>
            </w:pPr>
            <w:r w:rsidRPr="001B54A0">
              <w:rPr>
                <w:rFonts w:ascii="Calibri" w:hAnsi="Calibri" w:cs="Calibri"/>
                <w:b/>
                <w:bCs/>
                <w:color w:val="000000"/>
                <w:lang w:eastAsia="en-IE"/>
              </w:rPr>
              <w:t>DELTA3</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2C9502F1"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B9EAE04"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186C0D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69A00B6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3BE1994D"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8C2EBA0"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48D62BFF" w14:textId="77777777">
            <w:pPr>
              <w:rPr>
                <w:rFonts w:ascii="Calibri" w:hAnsi="Calibri" w:cs="Calibri"/>
                <w:lang w:eastAsia="en-IE"/>
              </w:rPr>
            </w:pPr>
          </w:p>
        </w:tc>
      </w:tr>
      <w:tr w:rsidRPr="001B54A0" w:rsidR="001B54A0" w:rsidTr="009C17CC" w14:paraId="685A54A2" w14:textId="77777777">
        <w:trPr>
          <w:trHeight w:val="334"/>
        </w:trPr>
        <w:tc>
          <w:tcPr>
            <w:tcW w:w="1008" w:type="dxa"/>
            <w:tcBorders>
              <w:top w:val="single" w:color="4F81BD" w:sz="8" w:space="0"/>
              <w:left w:val="single" w:color="auto" w:sz="8" w:space="0"/>
              <w:bottom w:val="single" w:color="4F81BD" w:sz="8" w:space="0"/>
              <w:right w:val="single" w:color="4F81BD" w:sz="8" w:space="0"/>
            </w:tcBorders>
            <w:shd w:val="clear" w:color="000000" w:fill="DCE6F1"/>
            <w:noWrap/>
            <w:vAlign w:val="center"/>
            <w:hideMark/>
          </w:tcPr>
          <w:p w:rsidRPr="001B54A0" w:rsidR="001B54A0" w:rsidP="001B54A0" w:rsidRDefault="001B54A0" w14:paraId="735773F9" w14:textId="77777777">
            <w:pPr>
              <w:rPr>
                <w:rFonts w:ascii="Calibri" w:hAnsi="Calibri" w:cs="Calibri"/>
                <w:b/>
                <w:bCs/>
                <w:color w:val="000000"/>
                <w:lang w:eastAsia="en-IE"/>
              </w:rPr>
            </w:pPr>
            <w:r w:rsidRPr="001B54A0">
              <w:rPr>
                <w:rFonts w:ascii="Calibri" w:hAnsi="Calibri" w:cs="Calibri"/>
                <w:b/>
                <w:bCs/>
                <w:color w:val="000000"/>
                <w:lang w:eastAsia="en-IE"/>
              </w:rPr>
              <w:t>BETA</w:t>
            </w:r>
          </w:p>
        </w:tc>
        <w:tc>
          <w:tcPr>
            <w:tcW w:w="1008" w:type="dxa"/>
            <w:tcBorders>
              <w:top w:val="single" w:color="4F81BD" w:sz="8" w:space="0"/>
              <w:left w:val="single" w:color="4F81BD" w:sz="8" w:space="0"/>
              <w:bottom w:val="single" w:color="4F81BD" w:sz="8" w:space="0"/>
              <w:right w:val="single" w:color="4F81BD" w:sz="8" w:space="0"/>
            </w:tcBorders>
            <w:shd w:val="clear" w:color="000000" w:fill="DCE6F1"/>
          </w:tcPr>
          <w:p w:rsidRPr="001B54A0" w:rsidR="001B54A0" w:rsidP="001B54A0" w:rsidRDefault="001B54A0" w14:paraId="7D090F90" w14:textId="77777777">
            <w:pPr>
              <w:rPr>
                <w:rFonts w:ascii="Calibri" w:hAnsi="Calibri" w:cs="Calibri"/>
                <w:sz w:val="22"/>
                <w:szCs w:val="22"/>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FA70E1B"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6D51952"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58392DC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249D7CEA"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4F81BD" w:sz="8" w:space="0"/>
            </w:tcBorders>
            <w:shd w:val="clear" w:color="000000" w:fill="DCE6F1"/>
            <w:noWrap/>
            <w:vAlign w:val="bottom"/>
          </w:tcPr>
          <w:p w:rsidRPr="001B54A0" w:rsidR="001B54A0" w:rsidP="001B54A0" w:rsidRDefault="001B54A0" w14:paraId="48CDE623" w14:textId="77777777">
            <w:pPr>
              <w:rPr>
                <w:rFonts w:ascii="Calibri" w:hAnsi="Calibri" w:cs="Calibri"/>
                <w:lang w:eastAsia="en-IE"/>
              </w:rPr>
            </w:pPr>
          </w:p>
        </w:tc>
        <w:tc>
          <w:tcPr>
            <w:tcW w:w="1008" w:type="dxa"/>
            <w:tcBorders>
              <w:top w:val="single" w:color="4F81BD" w:sz="8" w:space="0"/>
              <w:left w:val="single" w:color="4F81BD" w:sz="8" w:space="0"/>
              <w:bottom w:val="single" w:color="4F81BD" w:sz="8" w:space="0"/>
              <w:right w:val="single" w:color="auto" w:sz="8" w:space="0"/>
            </w:tcBorders>
            <w:shd w:val="clear" w:color="000000" w:fill="DCE6F1"/>
            <w:vAlign w:val="bottom"/>
          </w:tcPr>
          <w:p w:rsidRPr="001B54A0" w:rsidR="001B54A0" w:rsidP="001B54A0" w:rsidRDefault="001B54A0" w14:paraId="1E02B159" w14:textId="77777777">
            <w:pPr>
              <w:rPr>
                <w:rFonts w:ascii="Calibri" w:hAnsi="Calibri" w:cs="Calibri"/>
                <w:lang w:eastAsia="en-IE"/>
              </w:rPr>
            </w:pPr>
          </w:p>
        </w:tc>
      </w:tr>
      <w:tr w:rsidRPr="001B54A0" w:rsidR="001B54A0" w:rsidTr="009C17CC" w14:paraId="54BA8FC3" w14:textId="77777777">
        <w:trPr>
          <w:trHeight w:val="334"/>
        </w:trPr>
        <w:tc>
          <w:tcPr>
            <w:tcW w:w="3024" w:type="dxa"/>
            <w:gridSpan w:val="3"/>
            <w:tcBorders>
              <w:top w:val="single" w:color="4F81BD" w:sz="8" w:space="0"/>
              <w:left w:val="single" w:color="auto" w:sz="8" w:space="0"/>
              <w:bottom w:val="single" w:color="auto" w:sz="8" w:space="0"/>
              <w:right w:val="single" w:color="4F81BD" w:sz="8" w:space="0"/>
            </w:tcBorders>
            <w:shd w:val="clear" w:color="000000" w:fill="DCE6F1"/>
          </w:tcPr>
          <w:p w:rsidRPr="001B54A0" w:rsidR="001B54A0" w:rsidP="001B54A0" w:rsidRDefault="001B54A0" w14:paraId="6C6DB89E" w14:textId="77777777">
            <w:pPr>
              <w:rPr>
                <w:rFonts w:ascii="Calibri" w:hAnsi="Calibri" w:cs="Calibri"/>
                <w:b/>
                <w:bCs/>
                <w:color w:val="000000"/>
                <w:lang w:eastAsia="en-IE"/>
              </w:rPr>
            </w:pPr>
            <w:r w:rsidRPr="001B54A0">
              <w:rPr>
                <w:rFonts w:ascii="Calibri" w:hAnsi="Calibri" w:cs="Calibri"/>
                <w:b/>
                <w:bCs/>
                <w:color w:val="000000"/>
                <w:lang w:eastAsia="en-IE"/>
              </w:rPr>
              <w:t>SECONDARY FUEL</w:t>
            </w:r>
          </w:p>
        </w:tc>
        <w:tc>
          <w:tcPr>
            <w:tcW w:w="5040" w:type="dxa"/>
            <w:gridSpan w:val="5"/>
            <w:tcBorders>
              <w:top w:val="single" w:color="4F81BD" w:sz="8" w:space="0"/>
              <w:left w:val="nil"/>
              <w:bottom w:val="single" w:color="auto" w:sz="8" w:space="0"/>
              <w:right w:val="single" w:color="000000" w:sz="8" w:space="0"/>
            </w:tcBorders>
            <w:shd w:val="clear" w:color="000000" w:fill="DCE6F1"/>
            <w:noWrap/>
            <w:vAlign w:val="center"/>
            <w:hideMark/>
          </w:tcPr>
          <w:p w:rsidRPr="001B54A0" w:rsidR="001B54A0" w:rsidP="001B54A0" w:rsidRDefault="001B54A0" w14:paraId="48508992" w14:textId="77777777">
            <w:pPr>
              <w:jc w:val="center"/>
              <w:rPr>
                <w:rFonts w:ascii="Calibri" w:hAnsi="Calibri" w:cs="Calibri"/>
                <w:color w:val="000000"/>
                <w:lang w:eastAsia="en-IE"/>
              </w:rPr>
            </w:pPr>
          </w:p>
        </w:tc>
      </w:tr>
    </w:tbl>
    <w:p w:rsidRPr="001B54A0" w:rsidR="001B54A0" w:rsidP="001B54A0" w:rsidRDefault="001B54A0" w14:paraId="142A10FF" w14:textId="77777777">
      <w:pPr>
        <w:jc w:val="left"/>
        <w:rPr>
          <w:b/>
          <w:u w:val="single"/>
        </w:rPr>
      </w:pPr>
      <w:r w:rsidRPr="001B54A0">
        <w:rPr>
          <w:b/>
          <w:u w:val="single"/>
        </w:rPr>
        <w:t>Table 5: RESERVE CHARACTERISTIC PARAMETERS ON SECONDARY FUEL IN OPEN CYCLE MODE</w:t>
      </w:r>
    </w:p>
    <w:p w:rsidRPr="00DE29C9" w:rsidR="001B54A0" w:rsidP="007F73EF" w:rsidRDefault="001B54A0" w14:paraId="2CDAC25B" w14:textId="77777777">
      <w:pPr>
        <w:pStyle w:val="EGStyleGuide-Subheadline"/>
        <w:ind w:left="0"/>
        <w:rPr>
          <w:b w:val="0"/>
        </w:rPr>
      </w:pPr>
    </w:p>
    <w:p w:rsidR="007F73EF" w:rsidP="007F73EF" w:rsidRDefault="007F73EF" w14:paraId="5F5EEDFB" w14:textId="77777777">
      <w:pPr>
        <w:jc w:val="left"/>
        <w:rPr>
          <w:b/>
          <w:sz w:val="24"/>
          <w:szCs w:val="24"/>
        </w:rPr>
      </w:pPr>
    </w:p>
    <w:p w:rsidRPr="00145724" w:rsidR="007F73EF" w:rsidP="00145724" w:rsidRDefault="007F73EF" w14:paraId="57DC969D" w14:textId="77777777">
      <w:pPr>
        <w:spacing w:line="240" w:lineRule="auto"/>
        <w:jc w:val="left"/>
        <w:rPr>
          <w:rFonts w:cs="Arial"/>
          <w:b/>
        </w:rPr>
      </w:pPr>
      <w:r>
        <w:rPr>
          <w:rFonts w:cs="Arial"/>
          <w:b/>
        </w:rPr>
        <w:br w:type="page"/>
      </w:r>
    </w:p>
    <w:p w:rsidR="007F73EF" w:rsidP="003A5D66" w:rsidRDefault="007F73EF" w14:paraId="448AFC79" w14:textId="77777777">
      <w:pPr>
        <w:rPr>
          <w:b/>
          <w:u w:val="single"/>
        </w:rPr>
      </w:pPr>
    </w:p>
    <w:p w:rsidRPr="00421FC4" w:rsidR="003A5D66" w:rsidP="003A5D66" w:rsidRDefault="003A5D66" w14:paraId="230475F7" w14:textId="77777777">
      <w:pPr>
        <w:rPr>
          <w:rFonts w:cs="Arial"/>
          <w:b/>
          <w:u w:val="single"/>
        </w:rPr>
      </w:pPr>
      <w:r>
        <w:rPr>
          <w:rFonts w:cs="Arial"/>
          <w:b/>
        </w:rPr>
        <w:t>1</w:t>
      </w:r>
      <w:r w:rsidRPr="00421FC4">
        <w:rPr>
          <w:rFonts w:cs="Arial"/>
          <w:b/>
        </w:rPr>
        <w:t>.</w:t>
      </w:r>
      <w:r w:rsidRPr="00421FC4">
        <w:rPr>
          <w:rFonts w:cs="Arial"/>
          <w:b/>
        </w:rPr>
        <w:tab/>
      </w:r>
      <w:r w:rsidRPr="00DE29C9" w:rsidR="008E2398">
        <w:rPr>
          <w:rFonts w:cs="Arial"/>
          <w:b/>
          <w:u w:val="single"/>
        </w:rPr>
        <w:t xml:space="preserve">Example of </w:t>
      </w:r>
      <w:r w:rsidRPr="008E2398">
        <w:rPr>
          <w:rFonts w:cs="Arial"/>
          <w:b/>
          <w:u w:val="single"/>
        </w:rPr>
        <w:t>Reserve Characteristics and Providing Unit Availability adjustment</w:t>
      </w:r>
      <w:r w:rsidRPr="00421FC4">
        <w:rPr>
          <w:rFonts w:cs="Arial"/>
          <w:b/>
          <w:u w:val="single"/>
        </w:rPr>
        <w:t xml:space="preserve"> </w:t>
      </w:r>
    </w:p>
    <w:p w:rsidRPr="00421FC4" w:rsidR="003A5D66" w:rsidP="003A5D66" w:rsidRDefault="008E2398" w14:paraId="7D2E4D8F" w14:textId="77777777">
      <w:pPr>
        <w:rPr>
          <w:rFonts w:cs="Arial"/>
        </w:rPr>
      </w:pPr>
      <w:r>
        <w:rPr>
          <w:rFonts w:cs="Arial"/>
        </w:rPr>
        <w:t xml:space="preserve">Note: The following is an example for illustration purposes only. </w:t>
      </w:r>
    </w:p>
    <w:p w:rsidRPr="00421FC4" w:rsidR="003A5D66" w:rsidP="003A5D66" w:rsidRDefault="003A5D66" w14:paraId="74625611" w14:textId="77777777">
      <w:pPr>
        <w:spacing w:line="240" w:lineRule="auto"/>
        <w:rPr>
          <w:rFonts w:cs="Arial"/>
        </w:rPr>
      </w:pPr>
      <w:r w:rsidRPr="00D869F4">
        <w:rPr>
          <w:rFonts w:cs="Arial"/>
          <w:b/>
        </w:rPr>
        <w:t xml:space="preserve">Reserve Characteristics </w:t>
      </w:r>
      <w:r w:rsidRPr="005B6D20">
        <w:rPr>
          <w:rFonts w:cs="Arial"/>
        </w:rPr>
        <w:t>are</w:t>
      </w:r>
      <w:r w:rsidRPr="00421FC4">
        <w:rPr>
          <w:rFonts w:cs="Arial"/>
        </w:rPr>
        <w:t xml:space="preserve"> adjusted by the </w:t>
      </w:r>
      <w:r w:rsidRPr="00D869F4">
        <w:rPr>
          <w:rFonts w:cs="Arial"/>
          <w:b/>
        </w:rPr>
        <w:t>Availability</w:t>
      </w:r>
      <w:r w:rsidRPr="00421FC4">
        <w:rPr>
          <w:rFonts w:cs="Arial"/>
        </w:rPr>
        <w:t xml:space="preserve"> of the</w:t>
      </w:r>
      <w:r w:rsidRPr="005B6D20">
        <w:rPr>
          <w:rFonts w:cs="Arial"/>
        </w:rPr>
        <w:t xml:space="preserve"> </w:t>
      </w:r>
      <w:r w:rsidRPr="00D869F4">
        <w:rPr>
          <w:rFonts w:cs="Arial"/>
          <w:b/>
        </w:rPr>
        <w:t>Providing Unit</w:t>
      </w:r>
      <w:r w:rsidRPr="00421FC4">
        <w:rPr>
          <w:rFonts w:cs="Arial"/>
        </w:rPr>
        <w:t xml:space="preserve"> in the following manner </w:t>
      </w:r>
      <w:proofErr w:type="gramStart"/>
      <w:r w:rsidRPr="00421FC4">
        <w:rPr>
          <w:rFonts w:cs="Arial"/>
        </w:rPr>
        <w:t>in order to</w:t>
      </w:r>
      <w:proofErr w:type="gramEnd"/>
      <w:r w:rsidRPr="00421FC4">
        <w:rPr>
          <w:rFonts w:cs="Arial"/>
        </w:rPr>
        <w:t xml:space="preserve"> determine reserve values for a given Output for different Availability values.</w:t>
      </w:r>
    </w:p>
    <w:p w:rsidRPr="00421FC4" w:rsidR="003A5D66" w:rsidP="003A5D66" w:rsidRDefault="003A5D66" w14:paraId="7B8CB266" w14:textId="77777777">
      <w:pPr>
        <w:spacing w:line="240" w:lineRule="auto"/>
        <w:rPr>
          <w:rFonts w:cs="Arial"/>
        </w:rPr>
      </w:pPr>
      <w:r w:rsidRPr="00421FC4">
        <w:rPr>
          <w:rFonts w:cs="Arial"/>
        </w:rPr>
        <w:fldChar w:fldCharType="begin" w:fldLock="1"/>
      </w:r>
      <w:r w:rsidRPr="00421FC4">
        <w:rPr>
          <w:rFonts w:cs="Arial"/>
        </w:rPr>
        <w:instrText xml:space="preserve">                       </w:instrText>
      </w:r>
      <w:r w:rsidRPr="00421FC4">
        <w:rPr>
          <w:rFonts w:cs="Arial"/>
        </w:rPr>
        <w:fldChar w:fldCharType="separate"/>
      </w:r>
      <w:r>
        <w:rPr>
          <w:rFonts w:cs="Arial"/>
          <w:noProof/>
          <w:lang w:val="en-IE" w:eastAsia="en-IE"/>
        </w:rPr>
        <mc:AlternateContent>
          <mc:Choice Requires="wpc">
            <w:drawing>
              <wp:anchor distT="0" distB="0" distL="114300" distR="114300" simplePos="0" relativeHeight="251659776" behindDoc="0" locked="0" layoutInCell="1" allowOverlap="1" wp14:anchorId="19E6B9AB" wp14:editId="436D90C4">
                <wp:simplePos x="0" y="0"/>
                <wp:positionH relativeFrom="character">
                  <wp:posOffset>0</wp:posOffset>
                </wp:positionH>
                <wp:positionV relativeFrom="line">
                  <wp:posOffset>0</wp:posOffset>
                </wp:positionV>
                <wp:extent cx="5271770" cy="4099560"/>
                <wp:effectExtent l="0" t="0" r="0" b="0"/>
                <wp:wrapNone/>
                <wp:docPr id="74" name="Canvas 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 name="Rectangle 4"/>
                        <wps:cNvSpPr>
                          <a:spLocks noChangeArrowheads="1"/>
                        </wps:cNvSpPr>
                        <wps:spPr bwMode="auto">
                          <a:xfrm>
                            <a:off x="42545" y="42545"/>
                            <a:ext cx="5177790" cy="3832860"/>
                          </a:xfrm>
                          <a:prstGeom prst="rect">
                            <a:avLst/>
                          </a:prstGeom>
                          <a:solidFill>
                            <a:srgbClr val="FFFFFF"/>
                          </a:solidFill>
                          <a:ln w="0">
                            <a:solidFill>
                              <a:srgbClr val="000000"/>
                            </a:solidFill>
                            <a:miter lim="800000"/>
                            <a:headEnd/>
                            <a:tailEnd/>
                          </a:ln>
                        </wps:spPr>
                        <wps:bodyPr rot="0" vert="horz" wrap="square" lIns="91440" tIns="45720" rIns="91440" bIns="45720" anchor="t" anchorCtr="0" upright="1">
                          <a:noAutofit/>
                        </wps:bodyPr>
                      </wps:wsp>
                      <wps:wsp>
                        <wps:cNvPr id="12" name="Rectangle 5"/>
                        <wps:cNvSpPr>
                          <a:spLocks noChangeArrowheads="1"/>
                        </wps:cNvSpPr>
                        <wps:spPr bwMode="auto">
                          <a:xfrm>
                            <a:off x="494030" y="766445"/>
                            <a:ext cx="4011295" cy="261493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 name="Line 6"/>
                        <wps:cNvCnPr/>
                        <wps:spPr bwMode="auto">
                          <a:xfrm>
                            <a:off x="494030" y="3006725"/>
                            <a:ext cx="401129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4" name="Line 7"/>
                        <wps:cNvCnPr/>
                        <wps:spPr bwMode="auto">
                          <a:xfrm>
                            <a:off x="494030" y="2632075"/>
                            <a:ext cx="401129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5" name="Line 8"/>
                        <wps:cNvCnPr/>
                        <wps:spPr bwMode="auto">
                          <a:xfrm>
                            <a:off x="494030" y="2256790"/>
                            <a:ext cx="401129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6" name="Line 9"/>
                        <wps:cNvCnPr/>
                        <wps:spPr bwMode="auto">
                          <a:xfrm>
                            <a:off x="494030" y="1891030"/>
                            <a:ext cx="401129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7" name="Line 10"/>
                        <wps:cNvCnPr/>
                        <wps:spPr bwMode="auto">
                          <a:xfrm>
                            <a:off x="494030" y="1516380"/>
                            <a:ext cx="401129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 name="Line 11"/>
                        <wps:cNvCnPr/>
                        <wps:spPr bwMode="auto">
                          <a:xfrm>
                            <a:off x="494030" y="1141095"/>
                            <a:ext cx="401129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9" name="Line 12"/>
                        <wps:cNvCnPr/>
                        <wps:spPr bwMode="auto">
                          <a:xfrm>
                            <a:off x="494030" y="766445"/>
                            <a:ext cx="401129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0" name="Rectangle 13"/>
                        <wps:cNvSpPr>
                          <a:spLocks noChangeArrowheads="1"/>
                        </wps:cNvSpPr>
                        <wps:spPr bwMode="auto">
                          <a:xfrm>
                            <a:off x="494030" y="766445"/>
                            <a:ext cx="4011295" cy="2614930"/>
                          </a:xfrm>
                          <a:prstGeom prst="rect">
                            <a:avLst/>
                          </a:prstGeom>
                          <a:noFill/>
                          <a:ln w="8255">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Line 14"/>
                        <wps:cNvCnPr/>
                        <wps:spPr bwMode="auto">
                          <a:xfrm>
                            <a:off x="494030" y="766445"/>
                            <a:ext cx="0" cy="261493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2" name="Line 15"/>
                        <wps:cNvCnPr/>
                        <wps:spPr bwMode="auto">
                          <a:xfrm>
                            <a:off x="468630" y="3381375"/>
                            <a:ext cx="254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3" name="Line 16"/>
                        <wps:cNvCnPr/>
                        <wps:spPr bwMode="auto">
                          <a:xfrm>
                            <a:off x="468630" y="3006725"/>
                            <a:ext cx="254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4" name="Line 17"/>
                        <wps:cNvCnPr/>
                        <wps:spPr bwMode="auto">
                          <a:xfrm>
                            <a:off x="468630" y="2632075"/>
                            <a:ext cx="254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5" name="Line 18"/>
                        <wps:cNvCnPr/>
                        <wps:spPr bwMode="auto">
                          <a:xfrm>
                            <a:off x="468630" y="2256790"/>
                            <a:ext cx="254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6" name="Line 19"/>
                        <wps:cNvCnPr/>
                        <wps:spPr bwMode="auto">
                          <a:xfrm>
                            <a:off x="468630" y="1891030"/>
                            <a:ext cx="254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 name="Line 20"/>
                        <wps:cNvCnPr/>
                        <wps:spPr bwMode="auto">
                          <a:xfrm>
                            <a:off x="468630" y="1516380"/>
                            <a:ext cx="254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 name="Line 21"/>
                        <wps:cNvCnPr/>
                        <wps:spPr bwMode="auto">
                          <a:xfrm>
                            <a:off x="468630" y="1141095"/>
                            <a:ext cx="254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9" name="Line 22"/>
                        <wps:cNvCnPr/>
                        <wps:spPr bwMode="auto">
                          <a:xfrm>
                            <a:off x="468630" y="766445"/>
                            <a:ext cx="254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 name="Line 23"/>
                        <wps:cNvCnPr/>
                        <wps:spPr bwMode="auto">
                          <a:xfrm>
                            <a:off x="494030" y="3381375"/>
                            <a:ext cx="401129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 name="Line 24"/>
                        <wps:cNvCnPr/>
                        <wps:spPr bwMode="auto">
                          <a:xfrm flipV="1">
                            <a:off x="494030"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2" name="Line 25"/>
                        <wps:cNvCnPr/>
                        <wps:spPr bwMode="auto">
                          <a:xfrm flipV="1">
                            <a:off x="936625"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3" name="Line 26"/>
                        <wps:cNvCnPr/>
                        <wps:spPr bwMode="auto">
                          <a:xfrm flipV="1">
                            <a:off x="1388110"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4" name="Line 27"/>
                        <wps:cNvCnPr/>
                        <wps:spPr bwMode="auto">
                          <a:xfrm flipV="1">
                            <a:off x="1831340"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5" name="Line 28"/>
                        <wps:cNvCnPr/>
                        <wps:spPr bwMode="auto">
                          <a:xfrm flipV="1">
                            <a:off x="2273935"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6" name="Line 29"/>
                        <wps:cNvCnPr/>
                        <wps:spPr bwMode="auto">
                          <a:xfrm flipV="1">
                            <a:off x="2725420"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7" name="Line 30"/>
                        <wps:cNvCnPr/>
                        <wps:spPr bwMode="auto">
                          <a:xfrm flipV="1">
                            <a:off x="3168015"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8" name="Line 31"/>
                        <wps:cNvCnPr/>
                        <wps:spPr bwMode="auto">
                          <a:xfrm flipV="1">
                            <a:off x="3611245"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9" name="Line 32"/>
                        <wps:cNvCnPr/>
                        <wps:spPr bwMode="auto">
                          <a:xfrm flipV="1">
                            <a:off x="4062095"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 name="Line 33"/>
                        <wps:cNvCnPr/>
                        <wps:spPr bwMode="auto">
                          <a:xfrm flipV="1">
                            <a:off x="4505325" y="3381375"/>
                            <a:ext cx="0" cy="254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1" name="Freeform 34"/>
                        <wps:cNvSpPr>
                          <a:spLocks/>
                        </wps:cNvSpPr>
                        <wps:spPr bwMode="auto">
                          <a:xfrm>
                            <a:off x="494030" y="988060"/>
                            <a:ext cx="3568065" cy="2393315"/>
                          </a:xfrm>
                          <a:custGeom>
                            <a:avLst/>
                            <a:gdLst>
                              <a:gd name="T0" fmla="*/ 0 w 419"/>
                              <a:gd name="T1" fmla="*/ 281 h 281"/>
                              <a:gd name="T2" fmla="*/ 99 w 419"/>
                              <a:gd name="T3" fmla="*/ 281 h 281"/>
                              <a:gd name="T4" fmla="*/ 99 w 419"/>
                              <a:gd name="T5" fmla="*/ 0 h 281"/>
                              <a:gd name="T6" fmla="*/ 309 w 419"/>
                              <a:gd name="T7" fmla="*/ 0 h 281"/>
                              <a:gd name="T8" fmla="*/ 311 w 419"/>
                              <a:gd name="T9" fmla="*/ 9 h 281"/>
                              <a:gd name="T10" fmla="*/ 314 w 419"/>
                              <a:gd name="T11" fmla="*/ 18 h 281"/>
                              <a:gd name="T12" fmla="*/ 317 w 419"/>
                              <a:gd name="T13" fmla="*/ 27 h 281"/>
                              <a:gd name="T14" fmla="*/ 319 w 419"/>
                              <a:gd name="T15" fmla="*/ 35 h 281"/>
                              <a:gd name="T16" fmla="*/ 322 w 419"/>
                              <a:gd name="T17" fmla="*/ 44 h 281"/>
                              <a:gd name="T18" fmla="*/ 324 w 419"/>
                              <a:gd name="T19" fmla="*/ 53 h 281"/>
                              <a:gd name="T20" fmla="*/ 327 w 419"/>
                              <a:gd name="T21" fmla="*/ 62 h 281"/>
                              <a:gd name="T22" fmla="*/ 330 w 419"/>
                              <a:gd name="T23" fmla="*/ 70 h 281"/>
                              <a:gd name="T24" fmla="*/ 332 w 419"/>
                              <a:gd name="T25" fmla="*/ 79 h 281"/>
                              <a:gd name="T26" fmla="*/ 335 w 419"/>
                              <a:gd name="T27" fmla="*/ 88 h 281"/>
                              <a:gd name="T28" fmla="*/ 338 w 419"/>
                              <a:gd name="T29" fmla="*/ 97 h 281"/>
                              <a:gd name="T30" fmla="*/ 340 w 419"/>
                              <a:gd name="T31" fmla="*/ 106 h 281"/>
                              <a:gd name="T32" fmla="*/ 343 w 419"/>
                              <a:gd name="T33" fmla="*/ 114 h 281"/>
                              <a:gd name="T34" fmla="*/ 345 w 419"/>
                              <a:gd name="T35" fmla="*/ 123 h 281"/>
                              <a:gd name="T36" fmla="*/ 348 w 419"/>
                              <a:gd name="T37" fmla="*/ 132 h 281"/>
                              <a:gd name="T38" fmla="*/ 351 w 419"/>
                              <a:gd name="T39" fmla="*/ 141 h 281"/>
                              <a:gd name="T40" fmla="*/ 353 w 419"/>
                              <a:gd name="T41" fmla="*/ 149 h 281"/>
                              <a:gd name="T42" fmla="*/ 356 w 419"/>
                              <a:gd name="T43" fmla="*/ 158 h 281"/>
                              <a:gd name="T44" fmla="*/ 358 w 419"/>
                              <a:gd name="T45" fmla="*/ 167 h 281"/>
                              <a:gd name="T46" fmla="*/ 361 w 419"/>
                              <a:gd name="T47" fmla="*/ 176 h 281"/>
                              <a:gd name="T48" fmla="*/ 364 w 419"/>
                              <a:gd name="T49" fmla="*/ 185 h 281"/>
                              <a:gd name="T50" fmla="*/ 366 w 419"/>
                              <a:gd name="T51" fmla="*/ 193 h 281"/>
                              <a:gd name="T52" fmla="*/ 369 w 419"/>
                              <a:gd name="T53" fmla="*/ 202 h 281"/>
                              <a:gd name="T54" fmla="*/ 372 w 419"/>
                              <a:gd name="T55" fmla="*/ 211 h 281"/>
                              <a:gd name="T56" fmla="*/ 374 w 419"/>
                              <a:gd name="T57" fmla="*/ 220 h 281"/>
                              <a:gd name="T58" fmla="*/ 377 w 419"/>
                              <a:gd name="T59" fmla="*/ 228 h 281"/>
                              <a:gd name="T60" fmla="*/ 379 w 419"/>
                              <a:gd name="T61" fmla="*/ 237 h 281"/>
                              <a:gd name="T62" fmla="*/ 382 w 419"/>
                              <a:gd name="T63" fmla="*/ 246 h 281"/>
                              <a:gd name="T64" fmla="*/ 385 w 419"/>
                              <a:gd name="T65" fmla="*/ 255 h 281"/>
                              <a:gd name="T66" fmla="*/ 387 w 419"/>
                              <a:gd name="T67" fmla="*/ 263 h 281"/>
                              <a:gd name="T68" fmla="*/ 390 w 419"/>
                              <a:gd name="T69" fmla="*/ 272 h 281"/>
                              <a:gd name="T70" fmla="*/ 393 w 419"/>
                              <a:gd name="T71" fmla="*/ 281 h 281"/>
                              <a:gd name="T72" fmla="*/ 395 w 419"/>
                              <a:gd name="T73" fmla="*/ 281 h 281"/>
                              <a:gd name="T74" fmla="*/ 398 w 419"/>
                              <a:gd name="T75" fmla="*/ 281 h 281"/>
                              <a:gd name="T76" fmla="*/ 400 w 419"/>
                              <a:gd name="T77" fmla="*/ 281 h 281"/>
                              <a:gd name="T78" fmla="*/ 403 w 419"/>
                              <a:gd name="T79" fmla="*/ 281 h 281"/>
                              <a:gd name="T80" fmla="*/ 406 w 419"/>
                              <a:gd name="T81" fmla="*/ 281 h 281"/>
                              <a:gd name="T82" fmla="*/ 408 w 419"/>
                              <a:gd name="T83" fmla="*/ 281 h 281"/>
                              <a:gd name="T84" fmla="*/ 411 w 419"/>
                              <a:gd name="T85" fmla="*/ 281 h 281"/>
                              <a:gd name="T86" fmla="*/ 413 w 419"/>
                              <a:gd name="T87" fmla="*/ 281 h 281"/>
                              <a:gd name="T88" fmla="*/ 419 w 419"/>
                              <a:gd name="T89" fmla="*/ 281 h 2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19" h="281">
                                <a:moveTo>
                                  <a:pt x="0" y="281"/>
                                </a:moveTo>
                                <a:lnTo>
                                  <a:pt x="99" y="281"/>
                                </a:lnTo>
                                <a:lnTo>
                                  <a:pt x="99" y="0"/>
                                </a:lnTo>
                                <a:lnTo>
                                  <a:pt x="309" y="0"/>
                                </a:lnTo>
                                <a:lnTo>
                                  <a:pt x="311" y="9"/>
                                </a:lnTo>
                                <a:lnTo>
                                  <a:pt x="314" y="18"/>
                                </a:lnTo>
                                <a:lnTo>
                                  <a:pt x="317" y="27"/>
                                </a:lnTo>
                                <a:lnTo>
                                  <a:pt x="319" y="35"/>
                                </a:lnTo>
                                <a:lnTo>
                                  <a:pt x="322" y="44"/>
                                </a:lnTo>
                                <a:lnTo>
                                  <a:pt x="324" y="53"/>
                                </a:lnTo>
                                <a:lnTo>
                                  <a:pt x="327" y="62"/>
                                </a:lnTo>
                                <a:lnTo>
                                  <a:pt x="330" y="70"/>
                                </a:lnTo>
                                <a:lnTo>
                                  <a:pt x="332" y="79"/>
                                </a:lnTo>
                                <a:lnTo>
                                  <a:pt x="335" y="88"/>
                                </a:lnTo>
                                <a:lnTo>
                                  <a:pt x="338" y="97"/>
                                </a:lnTo>
                                <a:lnTo>
                                  <a:pt x="340" y="106"/>
                                </a:lnTo>
                                <a:lnTo>
                                  <a:pt x="343" y="114"/>
                                </a:lnTo>
                                <a:lnTo>
                                  <a:pt x="345" y="123"/>
                                </a:lnTo>
                                <a:lnTo>
                                  <a:pt x="348" y="132"/>
                                </a:lnTo>
                                <a:lnTo>
                                  <a:pt x="351" y="141"/>
                                </a:lnTo>
                                <a:lnTo>
                                  <a:pt x="353" y="149"/>
                                </a:lnTo>
                                <a:lnTo>
                                  <a:pt x="356" y="158"/>
                                </a:lnTo>
                                <a:lnTo>
                                  <a:pt x="358" y="167"/>
                                </a:lnTo>
                                <a:lnTo>
                                  <a:pt x="361" y="176"/>
                                </a:lnTo>
                                <a:lnTo>
                                  <a:pt x="364" y="185"/>
                                </a:lnTo>
                                <a:lnTo>
                                  <a:pt x="366" y="193"/>
                                </a:lnTo>
                                <a:lnTo>
                                  <a:pt x="369" y="202"/>
                                </a:lnTo>
                                <a:lnTo>
                                  <a:pt x="372" y="211"/>
                                </a:lnTo>
                                <a:lnTo>
                                  <a:pt x="374" y="220"/>
                                </a:lnTo>
                                <a:lnTo>
                                  <a:pt x="377" y="228"/>
                                </a:lnTo>
                                <a:lnTo>
                                  <a:pt x="379" y="237"/>
                                </a:lnTo>
                                <a:lnTo>
                                  <a:pt x="382" y="246"/>
                                </a:lnTo>
                                <a:lnTo>
                                  <a:pt x="385" y="255"/>
                                </a:lnTo>
                                <a:lnTo>
                                  <a:pt x="387" y="263"/>
                                </a:lnTo>
                                <a:lnTo>
                                  <a:pt x="390" y="272"/>
                                </a:lnTo>
                                <a:lnTo>
                                  <a:pt x="393" y="281"/>
                                </a:lnTo>
                                <a:lnTo>
                                  <a:pt x="395" y="281"/>
                                </a:lnTo>
                                <a:lnTo>
                                  <a:pt x="398" y="281"/>
                                </a:lnTo>
                                <a:lnTo>
                                  <a:pt x="400" y="281"/>
                                </a:lnTo>
                                <a:lnTo>
                                  <a:pt x="403" y="281"/>
                                </a:lnTo>
                                <a:lnTo>
                                  <a:pt x="406" y="281"/>
                                </a:lnTo>
                                <a:lnTo>
                                  <a:pt x="408" y="281"/>
                                </a:lnTo>
                                <a:lnTo>
                                  <a:pt x="411" y="281"/>
                                </a:lnTo>
                                <a:lnTo>
                                  <a:pt x="413" y="281"/>
                                </a:lnTo>
                                <a:lnTo>
                                  <a:pt x="419" y="281"/>
                                </a:lnTo>
                              </a:path>
                            </a:pathLst>
                          </a:custGeom>
                          <a:noFill/>
                          <a:ln w="25400">
                            <a:solidFill>
                              <a:srgbClr val="00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35"/>
                        <wps:cNvSpPr>
                          <a:spLocks/>
                        </wps:cNvSpPr>
                        <wps:spPr bwMode="auto">
                          <a:xfrm>
                            <a:off x="494030" y="988060"/>
                            <a:ext cx="2673985" cy="2393315"/>
                          </a:xfrm>
                          <a:custGeom>
                            <a:avLst/>
                            <a:gdLst>
                              <a:gd name="T0" fmla="*/ 0 w 314"/>
                              <a:gd name="T1" fmla="*/ 281 h 281"/>
                              <a:gd name="T2" fmla="*/ 99 w 314"/>
                              <a:gd name="T3" fmla="*/ 281 h 281"/>
                              <a:gd name="T4" fmla="*/ 99 w 314"/>
                              <a:gd name="T5" fmla="*/ 0 h 281"/>
                              <a:gd name="T6" fmla="*/ 204 w 314"/>
                              <a:gd name="T7" fmla="*/ 0 h 281"/>
                              <a:gd name="T8" fmla="*/ 207 w 314"/>
                              <a:gd name="T9" fmla="*/ 9 h 281"/>
                              <a:gd name="T10" fmla="*/ 209 w 314"/>
                              <a:gd name="T11" fmla="*/ 18 h 281"/>
                              <a:gd name="T12" fmla="*/ 212 w 314"/>
                              <a:gd name="T13" fmla="*/ 27 h 281"/>
                              <a:gd name="T14" fmla="*/ 215 w 314"/>
                              <a:gd name="T15" fmla="*/ 35 h 281"/>
                              <a:gd name="T16" fmla="*/ 217 w 314"/>
                              <a:gd name="T17" fmla="*/ 44 h 281"/>
                              <a:gd name="T18" fmla="*/ 220 w 314"/>
                              <a:gd name="T19" fmla="*/ 53 h 281"/>
                              <a:gd name="T20" fmla="*/ 222 w 314"/>
                              <a:gd name="T21" fmla="*/ 62 h 281"/>
                              <a:gd name="T22" fmla="*/ 225 w 314"/>
                              <a:gd name="T23" fmla="*/ 70 h 281"/>
                              <a:gd name="T24" fmla="*/ 228 w 314"/>
                              <a:gd name="T25" fmla="*/ 79 h 281"/>
                              <a:gd name="T26" fmla="*/ 230 w 314"/>
                              <a:gd name="T27" fmla="*/ 88 h 281"/>
                              <a:gd name="T28" fmla="*/ 233 w 314"/>
                              <a:gd name="T29" fmla="*/ 97 h 281"/>
                              <a:gd name="T30" fmla="*/ 236 w 314"/>
                              <a:gd name="T31" fmla="*/ 106 h 281"/>
                              <a:gd name="T32" fmla="*/ 238 w 314"/>
                              <a:gd name="T33" fmla="*/ 114 h 281"/>
                              <a:gd name="T34" fmla="*/ 241 w 314"/>
                              <a:gd name="T35" fmla="*/ 123 h 281"/>
                              <a:gd name="T36" fmla="*/ 243 w 314"/>
                              <a:gd name="T37" fmla="*/ 132 h 281"/>
                              <a:gd name="T38" fmla="*/ 246 w 314"/>
                              <a:gd name="T39" fmla="*/ 141 h 281"/>
                              <a:gd name="T40" fmla="*/ 249 w 314"/>
                              <a:gd name="T41" fmla="*/ 149 h 281"/>
                              <a:gd name="T42" fmla="*/ 251 w 314"/>
                              <a:gd name="T43" fmla="*/ 158 h 281"/>
                              <a:gd name="T44" fmla="*/ 254 w 314"/>
                              <a:gd name="T45" fmla="*/ 167 h 281"/>
                              <a:gd name="T46" fmla="*/ 256 w 314"/>
                              <a:gd name="T47" fmla="*/ 176 h 281"/>
                              <a:gd name="T48" fmla="*/ 259 w 314"/>
                              <a:gd name="T49" fmla="*/ 185 h 281"/>
                              <a:gd name="T50" fmla="*/ 262 w 314"/>
                              <a:gd name="T51" fmla="*/ 193 h 281"/>
                              <a:gd name="T52" fmla="*/ 264 w 314"/>
                              <a:gd name="T53" fmla="*/ 202 h 281"/>
                              <a:gd name="T54" fmla="*/ 267 w 314"/>
                              <a:gd name="T55" fmla="*/ 211 h 281"/>
                              <a:gd name="T56" fmla="*/ 270 w 314"/>
                              <a:gd name="T57" fmla="*/ 220 h 281"/>
                              <a:gd name="T58" fmla="*/ 272 w 314"/>
                              <a:gd name="T59" fmla="*/ 228 h 281"/>
                              <a:gd name="T60" fmla="*/ 275 w 314"/>
                              <a:gd name="T61" fmla="*/ 237 h 281"/>
                              <a:gd name="T62" fmla="*/ 277 w 314"/>
                              <a:gd name="T63" fmla="*/ 246 h 281"/>
                              <a:gd name="T64" fmla="*/ 280 w 314"/>
                              <a:gd name="T65" fmla="*/ 255 h 281"/>
                              <a:gd name="T66" fmla="*/ 283 w 314"/>
                              <a:gd name="T67" fmla="*/ 263 h 281"/>
                              <a:gd name="T68" fmla="*/ 285 w 314"/>
                              <a:gd name="T69" fmla="*/ 272 h 281"/>
                              <a:gd name="T70" fmla="*/ 288 w 314"/>
                              <a:gd name="T71" fmla="*/ 281 h 281"/>
                              <a:gd name="T72" fmla="*/ 290 w 314"/>
                              <a:gd name="T73" fmla="*/ 281 h 281"/>
                              <a:gd name="T74" fmla="*/ 293 w 314"/>
                              <a:gd name="T75" fmla="*/ 281 h 281"/>
                              <a:gd name="T76" fmla="*/ 296 w 314"/>
                              <a:gd name="T77" fmla="*/ 281 h 281"/>
                              <a:gd name="T78" fmla="*/ 298 w 314"/>
                              <a:gd name="T79" fmla="*/ 281 h 281"/>
                              <a:gd name="T80" fmla="*/ 301 w 314"/>
                              <a:gd name="T81" fmla="*/ 281 h 281"/>
                              <a:gd name="T82" fmla="*/ 304 w 314"/>
                              <a:gd name="T83" fmla="*/ 281 h 281"/>
                              <a:gd name="T84" fmla="*/ 306 w 314"/>
                              <a:gd name="T85" fmla="*/ 281 h 281"/>
                              <a:gd name="T86" fmla="*/ 309 w 314"/>
                              <a:gd name="T87" fmla="*/ 281 h 281"/>
                              <a:gd name="T88" fmla="*/ 314 w 314"/>
                              <a:gd name="T89" fmla="*/ 281 h 2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14" h="281">
                                <a:moveTo>
                                  <a:pt x="0" y="281"/>
                                </a:moveTo>
                                <a:lnTo>
                                  <a:pt x="99" y="281"/>
                                </a:lnTo>
                                <a:lnTo>
                                  <a:pt x="99" y="0"/>
                                </a:lnTo>
                                <a:lnTo>
                                  <a:pt x="204" y="0"/>
                                </a:lnTo>
                                <a:lnTo>
                                  <a:pt x="207" y="9"/>
                                </a:lnTo>
                                <a:lnTo>
                                  <a:pt x="209" y="18"/>
                                </a:lnTo>
                                <a:lnTo>
                                  <a:pt x="212" y="27"/>
                                </a:lnTo>
                                <a:lnTo>
                                  <a:pt x="215" y="35"/>
                                </a:lnTo>
                                <a:lnTo>
                                  <a:pt x="217" y="44"/>
                                </a:lnTo>
                                <a:lnTo>
                                  <a:pt x="220" y="53"/>
                                </a:lnTo>
                                <a:lnTo>
                                  <a:pt x="222" y="62"/>
                                </a:lnTo>
                                <a:lnTo>
                                  <a:pt x="225" y="70"/>
                                </a:lnTo>
                                <a:lnTo>
                                  <a:pt x="228" y="79"/>
                                </a:lnTo>
                                <a:lnTo>
                                  <a:pt x="230" y="88"/>
                                </a:lnTo>
                                <a:lnTo>
                                  <a:pt x="233" y="97"/>
                                </a:lnTo>
                                <a:lnTo>
                                  <a:pt x="236" y="106"/>
                                </a:lnTo>
                                <a:lnTo>
                                  <a:pt x="238" y="114"/>
                                </a:lnTo>
                                <a:lnTo>
                                  <a:pt x="241" y="123"/>
                                </a:lnTo>
                                <a:lnTo>
                                  <a:pt x="243" y="132"/>
                                </a:lnTo>
                                <a:lnTo>
                                  <a:pt x="246" y="141"/>
                                </a:lnTo>
                                <a:lnTo>
                                  <a:pt x="249" y="149"/>
                                </a:lnTo>
                                <a:lnTo>
                                  <a:pt x="251" y="158"/>
                                </a:lnTo>
                                <a:lnTo>
                                  <a:pt x="254" y="167"/>
                                </a:lnTo>
                                <a:lnTo>
                                  <a:pt x="256" y="176"/>
                                </a:lnTo>
                                <a:lnTo>
                                  <a:pt x="259" y="185"/>
                                </a:lnTo>
                                <a:lnTo>
                                  <a:pt x="262" y="193"/>
                                </a:lnTo>
                                <a:lnTo>
                                  <a:pt x="264" y="202"/>
                                </a:lnTo>
                                <a:lnTo>
                                  <a:pt x="267" y="211"/>
                                </a:lnTo>
                                <a:lnTo>
                                  <a:pt x="270" y="220"/>
                                </a:lnTo>
                                <a:lnTo>
                                  <a:pt x="272" y="228"/>
                                </a:lnTo>
                                <a:lnTo>
                                  <a:pt x="275" y="237"/>
                                </a:lnTo>
                                <a:lnTo>
                                  <a:pt x="277" y="246"/>
                                </a:lnTo>
                                <a:lnTo>
                                  <a:pt x="280" y="255"/>
                                </a:lnTo>
                                <a:lnTo>
                                  <a:pt x="283" y="263"/>
                                </a:lnTo>
                                <a:lnTo>
                                  <a:pt x="285" y="272"/>
                                </a:lnTo>
                                <a:lnTo>
                                  <a:pt x="288" y="281"/>
                                </a:lnTo>
                                <a:lnTo>
                                  <a:pt x="290" y="281"/>
                                </a:lnTo>
                                <a:lnTo>
                                  <a:pt x="293" y="281"/>
                                </a:lnTo>
                                <a:lnTo>
                                  <a:pt x="296" y="281"/>
                                </a:lnTo>
                                <a:lnTo>
                                  <a:pt x="298" y="281"/>
                                </a:lnTo>
                                <a:lnTo>
                                  <a:pt x="301" y="281"/>
                                </a:lnTo>
                                <a:lnTo>
                                  <a:pt x="304" y="281"/>
                                </a:lnTo>
                                <a:lnTo>
                                  <a:pt x="306" y="281"/>
                                </a:lnTo>
                                <a:lnTo>
                                  <a:pt x="309" y="281"/>
                                </a:lnTo>
                                <a:lnTo>
                                  <a:pt x="314" y="281"/>
                                </a:lnTo>
                              </a:path>
                            </a:pathLst>
                          </a:custGeom>
                          <a:noFill/>
                          <a:ln w="1714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Rectangle 36"/>
                        <wps:cNvSpPr>
                          <a:spLocks noChangeArrowheads="1"/>
                        </wps:cNvSpPr>
                        <wps:spPr bwMode="auto">
                          <a:xfrm>
                            <a:off x="3287395" y="3705225"/>
                            <a:ext cx="1067435"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60D812E7" w14:textId="77777777">
                              <w:r>
                                <w:rPr>
                                  <w:rFonts w:cs="Arial"/>
                                  <w:b/>
                                  <w:bCs/>
                                  <w:color w:val="000000"/>
                                  <w:sz w:val="18"/>
                                  <w:szCs w:val="18"/>
                                  <w:lang w:val="en-US"/>
                                </w:rPr>
                                <w:t>HAS curve   Chart 1</w:t>
                              </w:r>
                            </w:p>
                          </w:txbxContent>
                        </wps:txbx>
                        <wps:bodyPr rot="0" vert="horz" wrap="none" lIns="0" tIns="0" rIns="0" bIns="0" anchor="t" anchorCtr="0" upright="1">
                          <a:spAutoFit/>
                        </wps:bodyPr>
                      </wps:wsp>
                      <wps:wsp>
                        <wps:cNvPr id="44" name="Rectangle 37"/>
                        <wps:cNvSpPr>
                          <a:spLocks noChangeArrowheads="1"/>
                        </wps:cNvSpPr>
                        <wps:spPr bwMode="auto">
                          <a:xfrm>
                            <a:off x="374650" y="3321685"/>
                            <a:ext cx="4953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18539209" w14:textId="77777777">
                              <w:r>
                                <w:rPr>
                                  <w:rFonts w:cs="Arial"/>
                                  <w:color w:val="000000"/>
                                  <w:sz w:val="14"/>
                                  <w:szCs w:val="14"/>
                                  <w:lang w:val="en-US"/>
                                </w:rPr>
                                <w:t>0</w:t>
                              </w:r>
                            </w:p>
                          </w:txbxContent>
                        </wps:txbx>
                        <wps:bodyPr rot="0" vert="horz" wrap="none" lIns="0" tIns="0" rIns="0" bIns="0" anchor="t" anchorCtr="0" upright="1">
                          <a:spAutoFit/>
                        </wps:bodyPr>
                      </wps:wsp>
                      <wps:wsp>
                        <wps:cNvPr id="45" name="Rectangle 38"/>
                        <wps:cNvSpPr>
                          <a:spLocks noChangeArrowheads="1"/>
                        </wps:cNvSpPr>
                        <wps:spPr bwMode="auto">
                          <a:xfrm>
                            <a:off x="374650" y="2947035"/>
                            <a:ext cx="4953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6A1DCFED" w14:textId="77777777">
                              <w:r>
                                <w:rPr>
                                  <w:rFonts w:cs="Arial"/>
                                  <w:color w:val="000000"/>
                                  <w:sz w:val="14"/>
                                  <w:szCs w:val="14"/>
                                  <w:lang w:val="en-US"/>
                                </w:rPr>
                                <w:t>5</w:t>
                              </w:r>
                            </w:p>
                          </w:txbxContent>
                        </wps:txbx>
                        <wps:bodyPr rot="0" vert="horz" wrap="none" lIns="0" tIns="0" rIns="0" bIns="0" anchor="t" anchorCtr="0" upright="1">
                          <a:spAutoFit/>
                        </wps:bodyPr>
                      </wps:wsp>
                      <wps:wsp>
                        <wps:cNvPr id="46" name="Rectangle 39"/>
                        <wps:cNvSpPr>
                          <a:spLocks noChangeArrowheads="1"/>
                        </wps:cNvSpPr>
                        <wps:spPr bwMode="auto">
                          <a:xfrm>
                            <a:off x="323850" y="2572385"/>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16C5F0C1" w14:textId="77777777">
                              <w:r>
                                <w:rPr>
                                  <w:rFonts w:cs="Arial"/>
                                  <w:color w:val="000000"/>
                                  <w:sz w:val="14"/>
                                  <w:szCs w:val="14"/>
                                  <w:lang w:val="en-US"/>
                                </w:rPr>
                                <w:t>10</w:t>
                              </w:r>
                            </w:p>
                          </w:txbxContent>
                        </wps:txbx>
                        <wps:bodyPr rot="0" vert="horz" wrap="none" lIns="0" tIns="0" rIns="0" bIns="0" anchor="t" anchorCtr="0" upright="1">
                          <a:spAutoFit/>
                        </wps:bodyPr>
                      </wps:wsp>
                      <wps:wsp>
                        <wps:cNvPr id="47" name="Rectangle 40"/>
                        <wps:cNvSpPr>
                          <a:spLocks noChangeArrowheads="1"/>
                        </wps:cNvSpPr>
                        <wps:spPr bwMode="auto">
                          <a:xfrm>
                            <a:off x="323850" y="2197735"/>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16ACCD82" w14:textId="77777777">
                              <w:r>
                                <w:rPr>
                                  <w:rFonts w:cs="Arial"/>
                                  <w:color w:val="000000"/>
                                  <w:sz w:val="14"/>
                                  <w:szCs w:val="14"/>
                                  <w:lang w:val="en-US"/>
                                </w:rPr>
                                <w:t>15</w:t>
                              </w:r>
                            </w:p>
                          </w:txbxContent>
                        </wps:txbx>
                        <wps:bodyPr rot="0" vert="horz" wrap="none" lIns="0" tIns="0" rIns="0" bIns="0" anchor="t" anchorCtr="0" upright="1">
                          <a:spAutoFit/>
                        </wps:bodyPr>
                      </wps:wsp>
                      <wps:wsp>
                        <wps:cNvPr id="48" name="Rectangle 41"/>
                        <wps:cNvSpPr>
                          <a:spLocks noChangeArrowheads="1"/>
                        </wps:cNvSpPr>
                        <wps:spPr bwMode="auto">
                          <a:xfrm>
                            <a:off x="323850" y="1831340"/>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34B2588E" w14:textId="77777777">
                              <w:r>
                                <w:rPr>
                                  <w:rFonts w:cs="Arial"/>
                                  <w:color w:val="000000"/>
                                  <w:sz w:val="14"/>
                                  <w:szCs w:val="14"/>
                                  <w:lang w:val="en-US"/>
                                </w:rPr>
                                <w:t>20</w:t>
                              </w:r>
                            </w:p>
                          </w:txbxContent>
                        </wps:txbx>
                        <wps:bodyPr rot="0" vert="horz" wrap="none" lIns="0" tIns="0" rIns="0" bIns="0" anchor="t" anchorCtr="0" upright="1">
                          <a:spAutoFit/>
                        </wps:bodyPr>
                      </wps:wsp>
                      <wps:wsp>
                        <wps:cNvPr id="49" name="Rectangle 42"/>
                        <wps:cNvSpPr>
                          <a:spLocks noChangeArrowheads="1"/>
                        </wps:cNvSpPr>
                        <wps:spPr bwMode="auto">
                          <a:xfrm>
                            <a:off x="323850" y="1456690"/>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28C7278F" w14:textId="77777777">
                              <w:r>
                                <w:rPr>
                                  <w:rFonts w:cs="Arial"/>
                                  <w:color w:val="000000"/>
                                  <w:sz w:val="14"/>
                                  <w:szCs w:val="14"/>
                                  <w:lang w:val="en-US"/>
                                </w:rPr>
                                <w:t>25</w:t>
                              </w:r>
                            </w:p>
                          </w:txbxContent>
                        </wps:txbx>
                        <wps:bodyPr rot="0" vert="horz" wrap="none" lIns="0" tIns="0" rIns="0" bIns="0" anchor="t" anchorCtr="0" upright="1">
                          <a:spAutoFit/>
                        </wps:bodyPr>
                      </wps:wsp>
                      <wps:wsp>
                        <wps:cNvPr id="50" name="Rectangle 43"/>
                        <wps:cNvSpPr>
                          <a:spLocks noChangeArrowheads="1"/>
                        </wps:cNvSpPr>
                        <wps:spPr bwMode="auto">
                          <a:xfrm>
                            <a:off x="323850" y="1081405"/>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216919F9" w14:textId="77777777">
                              <w:r>
                                <w:rPr>
                                  <w:rFonts w:cs="Arial"/>
                                  <w:color w:val="000000"/>
                                  <w:sz w:val="14"/>
                                  <w:szCs w:val="14"/>
                                  <w:lang w:val="en-US"/>
                                </w:rPr>
                                <w:t>30</w:t>
                              </w:r>
                            </w:p>
                          </w:txbxContent>
                        </wps:txbx>
                        <wps:bodyPr rot="0" vert="horz" wrap="none" lIns="0" tIns="0" rIns="0" bIns="0" anchor="t" anchorCtr="0" upright="1">
                          <a:spAutoFit/>
                        </wps:bodyPr>
                      </wps:wsp>
                      <wps:wsp>
                        <wps:cNvPr id="51" name="Rectangle 44"/>
                        <wps:cNvSpPr>
                          <a:spLocks noChangeArrowheads="1"/>
                        </wps:cNvSpPr>
                        <wps:spPr bwMode="auto">
                          <a:xfrm>
                            <a:off x="323850" y="706755"/>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25E67AFF" w14:textId="77777777">
                              <w:r>
                                <w:rPr>
                                  <w:rFonts w:cs="Arial"/>
                                  <w:color w:val="000000"/>
                                  <w:sz w:val="14"/>
                                  <w:szCs w:val="14"/>
                                  <w:lang w:val="en-US"/>
                                </w:rPr>
                                <w:t>35</w:t>
                              </w:r>
                            </w:p>
                          </w:txbxContent>
                        </wps:txbx>
                        <wps:bodyPr rot="0" vert="horz" wrap="none" lIns="0" tIns="0" rIns="0" bIns="0" anchor="t" anchorCtr="0" upright="1">
                          <a:spAutoFit/>
                        </wps:bodyPr>
                      </wps:wsp>
                      <wps:wsp>
                        <wps:cNvPr id="52" name="Rectangle 45"/>
                        <wps:cNvSpPr>
                          <a:spLocks noChangeArrowheads="1"/>
                        </wps:cNvSpPr>
                        <wps:spPr bwMode="auto">
                          <a:xfrm>
                            <a:off x="468630" y="3458210"/>
                            <a:ext cx="4953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48F638DF" w14:textId="77777777">
                              <w:r>
                                <w:rPr>
                                  <w:rFonts w:cs="Arial"/>
                                  <w:color w:val="000000"/>
                                  <w:sz w:val="14"/>
                                  <w:szCs w:val="14"/>
                                  <w:lang w:val="en-US"/>
                                </w:rPr>
                                <w:t>0</w:t>
                              </w:r>
                            </w:p>
                          </w:txbxContent>
                        </wps:txbx>
                        <wps:bodyPr rot="0" vert="horz" wrap="none" lIns="0" tIns="0" rIns="0" bIns="0" anchor="t" anchorCtr="0" upright="1">
                          <a:spAutoFit/>
                        </wps:bodyPr>
                      </wps:wsp>
                      <wps:wsp>
                        <wps:cNvPr id="53" name="Rectangle 46"/>
                        <wps:cNvSpPr>
                          <a:spLocks noChangeArrowheads="1"/>
                        </wps:cNvSpPr>
                        <wps:spPr bwMode="auto">
                          <a:xfrm>
                            <a:off x="885825" y="3458210"/>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0880B3FC" w14:textId="77777777">
                              <w:r>
                                <w:rPr>
                                  <w:rFonts w:cs="Arial"/>
                                  <w:color w:val="000000"/>
                                  <w:sz w:val="14"/>
                                  <w:szCs w:val="14"/>
                                  <w:lang w:val="en-US"/>
                                </w:rPr>
                                <w:t>20</w:t>
                              </w:r>
                            </w:p>
                          </w:txbxContent>
                        </wps:txbx>
                        <wps:bodyPr rot="0" vert="horz" wrap="none" lIns="0" tIns="0" rIns="0" bIns="0" anchor="t" anchorCtr="0" upright="1">
                          <a:spAutoFit/>
                        </wps:bodyPr>
                      </wps:wsp>
                      <wps:wsp>
                        <wps:cNvPr id="54" name="Rectangle 47"/>
                        <wps:cNvSpPr>
                          <a:spLocks noChangeArrowheads="1"/>
                        </wps:cNvSpPr>
                        <wps:spPr bwMode="auto">
                          <a:xfrm>
                            <a:off x="1337310" y="3458210"/>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72394E37" w14:textId="77777777">
                              <w:r>
                                <w:rPr>
                                  <w:rFonts w:cs="Arial"/>
                                  <w:color w:val="000000"/>
                                  <w:sz w:val="14"/>
                                  <w:szCs w:val="14"/>
                                  <w:lang w:val="en-US"/>
                                </w:rPr>
                                <w:t>40</w:t>
                              </w:r>
                            </w:p>
                          </w:txbxContent>
                        </wps:txbx>
                        <wps:bodyPr rot="0" vert="horz" wrap="none" lIns="0" tIns="0" rIns="0" bIns="0" anchor="t" anchorCtr="0" upright="1">
                          <a:spAutoFit/>
                        </wps:bodyPr>
                      </wps:wsp>
                      <wps:wsp>
                        <wps:cNvPr id="55" name="Rectangle 48"/>
                        <wps:cNvSpPr>
                          <a:spLocks noChangeArrowheads="1"/>
                        </wps:cNvSpPr>
                        <wps:spPr bwMode="auto">
                          <a:xfrm>
                            <a:off x="1779905" y="3458210"/>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60E4CECC" w14:textId="77777777">
                              <w:r>
                                <w:rPr>
                                  <w:rFonts w:cs="Arial"/>
                                  <w:color w:val="000000"/>
                                  <w:sz w:val="14"/>
                                  <w:szCs w:val="14"/>
                                  <w:lang w:val="en-US"/>
                                </w:rPr>
                                <w:t>60</w:t>
                              </w:r>
                            </w:p>
                          </w:txbxContent>
                        </wps:txbx>
                        <wps:bodyPr rot="0" vert="horz" wrap="none" lIns="0" tIns="0" rIns="0" bIns="0" anchor="t" anchorCtr="0" upright="1">
                          <a:spAutoFit/>
                        </wps:bodyPr>
                      </wps:wsp>
                      <wps:wsp>
                        <wps:cNvPr id="56" name="Rectangle 49"/>
                        <wps:cNvSpPr>
                          <a:spLocks noChangeArrowheads="1"/>
                        </wps:cNvSpPr>
                        <wps:spPr bwMode="auto">
                          <a:xfrm>
                            <a:off x="2222500" y="3458210"/>
                            <a:ext cx="990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0DED1D6B" w14:textId="77777777">
                              <w:r>
                                <w:rPr>
                                  <w:rFonts w:cs="Arial"/>
                                  <w:color w:val="000000"/>
                                  <w:sz w:val="14"/>
                                  <w:szCs w:val="14"/>
                                  <w:lang w:val="en-US"/>
                                </w:rPr>
                                <w:t>80</w:t>
                              </w:r>
                            </w:p>
                          </w:txbxContent>
                        </wps:txbx>
                        <wps:bodyPr rot="0" vert="horz" wrap="none" lIns="0" tIns="0" rIns="0" bIns="0" anchor="t" anchorCtr="0" upright="1">
                          <a:spAutoFit/>
                        </wps:bodyPr>
                      </wps:wsp>
                      <wps:wsp>
                        <wps:cNvPr id="57" name="Rectangle 50"/>
                        <wps:cNvSpPr>
                          <a:spLocks noChangeArrowheads="1"/>
                        </wps:cNvSpPr>
                        <wps:spPr bwMode="auto">
                          <a:xfrm>
                            <a:off x="2648585" y="3458210"/>
                            <a:ext cx="14859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57534877" w14:textId="77777777">
                              <w:r>
                                <w:rPr>
                                  <w:rFonts w:cs="Arial"/>
                                  <w:color w:val="000000"/>
                                  <w:sz w:val="14"/>
                                  <w:szCs w:val="14"/>
                                  <w:lang w:val="en-US"/>
                                </w:rPr>
                                <w:t>100</w:t>
                              </w:r>
                            </w:p>
                          </w:txbxContent>
                        </wps:txbx>
                        <wps:bodyPr rot="0" vert="horz" wrap="none" lIns="0" tIns="0" rIns="0" bIns="0" anchor="t" anchorCtr="0" upright="1">
                          <a:spAutoFit/>
                        </wps:bodyPr>
                      </wps:wsp>
                      <wps:wsp>
                        <wps:cNvPr id="58" name="Rectangle 51"/>
                        <wps:cNvSpPr>
                          <a:spLocks noChangeArrowheads="1"/>
                        </wps:cNvSpPr>
                        <wps:spPr bwMode="auto">
                          <a:xfrm>
                            <a:off x="3091180" y="3458210"/>
                            <a:ext cx="14859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1A23E97C" w14:textId="77777777">
                              <w:r>
                                <w:rPr>
                                  <w:rFonts w:cs="Arial"/>
                                  <w:color w:val="000000"/>
                                  <w:sz w:val="14"/>
                                  <w:szCs w:val="14"/>
                                  <w:lang w:val="en-US"/>
                                </w:rPr>
                                <w:t>120</w:t>
                              </w:r>
                            </w:p>
                          </w:txbxContent>
                        </wps:txbx>
                        <wps:bodyPr rot="0" vert="horz" wrap="none" lIns="0" tIns="0" rIns="0" bIns="0" anchor="t" anchorCtr="0" upright="1">
                          <a:spAutoFit/>
                        </wps:bodyPr>
                      </wps:wsp>
                      <wps:wsp>
                        <wps:cNvPr id="59" name="Rectangle 52"/>
                        <wps:cNvSpPr>
                          <a:spLocks noChangeArrowheads="1"/>
                        </wps:cNvSpPr>
                        <wps:spPr bwMode="auto">
                          <a:xfrm>
                            <a:off x="3534410" y="3458210"/>
                            <a:ext cx="14859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6D7D1F78" w14:textId="77777777">
                              <w:r>
                                <w:rPr>
                                  <w:rFonts w:cs="Arial"/>
                                  <w:color w:val="000000"/>
                                  <w:sz w:val="14"/>
                                  <w:szCs w:val="14"/>
                                  <w:lang w:val="en-US"/>
                                </w:rPr>
                                <w:t>140</w:t>
                              </w:r>
                            </w:p>
                          </w:txbxContent>
                        </wps:txbx>
                        <wps:bodyPr rot="0" vert="horz" wrap="none" lIns="0" tIns="0" rIns="0" bIns="0" anchor="t" anchorCtr="0" upright="1">
                          <a:spAutoFit/>
                        </wps:bodyPr>
                      </wps:wsp>
                      <wps:wsp>
                        <wps:cNvPr id="60" name="Rectangle 53"/>
                        <wps:cNvSpPr>
                          <a:spLocks noChangeArrowheads="1"/>
                        </wps:cNvSpPr>
                        <wps:spPr bwMode="auto">
                          <a:xfrm>
                            <a:off x="3985895" y="3458210"/>
                            <a:ext cx="14859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2610BB23" w14:textId="77777777">
                              <w:r>
                                <w:rPr>
                                  <w:rFonts w:cs="Arial"/>
                                  <w:color w:val="000000"/>
                                  <w:sz w:val="14"/>
                                  <w:szCs w:val="14"/>
                                  <w:lang w:val="en-US"/>
                                </w:rPr>
                                <w:t>160</w:t>
                              </w:r>
                            </w:p>
                          </w:txbxContent>
                        </wps:txbx>
                        <wps:bodyPr rot="0" vert="horz" wrap="none" lIns="0" tIns="0" rIns="0" bIns="0" anchor="t" anchorCtr="0" upright="1">
                          <a:spAutoFit/>
                        </wps:bodyPr>
                      </wps:wsp>
                      <wps:wsp>
                        <wps:cNvPr id="61" name="Rectangle 54"/>
                        <wps:cNvSpPr>
                          <a:spLocks noChangeArrowheads="1"/>
                        </wps:cNvSpPr>
                        <wps:spPr bwMode="auto">
                          <a:xfrm>
                            <a:off x="4428490" y="3458210"/>
                            <a:ext cx="14859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04813905" w14:textId="77777777">
                              <w:r>
                                <w:rPr>
                                  <w:rFonts w:cs="Arial"/>
                                  <w:color w:val="000000"/>
                                  <w:sz w:val="14"/>
                                  <w:szCs w:val="14"/>
                                  <w:lang w:val="en-US"/>
                                </w:rPr>
                                <w:t>180</w:t>
                              </w:r>
                            </w:p>
                          </w:txbxContent>
                        </wps:txbx>
                        <wps:bodyPr rot="0" vert="horz" wrap="none" lIns="0" tIns="0" rIns="0" bIns="0" anchor="t" anchorCtr="0" upright="1">
                          <a:spAutoFit/>
                        </wps:bodyPr>
                      </wps:wsp>
                      <wps:wsp>
                        <wps:cNvPr id="62" name="Rectangle 55"/>
                        <wps:cNvSpPr>
                          <a:spLocks noChangeArrowheads="1"/>
                        </wps:cNvSpPr>
                        <wps:spPr bwMode="auto">
                          <a:xfrm>
                            <a:off x="2341880" y="3636645"/>
                            <a:ext cx="2768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03283785" w14:textId="77777777">
                              <w:r>
                                <w:rPr>
                                  <w:rFonts w:cs="Arial"/>
                                  <w:b/>
                                  <w:bCs/>
                                  <w:color w:val="000000"/>
                                  <w:sz w:val="14"/>
                                  <w:szCs w:val="14"/>
                                  <w:lang w:val="en-US"/>
                                </w:rPr>
                                <w:t>output</w:t>
                              </w:r>
                            </w:p>
                          </w:txbxContent>
                        </wps:txbx>
                        <wps:bodyPr rot="0" vert="horz" wrap="none" lIns="0" tIns="0" rIns="0" bIns="0" anchor="t" anchorCtr="0" upright="1">
                          <a:spAutoFit/>
                        </wps:bodyPr>
                      </wps:wsp>
                      <wps:wsp>
                        <wps:cNvPr id="63" name="Rectangle 56"/>
                        <wps:cNvSpPr>
                          <a:spLocks noChangeArrowheads="1"/>
                        </wps:cNvSpPr>
                        <wps:spPr bwMode="auto">
                          <a:xfrm rot="16200000">
                            <a:off x="233680" y="1938020"/>
                            <a:ext cx="306705"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6694B466" w14:textId="77777777">
                              <w:r>
                                <w:rPr>
                                  <w:rFonts w:cs="Arial"/>
                                  <w:b/>
                                  <w:bCs/>
                                  <w:color w:val="000000"/>
                                  <w:sz w:val="14"/>
                                  <w:szCs w:val="14"/>
                                  <w:lang w:val="en-US"/>
                                </w:rPr>
                                <w:t>reserve</w:t>
                              </w:r>
                            </w:p>
                          </w:txbxContent>
                        </wps:txbx>
                        <wps:bodyPr rot="0" vert="horz" wrap="none" lIns="0" tIns="0" rIns="0" bIns="0" anchor="t" anchorCtr="0" upright="1">
                          <a:spAutoFit/>
                        </wps:bodyPr>
                      </wps:wsp>
                      <wps:wsp>
                        <wps:cNvPr id="64" name="Rectangle 57"/>
                        <wps:cNvSpPr>
                          <a:spLocks noChangeArrowheads="1"/>
                        </wps:cNvSpPr>
                        <wps:spPr bwMode="auto">
                          <a:xfrm>
                            <a:off x="110490" y="221615"/>
                            <a:ext cx="4138930" cy="178435"/>
                          </a:xfrm>
                          <a:prstGeom prst="rect">
                            <a:avLst/>
                          </a:prstGeom>
                          <a:solidFill>
                            <a:srgbClr val="FFFFFF"/>
                          </a:solidFill>
                          <a:ln w="0">
                            <a:solidFill>
                              <a:srgbClr val="000000"/>
                            </a:solidFill>
                            <a:miter lim="800000"/>
                            <a:headEnd/>
                            <a:tailEnd/>
                          </a:ln>
                        </wps:spPr>
                        <wps:bodyPr rot="0" vert="horz" wrap="square" lIns="91440" tIns="45720" rIns="91440" bIns="45720" anchor="t" anchorCtr="0" upright="1">
                          <a:noAutofit/>
                        </wps:bodyPr>
                      </wps:wsp>
                      <wps:wsp>
                        <wps:cNvPr id="65" name="Line 58"/>
                        <wps:cNvCnPr/>
                        <wps:spPr bwMode="auto">
                          <a:xfrm>
                            <a:off x="459740" y="297815"/>
                            <a:ext cx="229870" cy="0"/>
                          </a:xfrm>
                          <a:prstGeom prst="line">
                            <a:avLst/>
                          </a:prstGeom>
                          <a:noFill/>
                          <a:ln w="25400">
                            <a:solidFill>
                              <a:srgbClr val="00FF00"/>
                            </a:solidFill>
                            <a:round/>
                            <a:headEnd/>
                            <a:tailEnd/>
                          </a:ln>
                          <a:extLst>
                            <a:ext uri="{909E8E84-426E-40DD-AFC4-6F175D3DCCD1}">
                              <a14:hiddenFill xmlns:a14="http://schemas.microsoft.com/office/drawing/2010/main">
                                <a:noFill/>
                              </a14:hiddenFill>
                            </a:ext>
                          </a:extLst>
                        </wps:spPr>
                        <wps:bodyPr/>
                      </wps:wsp>
                      <wps:wsp>
                        <wps:cNvPr id="66" name="Rectangle 59"/>
                        <wps:cNvSpPr>
                          <a:spLocks noChangeArrowheads="1"/>
                        </wps:cNvSpPr>
                        <wps:spPr bwMode="auto">
                          <a:xfrm>
                            <a:off x="715645" y="247015"/>
                            <a:ext cx="106235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14DF28CA" w14:textId="77777777">
                              <w:r>
                                <w:rPr>
                                  <w:rFonts w:cs="Arial"/>
                                  <w:color w:val="000000"/>
                                  <w:sz w:val="14"/>
                                  <w:szCs w:val="14"/>
                                  <w:lang w:val="en-US"/>
                                </w:rPr>
                                <w:t xml:space="preserve">normal availability 160 MW </w:t>
                              </w:r>
                            </w:p>
                          </w:txbxContent>
                        </wps:txbx>
                        <wps:bodyPr rot="0" vert="horz" wrap="none" lIns="0" tIns="0" rIns="0" bIns="0" anchor="t" anchorCtr="0" upright="1">
                          <a:spAutoFit/>
                        </wps:bodyPr>
                      </wps:wsp>
                      <wps:wsp>
                        <wps:cNvPr id="67" name="Line 60"/>
                        <wps:cNvCnPr/>
                        <wps:spPr bwMode="auto">
                          <a:xfrm>
                            <a:off x="2503805" y="306705"/>
                            <a:ext cx="229870" cy="0"/>
                          </a:xfrm>
                          <a:prstGeom prst="line">
                            <a:avLst/>
                          </a:prstGeom>
                          <a:noFill/>
                          <a:ln w="17145">
                            <a:solidFill>
                              <a:srgbClr val="FF0000"/>
                            </a:solidFill>
                            <a:round/>
                            <a:headEnd/>
                            <a:tailEnd/>
                          </a:ln>
                          <a:extLst>
                            <a:ext uri="{909E8E84-426E-40DD-AFC4-6F175D3DCCD1}">
                              <a14:hiddenFill xmlns:a14="http://schemas.microsoft.com/office/drawing/2010/main">
                                <a:noFill/>
                              </a14:hiddenFill>
                            </a:ext>
                          </a:extLst>
                        </wps:spPr>
                        <wps:bodyPr/>
                      </wps:wsp>
                      <wps:wsp>
                        <wps:cNvPr id="68" name="Rectangle 61"/>
                        <wps:cNvSpPr>
                          <a:spLocks noChangeArrowheads="1"/>
                        </wps:cNvSpPr>
                        <wps:spPr bwMode="auto">
                          <a:xfrm>
                            <a:off x="2759075" y="247015"/>
                            <a:ext cx="111188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P="003A5D66" w:rsidRDefault="00AE5210" w14:paraId="62AD2B68" w14:textId="77777777">
                              <w:r>
                                <w:rPr>
                                  <w:rFonts w:cs="Arial"/>
                                  <w:color w:val="000000"/>
                                  <w:sz w:val="14"/>
                                  <w:szCs w:val="14"/>
                                  <w:lang w:val="en-US"/>
                                </w:rPr>
                                <w:t xml:space="preserve">reduced availability 120 MW </w:t>
                              </w:r>
                            </w:p>
                          </w:txbxContent>
                        </wps:txbx>
                        <wps:bodyPr rot="0" vert="horz" wrap="none" lIns="0" tIns="0" rIns="0" bIns="0" anchor="t" anchorCtr="0" upright="1">
                          <a:spAutoFit/>
                        </wps:bodyPr>
                      </wps:wsp>
                      <wps:wsp>
                        <wps:cNvPr id="69" name="Rectangle 62"/>
                        <wps:cNvSpPr>
                          <a:spLocks noChangeArrowheads="1"/>
                        </wps:cNvSpPr>
                        <wps:spPr bwMode="auto">
                          <a:xfrm>
                            <a:off x="42545" y="42545"/>
                            <a:ext cx="5177790" cy="383286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Text Box 63"/>
                        <wps:cNvSpPr txBox="1">
                          <a:spLocks noChangeArrowheads="1"/>
                        </wps:cNvSpPr>
                        <wps:spPr bwMode="auto">
                          <a:xfrm>
                            <a:off x="3602355" y="1551940"/>
                            <a:ext cx="626745" cy="228600"/>
                          </a:xfrm>
                          <a:prstGeom prst="rect">
                            <a:avLst/>
                          </a:prstGeom>
                          <a:solidFill>
                            <a:srgbClr val="FFFFFF"/>
                          </a:solidFill>
                          <a:ln w="9525">
                            <a:solidFill>
                              <a:srgbClr val="000000"/>
                            </a:solidFill>
                            <a:miter lim="800000"/>
                            <a:headEnd/>
                            <a:tailEnd/>
                          </a:ln>
                        </wps:spPr>
                        <wps:txbx>
                          <w:txbxContent>
                            <w:p w:rsidRPr="009A4B4C" w:rsidR="00AE5210" w:rsidP="003A5D66" w:rsidRDefault="00AE5210" w14:paraId="6CAE6AA8" w14:textId="77777777">
                              <w:r>
                                <w:t>Line</w:t>
                              </w:r>
                              <w:r w:rsidRPr="009A4B4C">
                                <w:t xml:space="preserve"> 1 </w:t>
                              </w:r>
                            </w:p>
                          </w:txbxContent>
                        </wps:txbx>
                        <wps:bodyPr rot="0" vert="horz" wrap="square" lIns="91440" tIns="45720" rIns="91440" bIns="45720" anchor="t" anchorCtr="0" upright="1">
                          <a:noAutofit/>
                        </wps:bodyPr>
                      </wps:wsp>
                      <wps:wsp>
                        <wps:cNvPr id="71" name="Line 64"/>
                        <wps:cNvCnPr/>
                        <wps:spPr bwMode="auto">
                          <a:xfrm flipH="1">
                            <a:off x="3314700" y="1582420"/>
                            <a:ext cx="248920" cy="17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Text Box 65"/>
                        <wps:cNvSpPr txBox="1">
                          <a:spLocks noChangeArrowheads="1"/>
                        </wps:cNvSpPr>
                        <wps:spPr bwMode="auto">
                          <a:xfrm>
                            <a:off x="3804285" y="2350770"/>
                            <a:ext cx="539115" cy="228600"/>
                          </a:xfrm>
                          <a:prstGeom prst="rect">
                            <a:avLst/>
                          </a:prstGeom>
                          <a:solidFill>
                            <a:srgbClr val="FFFFFF"/>
                          </a:solidFill>
                          <a:ln w="9525">
                            <a:solidFill>
                              <a:srgbClr val="000000"/>
                            </a:solidFill>
                            <a:miter lim="800000"/>
                            <a:headEnd/>
                            <a:tailEnd/>
                          </a:ln>
                        </wps:spPr>
                        <wps:txbx>
                          <w:txbxContent>
                            <w:p w:rsidRPr="009A4B4C" w:rsidR="00AE5210" w:rsidP="003A5D66" w:rsidRDefault="00AE5210" w14:paraId="7A74C1B1" w14:textId="77777777">
                              <w:r>
                                <w:t>Line 2</w:t>
                              </w:r>
                              <w:r w:rsidRPr="009A4B4C">
                                <w:t xml:space="preserve"> </w:t>
                              </w:r>
                            </w:p>
                          </w:txbxContent>
                        </wps:txbx>
                        <wps:bodyPr rot="0" vert="horz" wrap="square" lIns="91440" tIns="45720" rIns="91440" bIns="45720" anchor="t" anchorCtr="0" upright="1">
                          <a:noAutofit/>
                        </wps:bodyPr>
                      </wps:wsp>
                      <wps:wsp>
                        <wps:cNvPr id="73" name="Line 66"/>
                        <wps:cNvCnPr/>
                        <wps:spPr bwMode="auto">
                          <a:xfrm flipH="1">
                            <a:off x="2743200" y="2400300"/>
                            <a:ext cx="10287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w14:anchorId="20DC2D5D">
              <v:group id="Canvas 74" style="position:absolute;margin-left:0;margin-top:0;width:415.1pt;height:322.8pt;z-index:251659776;mso-position-horizontal-relative:char;mso-position-vertical-relative:line" coordsize="52717,40995" o:spid="_x0000_s1026" editas="canvas" w14:anchorId="19E6B9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">
                <v:shape id="_x0000_s1027" style="position:absolute;width:52717;height:40995;visibility:visible;mso-wrap-style:square" type="#_x0000_t75">
                  <v:fill o:detectmouseclick="t"/>
                  <v:path o:connecttype="none"/>
                </v:shape>
                <v:rect id="Rectangle 4" style="position:absolute;left:425;top:425;width:51778;height:38329;visibility:visible;mso-wrap-style:square;v-text-anchor:top" o:spid="_x0000_s1028"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"/>
                <v:rect id="Rectangle 5" style="position:absolute;left:4940;top:7664;width:40113;height:26149;visibility:visible;mso-wrap-style:square;v-text-anchor:top" o:spid="_x0000_s1029" fillcolor="silver"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"/>
                <v:line id="Line 6" style="position:absolute;visibility:visible;mso-wrap-style:square" o:spid="_x0000_s1030" strokeweight="0" o:connectortype="straight" from="4940,30067" to="45053,30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"/>
                <v:line id="Line 7" style="position:absolute;visibility:visible;mso-wrap-style:square" o:spid="_x0000_s1031" strokeweight="0" o:connectortype="straight" from="4940,26320" to="45053,2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"/>
                <v:line id="Line 8" style="position:absolute;visibility:visible;mso-wrap-style:square" o:spid="_x0000_s1032" strokeweight="0" o:connectortype="straight" from="4940,22567" to="45053,2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"/>
                <v:line id="Line 9" style="position:absolute;visibility:visible;mso-wrap-style:square" o:spid="_x0000_s1033" strokeweight="0" o:connectortype="straight" from="4940,18910" to="45053,1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"/>
                <v:line id="Line 10" style="position:absolute;visibility:visible;mso-wrap-style:square" o:spid="_x0000_s1034" strokeweight="0" o:connectortype="straight" from="4940,15163" to="45053,1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"/>
                <v:line id="Line 11" style="position:absolute;visibility:visible;mso-wrap-style:square" o:spid="_x0000_s1035" strokeweight="0" o:connectortype="straight" from="4940,11410" to="45053,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"/>
                <v:line id="Line 12" style="position:absolute;visibility:visible;mso-wrap-style:square" o:spid="_x0000_s1036" strokeweight="0" o:connectortype="straight" from="4940,7664" to="45053,7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"/>
                <v:rect id="Rectangle 13" style="position:absolute;left:4940;top:7664;width:40113;height:26149;visibility:visible;mso-wrap-style:square;v-text-anchor:top" o:spid="_x0000_s1037" filled="f" strokecolor="gray" strokeweight=".6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"/>
                <v:line id="Line 14" style="position:absolute;visibility:visible;mso-wrap-style:square" o:spid="_x0000_s1038" strokeweight="0" o:connectortype="straight" from="4940,7664" to="4940,33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"/>
                <v:line id="Line 15" style="position:absolute;visibility:visible;mso-wrap-style:square" o:spid="_x0000_s1039" strokeweight="0" o:connectortype="straight" from="4686,33813" to="4940,33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"/>
                <v:line id="Line 16" style="position:absolute;visibility:visible;mso-wrap-style:square" o:spid="_x0000_s1040" strokeweight="0" o:connectortype="straight" from="4686,30067" to="4940,30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nixAAAANsAAAAPAAAAZHJzL2Rvd25yZXYueG1sRI9Ba8JA&#10;FITvhf6H5Qm91Y0W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P052eLEAAAA2wAAAA8A&#10;AAAAAAAAAAAAAAAABwIAAGRycy9kb3ducmV2LnhtbFBLBQYAAAAAAwADALcAAAD4AgAAAAA=&#10;"/>
                <v:line id="Line 17" style="position:absolute;visibility:visible;mso-wrap-style:square" o:spid="_x0000_s1041" strokeweight="0" o:connectortype="straight" from="4686,26320" to="4940,2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"/>
                <v:line id="Line 18" style="position:absolute;visibility:visible;mso-wrap-style:square" o:spid="_x0000_s1042" strokeweight="0" o:connectortype="straight" from="4686,22567" to="4940,2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"/>
                <v:line id="Line 19" style="position:absolute;visibility:visible;mso-wrap-style:square" o:spid="_x0000_s1043" strokeweight="0" o:connectortype="straight" from="4686,18910" to="4940,1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"/>
                <v:line id="Line 20" style="position:absolute;visibility:visible;mso-wrap-style:square" o:spid="_x0000_s1044" strokeweight="0" o:connectortype="straight" from="4686,15163" to="4940,1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"/>
                <v:line id="Line 21" style="position:absolute;visibility:visible;mso-wrap-style:square" o:spid="_x0000_s1045" strokeweight="0" o:connectortype="straight" from="4686,11410" to="4940,1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"/>
                <v:line id="Line 22" style="position:absolute;visibility:visible;mso-wrap-style:square" o:spid="_x0000_s1046" strokeweight="0" o:connectortype="straight" from="4686,7664" to="4940,7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"/>
                <v:line id="Line 23" style="position:absolute;visibility:visible;mso-wrap-style:square" o:spid="_x0000_s1047" strokeweight="0" o:connectortype="straight" from="4940,33813" to="45053,33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"/>
                <v:line id="Line 24" style="position:absolute;flip:y;visibility:visible;mso-wrap-style:square" o:spid="_x0000_s1048" strokeweight="0" o:connectortype="straight" from="4940,33813" to="4940,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"/>
                <v:line id="Line 25" style="position:absolute;flip:y;visibility:visible;mso-wrap-style:square" o:spid="_x0000_s1049" strokeweight="0" o:connectortype="straight" from="9366,33813" to="9366,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"/>
                <v:line id="Line 26" style="position:absolute;flip:y;visibility:visible;mso-wrap-style:square" o:spid="_x0000_s1050" strokeweight="0" o:connectortype="straight" from="13881,33813" to="13881,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"/>
                <v:line id="Line 27" style="position:absolute;flip:y;visibility:visible;mso-wrap-style:square" o:spid="_x0000_s1051" strokeweight="0" o:connectortype="straight" from="18313,33813" to="18313,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"/>
                <v:line id="Line 28" style="position:absolute;flip:y;visibility:visible;mso-wrap-style:square" o:spid="_x0000_s1052" strokeweight="0" o:connectortype="straight" from="22739,33813" to="22739,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"/>
                <v:line id="Line 29" style="position:absolute;flip:y;visibility:visible;mso-wrap-style:square" o:spid="_x0000_s1053" strokeweight="0" o:connectortype="straight" from="27254,33813" to="27254,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"/>
                <v:line id="Line 30" style="position:absolute;flip:y;visibility:visible;mso-wrap-style:square" o:spid="_x0000_s1054" strokeweight="0" o:connectortype="straight" from="31680,33813" to="31680,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"/>
                <v:line id="Line 31" style="position:absolute;flip:y;visibility:visible;mso-wrap-style:square" o:spid="_x0000_s1055" strokeweight="0" o:connectortype="straight" from="36112,33813" to="36112,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"/>
                <v:line id="Line 32" style="position:absolute;flip:y;visibility:visible;mso-wrap-style:square" o:spid="_x0000_s1056" strokeweight="0" o:connectortype="straight" from="40620,33813" to="40620,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"/>
                <v:line id="Line 33" style="position:absolute;flip:y;visibility:visible;mso-wrap-style:square" o:spid="_x0000_s1057" strokeweight="0" o:connectortype="straight" from="45053,33813" to="45053,34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"/>
                <v:shape id="Freeform 34" style="position:absolute;left:4940;top:9880;width:35680;height:23933;visibility:visible;mso-wrap-style:square;v-text-anchor:top" coordsize="419,281" o:spid="_x0000_s1058" filled="f" strokecolor="lime" strokeweight="2pt" path="m,281r99,l99,,309,r2,9l314,18r3,9l319,35r3,9l324,53r3,9l330,70r2,9l335,88r3,9l340,106r3,8l345,123r3,9l351,141r2,8l356,158r2,9l361,176r3,9l366,193r3,9l372,211r2,9l377,228r2,9l382,246r3,9l387,263r3,9l393,281r2,l398,281r2,l403,281r3,l408,281r3,l413,281r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">
                  <v:path arrowok="t" o:connecttype="custom" o:connectlocs="0,2393315;843051,2393315;843051,0;2631341,0;2648373,76654;2673920,153308;2699467,229963;2716498,298100;2742045,374754;2759077,451408;2784624,528062;2810171,596199;2827202,672854;2852749,749508;2878296,826162;2895327,902816;2920874,970953;2937906,1047608;2963453,1124262;2989000,1200916;3006031,1269053;3031578,1345707;3048609,1422362;3074156,1499016;3099703,1575670;3116735,1643807;3142282,1720461;3167829,1797116;3184860,1873770;3210407,1941907;3227438,2018561;3252985,2095215;3278532,2171869;3295564,2240007;3321111,2316661;3346658,2393315;3363689,2393315;3389236,2393315;3406267,2393315;3431814,2393315;3457361,2393315;3474393,2393315;3499940,2393315;3516971,2393315;3568065,2393315" o:connectangles="0,0,0,0,0,0,0,0,0,0,0,0,0,0,0,0,0,0,0,0,0,0,0,0,0,0,0,0,0,0,0,0,0,0,0,0,0,0,0,0,0,0,0,0,0"/>
                </v:shape>
                <v:shape id="Freeform 35" style="position:absolute;left:4940;top:9880;width:26740;height:23933;visibility:visible;mso-wrap-style:square;v-text-anchor:top" coordsize="314,281" o:spid="_x0000_s1059" filled="f" strokecolor="red" strokeweight="1.35pt" path="m,281r99,l99,,204,r3,9l209,18r3,9l215,35r2,9l220,53r2,9l225,70r3,9l230,88r3,9l236,106r2,8l241,123r2,9l246,141r3,8l251,158r3,9l256,176r3,9l262,193r2,9l267,211r3,9l272,228r3,9l277,246r3,9l283,263r2,9l288,281r2,l293,281r3,l298,281r3,l304,281r2,l309,281r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">
                  <v:path arrowok="t" o:connecttype="custom" o:connectlocs="0,2393315;843072,2393315;843072,0;1737239,0;1762786,76654;1779818,153308;1805366,229963;1830913,298100;1847945,374754;1873493,451408;1890524,528062;1916072,596199;1941620,672854;1958651,749508;1984199,826162;2009747,902816;2026778,970953;2052326,1047608;2069358,1124262;2094905,1200916;2120453,1269053;2137485,1345707;2163032,1422362;2180064,1499016;2205612,1575670;2231159,1643807;2248191,1720461;2273739,1797116;2299286,1873770;2316318,1941907;2341866,2018561;2358898,2095215;2384445,2171869;2409993,2240007;2427025,2316661;2452572,2393315;2469604,2393315;2495152,2393315;2520699,2393315;2537731,2393315;2563279,2393315;2588826,2393315;2605858,2393315;2631406,2393315;2673985,2393315" o:connectangles="0,0,0,0,0,0,0,0,0,0,0,0,0,0,0,0,0,0,0,0,0,0,0,0,0,0,0,0,0,0,0,0,0,0,0,0,0,0,0,0,0,0,0,0,0"/>
                </v:shape>
                <v:rect id="Rectangle 36" style="position:absolute;left:32873;top:37052;width:10675;height:3943;visibility:visible;mso-wrap-style:none;v-text-anchor:top" o:spid="_x0000_s10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6fowQAAANsAAAAPAAAAZHJzL2Rvd25yZXYueG1sRI/NigIx&#10;EITvgu8QWvCmGXVZ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dXp+jBAAAA2wAAAA8AAAAA&#10;AAAAAAAAAAAABwIAAGRycy9kb3ducmV2LnhtbFBLBQYAAAAAAwADALcAAAD1AgAAAAA=&#10;">
                  <v:textbox style="mso-fit-shape-to-text:t" inset="0,0,0,0">
                    <w:txbxContent>
                      <w:p w:rsidR="00AE5210" w:rsidP="003A5D66" w:rsidRDefault="00AE5210" w14:paraId="1F2449B7" w14:textId="77777777">
                        <w:r>
                          <w:rPr>
                            <w:rFonts w:cs="Arial"/>
                            <w:b/>
                            <w:bCs/>
                            <w:color w:val="000000"/>
                            <w:sz w:val="18"/>
                            <w:szCs w:val="18"/>
                            <w:lang w:val="en-US"/>
                          </w:rPr>
                          <w:t>HAS curve   Chart 1</w:t>
                        </w:r>
                      </w:p>
                    </w:txbxContent>
                  </v:textbox>
                </v:rect>
                <v:rect id="Rectangle 37" style="position:absolute;left:3746;top:33216;width:495;height:1531;visibility:visible;mso-wrap-style:none;v-text-anchor:top" o:spid="_x0000_s10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v:textbox style="mso-fit-shape-to-text:t" inset="0,0,0,0">
                    <w:txbxContent>
                      <w:p w:rsidR="00AE5210" w:rsidP="003A5D66" w:rsidRDefault="00AE5210" w14:paraId="4B584315" w14:textId="77777777">
                        <w:r>
                          <w:rPr>
                            <w:rFonts w:cs="Arial"/>
                            <w:color w:val="000000"/>
                            <w:sz w:val="14"/>
                            <w:szCs w:val="14"/>
                            <w:lang w:val="en-US"/>
                          </w:rPr>
                          <w:t>0</w:t>
                        </w:r>
                      </w:p>
                    </w:txbxContent>
                  </v:textbox>
                </v:rect>
                <v:rect id="Rectangle 38" style="position:absolute;left:3746;top:29470;width:495;height:1530;visibility:visible;mso-wrap-style:none;v-text-anchor:top" o:spid="_x0000_s10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v:textbox style="mso-fit-shape-to-text:t" inset="0,0,0,0">
                    <w:txbxContent>
                      <w:p w:rsidR="00AE5210" w:rsidP="003A5D66" w:rsidRDefault="00AE5210" w14:paraId="78941E47" w14:textId="77777777">
                        <w:r>
                          <w:rPr>
                            <w:rFonts w:cs="Arial"/>
                            <w:color w:val="000000"/>
                            <w:sz w:val="14"/>
                            <w:szCs w:val="14"/>
                            <w:lang w:val="en-US"/>
                          </w:rPr>
                          <w:t>5</w:t>
                        </w:r>
                      </w:p>
                    </w:txbxContent>
                  </v:textbox>
                </v:rect>
                <v:rect id="Rectangle 39" style="position:absolute;left:3238;top:25723;width:991;height:3067;visibility:visible;mso-wrap-style:none;v-text-anchor:top" o:spid="_x0000_s10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RwwAAAANsAAAAPAAAAZHJzL2Rvd25yZXYueG1sRI/NigIx&#10;EITvC75DaMHbmlFE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pyAEcMAAAADbAAAADwAAAAAA&#10;AAAAAAAAAAAHAgAAZHJzL2Rvd25yZXYueG1sUEsFBgAAAAADAAMAtwAAAPQCAAAAAA==&#10;">
                  <v:textbox style="mso-fit-shape-to-text:t" inset="0,0,0,0">
                    <w:txbxContent>
                      <w:p w:rsidR="00AE5210" w:rsidP="003A5D66" w:rsidRDefault="00AE5210" w14:paraId="5D369756" w14:textId="77777777">
                        <w:r>
                          <w:rPr>
                            <w:rFonts w:cs="Arial"/>
                            <w:color w:val="000000"/>
                            <w:sz w:val="14"/>
                            <w:szCs w:val="14"/>
                            <w:lang w:val="en-US"/>
                          </w:rPr>
                          <w:t>10</w:t>
                        </w:r>
                      </w:p>
                    </w:txbxContent>
                  </v:textbox>
                </v:rect>
                <v:rect id="Rectangle 40" style="position:absolute;left:3238;top:21977;width:991;height:3067;visibility:visible;mso-wrap-style:none;v-text-anchor:top" o:spid="_x0000_s10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v:textbox style="mso-fit-shape-to-text:t" inset="0,0,0,0">
                    <w:txbxContent>
                      <w:p w:rsidR="00AE5210" w:rsidP="003A5D66" w:rsidRDefault="00AE5210" w14:paraId="33CFEC6B" w14:textId="77777777">
                        <w:r>
                          <w:rPr>
                            <w:rFonts w:cs="Arial"/>
                            <w:color w:val="000000"/>
                            <w:sz w:val="14"/>
                            <w:szCs w:val="14"/>
                            <w:lang w:val="en-US"/>
                          </w:rPr>
                          <w:t>15</w:t>
                        </w:r>
                      </w:p>
                    </w:txbxContent>
                  </v:textbox>
                </v:rect>
                <v:rect id="Rectangle 41" style="position:absolute;left:3238;top:18313;width:991;height:3067;visibility:visible;mso-wrap-style:none;v-text-anchor:top" o:spid="_x0000_s10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WZvwAAANsAAAAPAAAAZHJzL2Rvd25yZXYueG1sRE9LasMw&#10;EN0XcgcxhexquS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C58zWZvwAAANsAAAAPAAAAAAAA&#10;AAAAAAAAAAcCAABkcnMvZG93bnJldi54bWxQSwUGAAAAAAMAAwC3AAAA8wIAAAAA&#10;">
                  <v:textbox style="mso-fit-shape-to-text:t" inset="0,0,0,0">
                    <w:txbxContent>
                      <w:p w:rsidR="00AE5210" w:rsidP="003A5D66" w:rsidRDefault="00AE5210" w14:paraId="5007C906" w14:textId="77777777">
                        <w:r>
                          <w:rPr>
                            <w:rFonts w:cs="Arial"/>
                            <w:color w:val="000000"/>
                            <w:sz w:val="14"/>
                            <w:szCs w:val="14"/>
                            <w:lang w:val="en-US"/>
                          </w:rPr>
                          <w:t>20</w:t>
                        </w:r>
                      </w:p>
                    </w:txbxContent>
                  </v:textbox>
                </v:rect>
                <v:rect id="Rectangle 42" style="position:absolute;left:3238;top:14566;width:991;height:3067;visibility:visible;mso-wrap-style:none;v-text-anchor:top" o:spid="_x0000_s10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ACwQAAANsAAAAPAAAAZHJzL2Rvd25yZXYueG1sRI/NigIx&#10;EITvC75DaMHbmlFk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Na/kALBAAAA2wAAAA8AAAAA&#10;AAAAAAAAAAAABwIAAGRycy9kb3ducmV2LnhtbFBLBQYAAAAAAwADALcAAAD1AgAAAAA=&#10;">
                  <v:textbox style="mso-fit-shape-to-text:t" inset="0,0,0,0">
                    <w:txbxContent>
                      <w:p w:rsidR="00AE5210" w:rsidP="003A5D66" w:rsidRDefault="00AE5210" w14:paraId="4BFDD700" w14:textId="77777777">
                        <w:r>
                          <w:rPr>
                            <w:rFonts w:cs="Arial"/>
                            <w:color w:val="000000"/>
                            <w:sz w:val="14"/>
                            <w:szCs w:val="14"/>
                            <w:lang w:val="en-US"/>
                          </w:rPr>
                          <w:t>25</w:t>
                        </w:r>
                      </w:p>
                    </w:txbxContent>
                  </v:textbox>
                </v:rect>
                <v:rect id="Rectangle 43" style="position:absolute;left:3238;top:10814;width:991;height:3067;visibility:visible;mso-wrap-style:none;v-text-anchor:top" o:spid="_x0000_s10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9CvwAAANsAAAAPAAAAZHJzL2Rvd25yZXYueG1sRE9LasMw&#10;EN0XcgcxhexquY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DCXK9CvwAAANsAAAAPAAAAAAAA&#10;AAAAAAAAAAcCAABkcnMvZG93bnJldi54bWxQSwUGAAAAAAMAAwC3AAAA8wIAAAAA&#10;">
                  <v:textbox style="mso-fit-shape-to-text:t" inset="0,0,0,0">
                    <w:txbxContent>
                      <w:p w:rsidR="00AE5210" w:rsidP="003A5D66" w:rsidRDefault="00AE5210" w14:paraId="219897CE" w14:textId="77777777">
                        <w:r>
                          <w:rPr>
                            <w:rFonts w:cs="Arial"/>
                            <w:color w:val="000000"/>
                            <w:sz w:val="14"/>
                            <w:szCs w:val="14"/>
                            <w:lang w:val="en-US"/>
                          </w:rPr>
                          <w:t>30</w:t>
                        </w:r>
                      </w:p>
                    </w:txbxContent>
                  </v:textbox>
                </v:rect>
                <v:rect id="Rectangle 44" style="position:absolute;left:3238;top:7067;width:991;height:3067;visibility:visible;mso-wrap-style:none;v-text-anchor:top" o:spid="_x0000_s10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rZwAAAANsAAAAPAAAAZHJzL2Rvd25yZXYueG1sRI/NigIx&#10;EITvC75DaMHbmlHY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rRAK2cAAAADbAAAADwAAAAAA&#10;AAAAAAAAAAAHAgAAZHJzL2Rvd25yZXYueG1sUEsFBgAAAAADAAMAtwAAAPQCAAAAAA==&#10;">
                  <v:textbox style="mso-fit-shape-to-text:t" inset="0,0,0,0">
                    <w:txbxContent>
                      <w:p w:rsidR="00AE5210" w:rsidP="003A5D66" w:rsidRDefault="00AE5210" w14:paraId="3D5C510C" w14:textId="77777777">
                        <w:r>
                          <w:rPr>
                            <w:rFonts w:cs="Arial"/>
                            <w:color w:val="000000"/>
                            <w:sz w:val="14"/>
                            <w:szCs w:val="14"/>
                            <w:lang w:val="en-US"/>
                          </w:rPr>
                          <w:t>35</w:t>
                        </w:r>
                      </w:p>
                    </w:txbxContent>
                  </v:textbox>
                </v:rect>
                <v:rect id="Rectangle 45" style="position:absolute;left:4686;top:34582;width:495;height:1530;visibility:visible;mso-wrap-style:none;v-text-anchor:top" o:spid="_x0000_s10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pSuwQAAANsAAAAPAAAAZHJzL2Rvd25yZXYueG1sRI/disIw&#10;FITvBd8hHGHvNLXg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F3ClK7BAAAA2wAAAA8AAAAA&#10;AAAAAAAAAAAABwIAAGRycy9kb3ducmV2LnhtbFBLBQYAAAAAAwADALcAAAD1AgAAAAA=&#10;">
                  <v:textbox style="mso-fit-shape-to-text:t" inset="0,0,0,0">
                    <w:txbxContent>
                      <w:p w:rsidR="00AE5210" w:rsidP="003A5D66" w:rsidRDefault="00AE5210" w14:paraId="2322F001" w14:textId="77777777">
                        <w:r>
                          <w:rPr>
                            <w:rFonts w:cs="Arial"/>
                            <w:color w:val="000000"/>
                            <w:sz w:val="14"/>
                            <w:szCs w:val="14"/>
                            <w:lang w:val="en-US"/>
                          </w:rPr>
                          <w:t>0</w:t>
                        </w:r>
                      </w:p>
                    </w:txbxContent>
                  </v:textbox>
                </v:rect>
                <v:rect id="Rectangle 46" style="position:absolute;left:8858;top:34582;width:990;height:3067;visibility:visible;mso-wrap-style:none;v-text-anchor:top" o:spid="_x0000_s10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E1wQAAANsAAAAPAAAAZHJzL2Rvd25yZXYueG1sRI/NigIx&#10;EITvgu8QWvCmGZ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DKOMTXBAAAA2wAAAA8AAAAA&#10;AAAAAAAAAAAABwIAAGRycy9kb3ducmV2LnhtbFBLBQYAAAAAAwADALcAAAD1AgAAAAA=&#10;">
                  <v:textbox style="mso-fit-shape-to-text:t" inset="0,0,0,0">
                    <w:txbxContent>
                      <w:p w:rsidR="00AE5210" w:rsidP="003A5D66" w:rsidRDefault="00AE5210" w14:paraId="72A4FFC0" w14:textId="77777777">
                        <w:r>
                          <w:rPr>
                            <w:rFonts w:cs="Arial"/>
                            <w:color w:val="000000"/>
                            <w:sz w:val="14"/>
                            <w:szCs w:val="14"/>
                            <w:lang w:val="en-US"/>
                          </w:rPr>
                          <w:t>20</w:t>
                        </w:r>
                      </w:p>
                    </w:txbxContent>
                  </v:textbox>
                </v:rect>
                <v:rect id="Rectangle 47" style="position:absolute;left:13373;top:34582;width:990;height:3067;visibility:visible;mso-wrap-style:none;v-text-anchor:top" o:spid="_x0000_s10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6lBwQAAANsAAAAPAAAAZHJzL2Rvd25yZXYueG1sRI/NigIx&#10;EITvgu8QWvCmGc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1nqUHBAAAA2wAAAA8AAAAA&#10;AAAAAAAAAAAABwIAAGRycy9kb3ducmV2LnhtbFBLBQYAAAAAAwADALcAAAD1AgAAAAA=&#10;">
                  <v:textbox style="mso-fit-shape-to-text:t" inset="0,0,0,0">
                    <w:txbxContent>
                      <w:p w:rsidR="00AE5210" w:rsidP="003A5D66" w:rsidRDefault="00AE5210" w14:paraId="704A35C2" w14:textId="77777777">
                        <w:r>
                          <w:rPr>
                            <w:rFonts w:cs="Arial"/>
                            <w:color w:val="000000"/>
                            <w:sz w:val="14"/>
                            <w:szCs w:val="14"/>
                            <w:lang w:val="en-US"/>
                          </w:rPr>
                          <w:t>40</w:t>
                        </w:r>
                      </w:p>
                    </w:txbxContent>
                  </v:textbox>
                </v:rect>
                <v:rect id="Rectangle 48" style="position:absolute;left:17799;top:34582;width:990;height:3067;visibility:visible;mso-wrap-style:none;v-text-anchor:top" o:spid="_x0000_s10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v:textbox style="mso-fit-shape-to-text:t" inset="0,0,0,0">
                    <w:txbxContent>
                      <w:p w:rsidR="00AE5210" w:rsidP="003A5D66" w:rsidRDefault="00AE5210" w14:paraId="174B1212" w14:textId="77777777">
                        <w:r>
                          <w:rPr>
                            <w:rFonts w:cs="Arial"/>
                            <w:color w:val="000000"/>
                            <w:sz w:val="14"/>
                            <w:szCs w:val="14"/>
                            <w:lang w:val="en-US"/>
                          </w:rPr>
                          <w:t>60</w:t>
                        </w:r>
                      </w:p>
                    </w:txbxContent>
                  </v:textbox>
                </v:rect>
                <v:rect id="Rectangle 49" style="position:absolute;left:22225;top:34582;width:990;height:3067;visibility:visible;mso-wrap-style:none;v-text-anchor:top" o:spid="_x0000_s10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v:textbox style="mso-fit-shape-to-text:t" inset="0,0,0,0">
                    <w:txbxContent>
                      <w:p w:rsidR="00AE5210" w:rsidP="003A5D66" w:rsidRDefault="00AE5210" w14:paraId="0F8EA849" w14:textId="77777777">
                        <w:r>
                          <w:rPr>
                            <w:rFonts w:cs="Arial"/>
                            <w:color w:val="000000"/>
                            <w:sz w:val="14"/>
                            <w:szCs w:val="14"/>
                            <w:lang w:val="en-US"/>
                          </w:rPr>
                          <w:t>80</w:t>
                        </w:r>
                      </w:p>
                    </w:txbxContent>
                  </v:textbox>
                </v:rect>
                <v:rect id="Rectangle 50" style="position:absolute;left:26485;top:34582;width:1486;height:3067;visibility:visible;mso-wrap-style:none;v-text-anchor:top" o:spid="_x0000_s10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Tc2wQAAANsAAAAPAAAAZHJzL2Rvd25yZXYueG1sRI/NigIx&#10;EITvgu8QWvCmGQV3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E21NzbBAAAA2wAAAA8AAAAA&#10;AAAAAAAAAAAABwIAAGRycy9kb3ducmV2LnhtbFBLBQYAAAAAAwADALcAAAD1AgAAAAA=&#10;">
                  <v:textbox style="mso-fit-shape-to-text:t" inset="0,0,0,0">
                    <w:txbxContent>
                      <w:p w:rsidR="00AE5210" w:rsidP="003A5D66" w:rsidRDefault="00AE5210" w14:paraId="0CCF700D" w14:textId="77777777">
                        <w:r>
                          <w:rPr>
                            <w:rFonts w:cs="Arial"/>
                            <w:color w:val="000000"/>
                            <w:sz w:val="14"/>
                            <w:szCs w:val="14"/>
                            <w:lang w:val="en-US"/>
                          </w:rPr>
                          <w:t>100</w:t>
                        </w:r>
                      </w:p>
                    </w:txbxContent>
                  </v:textbox>
                </v:rect>
                <v:rect id="Rectangle 51" style="position:absolute;left:30911;top:34582;width:1486;height:3067;visibility:visible;mso-wrap-style:none;v-text-anchor:top" o:spid="_x0000_s10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qNEvwAAANsAAAAPAAAAZHJzL2Rvd25yZXYueG1sRE9LasMw&#10;EN0XcgcxhexquY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A8KqNEvwAAANsAAAAPAAAAAAAA&#10;AAAAAAAAAAcCAABkcnMvZG93bnJldi54bWxQSwUGAAAAAAMAAwC3AAAA8wIAAAAA&#10;">
                  <v:textbox style="mso-fit-shape-to-text:t" inset="0,0,0,0">
                    <w:txbxContent>
                      <w:p w:rsidR="00AE5210" w:rsidP="003A5D66" w:rsidRDefault="00AE5210" w14:paraId="6CC8039C" w14:textId="77777777">
                        <w:r>
                          <w:rPr>
                            <w:rFonts w:cs="Arial"/>
                            <w:color w:val="000000"/>
                            <w:sz w:val="14"/>
                            <w:szCs w:val="14"/>
                            <w:lang w:val="en-US"/>
                          </w:rPr>
                          <w:t>120</w:t>
                        </w:r>
                      </w:p>
                    </w:txbxContent>
                  </v:textbox>
                </v:rect>
                <v:rect id="Rectangle 52" style="position:absolute;left:35344;top:34582;width:1486;height:3067;visibility:visible;mso-wrap-style:none;v-text-anchor:top" o:spid="_x0000_s10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bfwQAAANsAAAAPAAAAZHJzL2Rvd25yZXYueG1sRI/NigIx&#10;EITvC75DaMHbmlFw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FNmBt/BAAAA2wAAAA8AAAAA&#10;AAAAAAAAAAAABwIAAGRycy9kb3ducmV2LnhtbFBLBQYAAAAAAwADALcAAAD1AgAAAAA=&#10;">
                  <v:textbox style="mso-fit-shape-to-text:t" inset="0,0,0,0">
                    <w:txbxContent>
                      <w:p w:rsidR="00AE5210" w:rsidP="003A5D66" w:rsidRDefault="00AE5210" w14:paraId="7705F89A" w14:textId="77777777">
                        <w:r>
                          <w:rPr>
                            <w:rFonts w:cs="Arial"/>
                            <w:color w:val="000000"/>
                            <w:sz w:val="14"/>
                            <w:szCs w:val="14"/>
                            <w:lang w:val="en-US"/>
                          </w:rPr>
                          <w:t>140</w:t>
                        </w:r>
                      </w:p>
                    </w:txbxContent>
                  </v:textbox>
                </v:rect>
                <v:rect id="Rectangle 53" style="position:absolute;left:39858;top:34582;width:1486;height:3067;visibility:visible;mso-wrap-style:none;v-text-anchor:top" o:spid="_x0000_s10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">
                  <v:textbox style="mso-fit-shape-to-text:t" inset="0,0,0,0">
                    <w:txbxContent>
                      <w:p w:rsidR="00AE5210" w:rsidP="003A5D66" w:rsidRDefault="00AE5210" w14:paraId="2706D5E6" w14:textId="77777777">
                        <w:r>
                          <w:rPr>
                            <w:rFonts w:cs="Arial"/>
                            <w:color w:val="000000"/>
                            <w:sz w:val="14"/>
                            <w:szCs w:val="14"/>
                            <w:lang w:val="en-US"/>
                          </w:rPr>
                          <w:t>160</w:t>
                        </w:r>
                      </w:p>
                    </w:txbxContent>
                  </v:textbox>
                </v:rect>
                <v:rect id="Rectangle 54" style="position:absolute;left:44284;top:34582;width:1486;height:3067;visibility:visible;mso-wrap-style:none;v-text-anchor:top" o:spid="_x0000_s10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">
                  <v:textbox style="mso-fit-shape-to-text:t" inset="0,0,0,0">
                    <w:txbxContent>
                      <w:p w:rsidR="00AE5210" w:rsidP="003A5D66" w:rsidRDefault="00AE5210" w14:paraId="6F789D83" w14:textId="77777777">
                        <w:r>
                          <w:rPr>
                            <w:rFonts w:cs="Arial"/>
                            <w:color w:val="000000"/>
                            <w:sz w:val="14"/>
                            <w:szCs w:val="14"/>
                            <w:lang w:val="en-US"/>
                          </w:rPr>
                          <w:t>180</w:t>
                        </w:r>
                      </w:p>
                    </w:txbxContent>
                  </v:textbox>
                </v:rect>
                <v:rect id="Rectangle 55" style="position:absolute;left:23418;top:36366;width:2769;height:3067;visibility:visible;mso-wrap-style:none;v-text-anchor:top" o:spid="_x0000_s10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">
                  <v:textbox style="mso-fit-shape-to-text:t" inset="0,0,0,0">
                    <w:txbxContent>
                      <w:p w:rsidR="00AE5210" w:rsidP="003A5D66" w:rsidRDefault="00AE5210" w14:paraId="01A9AA56" w14:textId="77777777">
                        <w:r>
                          <w:rPr>
                            <w:rFonts w:cs="Arial"/>
                            <w:b/>
                            <w:bCs/>
                            <w:color w:val="000000"/>
                            <w:sz w:val="14"/>
                            <w:szCs w:val="14"/>
                            <w:lang w:val="en-US"/>
                          </w:rPr>
                          <w:t>output</w:t>
                        </w:r>
                      </w:p>
                    </w:txbxContent>
                  </v:textbox>
                </v:rect>
                <v:rect id="Rectangle 56" style="position:absolute;left:2336;top:19381;width:3067;height:3168;rotation:-90;visibility:visible;mso-wrap-style:none;v-text-anchor:top" o:spid="_x0000_s10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">
                  <v:textbox style="mso-fit-shape-to-text:t" inset="0,0,0,0">
                    <w:txbxContent>
                      <w:p w:rsidR="00AE5210" w:rsidP="003A5D66" w:rsidRDefault="00AE5210" w14:paraId="11B42FA6" w14:textId="77777777">
                        <w:r>
                          <w:rPr>
                            <w:rFonts w:cs="Arial"/>
                            <w:b/>
                            <w:bCs/>
                            <w:color w:val="000000"/>
                            <w:sz w:val="14"/>
                            <w:szCs w:val="14"/>
                            <w:lang w:val="en-US"/>
                          </w:rPr>
                          <w:t>reserve</w:t>
                        </w:r>
                      </w:p>
                    </w:txbxContent>
                  </v:textbox>
                </v:rect>
                <v:rect id="Rectangle 57" style="position:absolute;left:1104;top:2216;width:41390;height:1784;visibility:visible;mso-wrap-style:square;v-text-anchor:top" o:spid="_x0000_s1081"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"/>
                <v:line id="Line 58" style="position:absolute;visibility:visible;mso-wrap-style:square" o:spid="_x0000_s1082" strokecolor="lime" strokeweight="2pt" o:connectortype="straight" from="4597,2978" to="6896,2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"/>
                <v:rect id="Rectangle 59" style="position:absolute;left:7156;top:2470;width:10624;height:3067;visibility:visible;mso-wrap-style:none;v-text-anchor:top" o:spid="_x0000_s10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">
                  <v:textbox style="mso-fit-shape-to-text:t" inset="0,0,0,0">
                    <w:txbxContent>
                      <w:p w:rsidR="00AE5210" w:rsidP="003A5D66" w:rsidRDefault="00AE5210" w14:paraId="629F9218" w14:textId="77777777">
                        <w:r>
                          <w:rPr>
                            <w:rFonts w:cs="Arial"/>
                            <w:color w:val="000000"/>
                            <w:sz w:val="14"/>
                            <w:szCs w:val="14"/>
                            <w:lang w:val="en-US"/>
                          </w:rPr>
                          <w:t xml:space="preserve">normal availability 160 MW </w:t>
                        </w:r>
                      </w:p>
                    </w:txbxContent>
                  </v:textbox>
                </v:rect>
                <v:line id="Line 60" style="position:absolute;visibility:visible;mso-wrap-style:square" o:spid="_x0000_s1084" strokecolor="red" strokeweight="1.35pt" o:connectortype="straight" from="25038,3067" to="27336,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"/>
                <v:rect id="Rectangle 61" style="position:absolute;left:27590;top:2470;width:11119;height:3067;visibility:visible;mso-wrap-style:none;v-text-anchor:top" o:spid="_x0000_s10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">
                  <v:textbox style="mso-fit-shape-to-text:t" inset="0,0,0,0">
                    <w:txbxContent>
                      <w:p w:rsidR="00AE5210" w:rsidP="003A5D66" w:rsidRDefault="00AE5210" w14:paraId="609DA805" w14:textId="77777777">
                        <w:r>
                          <w:rPr>
                            <w:rFonts w:cs="Arial"/>
                            <w:color w:val="000000"/>
                            <w:sz w:val="14"/>
                            <w:szCs w:val="14"/>
                            <w:lang w:val="en-US"/>
                          </w:rPr>
                          <w:t xml:space="preserve">reduced availability 120 MW </w:t>
                        </w:r>
                      </w:p>
                    </w:txbxContent>
                  </v:textbox>
                </v:rect>
                <v:rect id="Rectangle 62" style="position:absolute;left:425;top:425;width:51778;height:38329;visibility:visible;mso-wrap-style:square;v-text-anchor:top" o:spid="_x0000_s1086" filled="f"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"/>
                <v:shapetype id="_x0000_t202" coordsize="21600,21600" o:spt="202" path="m,l,21600r21600,l21600,xe">
                  <v:stroke joinstyle="miter"/>
                  <v:path gradientshapeok="t" o:connecttype="rect"/>
                </v:shapetype>
                <v:shape id="Text Box 63" style="position:absolute;left:36023;top:15519;width:6268;height:2286;visibility:visible;mso-wrap-style:square;v-text-anchor:top" o:spid="_x0000_s1087"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">
                  <v:textbox>
                    <w:txbxContent>
                      <w:p w:rsidRPr="009A4B4C" w:rsidR="00AE5210" w:rsidP="003A5D66" w:rsidRDefault="00AE5210" w14:paraId="640840D9" w14:textId="77777777">
                        <w:r>
                          <w:t>Line</w:t>
                        </w:r>
                        <w:r w:rsidRPr="009A4B4C">
                          <w:t xml:space="preserve"> 1 </w:t>
                        </w:r>
                      </w:p>
                    </w:txbxContent>
                  </v:textbox>
                </v:shape>
                <v:line id="Line 64" style="position:absolute;flip:x;visibility:visible;mso-wrap-style:square" o:spid="_x0000_s1088" o:connectortype="straight" from="33147,15824" to="35636,1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">
                  <v:stroke endarrow="block"/>
                </v:line>
                <v:shape id="Text Box 65" style="position:absolute;left:38042;top:23507;width:5392;height:2286;visibility:visible;mso-wrap-style:square;v-text-anchor:top" o:spid="_x0000_s1089"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lKa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">
                  <v:textbox>
                    <w:txbxContent>
                      <w:p w:rsidRPr="009A4B4C" w:rsidR="00AE5210" w:rsidP="003A5D66" w:rsidRDefault="00AE5210" w14:paraId="571B9825" w14:textId="77777777">
                        <w:r>
                          <w:t>Line 2</w:t>
                        </w:r>
                        <w:r w:rsidRPr="009A4B4C">
                          <w:t xml:space="preserve"> </w:t>
                        </w:r>
                      </w:p>
                    </w:txbxContent>
                  </v:textbox>
                </v:shape>
                <v:line id="Line 66" style="position:absolute;flip:x;visibility:visible;mso-wrap-style:square" o:spid="_x0000_s1090" o:connectortype="straight" from="27432,24003" to="37719,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">
                  <v:stroke endarrow="block"/>
                </v:line>
                <w10:wrap anchory="line"/>
              </v:group>
            </w:pict>
          </mc:Fallback>
        </mc:AlternateContent>
      </w:r>
      <w:r>
        <w:rPr>
          <w:rFonts w:cs="Arial"/>
          <w:noProof/>
          <w:lang w:val="en-IE" w:eastAsia="en-IE"/>
        </w:rPr>
        <mc:AlternateContent>
          <mc:Choice Requires="wps">
            <w:drawing>
              <wp:inline distT="0" distB="0" distL="0" distR="0" wp14:anchorId="5D577928" wp14:editId="7FCFD815">
                <wp:extent cx="5267325" cy="4095750"/>
                <wp:effectExtent l="0" t="0" r="0" b="0"/>
                <wp:docPr id="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67325" cy="409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3BCAFE4C">
              <v:rect id="Rectangle 6" style="width:414.75pt;height:322.5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363515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">
                <o:lock v:ext="edit" aspectratio="t"/>
                <w10:anchorlock/>
              </v:rect>
            </w:pict>
          </mc:Fallback>
        </mc:AlternateContent>
      </w:r>
      <w:r w:rsidRPr="00421FC4">
        <w:rPr>
          <w:rFonts w:cs="Arial"/>
        </w:rPr>
        <w:fldChar w:fldCharType="end"/>
      </w:r>
      <w:r w:rsidRPr="00421FC4">
        <w:rPr>
          <w:rFonts w:cs="Arial"/>
        </w:rPr>
        <w:t xml:space="preserve"> </w:t>
      </w:r>
    </w:p>
    <w:p w:rsidRPr="00421FC4" w:rsidR="003A5D66" w:rsidP="003A5D66" w:rsidRDefault="003A5D66" w14:paraId="6C37A79F" w14:textId="77777777">
      <w:pPr>
        <w:spacing w:line="240" w:lineRule="auto"/>
        <w:rPr>
          <w:rFonts w:cs="Arial"/>
        </w:rPr>
      </w:pPr>
    </w:p>
    <w:p w:rsidRPr="00421FC4" w:rsidR="003A5D66" w:rsidP="003A5D66" w:rsidRDefault="007F73EF" w14:paraId="2E26766C" w14:textId="77777777">
      <w:pPr>
        <w:spacing w:line="240" w:lineRule="auto"/>
        <w:rPr>
          <w:rFonts w:cs="Arial"/>
        </w:rPr>
      </w:pPr>
      <w:r>
        <w:rPr>
          <w:rFonts w:cs="Arial"/>
          <w:noProof/>
          <w:lang w:val="en-IE" w:eastAsia="en-IE"/>
        </w:rPr>
        <mc:AlternateContent>
          <mc:Choice Requires="wpc">
            <w:drawing>
              <wp:inline distT="0" distB="0" distL="0" distR="0" wp14:anchorId="63A194B0" wp14:editId="48D215E7">
                <wp:extent cx="5348605" cy="4187190"/>
                <wp:effectExtent l="0" t="0" r="4445" b="3810"/>
                <wp:docPr id="236" name="Canvas 2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7" name="Rectangle 67"/>
                        <wps:cNvSpPr>
                          <a:spLocks noChangeArrowheads="1"/>
                        </wps:cNvSpPr>
                        <wps:spPr bwMode="auto">
                          <a:xfrm>
                            <a:off x="5276850" y="396811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7FFE6132" w14:textId="77777777">
                              <w:r>
                                <w:rPr>
                                  <w:rFonts w:cs="Arial"/>
                                  <w:color w:val="000000"/>
                                </w:rPr>
                                <w:t xml:space="preserve"> </w:t>
                              </w:r>
                            </w:p>
                          </w:txbxContent>
                        </wps:txbx>
                        <wps:bodyPr rot="0" vert="horz" wrap="none" lIns="0" tIns="0" rIns="0" bIns="0" anchor="t" anchorCtr="0">
                          <a:spAutoFit/>
                        </wps:bodyPr>
                      </wps:wsp>
                      <wps:wsp>
                        <wps:cNvPr id="138" name="Rectangle 68"/>
                        <wps:cNvSpPr>
                          <a:spLocks noChangeArrowheads="1"/>
                        </wps:cNvSpPr>
                        <wps:spPr bwMode="auto">
                          <a:xfrm>
                            <a:off x="5313045" y="396811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683196E" w14:textId="77777777">
                              <w:r>
                                <w:rPr>
                                  <w:rFonts w:cs="Arial"/>
                                  <w:color w:val="000000"/>
                                </w:rPr>
                                <w:t xml:space="preserve"> </w:t>
                              </w:r>
                            </w:p>
                          </w:txbxContent>
                        </wps:txbx>
                        <wps:bodyPr rot="0" vert="horz" wrap="none" lIns="0" tIns="0" rIns="0" bIns="0" anchor="t" anchorCtr="0">
                          <a:spAutoFit/>
                        </wps:bodyPr>
                      </wps:wsp>
                      <wps:wsp>
                        <wps:cNvPr id="139" name="Rectangle 69"/>
                        <wps:cNvSpPr>
                          <a:spLocks noChangeArrowheads="1"/>
                        </wps:cNvSpPr>
                        <wps:spPr bwMode="auto">
                          <a:xfrm>
                            <a:off x="36195" y="48260"/>
                            <a:ext cx="5192395" cy="3836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Rectangle 70"/>
                        <wps:cNvSpPr>
                          <a:spLocks noChangeArrowheads="1"/>
                        </wps:cNvSpPr>
                        <wps:spPr bwMode="auto">
                          <a:xfrm>
                            <a:off x="36195" y="48260"/>
                            <a:ext cx="5192395" cy="3836035"/>
                          </a:xfrm>
                          <a:prstGeom prst="rect">
                            <a:avLst/>
                          </a:prstGeom>
                          <a:noFill/>
                          <a:ln w="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Rectangle 71"/>
                        <wps:cNvSpPr>
                          <a:spLocks noChangeArrowheads="1"/>
                        </wps:cNvSpPr>
                        <wps:spPr bwMode="auto">
                          <a:xfrm>
                            <a:off x="491490" y="767080"/>
                            <a:ext cx="4017645" cy="261366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Line 72"/>
                        <wps:cNvCnPr/>
                        <wps:spPr bwMode="auto">
                          <a:xfrm>
                            <a:off x="491490" y="3009265"/>
                            <a:ext cx="4017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 name="Line 73"/>
                        <wps:cNvCnPr/>
                        <wps:spPr bwMode="auto">
                          <a:xfrm>
                            <a:off x="491490" y="2637155"/>
                            <a:ext cx="4017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 name="Line 74"/>
                        <wps:cNvCnPr/>
                        <wps:spPr bwMode="auto">
                          <a:xfrm>
                            <a:off x="491490" y="2265680"/>
                            <a:ext cx="4017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 name="Line 75"/>
                        <wps:cNvCnPr/>
                        <wps:spPr bwMode="auto">
                          <a:xfrm>
                            <a:off x="491490" y="1894205"/>
                            <a:ext cx="4017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 name="Line 76"/>
                        <wps:cNvCnPr/>
                        <wps:spPr bwMode="auto">
                          <a:xfrm>
                            <a:off x="491490" y="1522730"/>
                            <a:ext cx="4017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7" name="Line 77"/>
                        <wps:cNvCnPr/>
                        <wps:spPr bwMode="auto">
                          <a:xfrm>
                            <a:off x="491490" y="1139190"/>
                            <a:ext cx="4017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8" name="Line 78"/>
                        <wps:cNvCnPr/>
                        <wps:spPr bwMode="auto">
                          <a:xfrm>
                            <a:off x="491490" y="767080"/>
                            <a:ext cx="4017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9" name="Rectangle 79"/>
                        <wps:cNvSpPr>
                          <a:spLocks noChangeArrowheads="1"/>
                        </wps:cNvSpPr>
                        <wps:spPr bwMode="auto">
                          <a:xfrm>
                            <a:off x="491490" y="767080"/>
                            <a:ext cx="4017645" cy="2613660"/>
                          </a:xfrm>
                          <a:prstGeom prst="rect">
                            <a:avLst/>
                          </a:prstGeom>
                          <a:noFill/>
                          <a:ln w="12065">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Line 80"/>
                        <wps:cNvCnPr/>
                        <wps:spPr bwMode="auto">
                          <a:xfrm>
                            <a:off x="491490" y="767080"/>
                            <a:ext cx="0" cy="261366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1" name="Line 81"/>
                        <wps:cNvCnPr/>
                        <wps:spPr bwMode="auto">
                          <a:xfrm>
                            <a:off x="467995" y="3380740"/>
                            <a:ext cx="2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2" name="Line 82"/>
                        <wps:cNvCnPr/>
                        <wps:spPr bwMode="auto">
                          <a:xfrm>
                            <a:off x="467995" y="3009265"/>
                            <a:ext cx="2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3" name="Line 83"/>
                        <wps:cNvCnPr/>
                        <wps:spPr bwMode="auto">
                          <a:xfrm>
                            <a:off x="467995" y="2637155"/>
                            <a:ext cx="2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 name="Line 84"/>
                        <wps:cNvCnPr/>
                        <wps:spPr bwMode="auto">
                          <a:xfrm>
                            <a:off x="467995" y="2265680"/>
                            <a:ext cx="2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 name="Line 85"/>
                        <wps:cNvCnPr/>
                        <wps:spPr bwMode="auto">
                          <a:xfrm>
                            <a:off x="467995" y="1894205"/>
                            <a:ext cx="2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6" name="Line 86"/>
                        <wps:cNvCnPr/>
                        <wps:spPr bwMode="auto">
                          <a:xfrm>
                            <a:off x="467995" y="1522730"/>
                            <a:ext cx="2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 name="Line 87"/>
                        <wps:cNvCnPr/>
                        <wps:spPr bwMode="auto">
                          <a:xfrm>
                            <a:off x="467995" y="1139190"/>
                            <a:ext cx="2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 name="Line 88"/>
                        <wps:cNvCnPr/>
                        <wps:spPr bwMode="auto">
                          <a:xfrm>
                            <a:off x="467995" y="767080"/>
                            <a:ext cx="2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 name="Line 89"/>
                        <wps:cNvCnPr/>
                        <wps:spPr bwMode="auto">
                          <a:xfrm>
                            <a:off x="491490" y="3380740"/>
                            <a:ext cx="4017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 name="Line 90"/>
                        <wps:cNvCnPr/>
                        <wps:spPr bwMode="auto">
                          <a:xfrm flipV="1">
                            <a:off x="491490"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 name="Line 91"/>
                        <wps:cNvCnPr/>
                        <wps:spPr bwMode="auto">
                          <a:xfrm flipV="1">
                            <a:off x="935355"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 name="Line 92"/>
                        <wps:cNvCnPr/>
                        <wps:spPr bwMode="auto">
                          <a:xfrm flipV="1">
                            <a:off x="1391285"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 name="Line 93"/>
                        <wps:cNvCnPr/>
                        <wps:spPr bwMode="auto">
                          <a:xfrm flipV="1">
                            <a:off x="1835150"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 name="Line 94"/>
                        <wps:cNvCnPr/>
                        <wps:spPr bwMode="auto">
                          <a:xfrm flipV="1">
                            <a:off x="2278380"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5" name="Line 95"/>
                        <wps:cNvCnPr/>
                        <wps:spPr bwMode="auto">
                          <a:xfrm flipV="1">
                            <a:off x="2722245"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 name="Line 96"/>
                        <wps:cNvCnPr/>
                        <wps:spPr bwMode="auto">
                          <a:xfrm flipV="1">
                            <a:off x="3166110"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 name="Line 97"/>
                        <wps:cNvCnPr/>
                        <wps:spPr bwMode="auto">
                          <a:xfrm flipV="1">
                            <a:off x="3609975"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 name="Line 98"/>
                        <wps:cNvCnPr/>
                        <wps:spPr bwMode="auto">
                          <a:xfrm flipV="1">
                            <a:off x="4065270"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 name="Line 99"/>
                        <wps:cNvCnPr/>
                        <wps:spPr bwMode="auto">
                          <a:xfrm flipV="1">
                            <a:off x="4509135" y="3380740"/>
                            <a:ext cx="0" cy="361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 name="Freeform 100"/>
                        <wps:cNvSpPr>
                          <a:spLocks/>
                        </wps:cNvSpPr>
                        <wps:spPr bwMode="auto">
                          <a:xfrm>
                            <a:off x="491490" y="995045"/>
                            <a:ext cx="3573780" cy="2385695"/>
                          </a:xfrm>
                          <a:custGeom>
                            <a:avLst/>
                            <a:gdLst>
                              <a:gd name="T0" fmla="*/ 0 w 5628"/>
                              <a:gd name="T1" fmla="*/ 3757 h 3757"/>
                              <a:gd name="T2" fmla="*/ 1341 w 5628"/>
                              <a:gd name="T3" fmla="*/ 3757 h 3757"/>
                              <a:gd name="T4" fmla="*/ 1341 w 5628"/>
                              <a:gd name="T5" fmla="*/ 0 h 3757"/>
                              <a:gd name="T6" fmla="*/ 4155 w 5628"/>
                              <a:gd name="T7" fmla="*/ 0 h 3757"/>
                              <a:gd name="T8" fmla="*/ 4174 w 5628"/>
                              <a:gd name="T9" fmla="*/ 113 h 3757"/>
                              <a:gd name="T10" fmla="*/ 4212 w 5628"/>
                              <a:gd name="T11" fmla="*/ 227 h 3757"/>
                              <a:gd name="T12" fmla="*/ 4269 w 5628"/>
                              <a:gd name="T13" fmla="*/ 359 h 3757"/>
                              <a:gd name="T14" fmla="*/ 4288 w 5628"/>
                              <a:gd name="T15" fmla="*/ 453 h 3757"/>
                              <a:gd name="T16" fmla="*/ 4325 w 5628"/>
                              <a:gd name="T17" fmla="*/ 585 h 3757"/>
                              <a:gd name="T18" fmla="*/ 4363 w 5628"/>
                              <a:gd name="T19" fmla="*/ 699 h 3757"/>
                              <a:gd name="T20" fmla="*/ 4401 w 5628"/>
                              <a:gd name="T21" fmla="*/ 831 h 3757"/>
                              <a:gd name="T22" fmla="*/ 4439 w 5628"/>
                              <a:gd name="T23" fmla="*/ 925 h 3757"/>
                              <a:gd name="T24" fmla="*/ 4458 w 5628"/>
                              <a:gd name="T25" fmla="*/ 1057 h 3757"/>
                              <a:gd name="T26" fmla="*/ 4495 w 5628"/>
                              <a:gd name="T27" fmla="*/ 1171 h 3757"/>
                              <a:gd name="T28" fmla="*/ 4533 w 5628"/>
                              <a:gd name="T29" fmla="*/ 1303 h 3757"/>
                              <a:gd name="T30" fmla="*/ 4571 w 5628"/>
                              <a:gd name="T31" fmla="*/ 1416 h 3757"/>
                              <a:gd name="T32" fmla="*/ 4609 w 5628"/>
                              <a:gd name="T33" fmla="*/ 1529 h 3757"/>
                              <a:gd name="T34" fmla="*/ 4628 w 5628"/>
                              <a:gd name="T35" fmla="*/ 1642 h 3757"/>
                              <a:gd name="T36" fmla="*/ 4684 w 5628"/>
                              <a:gd name="T37" fmla="*/ 1756 h 3757"/>
                              <a:gd name="T38" fmla="*/ 4722 w 5628"/>
                              <a:gd name="T39" fmla="*/ 1888 h 3757"/>
                              <a:gd name="T40" fmla="*/ 4741 w 5628"/>
                              <a:gd name="T41" fmla="*/ 2001 h 3757"/>
                              <a:gd name="T42" fmla="*/ 4779 w 5628"/>
                              <a:gd name="T43" fmla="*/ 2114 h 3757"/>
                              <a:gd name="T44" fmla="*/ 4816 w 5628"/>
                              <a:gd name="T45" fmla="*/ 2228 h 3757"/>
                              <a:gd name="T46" fmla="*/ 4854 w 5628"/>
                              <a:gd name="T47" fmla="*/ 2360 h 3757"/>
                              <a:gd name="T48" fmla="*/ 4892 w 5628"/>
                              <a:gd name="T49" fmla="*/ 2473 h 3757"/>
                              <a:gd name="T50" fmla="*/ 4911 w 5628"/>
                              <a:gd name="T51" fmla="*/ 2586 h 3757"/>
                              <a:gd name="T52" fmla="*/ 4967 w 5628"/>
                              <a:gd name="T53" fmla="*/ 2700 h 3757"/>
                              <a:gd name="T54" fmla="*/ 5005 w 5628"/>
                              <a:gd name="T55" fmla="*/ 2832 h 3757"/>
                              <a:gd name="T56" fmla="*/ 5024 w 5628"/>
                              <a:gd name="T57" fmla="*/ 2945 h 3757"/>
                              <a:gd name="T58" fmla="*/ 5062 w 5628"/>
                              <a:gd name="T59" fmla="*/ 3058 h 3757"/>
                              <a:gd name="T60" fmla="*/ 5100 w 5628"/>
                              <a:gd name="T61" fmla="*/ 3172 h 3757"/>
                              <a:gd name="T62" fmla="*/ 5137 w 5628"/>
                              <a:gd name="T63" fmla="*/ 3304 h 3757"/>
                              <a:gd name="T64" fmla="*/ 5175 w 5628"/>
                              <a:gd name="T65" fmla="*/ 3417 h 3757"/>
                              <a:gd name="T66" fmla="*/ 5194 w 5628"/>
                              <a:gd name="T67" fmla="*/ 3530 h 3757"/>
                              <a:gd name="T68" fmla="*/ 5232 w 5628"/>
                              <a:gd name="T69" fmla="*/ 3644 h 3757"/>
                              <a:gd name="T70" fmla="*/ 5289 w 5628"/>
                              <a:gd name="T71" fmla="*/ 3757 h 3757"/>
                              <a:gd name="T72" fmla="*/ 5307 w 5628"/>
                              <a:gd name="T73" fmla="*/ 3757 h 3757"/>
                              <a:gd name="T74" fmla="*/ 5345 w 5628"/>
                              <a:gd name="T75" fmla="*/ 3757 h 3757"/>
                              <a:gd name="T76" fmla="*/ 5383 w 5628"/>
                              <a:gd name="T77" fmla="*/ 3757 h 3757"/>
                              <a:gd name="T78" fmla="*/ 5421 w 5628"/>
                              <a:gd name="T79" fmla="*/ 3757 h 3757"/>
                              <a:gd name="T80" fmla="*/ 5459 w 5628"/>
                              <a:gd name="T81" fmla="*/ 3757 h 3757"/>
                              <a:gd name="T82" fmla="*/ 5477 w 5628"/>
                              <a:gd name="T83" fmla="*/ 3757 h 3757"/>
                              <a:gd name="T84" fmla="*/ 5515 w 5628"/>
                              <a:gd name="T85" fmla="*/ 3757 h 3757"/>
                              <a:gd name="T86" fmla="*/ 5553 w 5628"/>
                              <a:gd name="T87" fmla="*/ 3757 h 3757"/>
                              <a:gd name="T88" fmla="*/ 5628 w 5628"/>
                              <a:gd name="T89" fmla="*/ 3757 h 37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5628" h="3757">
                                <a:moveTo>
                                  <a:pt x="0" y="3757"/>
                                </a:moveTo>
                                <a:lnTo>
                                  <a:pt x="1341" y="3757"/>
                                </a:lnTo>
                                <a:lnTo>
                                  <a:pt x="1341" y="0"/>
                                </a:lnTo>
                                <a:lnTo>
                                  <a:pt x="4155" y="0"/>
                                </a:lnTo>
                                <a:lnTo>
                                  <a:pt x="4174" y="113"/>
                                </a:lnTo>
                                <a:lnTo>
                                  <a:pt x="4212" y="227"/>
                                </a:lnTo>
                                <a:lnTo>
                                  <a:pt x="4269" y="359"/>
                                </a:lnTo>
                                <a:lnTo>
                                  <a:pt x="4288" y="453"/>
                                </a:lnTo>
                                <a:lnTo>
                                  <a:pt x="4325" y="585"/>
                                </a:lnTo>
                                <a:lnTo>
                                  <a:pt x="4363" y="699"/>
                                </a:lnTo>
                                <a:lnTo>
                                  <a:pt x="4401" y="831"/>
                                </a:lnTo>
                                <a:lnTo>
                                  <a:pt x="4439" y="925"/>
                                </a:lnTo>
                                <a:lnTo>
                                  <a:pt x="4458" y="1057"/>
                                </a:lnTo>
                                <a:lnTo>
                                  <a:pt x="4495" y="1171"/>
                                </a:lnTo>
                                <a:lnTo>
                                  <a:pt x="4533" y="1303"/>
                                </a:lnTo>
                                <a:lnTo>
                                  <a:pt x="4571" y="1416"/>
                                </a:lnTo>
                                <a:lnTo>
                                  <a:pt x="4609" y="1529"/>
                                </a:lnTo>
                                <a:lnTo>
                                  <a:pt x="4628" y="1642"/>
                                </a:lnTo>
                                <a:lnTo>
                                  <a:pt x="4684" y="1756"/>
                                </a:lnTo>
                                <a:lnTo>
                                  <a:pt x="4722" y="1888"/>
                                </a:lnTo>
                                <a:lnTo>
                                  <a:pt x="4741" y="2001"/>
                                </a:lnTo>
                                <a:lnTo>
                                  <a:pt x="4779" y="2114"/>
                                </a:lnTo>
                                <a:lnTo>
                                  <a:pt x="4816" y="2228"/>
                                </a:lnTo>
                                <a:lnTo>
                                  <a:pt x="4854" y="2360"/>
                                </a:lnTo>
                                <a:lnTo>
                                  <a:pt x="4892" y="2473"/>
                                </a:lnTo>
                                <a:lnTo>
                                  <a:pt x="4911" y="2586"/>
                                </a:lnTo>
                                <a:lnTo>
                                  <a:pt x="4967" y="2700"/>
                                </a:lnTo>
                                <a:lnTo>
                                  <a:pt x="5005" y="2832"/>
                                </a:lnTo>
                                <a:lnTo>
                                  <a:pt x="5024" y="2945"/>
                                </a:lnTo>
                                <a:lnTo>
                                  <a:pt x="5062" y="3058"/>
                                </a:lnTo>
                                <a:lnTo>
                                  <a:pt x="5100" y="3172"/>
                                </a:lnTo>
                                <a:lnTo>
                                  <a:pt x="5137" y="3304"/>
                                </a:lnTo>
                                <a:lnTo>
                                  <a:pt x="5175" y="3417"/>
                                </a:lnTo>
                                <a:lnTo>
                                  <a:pt x="5194" y="3530"/>
                                </a:lnTo>
                                <a:lnTo>
                                  <a:pt x="5232" y="3644"/>
                                </a:lnTo>
                                <a:lnTo>
                                  <a:pt x="5289" y="3757"/>
                                </a:lnTo>
                                <a:lnTo>
                                  <a:pt x="5307" y="3757"/>
                                </a:lnTo>
                                <a:lnTo>
                                  <a:pt x="5345" y="3757"/>
                                </a:lnTo>
                                <a:lnTo>
                                  <a:pt x="5383" y="3757"/>
                                </a:lnTo>
                                <a:lnTo>
                                  <a:pt x="5421" y="3757"/>
                                </a:lnTo>
                                <a:lnTo>
                                  <a:pt x="5459" y="3757"/>
                                </a:lnTo>
                                <a:lnTo>
                                  <a:pt x="5477" y="3757"/>
                                </a:lnTo>
                                <a:lnTo>
                                  <a:pt x="5515" y="3757"/>
                                </a:lnTo>
                                <a:lnTo>
                                  <a:pt x="5553" y="3757"/>
                                </a:lnTo>
                                <a:lnTo>
                                  <a:pt x="5628" y="3757"/>
                                </a:lnTo>
                              </a:path>
                            </a:pathLst>
                          </a:custGeom>
                          <a:noFill/>
                          <a:ln w="24130">
                            <a:solidFill>
                              <a:srgbClr val="00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Freeform 101"/>
                        <wps:cNvSpPr>
                          <a:spLocks/>
                        </wps:cNvSpPr>
                        <wps:spPr bwMode="auto">
                          <a:xfrm>
                            <a:off x="491490" y="995045"/>
                            <a:ext cx="2674620" cy="2385695"/>
                          </a:xfrm>
                          <a:custGeom>
                            <a:avLst/>
                            <a:gdLst>
                              <a:gd name="T0" fmla="*/ 0 w 4212"/>
                              <a:gd name="T1" fmla="*/ 3757 h 3757"/>
                              <a:gd name="T2" fmla="*/ 1341 w 4212"/>
                              <a:gd name="T3" fmla="*/ 3757 h 3757"/>
                              <a:gd name="T4" fmla="*/ 1341 w 4212"/>
                              <a:gd name="T5" fmla="*/ 0 h 3757"/>
                              <a:gd name="T6" fmla="*/ 2739 w 4212"/>
                              <a:gd name="T7" fmla="*/ 0 h 3757"/>
                              <a:gd name="T8" fmla="*/ 2777 w 4212"/>
                              <a:gd name="T9" fmla="*/ 113 h 3757"/>
                              <a:gd name="T10" fmla="*/ 2814 w 4212"/>
                              <a:gd name="T11" fmla="*/ 227 h 3757"/>
                              <a:gd name="T12" fmla="*/ 2852 w 4212"/>
                              <a:gd name="T13" fmla="*/ 359 h 3757"/>
                              <a:gd name="T14" fmla="*/ 2890 w 4212"/>
                              <a:gd name="T15" fmla="*/ 453 h 3757"/>
                              <a:gd name="T16" fmla="*/ 2909 w 4212"/>
                              <a:gd name="T17" fmla="*/ 585 h 3757"/>
                              <a:gd name="T18" fmla="*/ 2966 w 4212"/>
                              <a:gd name="T19" fmla="*/ 699 h 3757"/>
                              <a:gd name="T20" fmla="*/ 2984 w 4212"/>
                              <a:gd name="T21" fmla="*/ 831 h 3757"/>
                              <a:gd name="T22" fmla="*/ 3022 w 4212"/>
                              <a:gd name="T23" fmla="*/ 925 h 3757"/>
                              <a:gd name="T24" fmla="*/ 3060 w 4212"/>
                              <a:gd name="T25" fmla="*/ 1057 h 3757"/>
                              <a:gd name="T26" fmla="*/ 3098 w 4212"/>
                              <a:gd name="T27" fmla="*/ 1171 h 3757"/>
                              <a:gd name="T28" fmla="*/ 3135 w 4212"/>
                              <a:gd name="T29" fmla="*/ 1303 h 3757"/>
                              <a:gd name="T30" fmla="*/ 3173 w 4212"/>
                              <a:gd name="T31" fmla="*/ 1416 h 3757"/>
                              <a:gd name="T32" fmla="*/ 3192 w 4212"/>
                              <a:gd name="T33" fmla="*/ 1529 h 3757"/>
                              <a:gd name="T34" fmla="*/ 3249 w 4212"/>
                              <a:gd name="T35" fmla="*/ 1642 h 3757"/>
                              <a:gd name="T36" fmla="*/ 3268 w 4212"/>
                              <a:gd name="T37" fmla="*/ 1756 h 3757"/>
                              <a:gd name="T38" fmla="*/ 3305 w 4212"/>
                              <a:gd name="T39" fmla="*/ 1888 h 3757"/>
                              <a:gd name="T40" fmla="*/ 3343 w 4212"/>
                              <a:gd name="T41" fmla="*/ 2001 h 3757"/>
                              <a:gd name="T42" fmla="*/ 3381 w 4212"/>
                              <a:gd name="T43" fmla="*/ 2114 h 3757"/>
                              <a:gd name="T44" fmla="*/ 3419 w 4212"/>
                              <a:gd name="T45" fmla="*/ 2228 h 3757"/>
                              <a:gd name="T46" fmla="*/ 3438 w 4212"/>
                              <a:gd name="T47" fmla="*/ 2360 h 3757"/>
                              <a:gd name="T48" fmla="*/ 3475 w 4212"/>
                              <a:gd name="T49" fmla="*/ 2473 h 3757"/>
                              <a:gd name="T50" fmla="*/ 3513 w 4212"/>
                              <a:gd name="T51" fmla="*/ 2586 h 3757"/>
                              <a:gd name="T52" fmla="*/ 3551 w 4212"/>
                              <a:gd name="T53" fmla="*/ 2700 h 3757"/>
                              <a:gd name="T54" fmla="*/ 3589 w 4212"/>
                              <a:gd name="T55" fmla="*/ 2832 h 3757"/>
                              <a:gd name="T56" fmla="*/ 3627 w 4212"/>
                              <a:gd name="T57" fmla="*/ 2945 h 3757"/>
                              <a:gd name="T58" fmla="*/ 3664 w 4212"/>
                              <a:gd name="T59" fmla="*/ 3058 h 3757"/>
                              <a:gd name="T60" fmla="*/ 3702 w 4212"/>
                              <a:gd name="T61" fmla="*/ 3172 h 3757"/>
                              <a:gd name="T62" fmla="*/ 3721 w 4212"/>
                              <a:gd name="T63" fmla="*/ 3304 h 3757"/>
                              <a:gd name="T64" fmla="*/ 3759 w 4212"/>
                              <a:gd name="T65" fmla="*/ 3417 h 3757"/>
                              <a:gd name="T66" fmla="*/ 3797 w 4212"/>
                              <a:gd name="T67" fmla="*/ 3530 h 3757"/>
                              <a:gd name="T68" fmla="*/ 3834 w 4212"/>
                              <a:gd name="T69" fmla="*/ 3644 h 3757"/>
                              <a:gd name="T70" fmla="*/ 3872 w 4212"/>
                              <a:gd name="T71" fmla="*/ 3757 h 3757"/>
                              <a:gd name="T72" fmla="*/ 3891 w 4212"/>
                              <a:gd name="T73" fmla="*/ 3757 h 3757"/>
                              <a:gd name="T74" fmla="*/ 3929 w 4212"/>
                              <a:gd name="T75" fmla="*/ 3757 h 3757"/>
                              <a:gd name="T76" fmla="*/ 3985 w 4212"/>
                              <a:gd name="T77" fmla="*/ 3757 h 3757"/>
                              <a:gd name="T78" fmla="*/ 4004 w 4212"/>
                              <a:gd name="T79" fmla="*/ 3757 h 3757"/>
                              <a:gd name="T80" fmla="*/ 4042 w 4212"/>
                              <a:gd name="T81" fmla="*/ 3757 h 3757"/>
                              <a:gd name="T82" fmla="*/ 4080 w 4212"/>
                              <a:gd name="T83" fmla="*/ 3757 h 3757"/>
                              <a:gd name="T84" fmla="*/ 4118 w 4212"/>
                              <a:gd name="T85" fmla="*/ 3757 h 3757"/>
                              <a:gd name="T86" fmla="*/ 4155 w 4212"/>
                              <a:gd name="T87" fmla="*/ 3757 h 3757"/>
                              <a:gd name="T88" fmla="*/ 4212 w 4212"/>
                              <a:gd name="T89" fmla="*/ 3757 h 37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212" h="3757">
                                <a:moveTo>
                                  <a:pt x="0" y="3757"/>
                                </a:moveTo>
                                <a:lnTo>
                                  <a:pt x="1341" y="3757"/>
                                </a:lnTo>
                                <a:lnTo>
                                  <a:pt x="1341" y="0"/>
                                </a:lnTo>
                                <a:lnTo>
                                  <a:pt x="2739" y="0"/>
                                </a:lnTo>
                                <a:lnTo>
                                  <a:pt x="2777" y="113"/>
                                </a:lnTo>
                                <a:lnTo>
                                  <a:pt x="2814" y="227"/>
                                </a:lnTo>
                                <a:lnTo>
                                  <a:pt x="2852" y="359"/>
                                </a:lnTo>
                                <a:lnTo>
                                  <a:pt x="2890" y="453"/>
                                </a:lnTo>
                                <a:lnTo>
                                  <a:pt x="2909" y="585"/>
                                </a:lnTo>
                                <a:lnTo>
                                  <a:pt x="2966" y="699"/>
                                </a:lnTo>
                                <a:lnTo>
                                  <a:pt x="2984" y="831"/>
                                </a:lnTo>
                                <a:lnTo>
                                  <a:pt x="3022" y="925"/>
                                </a:lnTo>
                                <a:lnTo>
                                  <a:pt x="3060" y="1057"/>
                                </a:lnTo>
                                <a:lnTo>
                                  <a:pt x="3098" y="1171"/>
                                </a:lnTo>
                                <a:lnTo>
                                  <a:pt x="3135" y="1303"/>
                                </a:lnTo>
                                <a:lnTo>
                                  <a:pt x="3173" y="1416"/>
                                </a:lnTo>
                                <a:lnTo>
                                  <a:pt x="3192" y="1529"/>
                                </a:lnTo>
                                <a:lnTo>
                                  <a:pt x="3249" y="1642"/>
                                </a:lnTo>
                                <a:lnTo>
                                  <a:pt x="3268" y="1756"/>
                                </a:lnTo>
                                <a:lnTo>
                                  <a:pt x="3305" y="1888"/>
                                </a:lnTo>
                                <a:lnTo>
                                  <a:pt x="3343" y="2001"/>
                                </a:lnTo>
                                <a:lnTo>
                                  <a:pt x="3381" y="2114"/>
                                </a:lnTo>
                                <a:lnTo>
                                  <a:pt x="3419" y="2228"/>
                                </a:lnTo>
                                <a:lnTo>
                                  <a:pt x="3438" y="2360"/>
                                </a:lnTo>
                                <a:lnTo>
                                  <a:pt x="3475" y="2473"/>
                                </a:lnTo>
                                <a:lnTo>
                                  <a:pt x="3513" y="2586"/>
                                </a:lnTo>
                                <a:lnTo>
                                  <a:pt x="3551" y="2700"/>
                                </a:lnTo>
                                <a:lnTo>
                                  <a:pt x="3589" y="2832"/>
                                </a:lnTo>
                                <a:lnTo>
                                  <a:pt x="3627" y="2945"/>
                                </a:lnTo>
                                <a:lnTo>
                                  <a:pt x="3664" y="3058"/>
                                </a:lnTo>
                                <a:lnTo>
                                  <a:pt x="3702" y="3172"/>
                                </a:lnTo>
                                <a:lnTo>
                                  <a:pt x="3721" y="3304"/>
                                </a:lnTo>
                                <a:lnTo>
                                  <a:pt x="3759" y="3417"/>
                                </a:lnTo>
                                <a:lnTo>
                                  <a:pt x="3797" y="3530"/>
                                </a:lnTo>
                                <a:lnTo>
                                  <a:pt x="3834" y="3644"/>
                                </a:lnTo>
                                <a:lnTo>
                                  <a:pt x="3872" y="3757"/>
                                </a:lnTo>
                                <a:lnTo>
                                  <a:pt x="3891" y="3757"/>
                                </a:lnTo>
                                <a:lnTo>
                                  <a:pt x="3929" y="3757"/>
                                </a:lnTo>
                                <a:lnTo>
                                  <a:pt x="3985" y="3757"/>
                                </a:lnTo>
                                <a:lnTo>
                                  <a:pt x="4004" y="3757"/>
                                </a:lnTo>
                                <a:lnTo>
                                  <a:pt x="4042" y="3757"/>
                                </a:lnTo>
                                <a:lnTo>
                                  <a:pt x="4080" y="3757"/>
                                </a:lnTo>
                                <a:lnTo>
                                  <a:pt x="4118" y="3757"/>
                                </a:lnTo>
                                <a:lnTo>
                                  <a:pt x="4155" y="3757"/>
                                </a:lnTo>
                                <a:lnTo>
                                  <a:pt x="4212" y="3757"/>
                                </a:lnTo>
                              </a:path>
                            </a:pathLst>
                          </a:custGeom>
                          <a:noFill/>
                          <a:ln w="1206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Rectangle 102"/>
                        <wps:cNvSpPr>
                          <a:spLocks noChangeArrowheads="1"/>
                        </wps:cNvSpPr>
                        <wps:spPr bwMode="auto">
                          <a:xfrm>
                            <a:off x="2990850" y="3704590"/>
                            <a:ext cx="198882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EACED29" w14:textId="77777777">
                              <w:r>
                                <w:rPr>
                                  <w:rFonts w:cs="Arial"/>
                                  <w:b/>
                                  <w:bCs/>
                                  <w:color w:val="000000"/>
                                  <w:sz w:val="18"/>
                                  <w:szCs w:val="18"/>
                                </w:rPr>
                                <w:t>DS3 System Services curve   Chart 1</w:t>
                              </w:r>
                            </w:p>
                          </w:txbxContent>
                        </wps:txbx>
                        <wps:bodyPr rot="0" vert="horz" wrap="none" lIns="0" tIns="0" rIns="0" bIns="0" anchor="t" anchorCtr="0">
                          <a:spAutoFit/>
                        </wps:bodyPr>
                      </wps:wsp>
                      <wps:wsp>
                        <wps:cNvPr id="173" name="Rectangle 103"/>
                        <wps:cNvSpPr>
                          <a:spLocks noChangeArrowheads="1"/>
                        </wps:cNvSpPr>
                        <wps:spPr bwMode="auto">
                          <a:xfrm>
                            <a:off x="4353560" y="369252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12B14609" w14:textId="77777777">
                              <w:r>
                                <w:rPr>
                                  <w:rFonts w:cs="Arial"/>
                                  <w:color w:val="000000"/>
                                </w:rPr>
                                <w:t xml:space="preserve"> </w:t>
                              </w:r>
                            </w:p>
                          </w:txbxContent>
                        </wps:txbx>
                        <wps:bodyPr rot="0" vert="horz" wrap="none" lIns="0" tIns="0" rIns="0" bIns="0" anchor="t" anchorCtr="0">
                          <a:spAutoFit/>
                        </wps:bodyPr>
                      </wps:wsp>
                      <wps:wsp>
                        <wps:cNvPr id="174" name="Rectangle 104"/>
                        <wps:cNvSpPr>
                          <a:spLocks noChangeArrowheads="1"/>
                        </wps:cNvSpPr>
                        <wps:spPr bwMode="auto">
                          <a:xfrm>
                            <a:off x="371475" y="3333115"/>
                            <a:ext cx="4953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1304679F" w14:textId="77777777">
                              <w:r>
                                <w:rPr>
                                  <w:rFonts w:cs="Arial"/>
                                  <w:color w:val="000000"/>
                                  <w:sz w:val="14"/>
                                  <w:szCs w:val="14"/>
                                </w:rPr>
                                <w:t>0</w:t>
                              </w:r>
                            </w:p>
                          </w:txbxContent>
                        </wps:txbx>
                        <wps:bodyPr rot="0" vert="horz" wrap="none" lIns="0" tIns="0" rIns="0" bIns="0" anchor="t" anchorCtr="0">
                          <a:spAutoFit/>
                        </wps:bodyPr>
                      </wps:wsp>
                      <wps:wsp>
                        <wps:cNvPr id="175" name="Rectangle 105"/>
                        <wps:cNvSpPr>
                          <a:spLocks noChangeArrowheads="1"/>
                        </wps:cNvSpPr>
                        <wps:spPr bwMode="auto">
                          <a:xfrm>
                            <a:off x="419735" y="327279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2C3A98C" w14:textId="77777777">
                              <w:r>
                                <w:rPr>
                                  <w:rFonts w:cs="Arial"/>
                                  <w:color w:val="000000"/>
                                </w:rPr>
                                <w:t xml:space="preserve"> </w:t>
                              </w:r>
                            </w:p>
                          </w:txbxContent>
                        </wps:txbx>
                        <wps:bodyPr rot="0" vert="horz" wrap="none" lIns="0" tIns="0" rIns="0" bIns="0" anchor="t" anchorCtr="0">
                          <a:spAutoFit/>
                        </wps:bodyPr>
                      </wps:wsp>
                      <wps:wsp>
                        <wps:cNvPr id="176" name="Rectangle 106"/>
                        <wps:cNvSpPr>
                          <a:spLocks noChangeArrowheads="1"/>
                        </wps:cNvSpPr>
                        <wps:spPr bwMode="auto">
                          <a:xfrm>
                            <a:off x="371475" y="2961005"/>
                            <a:ext cx="4953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09BD1545" w14:textId="77777777">
                              <w:r>
                                <w:rPr>
                                  <w:rFonts w:cs="Arial"/>
                                  <w:color w:val="000000"/>
                                  <w:sz w:val="14"/>
                                  <w:szCs w:val="14"/>
                                </w:rPr>
                                <w:t>5</w:t>
                              </w:r>
                            </w:p>
                          </w:txbxContent>
                        </wps:txbx>
                        <wps:bodyPr rot="0" vert="horz" wrap="none" lIns="0" tIns="0" rIns="0" bIns="0" anchor="t" anchorCtr="0">
                          <a:spAutoFit/>
                        </wps:bodyPr>
                      </wps:wsp>
                      <wps:wsp>
                        <wps:cNvPr id="177" name="Rectangle 107"/>
                        <wps:cNvSpPr>
                          <a:spLocks noChangeArrowheads="1"/>
                        </wps:cNvSpPr>
                        <wps:spPr bwMode="auto">
                          <a:xfrm>
                            <a:off x="419735" y="290068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EE97A43" w14:textId="77777777">
                              <w:r>
                                <w:rPr>
                                  <w:rFonts w:cs="Arial"/>
                                  <w:color w:val="000000"/>
                                </w:rPr>
                                <w:t xml:space="preserve"> </w:t>
                              </w:r>
                            </w:p>
                          </w:txbxContent>
                        </wps:txbx>
                        <wps:bodyPr rot="0" vert="horz" wrap="none" lIns="0" tIns="0" rIns="0" bIns="0" anchor="t" anchorCtr="0">
                          <a:spAutoFit/>
                        </wps:bodyPr>
                      </wps:wsp>
                      <wps:wsp>
                        <wps:cNvPr id="178" name="Rectangle 108"/>
                        <wps:cNvSpPr>
                          <a:spLocks noChangeArrowheads="1"/>
                        </wps:cNvSpPr>
                        <wps:spPr bwMode="auto">
                          <a:xfrm>
                            <a:off x="323850" y="2589530"/>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56D40744" w14:textId="77777777">
                              <w:r>
                                <w:rPr>
                                  <w:rFonts w:cs="Arial"/>
                                  <w:color w:val="000000"/>
                                  <w:sz w:val="14"/>
                                  <w:szCs w:val="14"/>
                                </w:rPr>
                                <w:t>10</w:t>
                              </w:r>
                            </w:p>
                          </w:txbxContent>
                        </wps:txbx>
                        <wps:bodyPr rot="0" vert="horz" wrap="none" lIns="0" tIns="0" rIns="0" bIns="0" anchor="t" anchorCtr="0">
                          <a:spAutoFit/>
                        </wps:bodyPr>
                      </wps:wsp>
                      <wps:wsp>
                        <wps:cNvPr id="179" name="Rectangle 109"/>
                        <wps:cNvSpPr>
                          <a:spLocks noChangeArrowheads="1"/>
                        </wps:cNvSpPr>
                        <wps:spPr bwMode="auto">
                          <a:xfrm>
                            <a:off x="419735" y="252920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1DA69BD0" w14:textId="77777777">
                              <w:r>
                                <w:rPr>
                                  <w:rFonts w:cs="Arial"/>
                                  <w:color w:val="000000"/>
                                </w:rPr>
                                <w:t xml:space="preserve"> </w:t>
                              </w:r>
                            </w:p>
                          </w:txbxContent>
                        </wps:txbx>
                        <wps:bodyPr rot="0" vert="horz" wrap="none" lIns="0" tIns="0" rIns="0" bIns="0" anchor="t" anchorCtr="0">
                          <a:spAutoFit/>
                        </wps:bodyPr>
                      </wps:wsp>
                      <wps:wsp>
                        <wps:cNvPr id="180" name="Rectangle 110"/>
                        <wps:cNvSpPr>
                          <a:spLocks noChangeArrowheads="1"/>
                        </wps:cNvSpPr>
                        <wps:spPr bwMode="auto">
                          <a:xfrm>
                            <a:off x="323850" y="221805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C4314AB" w14:textId="77777777">
                              <w:r>
                                <w:rPr>
                                  <w:rFonts w:cs="Arial"/>
                                  <w:color w:val="000000"/>
                                  <w:sz w:val="14"/>
                                  <w:szCs w:val="14"/>
                                </w:rPr>
                                <w:t>15</w:t>
                              </w:r>
                            </w:p>
                          </w:txbxContent>
                        </wps:txbx>
                        <wps:bodyPr rot="0" vert="horz" wrap="none" lIns="0" tIns="0" rIns="0" bIns="0" anchor="t" anchorCtr="0">
                          <a:spAutoFit/>
                        </wps:bodyPr>
                      </wps:wsp>
                      <wps:wsp>
                        <wps:cNvPr id="181" name="Rectangle 111"/>
                        <wps:cNvSpPr>
                          <a:spLocks noChangeArrowheads="1"/>
                        </wps:cNvSpPr>
                        <wps:spPr bwMode="auto">
                          <a:xfrm>
                            <a:off x="419735" y="215773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FF0B571" w14:textId="77777777">
                              <w:r>
                                <w:rPr>
                                  <w:rFonts w:cs="Arial"/>
                                  <w:color w:val="000000"/>
                                </w:rPr>
                                <w:t xml:space="preserve"> </w:t>
                              </w:r>
                            </w:p>
                          </w:txbxContent>
                        </wps:txbx>
                        <wps:bodyPr rot="0" vert="horz" wrap="none" lIns="0" tIns="0" rIns="0" bIns="0" anchor="t" anchorCtr="0">
                          <a:spAutoFit/>
                        </wps:bodyPr>
                      </wps:wsp>
                      <wps:wsp>
                        <wps:cNvPr id="182" name="Rectangle 112"/>
                        <wps:cNvSpPr>
                          <a:spLocks noChangeArrowheads="1"/>
                        </wps:cNvSpPr>
                        <wps:spPr bwMode="auto">
                          <a:xfrm>
                            <a:off x="323850" y="1846580"/>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578ABE83" w14:textId="77777777">
                              <w:r>
                                <w:rPr>
                                  <w:rFonts w:cs="Arial"/>
                                  <w:color w:val="000000"/>
                                  <w:sz w:val="14"/>
                                  <w:szCs w:val="14"/>
                                </w:rPr>
                                <w:t>20</w:t>
                              </w:r>
                            </w:p>
                          </w:txbxContent>
                        </wps:txbx>
                        <wps:bodyPr rot="0" vert="horz" wrap="none" lIns="0" tIns="0" rIns="0" bIns="0" anchor="t" anchorCtr="0">
                          <a:spAutoFit/>
                        </wps:bodyPr>
                      </wps:wsp>
                      <wps:wsp>
                        <wps:cNvPr id="183" name="Rectangle 113"/>
                        <wps:cNvSpPr>
                          <a:spLocks noChangeArrowheads="1"/>
                        </wps:cNvSpPr>
                        <wps:spPr bwMode="auto">
                          <a:xfrm>
                            <a:off x="419735" y="178625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DD90D51" w14:textId="77777777">
                              <w:r>
                                <w:rPr>
                                  <w:rFonts w:cs="Arial"/>
                                  <w:color w:val="000000"/>
                                </w:rPr>
                                <w:t xml:space="preserve"> </w:t>
                              </w:r>
                            </w:p>
                          </w:txbxContent>
                        </wps:txbx>
                        <wps:bodyPr rot="0" vert="horz" wrap="none" lIns="0" tIns="0" rIns="0" bIns="0" anchor="t" anchorCtr="0">
                          <a:spAutoFit/>
                        </wps:bodyPr>
                      </wps:wsp>
                      <wps:wsp>
                        <wps:cNvPr id="184" name="Rectangle 114"/>
                        <wps:cNvSpPr>
                          <a:spLocks noChangeArrowheads="1"/>
                        </wps:cNvSpPr>
                        <wps:spPr bwMode="auto">
                          <a:xfrm>
                            <a:off x="323850" y="1474470"/>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AD5CCC2" w14:textId="77777777">
                              <w:r>
                                <w:rPr>
                                  <w:rFonts w:cs="Arial"/>
                                  <w:color w:val="000000"/>
                                  <w:sz w:val="14"/>
                                  <w:szCs w:val="14"/>
                                </w:rPr>
                                <w:t>25</w:t>
                              </w:r>
                            </w:p>
                          </w:txbxContent>
                        </wps:txbx>
                        <wps:bodyPr rot="0" vert="horz" wrap="none" lIns="0" tIns="0" rIns="0" bIns="0" anchor="t" anchorCtr="0">
                          <a:spAutoFit/>
                        </wps:bodyPr>
                      </wps:wsp>
                      <wps:wsp>
                        <wps:cNvPr id="185" name="Rectangle 115"/>
                        <wps:cNvSpPr>
                          <a:spLocks noChangeArrowheads="1"/>
                        </wps:cNvSpPr>
                        <wps:spPr bwMode="auto">
                          <a:xfrm>
                            <a:off x="419735" y="141414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70ED0334" w14:textId="77777777">
                              <w:r>
                                <w:rPr>
                                  <w:rFonts w:cs="Arial"/>
                                  <w:color w:val="000000"/>
                                </w:rPr>
                                <w:t xml:space="preserve"> </w:t>
                              </w:r>
                            </w:p>
                          </w:txbxContent>
                        </wps:txbx>
                        <wps:bodyPr rot="0" vert="horz" wrap="none" lIns="0" tIns="0" rIns="0" bIns="0" anchor="t" anchorCtr="0">
                          <a:spAutoFit/>
                        </wps:bodyPr>
                      </wps:wsp>
                      <wps:wsp>
                        <wps:cNvPr id="186" name="Rectangle 116"/>
                        <wps:cNvSpPr>
                          <a:spLocks noChangeArrowheads="1"/>
                        </wps:cNvSpPr>
                        <wps:spPr bwMode="auto">
                          <a:xfrm>
                            <a:off x="323850" y="1090930"/>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071F5CA6" w14:textId="77777777">
                              <w:r>
                                <w:rPr>
                                  <w:rFonts w:cs="Arial"/>
                                  <w:color w:val="000000"/>
                                  <w:sz w:val="14"/>
                                  <w:szCs w:val="14"/>
                                </w:rPr>
                                <w:t>30</w:t>
                              </w:r>
                            </w:p>
                          </w:txbxContent>
                        </wps:txbx>
                        <wps:bodyPr rot="0" vert="horz" wrap="none" lIns="0" tIns="0" rIns="0" bIns="0" anchor="t" anchorCtr="0">
                          <a:spAutoFit/>
                        </wps:bodyPr>
                      </wps:wsp>
                      <wps:wsp>
                        <wps:cNvPr id="187" name="Rectangle 117"/>
                        <wps:cNvSpPr>
                          <a:spLocks noChangeArrowheads="1"/>
                        </wps:cNvSpPr>
                        <wps:spPr bwMode="auto">
                          <a:xfrm>
                            <a:off x="419735" y="103060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1A208F6" w14:textId="77777777">
                              <w:r>
                                <w:rPr>
                                  <w:rFonts w:cs="Arial"/>
                                  <w:color w:val="000000"/>
                                </w:rPr>
                                <w:t xml:space="preserve"> </w:t>
                              </w:r>
                            </w:p>
                          </w:txbxContent>
                        </wps:txbx>
                        <wps:bodyPr rot="0" vert="horz" wrap="none" lIns="0" tIns="0" rIns="0" bIns="0" anchor="t" anchorCtr="0">
                          <a:spAutoFit/>
                        </wps:bodyPr>
                      </wps:wsp>
                      <wps:wsp>
                        <wps:cNvPr id="188" name="Rectangle 118"/>
                        <wps:cNvSpPr>
                          <a:spLocks noChangeArrowheads="1"/>
                        </wps:cNvSpPr>
                        <wps:spPr bwMode="auto">
                          <a:xfrm>
                            <a:off x="323850" y="71945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00D18BA4" w14:textId="77777777">
                              <w:r>
                                <w:rPr>
                                  <w:rFonts w:cs="Arial"/>
                                  <w:color w:val="000000"/>
                                  <w:sz w:val="14"/>
                                  <w:szCs w:val="14"/>
                                </w:rPr>
                                <w:t>35</w:t>
                              </w:r>
                            </w:p>
                          </w:txbxContent>
                        </wps:txbx>
                        <wps:bodyPr rot="0" vert="horz" wrap="none" lIns="0" tIns="0" rIns="0" bIns="0" anchor="t" anchorCtr="0">
                          <a:spAutoFit/>
                        </wps:bodyPr>
                      </wps:wsp>
                      <wps:wsp>
                        <wps:cNvPr id="189" name="Rectangle 119"/>
                        <wps:cNvSpPr>
                          <a:spLocks noChangeArrowheads="1"/>
                        </wps:cNvSpPr>
                        <wps:spPr bwMode="auto">
                          <a:xfrm>
                            <a:off x="419735" y="65913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79EF3534" w14:textId="77777777">
                              <w:r>
                                <w:rPr>
                                  <w:rFonts w:cs="Arial"/>
                                  <w:color w:val="000000"/>
                                </w:rPr>
                                <w:t xml:space="preserve"> </w:t>
                              </w:r>
                            </w:p>
                          </w:txbxContent>
                        </wps:txbx>
                        <wps:bodyPr rot="0" vert="horz" wrap="none" lIns="0" tIns="0" rIns="0" bIns="0" anchor="t" anchorCtr="0">
                          <a:spAutoFit/>
                        </wps:bodyPr>
                      </wps:wsp>
                      <wps:wsp>
                        <wps:cNvPr id="190" name="Rectangle 120"/>
                        <wps:cNvSpPr>
                          <a:spLocks noChangeArrowheads="1"/>
                        </wps:cNvSpPr>
                        <wps:spPr bwMode="auto">
                          <a:xfrm>
                            <a:off x="467995" y="3476625"/>
                            <a:ext cx="4953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5A9D9E54" w14:textId="77777777">
                              <w:r>
                                <w:rPr>
                                  <w:rFonts w:cs="Arial"/>
                                  <w:color w:val="000000"/>
                                  <w:sz w:val="14"/>
                                  <w:szCs w:val="14"/>
                                </w:rPr>
                                <w:t>0</w:t>
                              </w:r>
                            </w:p>
                          </w:txbxContent>
                        </wps:txbx>
                        <wps:bodyPr rot="0" vert="horz" wrap="none" lIns="0" tIns="0" rIns="0" bIns="0" anchor="t" anchorCtr="0">
                          <a:spAutoFit/>
                        </wps:bodyPr>
                      </wps:wsp>
                      <wps:wsp>
                        <wps:cNvPr id="191" name="Rectangle 121"/>
                        <wps:cNvSpPr>
                          <a:spLocks noChangeArrowheads="1"/>
                        </wps:cNvSpPr>
                        <wps:spPr bwMode="auto">
                          <a:xfrm>
                            <a:off x="515620"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1606024D" w14:textId="77777777">
                              <w:r>
                                <w:rPr>
                                  <w:rFonts w:cs="Arial"/>
                                  <w:color w:val="000000"/>
                                </w:rPr>
                                <w:t xml:space="preserve"> </w:t>
                              </w:r>
                            </w:p>
                          </w:txbxContent>
                        </wps:txbx>
                        <wps:bodyPr rot="0" vert="horz" wrap="none" lIns="0" tIns="0" rIns="0" bIns="0" anchor="t" anchorCtr="0">
                          <a:spAutoFit/>
                        </wps:bodyPr>
                      </wps:wsp>
                      <wps:wsp>
                        <wps:cNvPr id="192" name="Rectangle 122"/>
                        <wps:cNvSpPr>
                          <a:spLocks noChangeArrowheads="1"/>
                        </wps:cNvSpPr>
                        <wps:spPr bwMode="auto">
                          <a:xfrm>
                            <a:off x="887730" y="347662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508BB50C" w14:textId="77777777">
                              <w:r>
                                <w:rPr>
                                  <w:rFonts w:cs="Arial"/>
                                  <w:color w:val="000000"/>
                                  <w:sz w:val="14"/>
                                  <w:szCs w:val="14"/>
                                </w:rPr>
                                <w:t>20</w:t>
                              </w:r>
                            </w:p>
                          </w:txbxContent>
                        </wps:txbx>
                        <wps:bodyPr rot="0" vert="horz" wrap="none" lIns="0" tIns="0" rIns="0" bIns="0" anchor="t" anchorCtr="0">
                          <a:spAutoFit/>
                        </wps:bodyPr>
                      </wps:wsp>
                      <wps:wsp>
                        <wps:cNvPr id="193" name="Rectangle 123"/>
                        <wps:cNvSpPr>
                          <a:spLocks noChangeArrowheads="1"/>
                        </wps:cNvSpPr>
                        <wps:spPr bwMode="auto">
                          <a:xfrm>
                            <a:off x="983615"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5B0DCAE" w14:textId="77777777">
                              <w:r>
                                <w:rPr>
                                  <w:rFonts w:cs="Arial"/>
                                  <w:color w:val="000000"/>
                                </w:rPr>
                                <w:t xml:space="preserve"> </w:t>
                              </w:r>
                            </w:p>
                          </w:txbxContent>
                        </wps:txbx>
                        <wps:bodyPr rot="0" vert="horz" wrap="none" lIns="0" tIns="0" rIns="0" bIns="0" anchor="t" anchorCtr="0">
                          <a:spAutoFit/>
                        </wps:bodyPr>
                      </wps:wsp>
                      <wps:wsp>
                        <wps:cNvPr id="194" name="Rectangle 124"/>
                        <wps:cNvSpPr>
                          <a:spLocks noChangeArrowheads="1"/>
                        </wps:cNvSpPr>
                        <wps:spPr bwMode="auto">
                          <a:xfrm>
                            <a:off x="1343025" y="347662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AFB64DC" w14:textId="77777777">
                              <w:r>
                                <w:rPr>
                                  <w:rFonts w:cs="Arial"/>
                                  <w:color w:val="000000"/>
                                  <w:sz w:val="14"/>
                                  <w:szCs w:val="14"/>
                                </w:rPr>
                                <w:t>40</w:t>
                              </w:r>
                            </w:p>
                          </w:txbxContent>
                        </wps:txbx>
                        <wps:bodyPr rot="0" vert="horz" wrap="none" lIns="0" tIns="0" rIns="0" bIns="0" anchor="t" anchorCtr="0">
                          <a:spAutoFit/>
                        </wps:bodyPr>
                      </wps:wsp>
                      <wps:wsp>
                        <wps:cNvPr id="195" name="Rectangle 125"/>
                        <wps:cNvSpPr>
                          <a:spLocks noChangeArrowheads="1"/>
                        </wps:cNvSpPr>
                        <wps:spPr bwMode="auto">
                          <a:xfrm>
                            <a:off x="1438910"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5022F7DA" w14:textId="77777777">
                              <w:r>
                                <w:rPr>
                                  <w:rFonts w:cs="Arial"/>
                                  <w:color w:val="000000"/>
                                </w:rPr>
                                <w:t xml:space="preserve"> </w:t>
                              </w:r>
                            </w:p>
                          </w:txbxContent>
                        </wps:txbx>
                        <wps:bodyPr rot="0" vert="horz" wrap="none" lIns="0" tIns="0" rIns="0" bIns="0" anchor="t" anchorCtr="0">
                          <a:spAutoFit/>
                        </wps:bodyPr>
                      </wps:wsp>
                      <wps:wsp>
                        <wps:cNvPr id="196" name="Rectangle 126"/>
                        <wps:cNvSpPr>
                          <a:spLocks noChangeArrowheads="1"/>
                        </wps:cNvSpPr>
                        <wps:spPr bwMode="auto">
                          <a:xfrm>
                            <a:off x="1786890" y="347662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6EAF05E" w14:textId="77777777">
                              <w:r>
                                <w:rPr>
                                  <w:rFonts w:cs="Arial"/>
                                  <w:color w:val="000000"/>
                                  <w:sz w:val="14"/>
                                  <w:szCs w:val="14"/>
                                </w:rPr>
                                <w:t>60</w:t>
                              </w:r>
                            </w:p>
                          </w:txbxContent>
                        </wps:txbx>
                        <wps:bodyPr rot="0" vert="horz" wrap="none" lIns="0" tIns="0" rIns="0" bIns="0" anchor="t" anchorCtr="0">
                          <a:spAutoFit/>
                        </wps:bodyPr>
                      </wps:wsp>
                      <wps:wsp>
                        <wps:cNvPr id="197" name="Rectangle 127"/>
                        <wps:cNvSpPr>
                          <a:spLocks noChangeArrowheads="1"/>
                        </wps:cNvSpPr>
                        <wps:spPr bwMode="auto">
                          <a:xfrm>
                            <a:off x="1882775"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A9202C9" w14:textId="77777777">
                              <w:r>
                                <w:rPr>
                                  <w:rFonts w:cs="Arial"/>
                                  <w:color w:val="000000"/>
                                </w:rPr>
                                <w:t xml:space="preserve"> </w:t>
                              </w:r>
                            </w:p>
                          </w:txbxContent>
                        </wps:txbx>
                        <wps:bodyPr rot="0" vert="horz" wrap="none" lIns="0" tIns="0" rIns="0" bIns="0" anchor="t" anchorCtr="0">
                          <a:spAutoFit/>
                        </wps:bodyPr>
                      </wps:wsp>
                      <wps:wsp>
                        <wps:cNvPr id="198" name="Rectangle 128"/>
                        <wps:cNvSpPr>
                          <a:spLocks noChangeArrowheads="1"/>
                        </wps:cNvSpPr>
                        <wps:spPr bwMode="auto">
                          <a:xfrm>
                            <a:off x="2230755" y="347662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0915E67D" w14:textId="77777777">
                              <w:r>
                                <w:rPr>
                                  <w:rFonts w:cs="Arial"/>
                                  <w:color w:val="000000"/>
                                  <w:sz w:val="14"/>
                                  <w:szCs w:val="14"/>
                                </w:rPr>
                                <w:t>80</w:t>
                              </w:r>
                            </w:p>
                          </w:txbxContent>
                        </wps:txbx>
                        <wps:bodyPr rot="0" vert="horz" wrap="none" lIns="0" tIns="0" rIns="0" bIns="0" anchor="t" anchorCtr="0">
                          <a:spAutoFit/>
                        </wps:bodyPr>
                      </wps:wsp>
                      <wps:wsp>
                        <wps:cNvPr id="199" name="Rectangle 129"/>
                        <wps:cNvSpPr>
                          <a:spLocks noChangeArrowheads="1"/>
                        </wps:cNvSpPr>
                        <wps:spPr bwMode="auto">
                          <a:xfrm>
                            <a:off x="2326640"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7B22BEDF" w14:textId="77777777">
                              <w:r>
                                <w:rPr>
                                  <w:rFonts w:cs="Arial"/>
                                  <w:color w:val="000000"/>
                                </w:rPr>
                                <w:t xml:space="preserve"> </w:t>
                              </w:r>
                            </w:p>
                          </w:txbxContent>
                        </wps:txbx>
                        <wps:bodyPr rot="0" vert="horz" wrap="none" lIns="0" tIns="0" rIns="0" bIns="0" anchor="t" anchorCtr="0">
                          <a:spAutoFit/>
                        </wps:bodyPr>
                      </wps:wsp>
                      <wps:wsp>
                        <wps:cNvPr id="200" name="Rectangle 130"/>
                        <wps:cNvSpPr>
                          <a:spLocks noChangeArrowheads="1"/>
                        </wps:cNvSpPr>
                        <wps:spPr bwMode="auto">
                          <a:xfrm>
                            <a:off x="2650490" y="347662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748A46C7" w14:textId="77777777">
                              <w:r>
                                <w:rPr>
                                  <w:rFonts w:cs="Arial"/>
                                  <w:color w:val="000000"/>
                                  <w:sz w:val="14"/>
                                  <w:szCs w:val="14"/>
                                </w:rPr>
                                <w:t>100</w:t>
                              </w:r>
                            </w:p>
                          </w:txbxContent>
                        </wps:txbx>
                        <wps:bodyPr rot="0" vert="horz" wrap="none" lIns="0" tIns="0" rIns="0" bIns="0" anchor="t" anchorCtr="0">
                          <a:spAutoFit/>
                        </wps:bodyPr>
                      </wps:wsp>
                      <wps:wsp>
                        <wps:cNvPr id="201" name="Rectangle 131"/>
                        <wps:cNvSpPr>
                          <a:spLocks noChangeArrowheads="1"/>
                        </wps:cNvSpPr>
                        <wps:spPr bwMode="auto">
                          <a:xfrm>
                            <a:off x="2794635"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5AAA6621" w14:textId="77777777">
                              <w:r>
                                <w:rPr>
                                  <w:rFonts w:cs="Arial"/>
                                  <w:color w:val="000000"/>
                                </w:rPr>
                                <w:t xml:space="preserve"> </w:t>
                              </w:r>
                            </w:p>
                          </w:txbxContent>
                        </wps:txbx>
                        <wps:bodyPr rot="0" vert="horz" wrap="none" lIns="0" tIns="0" rIns="0" bIns="0" anchor="t" anchorCtr="0">
                          <a:spAutoFit/>
                        </wps:bodyPr>
                      </wps:wsp>
                      <wps:wsp>
                        <wps:cNvPr id="202" name="Rectangle 132"/>
                        <wps:cNvSpPr>
                          <a:spLocks noChangeArrowheads="1"/>
                        </wps:cNvSpPr>
                        <wps:spPr bwMode="auto">
                          <a:xfrm>
                            <a:off x="3094355" y="347662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C90901B" w14:textId="77777777">
                              <w:r>
                                <w:rPr>
                                  <w:rFonts w:cs="Arial"/>
                                  <w:color w:val="000000"/>
                                  <w:sz w:val="14"/>
                                  <w:szCs w:val="14"/>
                                </w:rPr>
                                <w:t>120</w:t>
                              </w:r>
                            </w:p>
                          </w:txbxContent>
                        </wps:txbx>
                        <wps:bodyPr rot="0" vert="horz" wrap="none" lIns="0" tIns="0" rIns="0" bIns="0" anchor="t" anchorCtr="0">
                          <a:spAutoFit/>
                        </wps:bodyPr>
                      </wps:wsp>
                      <wps:wsp>
                        <wps:cNvPr id="203" name="Rectangle 133"/>
                        <wps:cNvSpPr>
                          <a:spLocks noChangeArrowheads="1"/>
                        </wps:cNvSpPr>
                        <wps:spPr bwMode="auto">
                          <a:xfrm>
                            <a:off x="3237865"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D291BFD" w14:textId="77777777">
                              <w:r>
                                <w:rPr>
                                  <w:rFonts w:cs="Arial"/>
                                  <w:color w:val="000000"/>
                                </w:rPr>
                                <w:t xml:space="preserve"> </w:t>
                              </w:r>
                            </w:p>
                          </w:txbxContent>
                        </wps:txbx>
                        <wps:bodyPr rot="0" vert="horz" wrap="none" lIns="0" tIns="0" rIns="0" bIns="0" anchor="t" anchorCtr="0">
                          <a:spAutoFit/>
                        </wps:bodyPr>
                      </wps:wsp>
                      <wps:wsp>
                        <wps:cNvPr id="204" name="Rectangle 134"/>
                        <wps:cNvSpPr>
                          <a:spLocks noChangeArrowheads="1"/>
                        </wps:cNvSpPr>
                        <wps:spPr bwMode="auto">
                          <a:xfrm>
                            <a:off x="3537585" y="347662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1E43997A" w14:textId="77777777">
                              <w:r>
                                <w:rPr>
                                  <w:rFonts w:cs="Arial"/>
                                  <w:color w:val="000000"/>
                                  <w:sz w:val="14"/>
                                  <w:szCs w:val="14"/>
                                </w:rPr>
                                <w:t>140</w:t>
                              </w:r>
                            </w:p>
                          </w:txbxContent>
                        </wps:txbx>
                        <wps:bodyPr rot="0" vert="horz" wrap="none" lIns="0" tIns="0" rIns="0" bIns="0" anchor="t" anchorCtr="0">
                          <a:spAutoFit/>
                        </wps:bodyPr>
                      </wps:wsp>
                      <wps:wsp>
                        <wps:cNvPr id="205" name="Rectangle 135"/>
                        <wps:cNvSpPr>
                          <a:spLocks noChangeArrowheads="1"/>
                        </wps:cNvSpPr>
                        <wps:spPr bwMode="auto">
                          <a:xfrm>
                            <a:off x="3681730"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082774C" w14:textId="77777777">
                              <w:r>
                                <w:rPr>
                                  <w:rFonts w:cs="Arial"/>
                                  <w:color w:val="000000"/>
                                </w:rPr>
                                <w:t xml:space="preserve"> </w:t>
                              </w:r>
                            </w:p>
                          </w:txbxContent>
                        </wps:txbx>
                        <wps:bodyPr rot="0" vert="horz" wrap="none" lIns="0" tIns="0" rIns="0" bIns="0" anchor="t" anchorCtr="0">
                          <a:spAutoFit/>
                        </wps:bodyPr>
                      </wps:wsp>
                      <wps:wsp>
                        <wps:cNvPr id="206" name="Rectangle 136"/>
                        <wps:cNvSpPr>
                          <a:spLocks noChangeArrowheads="1"/>
                        </wps:cNvSpPr>
                        <wps:spPr bwMode="auto">
                          <a:xfrm>
                            <a:off x="3993515" y="347662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0EEB005F" w14:textId="77777777">
                              <w:r>
                                <w:rPr>
                                  <w:rFonts w:cs="Arial"/>
                                  <w:color w:val="000000"/>
                                  <w:sz w:val="14"/>
                                  <w:szCs w:val="14"/>
                                </w:rPr>
                                <w:t>160</w:t>
                              </w:r>
                            </w:p>
                          </w:txbxContent>
                        </wps:txbx>
                        <wps:bodyPr rot="0" vert="horz" wrap="none" lIns="0" tIns="0" rIns="0" bIns="0" anchor="t" anchorCtr="0">
                          <a:spAutoFit/>
                        </wps:bodyPr>
                      </wps:wsp>
                      <wps:wsp>
                        <wps:cNvPr id="207" name="Rectangle 137"/>
                        <wps:cNvSpPr>
                          <a:spLocks noChangeArrowheads="1"/>
                        </wps:cNvSpPr>
                        <wps:spPr bwMode="auto">
                          <a:xfrm>
                            <a:off x="4137660"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18F517D" w14:textId="77777777">
                              <w:r>
                                <w:rPr>
                                  <w:rFonts w:cs="Arial"/>
                                  <w:color w:val="000000"/>
                                </w:rPr>
                                <w:t xml:space="preserve"> </w:t>
                              </w:r>
                            </w:p>
                          </w:txbxContent>
                        </wps:txbx>
                        <wps:bodyPr rot="0" vert="horz" wrap="none" lIns="0" tIns="0" rIns="0" bIns="0" anchor="t" anchorCtr="0">
                          <a:spAutoFit/>
                        </wps:bodyPr>
                      </wps:wsp>
                      <wps:wsp>
                        <wps:cNvPr id="208" name="Rectangle 138"/>
                        <wps:cNvSpPr>
                          <a:spLocks noChangeArrowheads="1"/>
                        </wps:cNvSpPr>
                        <wps:spPr bwMode="auto">
                          <a:xfrm>
                            <a:off x="4437380" y="347662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64239E9" w14:textId="77777777">
                              <w:r>
                                <w:rPr>
                                  <w:rFonts w:cs="Arial"/>
                                  <w:color w:val="000000"/>
                                  <w:sz w:val="14"/>
                                  <w:szCs w:val="14"/>
                                </w:rPr>
                                <w:t>180</w:t>
                              </w:r>
                            </w:p>
                          </w:txbxContent>
                        </wps:txbx>
                        <wps:bodyPr rot="0" vert="horz" wrap="none" lIns="0" tIns="0" rIns="0" bIns="0" anchor="t" anchorCtr="0">
                          <a:spAutoFit/>
                        </wps:bodyPr>
                      </wps:wsp>
                      <wps:wsp>
                        <wps:cNvPr id="209" name="Rectangle 139"/>
                        <wps:cNvSpPr>
                          <a:spLocks noChangeArrowheads="1"/>
                        </wps:cNvSpPr>
                        <wps:spPr bwMode="auto">
                          <a:xfrm>
                            <a:off x="4581525" y="3416300"/>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0A5022D" w14:textId="77777777">
                              <w:r>
                                <w:rPr>
                                  <w:rFonts w:cs="Arial"/>
                                  <w:color w:val="000000"/>
                                </w:rPr>
                                <w:t xml:space="preserve"> </w:t>
                              </w:r>
                            </w:p>
                          </w:txbxContent>
                        </wps:txbx>
                        <wps:bodyPr rot="0" vert="horz" wrap="none" lIns="0" tIns="0" rIns="0" bIns="0" anchor="t" anchorCtr="0">
                          <a:spAutoFit/>
                        </wps:bodyPr>
                      </wps:wsp>
                      <wps:wsp>
                        <wps:cNvPr id="210" name="Rectangle 140"/>
                        <wps:cNvSpPr>
                          <a:spLocks noChangeArrowheads="1"/>
                        </wps:cNvSpPr>
                        <wps:spPr bwMode="auto">
                          <a:xfrm>
                            <a:off x="2350770" y="3656330"/>
                            <a:ext cx="2768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B404235" w14:textId="77777777">
                              <w:r>
                                <w:rPr>
                                  <w:rFonts w:cs="Arial"/>
                                  <w:b/>
                                  <w:bCs/>
                                  <w:color w:val="000000"/>
                                  <w:sz w:val="14"/>
                                  <w:szCs w:val="14"/>
                                </w:rPr>
                                <w:t>output</w:t>
                              </w:r>
                            </w:p>
                          </w:txbxContent>
                        </wps:txbx>
                        <wps:bodyPr rot="0" vert="horz" wrap="none" lIns="0" tIns="0" rIns="0" bIns="0" anchor="t" anchorCtr="0">
                          <a:spAutoFit/>
                        </wps:bodyPr>
                      </wps:wsp>
                      <wps:wsp>
                        <wps:cNvPr id="211" name="Rectangle 141"/>
                        <wps:cNvSpPr>
                          <a:spLocks noChangeArrowheads="1"/>
                        </wps:cNvSpPr>
                        <wps:spPr bwMode="auto">
                          <a:xfrm>
                            <a:off x="2614295" y="359600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73C3D3DE" w14:textId="77777777">
                              <w:r>
                                <w:rPr>
                                  <w:rFonts w:cs="Arial"/>
                                  <w:color w:val="000000"/>
                                </w:rPr>
                                <w:t xml:space="preserve"> </w:t>
                              </w:r>
                            </w:p>
                          </w:txbxContent>
                        </wps:txbx>
                        <wps:bodyPr rot="0" vert="horz" wrap="none" lIns="0" tIns="0" rIns="0" bIns="0" anchor="t" anchorCtr="0">
                          <a:spAutoFit/>
                        </wps:bodyPr>
                      </wps:wsp>
                      <wps:wsp>
                        <wps:cNvPr id="212" name="Rectangle 142"/>
                        <wps:cNvSpPr>
                          <a:spLocks noChangeArrowheads="1"/>
                        </wps:cNvSpPr>
                        <wps:spPr bwMode="auto">
                          <a:xfrm>
                            <a:off x="227965" y="1954530"/>
                            <a:ext cx="18351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73963C4" w14:textId="77777777">
                              <w:r>
                                <w:rPr>
                                  <w:rFonts w:cs="Arial"/>
                                  <w:b/>
                                  <w:bCs/>
                                  <w:color w:val="000000"/>
                                  <w:sz w:val="14"/>
                                  <w:szCs w:val="14"/>
                                </w:rPr>
                                <w:t>rese</w:t>
                              </w:r>
                            </w:p>
                          </w:txbxContent>
                        </wps:txbx>
                        <wps:bodyPr rot="0" vert="horz" wrap="none" lIns="0" tIns="0" rIns="0" bIns="0" anchor="t" anchorCtr="0">
                          <a:spAutoFit/>
                        </wps:bodyPr>
                      </wps:wsp>
                      <wps:wsp>
                        <wps:cNvPr id="213" name="Rectangle 143"/>
                        <wps:cNvSpPr>
                          <a:spLocks noChangeArrowheads="1"/>
                        </wps:cNvSpPr>
                        <wps:spPr bwMode="auto">
                          <a:xfrm>
                            <a:off x="407670" y="1954530"/>
                            <a:ext cx="13398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B5F6923" w14:textId="77777777">
                              <w:r>
                                <w:rPr>
                                  <w:rFonts w:cs="Arial"/>
                                  <w:b/>
                                  <w:bCs/>
                                  <w:color w:val="000000"/>
                                  <w:sz w:val="14"/>
                                  <w:szCs w:val="14"/>
                                </w:rPr>
                                <w:t>rve</w:t>
                              </w:r>
                            </w:p>
                          </w:txbxContent>
                        </wps:txbx>
                        <wps:bodyPr rot="0" vert="horz" wrap="none" lIns="0" tIns="0" rIns="0" bIns="0" anchor="t" anchorCtr="0">
                          <a:spAutoFit/>
                        </wps:bodyPr>
                      </wps:wsp>
                      <wps:wsp>
                        <wps:cNvPr id="214" name="Rectangle 144"/>
                        <wps:cNvSpPr>
                          <a:spLocks noChangeArrowheads="1"/>
                        </wps:cNvSpPr>
                        <wps:spPr bwMode="auto">
                          <a:xfrm>
                            <a:off x="539750" y="189420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7366B175" w14:textId="77777777">
                              <w:r>
                                <w:rPr>
                                  <w:rFonts w:cs="Arial"/>
                                  <w:color w:val="000000"/>
                                </w:rPr>
                                <w:t xml:space="preserve"> </w:t>
                              </w:r>
                            </w:p>
                          </w:txbxContent>
                        </wps:txbx>
                        <wps:bodyPr rot="0" vert="horz" wrap="none" lIns="0" tIns="0" rIns="0" bIns="0" anchor="t" anchorCtr="0">
                          <a:spAutoFit/>
                        </wps:bodyPr>
                      </wps:wsp>
                      <wps:wsp>
                        <wps:cNvPr id="215" name="Rectangle 145"/>
                        <wps:cNvSpPr>
                          <a:spLocks noChangeArrowheads="1"/>
                        </wps:cNvSpPr>
                        <wps:spPr bwMode="auto">
                          <a:xfrm>
                            <a:off x="107950" y="215900"/>
                            <a:ext cx="4149725" cy="179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Rectangle 146"/>
                        <wps:cNvSpPr>
                          <a:spLocks noChangeArrowheads="1"/>
                        </wps:cNvSpPr>
                        <wps:spPr bwMode="auto">
                          <a:xfrm>
                            <a:off x="107950" y="215900"/>
                            <a:ext cx="4149725" cy="179705"/>
                          </a:xfrm>
                          <a:prstGeom prst="rect">
                            <a:avLst/>
                          </a:prstGeom>
                          <a:noFill/>
                          <a:ln w="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Line 147"/>
                        <wps:cNvCnPr/>
                        <wps:spPr bwMode="auto">
                          <a:xfrm>
                            <a:off x="455930" y="299720"/>
                            <a:ext cx="239395" cy="0"/>
                          </a:xfrm>
                          <a:prstGeom prst="line">
                            <a:avLst/>
                          </a:prstGeom>
                          <a:noFill/>
                          <a:ln w="24130">
                            <a:solidFill>
                              <a:srgbClr val="00FF00"/>
                            </a:solidFill>
                            <a:prstDash val="solid"/>
                            <a:round/>
                            <a:headEnd/>
                            <a:tailEnd/>
                          </a:ln>
                          <a:extLst>
                            <a:ext uri="{909E8E84-426E-40DD-AFC4-6F175D3DCCD1}">
                              <a14:hiddenFill xmlns:a14="http://schemas.microsoft.com/office/drawing/2010/main">
                                <a:noFill/>
                              </a14:hiddenFill>
                            </a:ext>
                          </a:extLst>
                        </wps:spPr>
                        <wps:bodyPr/>
                      </wps:wsp>
                      <wps:wsp>
                        <wps:cNvPr id="218" name="Rectangle 148"/>
                        <wps:cNvSpPr>
                          <a:spLocks noChangeArrowheads="1"/>
                        </wps:cNvSpPr>
                        <wps:spPr bwMode="auto">
                          <a:xfrm>
                            <a:off x="719455" y="264160"/>
                            <a:ext cx="106235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E1A7E30" w14:textId="77777777">
                              <w:r>
                                <w:rPr>
                                  <w:rFonts w:cs="Arial"/>
                                  <w:color w:val="000000"/>
                                  <w:sz w:val="14"/>
                                  <w:szCs w:val="14"/>
                                </w:rPr>
                                <w:t xml:space="preserve">normal availability 160 MW </w:t>
                              </w:r>
                            </w:p>
                          </w:txbxContent>
                        </wps:txbx>
                        <wps:bodyPr rot="0" vert="horz" wrap="none" lIns="0" tIns="0" rIns="0" bIns="0" anchor="t" anchorCtr="0">
                          <a:spAutoFit/>
                        </wps:bodyPr>
                      </wps:wsp>
                      <wps:wsp>
                        <wps:cNvPr id="219" name="Rectangle 149"/>
                        <wps:cNvSpPr>
                          <a:spLocks noChangeArrowheads="1"/>
                        </wps:cNvSpPr>
                        <wps:spPr bwMode="auto">
                          <a:xfrm>
                            <a:off x="1811020" y="20383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0E84C64F" w14:textId="77777777">
                              <w:r>
                                <w:rPr>
                                  <w:rFonts w:cs="Arial"/>
                                  <w:color w:val="000000"/>
                                </w:rPr>
                                <w:t xml:space="preserve"> </w:t>
                              </w:r>
                            </w:p>
                          </w:txbxContent>
                        </wps:txbx>
                        <wps:bodyPr rot="0" vert="horz" wrap="none" lIns="0" tIns="0" rIns="0" bIns="0" anchor="t" anchorCtr="0">
                          <a:spAutoFit/>
                        </wps:bodyPr>
                      </wps:wsp>
                      <wps:wsp>
                        <wps:cNvPr id="220" name="Line 150"/>
                        <wps:cNvCnPr/>
                        <wps:spPr bwMode="auto">
                          <a:xfrm>
                            <a:off x="2506345" y="311785"/>
                            <a:ext cx="227965" cy="0"/>
                          </a:xfrm>
                          <a:prstGeom prst="line">
                            <a:avLst/>
                          </a:prstGeom>
                          <a:noFill/>
                          <a:ln w="12065">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221" name="Rectangle 151"/>
                        <wps:cNvSpPr>
                          <a:spLocks noChangeArrowheads="1"/>
                        </wps:cNvSpPr>
                        <wps:spPr bwMode="auto">
                          <a:xfrm>
                            <a:off x="2758440" y="264160"/>
                            <a:ext cx="111188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0A5409A" w14:textId="77777777">
                              <w:r>
                                <w:rPr>
                                  <w:rFonts w:cs="Arial"/>
                                  <w:color w:val="000000"/>
                                  <w:sz w:val="14"/>
                                  <w:szCs w:val="14"/>
                                </w:rPr>
                                <w:t xml:space="preserve">reduced availability 120 MW </w:t>
                              </w:r>
                            </w:p>
                          </w:txbxContent>
                        </wps:txbx>
                        <wps:bodyPr rot="0" vert="horz" wrap="none" lIns="0" tIns="0" rIns="0" bIns="0" anchor="t" anchorCtr="0">
                          <a:spAutoFit/>
                        </wps:bodyPr>
                      </wps:wsp>
                      <wps:wsp>
                        <wps:cNvPr id="222" name="Rectangle 152"/>
                        <wps:cNvSpPr>
                          <a:spLocks noChangeArrowheads="1"/>
                        </wps:cNvSpPr>
                        <wps:spPr bwMode="auto">
                          <a:xfrm>
                            <a:off x="3897630" y="20383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8B99C96" w14:textId="77777777">
                              <w:r>
                                <w:rPr>
                                  <w:rFonts w:cs="Arial"/>
                                  <w:color w:val="000000"/>
                                </w:rPr>
                                <w:t xml:space="preserve"> </w:t>
                              </w:r>
                            </w:p>
                          </w:txbxContent>
                        </wps:txbx>
                        <wps:bodyPr rot="0" vert="horz" wrap="none" lIns="0" tIns="0" rIns="0" bIns="0" anchor="t" anchorCtr="0">
                          <a:spAutoFit/>
                        </wps:bodyPr>
                      </wps:wsp>
                      <wps:wsp>
                        <wps:cNvPr id="223" name="Rectangle 153"/>
                        <wps:cNvSpPr>
                          <a:spLocks noChangeArrowheads="1"/>
                        </wps:cNvSpPr>
                        <wps:spPr bwMode="auto">
                          <a:xfrm>
                            <a:off x="36195" y="48260"/>
                            <a:ext cx="5192395" cy="3836035"/>
                          </a:xfrm>
                          <a:prstGeom prst="rect">
                            <a:avLst/>
                          </a:prstGeom>
                          <a:noFill/>
                          <a:ln w="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Rectangle 154"/>
                        <wps:cNvSpPr>
                          <a:spLocks noChangeArrowheads="1"/>
                        </wps:cNvSpPr>
                        <wps:spPr bwMode="auto">
                          <a:xfrm>
                            <a:off x="3609975" y="1558290"/>
                            <a:ext cx="62357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Rectangle 155"/>
                        <wps:cNvSpPr>
                          <a:spLocks noChangeArrowheads="1"/>
                        </wps:cNvSpPr>
                        <wps:spPr bwMode="auto">
                          <a:xfrm>
                            <a:off x="3609975" y="1558290"/>
                            <a:ext cx="623570" cy="227965"/>
                          </a:xfrm>
                          <a:prstGeom prst="rect">
                            <a:avLst/>
                          </a:prstGeom>
                          <a:noFill/>
                          <a:ln w="1206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Rectangle 156"/>
                        <wps:cNvSpPr>
                          <a:spLocks noChangeArrowheads="1"/>
                        </wps:cNvSpPr>
                        <wps:spPr bwMode="auto">
                          <a:xfrm>
                            <a:off x="3705860" y="1594485"/>
                            <a:ext cx="24066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534C631D" w14:textId="77777777">
                              <w:r>
                                <w:rPr>
                                  <w:rFonts w:cs="Arial"/>
                                  <w:color w:val="000000"/>
                                </w:rPr>
                                <w:t>Line</w:t>
                              </w:r>
                            </w:p>
                          </w:txbxContent>
                        </wps:txbx>
                        <wps:bodyPr rot="0" vert="horz" wrap="none" lIns="0" tIns="0" rIns="0" bIns="0" anchor="t" anchorCtr="0">
                          <a:spAutoFit/>
                        </wps:bodyPr>
                      </wps:wsp>
                      <wps:wsp>
                        <wps:cNvPr id="227" name="Rectangle 157"/>
                        <wps:cNvSpPr>
                          <a:spLocks noChangeArrowheads="1"/>
                        </wps:cNvSpPr>
                        <wps:spPr bwMode="auto">
                          <a:xfrm>
                            <a:off x="3945890" y="1594485"/>
                            <a:ext cx="10604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1ECAC8A2" w14:textId="77777777">
                              <w:r>
                                <w:rPr>
                                  <w:rFonts w:cs="Arial"/>
                                  <w:color w:val="000000"/>
                                </w:rPr>
                                <w:t xml:space="preserve"> 1 </w:t>
                              </w:r>
                            </w:p>
                          </w:txbxContent>
                        </wps:txbx>
                        <wps:bodyPr rot="0" vert="horz" wrap="none" lIns="0" tIns="0" rIns="0" bIns="0" anchor="t" anchorCtr="0">
                          <a:spAutoFit/>
                        </wps:bodyPr>
                      </wps:wsp>
                      <wps:wsp>
                        <wps:cNvPr id="228" name="Rectangle 158"/>
                        <wps:cNvSpPr>
                          <a:spLocks noChangeArrowheads="1"/>
                        </wps:cNvSpPr>
                        <wps:spPr bwMode="auto">
                          <a:xfrm>
                            <a:off x="4077335" y="159448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9237CA9" w14:textId="77777777">
                              <w:r>
                                <w:rPr>
                                  <w:rFonts w:cs="Arial"/>
                                  <w:color w:val="000000"/>
                                </w:rPr>
                                <w:t xml:space="preserve"> </w:t>
                              </w:r>
                            </w:p>
                          </w:txbxContent>
                        </wps:txbx>
                        <wps:bodyPr rot="0" vert="horz" wrap="none" lIns="0" tIns="0" rIns="0" bIns="0" anchor="t" anchorCtr="0">
                          <a:spAutoFit/>
                        </wps:bodyPr>
                      </wps:wsp>
                      <wps:wsp>
                        <wps:cNvPr id="229" name="Freeform 159"/>
                        <wps:cNvSpPr>
                          <a:spLocks noEditPoints="1"/>
                        </wps:cNvSpPr>
                        <wps:spPr bwMode="auto">
                          <a:xfrm>
                            <a:off x="3322320" y="1558290"/>
                            <a:ext cx="251460" cy="72390"/>
                          </a:xfrm>
                          <a:custGeom>
                            <a:avLst/>
                            <a:gdLst>
                              <a:gd name="T0" fmla="*/ 377 w 396"/>
                              <a:gd name="T1" fmla="*/ 57 h 114"/>
                              <a:gd name="T2" fmla="*/ 94 w 396"/>
                              <a:gd name="T3" fmla="*/ 76 h 114"/>
                              <a:gd name="T4" fmla="*/ 94 w 396"/>
                              <a:gd name="T5" fmla="*/ 76 h 114"/>
                              <a:gd name="T6" fmla="*/ 75 w 396"/>
                              <a:gd name="T7" fmla="*/ 57 h 114"/>
                              <a:gd name="T8" fmla="*/ 94 w 396"/>
                              <a:gd name="T9" fmla="*/ 57 h 114"/>
                              <a:gd name="T10" fmla="*/ 94 w 396"/>
                              <a:gd name="T11" fmla="*/ 57 h 114"/>
                              <a:gd name="T12" fmla="*/ 377 w 396"/>
                              <a:gd name="T13" fmla="*/ 38 h 114"/>
                              <a:gd name="T14" fmla="*/ 396 w 396"/>
                              <a:gd name="T15" fmla="*/ 38 h 114"/>
                              <a:gd name="T16" fmla="*/ 396 w 396"/>
                              <a:gd name="T17" fmla="*/ 38 h 114"/>
                              <a:gd name="T18" fmla="*/ 396 w 396"/>
                              <a:gd name="T19" fmla="*/ 57 h 114"/>
                              <a:gd name="T20" fmla="*/ 377 w 396"/>
                              <a:gd name="T21" fmla="*/ 57 h 114"/>
                              <a:gd name="T22" fmla="*/ 377 w 396"/>
                              <a:gd name="T23" fmla="*/ 57 h 114"/>
                              <a:gd name="T24" fmla="*/ 113 w 396"/>
                              <a:gd name="T25" fmla="*/ 114 h 114"/>
                              <a:gd name="T26" fmla="*/ 0 w 396"/>
                              <a:gd name="T27" fmla="*/ 76 h 114"/>
                              <a:gd name="T28" fmla="*/ 113 w 396"/>
                              <a:gd name="T29" fmla="*/ 0 h 114"/>
                              <a:gd name="T30" fmla="*/ 113 w 396"/>
                              <a:gd name="T31" fmla="*/ 114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96" h="114">
                                <a:moveTo>
                                  <a:pt x="377" y="57"/>
                                </a:moveTo>
                                <a:lnTo>
                                  <a:pt x="94" y="76"/>
                                </a:lnTo>
                                <a:lnTo>
                                  <a:pt x="94" y="76"/>
                                </a:lnTo>
                                <a:lnTo>
                                  <a:pt x="75" y="57"/>
                                </a:lnTo>
                                <a:lnTo>
                                  <a:pt x="94" y="57"/>
                                </a:lnTo>
                                <a:lnTo>
                                  <a:pt x="94" y="57"/>
                                </a:lnTo>
                                <a:lnTo>
                                  <a:pt x="377" y="38"/>
                                </a:lnTo>
                                <a:lnTo>
                                  <a:pt x="396" y="38"/>
                                </a:lnTo>
                                <a:lnTo>
                                  <a:pt x="396" y="38"/>
                                </a:lnTo>
                                <a:lnTo>
                                  <a:pt x="396" y="57"/>
                                </a:lnTo>
                                <a:lnTo>
                                  <a:pt x="377" y="57"/>
                                </a:lnTo>
                                <a:lnTo>
                                  <a:pt x="377" y="57"/>
                                </a:lnTo>
                                <a:close/>
                                <a:moveTo>
                                  <a:pt x="113" y="114"/>
                                </a:moveTo>
                                <a:lnTo>
                                  <a:pt x="0" y="76"/>
                                </a:lnTo>
                                <a:lnTo>
                                  <a:pt x="113" y="0"/>
                                </a:lnTo>
                                <a:lnTo>
                                  <a:pt x="113" y="11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0" name="Rectangle 160"/>
                        <wps:cNvSpPr>
                          <a:spLocks noChangeArrowheads="1"/>
                        </wps:cNvSpPr>
                        <wps:spPr bwMode="auto">
                          <a:xfrm>
                            <a:off x="3813810" y="2349500"/>
                            <a:ext cx="53975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1" name="Rectangle 161"/>
                        <wps:cNvSpPr>
                          <a:spLocks noChangeArrowheads="1"/>
                        </wps:cNvSpPr>
                        <wps:spPr bwMode="auto">
                          <a:xfrm>
                            <a:off x="3813810" y="2349500"/>
                            <a:ext cx="539750" cy="227965"/>
                          </a:xfrm>
                          <a:prstGeom prst="rect">
                            <a:avLst/>
                          </a:prstGeom>
                          <a:noFill/>
                          <a:ln w="1206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Rectangle 162"/>
                        <wps:cNvSpPr>
                          <a:spLocks noChangeArrowheads="1"/>
                        </wps:cNvSpPr>
                        <wps:spPr bwMode="auto">
                          <a:xfrm>
                            <a:off x="3909695" y="2385695"/>
                            <a:ext cx="3460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18F93B12" w14:textId="77777777">
                              <w:r>
                                <w:rPr>
                                  <w:rFonts w:cs="Arial"/>
                                  <w:color w:val="000000"/>
                                </w:rPr>
                                <w:t>Line 2</w:t>
                              </w:r>
                            </w:p>
                          </w:txbxContent>
                        </wps:txbx>
                        <wps:bodyPr rot="0" vert="horz" wrap="none" lIns="0" tIns="0" rIns="0" bIns="0" anchor="t" anchorCtr="0">
                          <a:spAutoFit/>
                        </wps:bodyPr>
                      </wps:wsp>
                      <wps:wsp>
                        <wps:cNvPr id="233" name="Rectangle 163"/>
                        <wps:cNvSpPr>
                          <a:spLocks noChangeArrowheads="1"/>
                        </wps:cNvSpPr>
                        <wps:spPr bwMode="auto">
                          <a:xfrm>
                            <a:off x="4245610" y="238569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83A3673" w14:textId="77777777">
                              <w:r>
                                <w:rPr>
                                  <w:rFonts w:cs="Arial"/>
                                  <w:color w:val="000000"/>
                                </w:rPr>
                                <w:t xml:space="preserve"> </w:t>
                              </w:r>
                            </w:p>
                          </w:txbxContent>
                        </wps:txbx>
                        <wps:bodyPr rot="0" vert="horz" wrap="none" lIns="0" tIns="0" rIns="0" bIns="0" anchor="t" anchorCtr="0">
                          <a:spAutoFit/>
                        </wps:bodyPr>
                      </wps:wsp>
                      <wps:wsp>
                        <wps:cNvPr id="234" name="Rectangle 164"/>
                        <wps:cNvSpPr>
                          <a:spLocks noChangeArrowheads="1"/>
                        </wps:cNvSpPr>
                        <wps:spPr bwMode="auto">
                          <a:xfrm>
                            <a:off x="4281170" y="2385695"/>
                            <a:ext cx="3556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17BA1000" w14:textId="77777777">
                              <w:r>
                                <w:rPr>
                                  <w:rFonts w:cs="Arial"/>
                                  <w:color w:val="000000"/>
                                </w:rPr>
                                <w:t xml:space="preserve"> </w:t>
                              </w:r>
                            </w:p>
                          </w:txbxContent>
                        </wps:txbx>
                        <wps:bodyPr rot="0" vert="horz" wrap="none" lIns="0" tIns="0" rIns="0" bIns="0" anchor="t" anchorCtr="0">
                          <a:spAutoFit/>
                        </wps:bodyPr>
                      </wps:wsp>
                      <wps:wsp>
                        <wps:cNvPr id="235" name="Freeform 165"/>
                        <wps:cNvSpPr>
                          <a:spLocks noEditPoints="1"/>
                        </wps:cNvSpPr>
                        <wps:spPr bwMode="auto">
                          <a:xfrm>
                            <a:off x="2746375" y="2397760"/>
                            <a:ext cx="1031240" cy="155575"/>
                          </a:xfrm>
                          <a:custGeom>
                            <a:avLst/>
                            <a:gdLst>
                              <a:gd name="T0" fmla="*/ 1624 w 1624"/>
                              <a:gd name="T1" fmla="*/ 19 h 245"/>
                              <a:gd name="T2" fmla="*/ 94 w 1624"/>
                              <a:gd name="T3" fmla="*/ 189 h 245"/>
                              <a:gd name="T4" fmla="*/ 94 w 1624"/>
                              <a:gd name="T5" fmla="*/ 189 h 245"/>
                              <a:gd name="T6" fmla="*/ 94 w 1624"/>
                              <a:gd name="T7" fmla="*/ 189 h 245"/>
                              <a:gd name="T8" fmla="*/ 94 w 1624"/>
                              <a:gd name="T9" fmla="*/ 170 h 245"/>
                              <a:gd name="T10" fmla="*/ 94 w 1624"/>
                              <a:gd name="T11" fmla="*/ 170 h 245"/>
                              <a:gd name="T12" fmla="*/ 1624 w 1624"/>
                              <a:gd name="T13" fmla="*/ 0 h 245"/>
                              <a:gd name="T14" fmla="*/ 1624 w 1624"/>
                              <a:gd name="T15" fmla="*/ 0 h 245"/>
                              <a:gd name="T16" fmla="*/ 1624 w 1624"/>
                              <a:gd name="T17" fmla="*/ 0 h 245"/>
                              <a:gd name="T18" fmla="*/ 1624 w 1624"/>
                              <a:gd name="T19" fmla="*/ 19 h 245"/>
                              <a:gd name="T20" fmla="*/ 1624 w 1624"/>
                              <a:gd name="T21" fmla="*/ 19 h 245"/>
                              <a:gd name="T22" fmla="*/ 1624 w 1624"/>
                              <a:gd name="T23" fmla="*/ 19 h 245"/>
                              <a:gd name="T24" fmla="*/ 132 w 1624"/>
                              <a:gd name="T25" fmla="*/ 245 h 245"/>
                              <a:gd name="T26" fmla="*/ 0 w 1624"/>
                              <a:gd name="T27" fmla="*/ 189 h 245"/>
                              <a:gd name="T28" fmla="*/ 113 w 1624"/>
                              <a:gd name="T29" fmla="*/ 113 h 245"/>
                              <a:gd name="T30" fmla="*/ 132 w 1624"/>
                              <a:gd name="T31" fmla="*/ 245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624" h="245">
                                <a:moveTo>
                                  <a:pt x="1624" y="19"/>
                                </a:moveTo>
                                <a:lnTo>
                                  <a:pt x="94" y="189"/>
                                </a:lnTo>
                                <a:lnTo>
                                  <a:pt x="94" y="189"/>
                                </a:lnTo>
                                <a:lnTo>
                                  <a:pt x="94" y="189"/>
                                </a:lnTo>
                                <a:lnTo>
                                  <a:pt x="94" y="170"/>
                                </a:lnTo>
                                <a:lnTo>
                                  <a:pt x="94" y="170"/>
                                </a:lnTo>
                                <a:lnTo>
                                  <a:pt x="1624" y="0"/>
                                </a:lnTo>
                                <a:lnTo>
                                  <a:pt x="1624" y="0"/>
                                </a:lnTo>
                                <a:lnTo>
                                  <a:pt x="1624" y="0"/>
                                </a:lnTo>
                                <a:lnTo>
                                  <a:pt x="1624" y="19"/>
                                </a:lnTo>
                                <a:lnTo>
                                  <a:pt x="1624" y="19"/>
                                </a:lnTo>
                                <a:lnTo>
                                  <a:pt x="1624" y="19"/>
                                </a:lnTo>
                                <a:close/>
                                <a:moveTo>
                                  <a:pt x="132" y="245"/>
                                </a:moveTo>
                                <a:lnTo>
                                  <a:pt x="0" y="189"/>
                                </a:lnTo>
                                <a:lnTo>
                                  <a:pt x="113" y="113"/>
                                </a:lnTo>
                                <a:lnTo>
                                  <a:pt x="132" y="245"/>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c:wpc>
                  </a:graphicData>
                </a:graphic>
              </wp:inline>
            </w:drawing>
          </mc:Choice>
          <mc:Fallback>
            <w:pict w14:anchorId="5692660D">
              <v:group id="Canvas 236" style="width:421.15pt;height:329.7pt;mso-position-horizontal-relative:char;mso-position-vertical-relative:line" coordsize="53486,41871" o:spid="_x0000_s1091" editas="canvas" w14:anchorId="63A194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">
                <v:shape id="_x0000_s1092" style="position:absolute;width:53486;height:41871;visibility:visible;mso-wrap-style:square" type="#_x0000_t75">
                  <v:fill o:detectmouseclick="t"/>
                  <v:path o:connecttype="none"/>
                </v:shape>
                <v:rect id="Rectangle 67" style="position:absolute;left:52768;top:39681;width:356;height:2190;visibility:visible;mso-wrap-style:none;v-text-anchor:top" o:spid="_x0000_s10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0nvwAAANwAAAAPAAAAZHJzL2Rvd25yZXYueG1sRE/bisIw&#10;EH0X/Icwgm+aqrA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Apnu0nvwAAANwAAAAPAAAAAAAA&#10;AAAAAAAAAAcCAABkcnMvZG93bnJldi54bWxQSwUGAAAAAAMAAwC3AAAA8wIAAAAA&#10;">
                  <v:textbox style="mso-fit-shape-to-text:t" inset="0,0,0,0">
                    <w:txbxContent>
                      <w:p w:rsidR="00AE5210" w:rsidRDefault="00AE5210" w14:paraId="29D6B04F" w14:textId="77777777">
                        <w:r>
                          <w:rPr>
                            <w:rFonts w:cs="Arial"/>
                            <w:color w:val="000000"/>
                          </w:rPr>
                          <w:t xml:space="preserve"> </w:t>
                        </w:r>
                      </w:p>
                    </w:txbxContent>
                  </v:textbox>
                </v:rect>
                <v:rect id="Rectangle 68" style="position:absolute;left:53130;top:39681;width:356;height:2190;visibility:visible;mso-wrap-style:none;v-text-anchor:top" o:spid="_x0000_s10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lVwwAAANwAAAAPAAAAZHJzL2Rvd25yZXYueG1sRI/dagIx&#10;EIXvhb5DmELvNFsL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WAF5VcMAAADcAAAADwAA&#10;AAAAAAAAAAAAAAAHAgAAZHJzL2Rvd25yZXYueG1sUEsFBgAAAAADAAMAtwAAAPcCAAAAAA==&#10;">
                  <v:textbox style="mso-fit-shape-to-text:t" inset="0,0,0,0">
                    <w:txbxContent>
                      <w:p w:rsidR="00AE5210" w:rsidRDefault="00AE5210" w14:paraId="0A6959E7" w14:textId="77777777">
                        <w:r>
                          <w:rPr>
                            <w:rFonts w:cs="Arial"/>
                            <w:color w:val="000000"/>
                          </w:rPr>
                          <w:t xml:space="preserve"> </w:t>
                        </w:r>
                      </w:p>
                    </w:txbxContent>
                  </v:textbox>
                </v:rect>
                <v:rect id="Rectangle 69" style="position:absolute;left:361;top:482;width:51924;height:38360;visibility:visible;mso-wrap-style:square;v-text-anchor:top" o:spid="_x0000_s1095"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"/>
                <v:rect id="Rectangle 70" style="position:absolute;left:361;top:482;width:51924;height:38360;visibility:visible;mso-wrap-style:square;v-text-anchor:top" o:spid="_x0000_s1096" filled="f"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"/>
                <v:rect id="Rectangle 71" style="position:absolute;left:4914;top:7670;width:40177;height:26137;visibility:visible;mso-wrap-style:square;v-text-anchor:top" o:spid="_x0000_s1097" fillcolor="silver"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"/>
                <v:line id="Line 72" style="position:absolute;visibility:visible;mso-wrap-style:square" o:spid="_x0000_s1098" strokeweight="0" o:connectortype="straight" from="4914,30092" to="45091,30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"/>
                <v:line id="Line 73" style="position:absolute;visibility:visible;mso-wrap-style:square" o:spid="_x0000_s1099" strokeweight="0" o:connectortype="straight" from="4914,26371" to="45091,26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"/>
                <v:line id="Line 74" style="position:absolute;visibility:visible;mso-wrap-style:square" o:spid="_x0000_s1100" strokeweight="0" o:connectortype="straight" from="4914,22656" to="45091,2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"/>
                <v:line id="Line 75" style="position:absolute;visibility:visible;mso-wrap-style:square" o:spid="_x0000_s1101" strokeweight="0" o:connectortype="straight" from="4914,18942" to="45091,1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"/>
                <v:line id="Line 76" style="position:absolute;visibility:visible;mso-wrap-style:square" o:spid="_x0000_s1102" strokeweight="0" o:connectortype="straight" from="4914,15227" to="45091,15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"/>
                <v:line id="Line 77" style="position:absolute;visibility:visible;mso-wrap-style:square" o:spid="_x0000_s1103" strokeweight="0" o:connectortype="straight" from="4914,11391" to="45091,11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"/>
                <v:line id="Line 78" style="position:absolute;visibility:visible;mso-wrap-style:square" o:spid="_x0000_s1104" strokeweight="0" o:connectortype="straight" from="4914,7670" to="45091,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"/>
                <v:rect id="Rectangle 79" style="position:absolute;left:4914;top:7670;width:40177;height:26137;visibility:visible;mso-wrap-style:square;v-text-anchor:top" o:spid="_x0000_s1105" filled="f" strokecolor="gray" strokeweight=".9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"/>
                <v:line id="Line 80" style="position:absolute;visibility:visible;mso-wrap-style:square" o:spid="_x0000_s1106" strokeweight="0" o:connectortype="straight" from="4914,7670" to="4914,33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"/>
                <v:line id="Line 81" style="position:absolute;visibility:visible;mso-wrap-style:square" o:spid="_x0000_s1107" strokeweight="0" o:connectortype="straight" from="4679,33807" to="4914,33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"/>
                <v:line id="Line 82" style="position:absolute;visibility:visible;mso-wrap-style:square" o:spid="_x0000_s1108" strokeweight="0" o:connectortype="straight" from="4679,30092" to="4914,30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"/>
                <v:line id="Line 83" style="position:absolute;visibility:visible;mso-wrap-style:square" o:spid="_x0000_s1109" strokeweight="0" o:connectortype="straight" from="4679,26371" to="4914,26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"/>
                <v:line id="Line 84" style="position:absolute;visibility:visible;mso-wrap-style:square" o:spid="_x0000_s1110" strokeweight="0" o:connectortype="straight" from="4679,22656" to="4914,2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"/>
                <v:line id="Line 85" style="position:absolute;visibility:visible;mso-wrap-style:square" o:spid="_x0000_s1111" strokeweight="0" o:connectortype="straight" from="4679,18942" to="4914,1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"/>
                <v:line id="Line 86" style="position:absolute;visibility:visible;mso-wrap-style:square" o:spid="_x0000_s1112" strokeweight="0" o:connectortype="straight" from="4679,15227" to="4914,15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"/>
                <v:line id="Line 87" style="position:absolute;visibility:visible;mso-wrap-style:square" o:spid="_x0000_s1113" strokeweight="0" o:connectortype="straight" from="4679,11391" to="4914,11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"/>
                <v:line id="Line 88" style="position:absolute;visibility:visible;mso-wrap-style:square" o:spid="_x0000_s1114" strokeweight="0" o:connectortype="straight" from="4679,7670" to="4914,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"/>
                <v:line id="Line 89" style="position:absolute;visibility:visible;mso-wrap-style:square" o:spid="_x0000_s1115" strokeweight="0" o:connectortype="straight" from="4914,33807" to="45091,33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"/>
                <v:line id="Line 90" style="position:absolute;flip:y;visibility:visible;mso-wrap-style:square" o:spid="_x0000_s1116" strokeweight="0" o:connectortype="straight" from="4914,33807" to="4914,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"/>
                <v:line id="Line 91" style="position:absolute;flip:y;visibility:visible;mso-wrap-style:square" o:spid="_x0000_s1117" strokeweight="0" o:connectortype="straight" from="9353,33807" to="9353,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"/>
                <v:line id="Line 92" style="position:absolute;flip:y;visibility:visible;mso-wrap-style:square" o:spid="_x0000_s1118" strokeweight="0" o:connectortype="straight" from="13912,33807" to="13912,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"/>
                <v:line id="Line 93" style="position:absolute;flip:y;visibility:visible;mso-wrap-style:square" o:spid="_x0000_s1119" strokeweight="0" o:connectortype="straight" from="18351,33807" to="18351,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"/>
                <v:line id="Line 94" style="position:absolute;flip:y;visibility:visible;mso-wrap-style:square" o:spid="_x0000_s1120" strokeweight="0" o:connectortype="straight" from="22783,33807" to="22783,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"/>
                <v:line id="Line 95" style="position:absolute;flip:y;visibility:visible;mso-wrap-style:square" o:spid="_x0000_s1121" strokeweight="0" o:connectortype="straight" from="27222,33807" to="27222,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"/>
                <v:line id="Line 96" style="position:absolute;flip:y;visibility:visible;mso-wrap-style:square" o:spid="_x0000_s1122" strokeweight="0" o:connectortype="straight" from="31661,33807" to="31661,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"/>
                <v:line id="Line 97" style="position:absolute;flip:y;visibility:visible;mso-wrap-style:square" o:spid="_x0000_s1123" strokeweight="0" o:connectortype="straight" from="36099,33807" to="36099,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"/>
                <v:line id="Line 98" style="position:absolute;flip:y;visibility:visible;mso-wrap-style:square" o:spid="_x0000_s1124" strokeweight="0" o:connectortype="straight" from="40652,33807" to="40652,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"/>
                <v:line id="Line 99" style="position:absolute;flip:y;visibility:visible;mso-wrap-style:square" o:spid="_x0000_s1125" strokeweight="0" o:connectortype="straight" from="45091,33807" to="45091,3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"/>
                <v:shape id="Freeform 100" style="position:absolute;left:4914;top:9950;width:35738;height:23857;visibility:visible;mso-wrap-style:square;v-text-anchor:top" coordsize="5628,3757" o:spid="_x0000_s1126" filled="f" strokecolor="lime" strokeweight="1.9pt" path="m,3757r1341,l1341,,4155,r19,113l4212,227r57,132l4288,453r37,132l4363,699r38,132l4439,925r19,132l4495,1171r38,132l4571,1416r38,113l4628,1642r56,114l4722,1888r19,113l4779,2114r37,114l4854,2360r38,113l4911,2586r56,114l5005,2832r19,113l5062,3058r38,114l5137,3304r38,113l5194,3530r38,114l5289,3757r18,l5345,3757r38,l5421,3757r38,l5477,3757r38,l5553,3757r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">
                  <v:path arrowok="t" o:connecttype="custom" o:connectlocs="0,2385695;851535,2385695;851535,0;2638425,0;2650490,71755;2674620,144145;2710815,227965;2722880,287655;2746375,371475;2770505,443865;2794635,527685;2818765,587375;2830830,671195;2854325,743585;2878455,827405;2902585,899160;2926715,970915;2938780,1042670;2974340,1115060;2998470,1198880;3010535,1270635;3034665,1342390;3058160,1414780;3082290,1498600;3106420,1570355;3118485,1642110;3154045,1714500;3178175,1798320;3190240,1870075;3214370,1941830;3238500,2014220;3261995,2098040;3286125,2169795;3298190,2241550;3322320,2313940;3358515,2385695;3369945,2385695;3394075,2385695;3418205,2385695;3442335,2385695;3466465,2385695;3477895,2385695;3502025,2385695;3526155,2385695;3573780,2385695" o:connectangles="0,0,0,0,0,0,0,0,0,0,0,0,0,0,0,0,0,0,0,0,0,0,0,0,0,0,0,0,0,0,0,0,0,0,0,0,0,0,0,0,0,0,0,0,0"/>
                </v:shape>
                <v:shape id="Freeform 101" style="position:absolute;left:4914;top:9950;width:26747;height:23857;visibility:visible;mso-wrap-style:square;v-text-anchor:top" coordsize="4212,3757" o:spid="_x0000_s1127" filled="f" strokecolor="red" strokeweight=".95pt" path="m,3757r1341,l1341,,2739,r38,113l2814,227r38,132l2890,453r19,132l2966,699r18,132l3022,925r38,132l3098,1171r37,132l3173,1416r19,113l3249,1642r19,114l3305,1888r38,113l3381,2114r38,114l3438,2360r37,113l3513,2586r38,114l3589,2832r38,113l3664,3058r38,114l3721,3304r38,113l3797,3530r37,114l3872,3757r19,l3929,3757r56,l4004,3757r38,l4080,3757r38,l4155,3757r5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">
                  <v:path arrowok="t" o:connecttype="custom" o:connectlocs="0,2385695;851535,2385695;851535,0;1739265,0;1763395,71755;1786890,144145;1811020,227965;1835150,287655;1847215,371475;1883410,443865;1894840,527685;1918970,587375;1943100,671195;1967230,743585;1990725,827405;2014855,899160;2026920,970915;2063115,1042670;2075180,1115060;2098675,1198880;2122805,1270635;2146935,1342390;2171065,1414780;2183130,1498600;2206625,1570355;2230755,1642110;2254885,1714500;2279015,1798320;2303145,1870075;2326640,1941830;2350770,2014220;2362835,2098040;2386965,2169795;2411095,2241550;2434590,2313940;2458720,2385695;2470785,2385695;2494915,2385695;2530475,2385695;2542540,2385695;2566670,2385695;2590800,2385695;2614930,2385695;2638425,2385695;2674620,2385695" o:connectangles="0,0,0,0,0,0,0,0,0,0,0,0,0,0,0,0,0,0,0,0,0,0,0,0,0,0,0,0,0,0,0,0,0,0,0,0,0,0,0,0,0,0,0,0,0"/>
                </v:shape>
                <v:rect id="Rectangle 102" style="position:absolute;left:29908;top:37045;width:19888;height:1969;visibility:visible;mso-wrap-style:none;v-text-anchor:top" o:spid="_x0000_s11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">
                  <v:textbox style="mso-fit-shape-to-text:t" inset="0,0,0,0">
                    <w:txbxContent>
                      <w:p w:rsidR="00AE5210" w:rsidRDefault="00AE5210" w14:paraId="207E27A5" w14:textId="77777777">
                        <w:r>
                          <w:rPr>
                            <w:rFonts w:cs="Arial"/>
                            <w:b/>
                            <w:bCs/>
                            <w:color w:val="000000"/>
                            <w:sz w:val="18"/>
                            <w:szCs w:val="18"/>
                          </w:rPr>
                          <w:t>DS3 System Services curve   Chart 1</w:t>
                        </w:r>
                      </w:p>
                    </w:txbxContent>
                  </v:textbox>
                </v:rect>
                <v:rect id="Rectangle 103" style="position:absolute;left:43535;top:36925;width:356;height:2191;visibility:visible;mso-wrap-style:none;v-text-anchor:top" o:spid="_x0000_s11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">
                  <v:textbox style="mso-fit-shape-to-text:t" inset="0,0,0,0">
                    <w:txbxContent>
                      <w:p w:rsidR="00AE5210" w:rsidRDefault="00AE5210" w14:paraId="100C5B58" w14:textId="77777777">
                        <w:r>
                          <w:rPr>
                            <w:rFonts w:cs="Arial"/>
                            <w:color w:val="000000"/>
                          </w:rPr>
                          <w:t xml:space="preserve"> </w:t>
                        </w:r>
                      </w:p>
                    </w:txbxContent>
                  </v:textbox>
                </v:rect>
                <v:rect id="Rectangle 104" style="position:absolute;left:3714;top:33331;width:496;height:1530;visibility:visible;mso-wrap-style:none;v-text-anchor:top" o:spid="_x0000_s11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">
                  <v:textbox style="mso-fit-shape-to-text:t" inset="0,0,0,0">
                    <w:txbxContent>
                      <w:p w:rsidR="00AE5210" w:rsidRDefault="00AE5210" w14:paraId="7B7EFE02" w14:textId="77777777">
                        <w:r>
                          <w:rPr>
                            <w:rFonts w:cs="Arial"/>
                            <w:color w:val="000000"/>
                            <w:sz w:val="14"/>
                            <w:szCs w:val="14"/>
                          </w:rPr>
                          <w:t>0</w:t>
                        </w:r>
                      </w:p>
                    </w:txbxContent>
                  </v:textbox>
                </v:rect>
                <v:rect id="Rectangle 105" style="position:absolute;left:4197;top:32727;width:355;height:2191;visibility:visible;mso-wrap-style:none;v-text-anchor:top" o:spid="_x0000_s11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">
                  <v:textbox style="mso-fit-shape-to-text:t" inset="0,0,0,0">
                    <w:txbxContent>
                      <w:p w:rsidR="00AE5210" w:rsidRDefault="00AE5210" w14:paraId="12F40E89" w14:textId="77777777">
                        <w:r>
                          <w:rPr>
                            <w:rFonts w:cs="Arial"/>
                            <w:color w:val="000000"/>
                          </w:rPr>
                          <w:t xml:space="preserve"> </w:t>
                        </w:r>
                      </w:p>
                    </w:txbxContent>
                  </v:textbox>
                </v:rect>
                <v:rect id="Rectangle 106" style="position:absolute;left:3714;top:29610;width:496;height:1530;visibility:visible;mso-wrap-style:none;v-text-anchor:top" o:spid="_x0000_s11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F8vwAAANwAAAAPAAAAZHJzL2Rvd25yZXYueG1sRE/NisIw&#10;EL4v+A5hBG9rqgdXql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DQuPF8vwAAANwAAAAPAAAAAAAA&#10;AAAAAAAAAAcCAABkcnMvZG93bnJldi54bWxQSwUGAAAAAAMAAwC3AAAA8wIAAAAA&#10;">
                  <v:textbox style="mso-fit-shape-to-text:t" inset="0,0,0,0">
                    <w:txbxContent>
                      <w:p w:rsidR="00AE5210" w:rsidRDefault="00AE5210" w14:paraId="44240AAE" w14:textId="77777777">
                        <w:r>
                          <w:rPr>
                            <w:rFonts w:cs="Arial"/>
                            <w:color w:val="000000"/>
                            <w:sz w:val="14"/>
                            <w:szCs w:val="14"/>
                          </w:rPr>
                          <w:t>5</w:t>
                        </w:r>
                      </w:p>
                    </w:txbxContent>
                  </v:textbox>
                </v:rect>
                <v:rect id="Rectangle 107" style="position:absolute;left:4197;top:29006;width:355;height:2191;visibility:visible;mso-wrap-style:none;v-text-anchor:top" o:spid="_x0000_s11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">
                  <v:textbox style="mso-fit-shape-to-text:t" inset="0,0,0,0">
                    <w:txbxContent>
                      <w:p w:rsidR="00AE5210" w:rsidRDefault="00AE5210" w14:paraId="608DEACE" w14:textId="77777777">
                        <w:r>
                          <w:rPr>
                            <w:rFonts w:cs="Arial"/>
                            <w:color w:val="000000"/>
                          </w:rPr>
                          <w:t xml:space="preserve"> </w:t>
                        </w:r>
                      </w:p>
                    </w:txbxContent>
                  </v:textbox>
                </v:rect>
                <v:rect id="Rectangle 108" style="position:absolute;left:3238;top:25895;width:991;height:1530;visibility:visible;mso-wrap-style:none;v-text-anchor:top" o:spid="_x0000_s11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">
                  <v:textbox style="mso-fit-shape-to-text:t" inset="0,0,0,0">
                    <w:txbxContent>
                      <w:p w:rsidR="00AE5210" w:rsidRDefault="00AE5210" w14:paraId="446DE71A" w14:textId="77777777">
                        <w:r>
                          <w:rPr>
                            <w:rFonts w:cs="Arial"/>
                            <w:color w:val="000000"/>
                            <w:sz w:val="14"/>
                            <w:szCs w:val="14"/>
                          </w:rPr>
                          <w:t>10</w:t>
                        </w:r>
                      </w:p>
                    </w:txbxContent>
                  </v:textbox>
                </v:rect>
                <v:rect id="Rectangle 109" style="position:absolute;left:4197;top:25292;width:355;height:2190;visibility:visible;mso-wrap-style:none;v-text-anchor:top" o:spid="_x0000_s11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">
                  <v:textbox style="mso-fit-shape-to-text:t" inset="0,0,0,0">
                    <w:txbxContent>
                      <w:p w:rsidR="00AE5210" w:rsidRDefault="00AE5210" w14:paraId="2BAC6FC9" w14:textId="77777777">
                        <w:r>
                          <w:rPr>
                            <w:rFonts w:cs="Arial"/>
                            <w:color w:val="000000"/>
                          </w:rPr>
                          <w:t xml:space="preserve"> </w:t>
                        </w:r>
                      </w:p>
                    </w:txbxContent>
                  </v:textbox>
                </v:rect>
                <v:rect id="Rectangle 110" style="position:absolute;left:3238;top:22180;width:991;height:1530;visibility:visible;mso-wrap-style:none;v-text-anchor:top" o:spid="_x0000_s11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">
                  <v:textbox style="mso-fit-shape-to-text:t" inset="0,0,0,0">
                    <w:txbxContent>
                      <w:p w:rsidR="00AE5210" w:rsidRDefault="00AE5210" w14:paraId="423D4B9D" w14:textId="77777777">
                        <w:r>
                          <w:rPr>
                            <w:rFonts w:cs="Arial"/>
                            <w:color w:val="000000"/>
                            <w:sz w:val="14"/>
                            <w:szCs w:val="14"/>
                          </w:rPr>
                          <w:t>15</w:t>
                        </w:r>
                      </w:p>
                    </w:txbxContent>
                  </v:textbox>
                </v:rect>
                <v:rect id="Rectangle 111" style="position:absolute;left:4197;top:21577;width:355;height:2191;visibility:visible;mso-wrap-style:none;v-text-anchor:top" o:spid="_x0000_s11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">
                  <v:textbox style="mso-fit-shape-to-text:t" inset="0,0,0,0">
                    <w:txbxContent>
                      <w:p w:rsidR="00AE5210" w:rsidRDefault="00AE5210" w14:paraId="156A6281" w14:textId="77777777">
                        <w:r>
                          <w:rPr>
                            <w:rFonts w:cs="Arial"/>
                            <w:color w:val="000000"/>
                          </w:rPr>
                          <w:t xml:space="preserve"> </w:t>
                        </w:r>
                      </w:p>
                    </w:txbxContent>
                  </v:textbox>
                </v:rect>
                <v:rect id="Rectangle 112" style="position:absolute;left:3238;top:18465;width:991;height:1531;visibility:visible;mso-wrap-style:none;v-text-anchor:top" o:spid="_x0000_s11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">
                  <v:textbox style="mso-fit-shape-to-text:t" inset="0,0,0,0">
                    <w:txbxContent>
                      <w:p w:rsidR="00AE5210" w:rsidRDefault="00AE5210" w14:paraId="6A6A9027" w14:textId="77777777">
                        <w:r>
                          <w:rPr>
                            <w:rFonts w:cs="Arial"/>
                            <w:color w:val="000000"/>
                            <w:sz w:val="14"/>
                            <w:szCs w:val="14"/>
                          </w:rPr>
                          <w:t>20</w:t>
                        </w:r>
                      </w:p>
                    </w:txbxContent>
                  </v:textbox>
                </v:rect>
                <v:rect id="Rectangle 113" style="position:absolute;left:4197;top:17862;width:355;height:2191;visibility:visible;mso-wrap-style:none;v-text-anchor:top" o:spid="_x0000_s11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iLDvwAAANwAAAAPAAAAZHJzL2Rvd25yZXYueG1sRE/bisIw&#10;EH1f8B/CCL6tqS4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D1GiLDvwAAANwAAAAPAAAAAAAA&#10;AAAAAAAAAAcCAABkcnMvZG93bnJldi54bWxQSwUGAAAAAAMAAwC3AAAA8wIAAAAA&#10;">
                  <v:textbox style="mso-fit-shape-to-text:t" inset="0,0,0,0">
                    <w:txbxContent>
                      <w:p w:rsidR="00AE5210" w:rsidRDefault="00AE5210" w14:paraId="20876B09" w14:textId="77777777">
                        <w:r>
                          <w:rPr>
                            <w:rFonts w:cs="Arial"/>
                            <w:color w:val="000000"/>
                          </w:rPr>
                          <w:t xml:space="preserve"> </w:t>
                        </w:r>
                      </w:p>
                    </w:txbxContent>
                  </v:textbox>
                </v:rect>
                <v:rect id="Rectangle 114" style="position:absolute;left:3238;top:14744;width:991;height:1531;visibility:visible;mso-wrap-style:none;v-text-anchor:top" o:spid="_x0000_s11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7q3vwAAANwAAAAPAAAAZHJzL2Rvd25yZXYueG1sRE/bisIw&#10;EH1f8B/CCL6tqbIs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B687q3vwAAANwAAAAPAAAAAAAA&#10;AAAAAAAAAAcCAABkcnMvZG93bnJldi54bWxQSwUGAAAAAAMAAwC3AAAA8wIAAAAA&#10;">
                  <v:textbox style="mso-fit-shape-to-text:t" inset="0,0,0,0">
                    <w:txbxContent>
                      <w:p w:rsidR="00AE5210" w:rsidRDefault="00AE5210" w14:paraId="1C203047" w14:textId="77777777">
                        <w:r>
                          <w:rPr>
                            <w:rFonts w:cs="Arial"/>
                            <w:color w:val="000000"/>
                            <w:sz w:val="14"/>
                            <w:szCs w:val="14"/>
                          </w:rPr>
                          <w:t>25</w:t>
                        </w:r>
                      </w:p>
                    </w:txbxContent>
                  </v:textbox>
                </v:rect>
                <v:rect id="Rectangle 115" style="position:absolute;left:4197;top:14141;width:355;height:2191;visibility:visible;mso-wrap-style:none;v-text-anchor:top" o:spid="_x0000_s11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">
                  <v:textbox style="mso-fit-shape-to-text:t" inset="0,0,0,0">
                    <w:txbxContent>
                      <w:p w:rsidR="00AE5210" w:rsidRDefault="00AE5210" w14:paraId="10146664" w14:textId="77777777">
                        <w:r>
                          <w:rPr>
                            <w:rFonts w:cs="Arial"/>
                            <w:color w:val="000000"/>
                          </w:rPr>
                          <w:t xml:space="preserve"> </w:t>
                        </w:r>
                      </w:p>
                    </w:txbxContent>
                  </v:textbox>
                </v:rect>
                <v:rect id="Rectangle 116" style="position:absolute;left:3238;top:10909;width:991;height:1530;visibility:visible;mso-wrap-style:none;v-text-anchor:top" o:spid="_x0000_s11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">
                  <v:textbox style="mso-fit-shape-to-text:t" inset="0,0,0,0">
                    <w:txbxContent>
                      <w:p w:rsidR="00AE5210" w:rsidRDefault="00AE5210" w14:paraId="60DA3216" w14:textId="77777777">
                        <w:r>
                          <w:rPr>
                            <w:rFonts w:cs="Arial"/>
                            <w:color w:val="000000"/>
                            <w:sz w:val="14"/>
                            <w:szCs w:val="14"/>
                          </w:rPr>
                          <w:t>30</w:t>
                        </w:r>
                      </w:p>
                    </w:txbxContent>
                  </v:textbox>
                </v:rect>
                <v:rect id="Rectangle 117" style="position:absolute;left:4197;top:10306;width:355;height:2190;visibility:visible;mso-wrap-style:none;v-text-anchor:top" o:spid="_x0000_s11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STAvwAAANwAAAAPAAAAZHJzL2Rvd25yZXYueG1sRE/NisIw&#10;EL4v+A5hBG9rqofd0j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KISTAvwAAANwAAAAPAAAAAAAA&#10;AAAAAAAAAAcCAABkcnMvZG93bnJldi54bWxQSwUGAAAAAAMAAwC3AAAA8wIAAAAA&#10;">
                  <v:textbox style="mso-fit-shape-to-text:t" inset="0,0,0,0">
                    <w:txbxContent>
                      <w:p w:rsidR="00AE5210" w:rsidRDefault="00AE5210" w14:paraId="5B68B9CD" w14:textId="77777777">
                        <w:r>
                          <w:rPr>
                            <w:rFonts w:cs="Arial"/>
                            <w:color w:val="000000"/>
                          </w:rPr>
                          <w:t xml:space="preserve"> </w:t>
                        </w:r>
                      </w:p>
                    </w:txbxContent>
                  </v:textbox>
                </v:rect>
                <v:rect id="Rectangle 118" style="position:absolute;left:3238;top:7194;width:991;height:1530;visibility:visible;mso-wrap-style:none;v-text-anchor:top" o:spid="_x0000_s11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">
                  <v:textbox style="mso-fit-shape-to-text:t" inset="0,0,0,0">
                    <w:txbxContent>
                      <w:p w:rsidR="00AE5210" w:rsidRDefault="00AE5210" w14:paraId="491C6846" w14:textId="77777777">
                        <w:r>
                          <w:rPr>
                            <w:rFonts w:cs="Arial"/>
                            <w:color w:val="000000"/>
                            <w:sz w:val="14"/>
                            <w:szCs w:val="14"/>
                          </w:rPr>
                          <w:t>35</w:t>
                        </w:r>
                      </w:p>
                    </w:txbxContent>
                  </v:textbox>
                </v:rect>
                <v:rect id="Rectangle 119" style="position:absolute;left:4197;top:6591;width:355;height:2191;visibility:visible;mso-wrap-style:none;v-text-anchor:top" o:spid="_x0000_s11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UpvwAAANwAAAAPAAAAZHJzL2Rvd25yZXYueG1sRE/NisIw&#10;EL4v+A5hBG9rqoel2z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U8hUpvwAAANwAAAAPAAAAAAAA&#10;AAAAAAAAAAcCAABkcnMvZG93bnJldi54bWxQSwUGAAAAAAMAAwC3AAAA8wIAAAAA&#10;">
                  <v:textbox style="mso-fit-shape-to-text:t" inset="0,0,0,0">
                    <w:txbxContent>
                      <w:p w:rsidR="00AE5210" w:rsidRDefault="00AE5210" w14:paraId="1B7172F4" w14:textId="77777777">
                        <w:r>
                          <w:rPr>
                            <w:rFonts w:cs="Arial"/>
                            <w:color w:val="000000"/>
                          </w:rPr>
                          <w:t xml:space="preserve"> </w:t>
                        </w:r>
                      </w:p>
                    </w:txbxContent>
                  </v:textbox>
                </v:rect>
                <v:rect id="Rectangle 120" style="position:absolute;left:4679;top:34766;width:496;height:1530;visibility:visible;mso-wrap-style:none;v-text-anchor:top" o:spid="_x0000_s11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v:textbox style="mso-fit-shape-to-text:t" inset="0,0,0,0">
                    <w:txbxContent>
                      <w:p w:rsidR="00AE5210" w:rsidRDefault="00AE5210" w14:paraId="33113584" w14:textId="77777777">
                        <w:r>
                          <w:rPr>
                            <w:rFonts w:cs="Arial"/>
                            <w:color w:val="000000"/>
                            <w:sz w:val="14"/>
                            <w:szCs w:val="14"/>
                          </w:rPr>
                          <w:t>0</w:t>
                        </w:r>
                      </w:p>
                    </w:txbxContent>
                  </v:textbox>
                </v:rect>
                <v:rect id="Rectangle 121" style="position:absolute;left:5156;top:34163;width:355;height:2190;visibility:visible;mso-wrap-style:none;v-text-anchor:top" o:spid="_x0000_s11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yvwAAANwAAAAPAAAAZHJzL2Rvd25yZXYueG1sRE/NisIw&#10;EL4v+A5hBG9rqofFr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DvXY/yvwAAANwAAAAPAAAAAAAA&#10;AAAAAAAAAAcCAABkcnMvZG93bnJldi54bWxQSwUGAAAAAAMAAwC3AAAA8wIAAAAA&#10;">
                  <v:textbox style="mso-fit-shape-to-text:t" inset="0,0,0,0">
                    <w:txbxContent>
                      <w:p w:rsidR="00AE5210" w:rsidRDefault="00AE5210" w14:paraId="325CE300" w14:textId="77777777">
                        <w:r>
                          <w:rPr>
                            <w:rFonts w:cs="Arial"/>
                            <w:color w:val="000000"/>
                          </w:rPr>
                          <w:t xml:space="preserve"> </w:t>
                        </w:r>
                      </w:p>
                    </w:txbxContent>
                  </v:textbox>
                </v:rect>
                <v:rect id="Rectangle 122" style="position:absolute;left:8877;top:34766;width:990;height:1530;visibility:visible;mso-wrap-style:none;v-text-anchor:top" o:spid="_x0000_s11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">
                  <v:textbox style="mso-fit-shape-to-text:t" inset="0,0,0,0">
                    <w:txbxContent>
                      <w:p w:rsidR="00AE5210" w:rsidRDefault="00AE5210" w14:paraId="7B5474F0" w14:textId="77777777">
                        <w:r>
                          <w:rPr>
                            <w:rFonts w:cs="Arial"/>
                            <w:color w:val="000000"/>
                            <w:sz w:val="14"/>
                            <w:szCs w:val="14"/>
                          </w:rPr>
                          <w:t>20</w:t>
                        </w:r>
                      </w:p>
                    </w:txbxContent>
                  </v:textbox>
                </v:rect>
                <v:rect id="Rectangle 123" style="position:absolute;left:9836;top:34163;width:355;height:2190;visibility:visible;mso-wrap-style:none;v-text-anchor:top" o:spid="_x0000_s11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7QevwAAANwAAAAPAAAAZHJzL2Rvd25yZXYueG1sRE/bisIw&#10;EH1f8B/CCL6tqQq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Bww7QevwAAANwAAAAPAAAAAAAA&#10;AAAAAAAAAAcCAABkcnMvZG93bnJldi54bWxQSwUGAAAAAAMAAwC3AAAA8wIAAAAA&#10;">
                  <v:textbox style="mso-fit-shape-to-text:t" inset="0,0,0,0">
                    <w:txbxContent>
                      <w:p w:rsidR="00AE5210" w:rsidRDefault="00AE5210" w14:paraId="25DD3341" w14:textId="77777777">
                        <w:r>
                          <w:rPr>
                            <w:rFonts w:cs="Arial"/>
                            <w:color w:val="000000"/>
                          </w:rPr>
                          <w:t xml:space="preserve"> </w:t>
                        </w:r>
                      </w:p>
                    </w:txbxContent>
                  </v:textbox>
                </v:rect>
                <v:rect id="Rectangle 124" style="position:absolute;left:13430;top:34766;width:990;height:1530;visibility:visible;mso-wrap-style:none;v-text-anchor:top" o:spid="_x0000_s11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qvwAAANwAAAAPAAAAZHJzL2Rvd25yZXYueG1sRE/bisIw&#10;EH1f8B/CCL6tqSK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D/KixqvwAAANwAAAAPAAAAAAAA&#10;AAAAAAAAAAcCAABkcnMvZG93bnJldi54bWxQSwUGAAAAAAMAAwC3AAAA8wIAAAAA&#10;">
                  <v:textbox style="mso-fit-shape-to-text:t" inset="0,0,0,0">
                    <w:txbxContent>
                      <w:p w:rsidR="00AE5210" w:rsidRDefault="00AE5210" w14:paraId="0E96C845" w14:textId="77777777">
                        <w:r>
                          <w:rPr>
                            <w:rFonts w:cs="Arial"/>
                            <w:color w:val="000000"/>
                            <w:sz w:val="14"/>
                            <w:szCs w:val="14"/>
                          </w:rPr>
                          <w:t>40</w:t>
                        </w:r>
                      </w:p>
                    </w:txbxContent>
                  </v:textbox>
                </v:rect>
                <v:rect id="Rectangle 125" style="position:absolute;left:14389;top:34163;width:355;height:2190;visibility:visible;mso-wrap-style:none;v-text-anchor:top" o:spid="_x0000_s11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">
                  <v:textbox style="mso-fit-shape-to-text:t" inset="0,0,0,0">
                    <w:txbxContent>
                      <w:p w:rsidR="00AE5210" w:rsidRDefault="00AE5210" w14:paraId="23DD831B" w14:textId="77777777">
                        <w:r>
                          <w:rPr>
                            <w:rFonts w:cs="Arial"/>
                            <w:color w:val="000000"/>
                          </w:rPr>
                          <w:t xml:space="preserve"> </w:t>
                        </w:r>
                      </w:p>
                    </w:txbxContent>
                  </v:textbox>
                </v:rect>
                <v:rect id="Rectangle 126" style="position:absolute;left:17868;top:34766;width:991;height:1530;visibility:visible;mso-wrap-style:none;v-text-anchor:top" o:spid="_x0000_s11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BeGvwAAANwAAAAPAAAAZHJzL2Rvd25yZXYueG1sRE/NisIw&#10;EL4v+A5hBG9rqgdxq1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BgtBeGvwAAANwAAAAPAAAAAAAA&#10;AAAAAAAAAAcCAABkcnMvZG93bnJldi54bWxQSwUGAAAAAAMAAwC3AAAA8wIAAAAA&#10;">
                  <v:textbox style="mso-fit-shape-to-text:t" inset="0,0,0,0">
                    <w:txbxContent>
                      <w:p w:rsidR="00AE5210" w:rsidRDefault="00AE5210" w14:paraId="3F48C20F" w14:textId="77777777">
                        <w:r>
                          <w:rPr>
                            <w:rFonts w:cs="Arial"/>
                            <w:color w:val="000000"/>
                            <w:sz w:val="14"/>
                            <w:szCs w:val="14"/>
                          </w:rPr>
                          <w:t>60</w:t>
                        </w:r>
                      </w:p>
                    </w:txbxContent>
                  </v:textbox>
                </v:rect>
                <v:rect id="Rectangle 127" style="position:absolute;left:18827;top:34163;width:356;height:2190;visibility:visible;mso-wrap-style:none;v-text-anchor:top" o:spid="_x0000_s11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">
                  <v:textbox style="mso-fit-shape-to-text:t" inset="0,0,0,0">
                    <w:txbxContent>
                      <w:p w:rsidR="00AE5210" w:rsidRDefault="00AE5210" w14:paraId="28CE8CB7" w14:textId="77777777">
                        <w:r>
                          <w:rPr>
                            <w:rFonts w:cs="Arial"/>
                            <w:color w:val="000000"/>
                          </w:rPr>
                          <w:t xml:space="preserve"> </w:t>
                        </w:r>
                      </w:p>
                    </w:txbxContent>
                  </v:textbox>
                </v:rect>
                <v:rect id="Rectangle 128" style="position:absolute;left:22307;top:34766;width:991;height:1530;visibility:visible;mso-wrap-style:none;v-text-anchor:top" o:spid="_x0000_s11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">
                  <v:textbox style="mso-fit-shape-to-text:t" inset="0,0,0,0">
                    <w:txbxContent>
                      <w:p w:rsidR="00AE5210" w:rsidRDefault="00AE5210" w14:paraId="0AAF667E" w14:textId="77777777">
                        <w:r>
                          <w:rPr>
                            <w:rFonts w:cs="Arial"/>
                            <w:color w:val="000000"/>
                            <w:sz w:val="14"/>
                            <w:szCs w:val="14"/>
                          </w:rPr>
                          <w:t>80</w:t>
                        </w:r>
                      </w:p>
                    </w:txbxContent>
                  </v:textbox>
                </v:rect>
                <v:rect id="Rectangle 129" style="position:absolute;left:23266;top:34163;width:356;height:2190;visibility:visible;mso-wrap-style:none;v-text-anchor:top" o:spid="_x0000_s11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">
                  <v:textbox style="mso-fit-shape-to-text:t" inset="0,0,0,0">
                    <w:txbxContent>
                      <w:p w:rsidR="00AE5210" w:rsidRDefault="00AE5210" w14:paraId="1895D3B7" w14:textId="77777777">
                        <w:r>
                          <w:rPr>
                            <w:rFonts w:cs="Arial"/>
                            <w:color w:val="000000"/>
                          </w:rPr>
                          <w:t xml:space="preserve"> </w:t>
                        </w:r>
                      </w:p>
                    </w:txbxContent>
                  </v:textbox>
                </v:rect>
                <v:rect id="Rectangle 130" style="position:absolute;left:26504;top:34766;width:1486;height:1530;visibility:visible;mso-wrap-style:none;v-text-anchor:top" o:spid="_x0000_s11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">
                  <v:textbox style="mso-fit-shape-to-text:t" inset="0,0,0,0">
                    <w:txbxContent>
                      <w:p w:rsidR="00AE5210" w:rsidRDefault="00AE5210" w14:paraId="02B72823" w14:textId="77777777">
                        <w:r>
                          <w:rPr>
                            <w:rFonts w:cs="Arial"/>
                            <w:color w:val="000000"/>
                            <w:sz w:val="14"/>
                            <w:szCs w:val="14"/>
                          </w:rPr>
                          <w:t>100</w:t>
                        </w:r>
                      </w:p>
                    </w:txbxContent>
                  </v:textbox>
                </v:rect>
                <v:rect id="Rectangle 131" style="position:absolute;left:27946;top:34163;width:355;height:2190;visibility:visible;mso-wrap-style:none;v-text-anchor:top" o:spid="_x0000_s11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">
                  <v:textbox style="mso-fit-shape-to-text:t" inset="0,0,0,0">
                    <w:txbxContent>
                      <w:p w:rsidR="00AE5210" w:rsidRDefault="00AE5210" w14:paraId="7FDE0BDC" w14:textId="77777777">
                        <w:r>
                          <w:rPr>
                            <w:rFonts w:cs="Arial"/>
                            <w:color w:val="000000"/>
                          </w:rPr>
                          <w:t xml:space="preserve"> </w:t>
                        </w:r>
                      </w:p>
                    </w:txbxContent>
                  </v:textbox>
                </v:rect>
                <v:rect id="Rectangle 132" style="position:absolute;left:30943;top:34766;width:1486;height:1530;visibility:visible;mso-wrap-style:none;v-text-anchor:top" o:spid="_x0000_s11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">
                  <v:textbox style="mso-fit-shape-to-text:t" inset="0,0,0,0">
                    <w:txbxContent>
                      <w:p w:rsidR="00AE5210" w:rsidRDefault="00AE5210" w14:paraId="0EC70749" w14:textId="77777777">
                        <w:r>
                          <w:rPr>
                            <w:rFonts w:cs="Arial"/>
                            <w:color w:val="000000"/>
                            <w:sz w:val="14"/>
                            <w:szCs w:val="14"/>
                          </w:rPr>
                          <w:t>120</w:t>
                        </w:r>
                      </w:p>
                    </w:txbxContent>
                  </v:textbox>
                </v:rect>
                <v:rect id="Rectangle 133" style="position:absolute;left:32378;top:34163;width:356;height:2190;visibility:visible;mso-wrap-style:none;v-text-anchor:top" o:spid="_x0000_s11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EDlwgAAANwAAAAPAAAAZHJzL2Rvd25yZXYueG1sRI/dagIx&#10;FITvhb5DOIXeadIVRF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BD7EDlwgAAANwAAAAPAAAA&#10;AAAAAAAAAAAAAAcCAABkcnMvZG93bnJldi54bWxQSwUGAAAAAAMAAwC3AAAA9gIAAAAA&#10;">
                  <v:textbox style="mso-fit-shape-to-text:t" inset="0,0,0,0">
                    <w:txbxContent>
                      <w:p w:rsidR="00AE5210" w:rsidRDefault="00AE5210" w14:paraId="6C1031F9" w14:textId="77777777">
                        <w:r>
                          <w:rPr>
                            <w:rFonts w:cs="Arial"/>
                            <w:color w:val="000000"/>
                          </w:rPr>
                          <w:t xml:space="preserve"> </w:t>
                        </w:r>
                      </w:p>
                    </w:txbxContent>
                  </v:textbox>
                </v:rect>
                <v:rect id="Rectangle 134" style="position:absolute;left:35375;top:34766;width:1486;height:1530;visibility:visible;mso-wrap-style:none;v-text-anchor:top" o:spid="_x0000_s11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iRwgAAANwAAAAPAAAAZHJzL2Rvd25yZXYueG1sRI/dagIx&#10;FITvhb5DOIXeadJFRF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DMBdiRwgAAANwAAAAPAAAA&#10;AAAAAAAAAAAAAAcCAABkcnMvZG93bnJldi54bWxQSwUGAAAAAAMAAwC3AAAA9gIAAAAA&#10;">
                  <v:textbox style="mso-fit-shape-to-text:t" inset="0,0,0,0">
                    <w:txbxContent>
                      <w:p w:rsidR="00AE5210" w:rsidRDefault="00AE5210" w14:paraId="1DB7EDA4" w14:textId="77777777">
                        <w:r>
                          <w:rPr>
                            <w:rFonts w:cs="Arial"/>
                            <w:color w:val="000000"/>
                            <w:sz w:val="14"/>
                            <w:szCs w:val="14"/>
                          </w:rPr>
                          <w:t>140</w:t>
                        </w:r>
                      </w:p>
                    </w:txbxContent>
                  </v:textbox>
                </v:rect>
                <v:rect id="Rectangle 135" style="position:absolute;left:36817;top:34163;width:355;height:2190;visibility:visible;mso-wrap-style:none;v-text-anchor:top" o:spid="_x0000_s11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0KwgAAANwAAAAPAAAAZHJzL2Rvd25yZXYueG1sRI/dagIx&#10;FITvhb5DOIXeadIFRV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CjSX0KwgAAANwAAAAPAAAA&#10;AAAAAAAAAAAAAAcCAABkcnMvZG93bnJldi54bWxQSwUGAAAAAAMAAwC3AAAA9gIAAAAA&#10;">
                  <v:textbox style="mso-fit-shape-to-text:t" inset="0,0,0,0">
                    <w:txbxContent>
                      <w:p w:rsidR="00AE5210" w:rsidRDefault="00AE5210" w14:paraId="4CE745D7" w14:textId="77777777">
                        <w:r>
                          <w:rPr>
                            <w:rFonts w:cs="Arial"/>
                            <w:color w:val="000000"/>
                          </w:rPr>
                          <w:t xml:space="preserve"> </w:t>
                        </w:r>
                      </w:p>
                    </w:txbxContent>
                  </v:textbox>
                </v:rect>
                <v:rect id="Rectangle 136" style="position:absolute;left:39935;top:34766;width:1486;height:1530;visibility:visible;mso-wrap-style:none;v-text-anchor:top" o:spid="_x0000_s11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">
                  <v:textbox style="mso-fit-shape-to-text:t" inset="0,0,0,0">
                    <w:txbxContent>
                      <w:p w:rsidR="00AE5210" w:rsidRDefault="00AE5210" w14:paraId="16559417" w14:textId="77777777">
                        <w:r>
                          <w:rPr>
                            <w:rFonts w:cs="Arial"/>
                            <w:color w:val="000000"/>
                            <w:sz w:val="14"/>
                            <w:szCs w:val="14"/>
                          </w:rPr>
                          <w:t>160</w:t>
                        </w:r>
                      </w:p>
                    </w:txbxContent>
                  </v:textbox>
                </v:rect>
                <v:rect id="Rectangle 137" style="position:absolute;left:41376;top:34163;width:356;height:2190;visibility:visible;mso-wrap-style:none;v-text-anchor:top" o:spid="_x0000_s11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">
                  <v:textbox style="mso-fit-shape-to-text:t" inset="0,0,0,0">
                    <w:txbxContent>
                      <w:p w:rsidR="00AE5210" w:rsidRDefault="00AE5210" w14:paraId="7D149327" w14:textId="77777777">
                        <w:r>
                          <w:rPr>
                            <w:rFonts w:cs="Arial"/>
                            <w:color w:val="000000"/>
                          </w:rPr>
                          <w:t xml:space="preserve"> </w:t>
                        </w:r>
                      </w:p>
                    </w:txbxContent>
                  </v:textbox>
                </v:rect>
                <v:rect id="Rectangle 138" style="position:absolute;left:44373;top:34766;width:1486;height:1530;visibility:visible;mso-wrap-style:none;v-text-anchor:top" o:spid="_x0000_s11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">
                  <v:textbox style="mso-fit-shape-to-text:t" inset="0,0,0,0">
                    <w:txbxContent>
                      <w:p w:rsidR="00AE5210" w:rsidRDefault="00AE5210" w14:paraId="4D6AE906" w14:textId="77777777">
                        <w:r>
                          <w:rPr>
                            <w:rFonts w:cs="Arial"/>
                            <w:color w:val="000000"/>
                            <w:sz w:val="14"/>
                            <w:szCs w:val="14"/>
                          </w:rPr>
                          <w:t>180</w:t>
                        </w:r>
                      </w:p>
                    </w:txbxContent>
                  </v:textbox>
                </v:rect>
                <v:rect id="Rectangle 139" style="position:absolute;left:45815;top:34163;width:355;height:2190;visibility:visible;mso-wrap-style:none;v-text-anchor:top" o:spid="_x0000_s11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">
                  <v:textbox style="mso-fit-shape-to-text:t" inset="0,0,0,0">
                    <w:txbxContent>
                      <w:p w:rsidR="00AE5210" w:rsidRDefault="00AE5210" w14:paraId="253B9705" w14:textId="77777777">
                        <w:r>
                          <w:rPr>
                            <w:rFonts w:cs="Arial"/>
                            <w:color w:val="000000"/>
                          </w:rPr>
                          <w:t xml:space="preserve"> </w:t>
                        </w:r>
                      </w:p>
                    </w:txbxContent>
                  </v:textbox>
                </v:rect>
                <v:rect id="Rectangle 140" style="position:absolute;left:23507;top:36563;width:2769;height:1530;visibility:visible;mso-wrap-style:none;v-text-anchor:top" o:spid="_x0000_s11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">
                  <v:textbox style="mso-fit-shape-to-text:t" inset="0,0,0,0">
                    <w:txbxContent>
                      <w:p w:rsidR="00AE5210" w:rsidRDefault="00AE5210" w14:paraId="4C61ED3E" w14:textId="77777777">
                        <w:r>
                          <w:rPr>
                            <w:rFonts w:cs="Arial"/>
                            <w:b/>
                            <w:bCs/>
                            <w:color w:val="000000"/>
                            <w:sz w:val="14"/>
                            <w:szCs w:val="14"/>
                          </w:rPr>
                          <w:t>output</w:t>
                        </w:r>
                      </w:p>
                    </w:txbxContent>
                  </v:textbox>
                </v:rect>
                <v:rect id="Rectangle 141" style="position:absolute;left:26142;top:35960;width:356;height:2190;visibility:visible;mso-wrap-style:none;v-text-anchor:top" o:spid="_x0000_s11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">
                  <v:textbox style="mso-fit-shape-to-text:t" inset="0,0,0,0">
                    <w:txbxContent>
                      <w:p w:rsidR="00AE5210" w:rsidRDefault="00AE5210" w14:paraId="752553BD" w14:textId="77777777">
                        <w:r>
                          <w:rPr>
                            <w:rFonts w:cs="Arial"/>
                            <w:color w:val="000000"/>
                          </w:rPr>
                          <w:t xml:space="preserve"> </w:t>
                        </w:r>
                      </w:p>
                    </w:txbxContent>
                  </v:textbox>
                </v:rect>
                <v:rect id="Rectangle 142" style="position:absolute;left:2279;top:19545;width:1835;height:1530;visibility:visible;mso-wrap-style:none;v-text-anchor:top" o:spid="_x0000_s11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">
                  <v:textbox style="mso-fit-shape-to-text:t" inset="0,0,0,0">
                    <w:txbxContent>
                      <w:p w:rsidR="00AE5210" w:rsidRDefault="00AE5210" w14:paraId="5B74D3AA" w14:textId="77777777">
                        <w:r>
                          <w:rPr>
                            <w:rFonts w:cs="Arial"/>
                            <w:b/>
                            <w:bCs/>
                            <w:color w:val="000000"/>
                            <w:sz w:val="14"/>
                            <w:szCs w:val="14"/>
                          </w:rPr>
                          <w:t>rese</w:t>
                        </w:r>
                      </w:p>
                    </w:txbxContent>
                  </v:textbox>
                </v:rect>
                <v:rect id="Rectangle 143" style="position:absolute;left:4076;top:19545;width:1340;height:1530;visibility:visible;mso-wrap-style:none;v-text-anchor:top" o:spid="_x0000_s11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dY4wQAAANwAAAAPAAAAZHJzL2Rvd25yZXYueG1sRI/disIw&#10;FITvF3yHcATv1tQK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MY11jjBAAAA3AAAAA8AAAAA&#10;AAAAAAAAAAAABwIAAGRycy9kb3ducmV2LnhtbFBLBQYAAAAAAwADALcAAAD1AgAAAAA=&#10;">
                  <v:textbox style="mso-fit-shape-to-text:t" inset="0,0,0,0">
                    <w:txbxContent>
                      <w:p w:rsidR="00AE5210" w:rsidRDefault="00AE5210" w14:paraId="399756EE" w14:textId="77777777">
                        <w:r>
                          <w:rPr>
                            <w:rFonts w:cs="Arial"/>
                            <w:b/>
                            <w:bCs/>
                            <w:color w:val="000000"/>
                            <w:sz w:val="14"/>
                            <w:szCs w:val="14"/>
                          </w:rPr>
                          <w:t>rve</w:t>
                        </w:r>
                      </w:p>
                    </w:txbxContent>
                  </v:textbox>
                </v:rect>
                <v:rect id="Rectangle 144" style="position:absolute;left:5397;top:18942;width:356;height:2190;visibility:visible;mso-wrap-style:none;v-text-anchor:top" o:spid="_x0000_s11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5MwQAAANwAAAAPAAAAZHJzL2Rvd25yZXYueG1sRI/disIw&#10;FITvF3yHcATv1tQi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EncTkzBAAAA3AAAAA8AAAAA&#10;AAAAAAAAAAAABwIAAGRycy9kb3ducmV2LnhtbFBLBQYAAAAAAwADALcAAAD1AgAAAAA=&#10;">
                  <v:textbox style="mso-fit-shape-to-text:t" inset="0,0,0,0">
                    <w:txbxContent>
                      <w:p w:rsidR="00AE5210" w:rsidRDefault="00AE5210" w14:paraId="56051E44" w14:textId="77777777">
                        <w:r>
                          <w:rPr>
                            <w:rFonts w:cs="Arial"/>
                            <w:color w:val="000000"/>
                          </w:rPr>
                          <w:t xml:space="preserve"> </w:t>
                        </w:r>
                      </w:p>
                    </w:txbxContent>
                  </v:textbox>
                </v:rect>
                <v:rect id="Rectangle 145" style="position:absolute;left:1079;top:2159;width:41497;height:1797;visibility:visible;mso-wrap-style:square;v-text-anchor:top" o:spid="_x0000_s1171"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"/>
                <v:rect id="Rectangle 146" style="position:absolute;left:1079;top:2159;width:41497;height:1797;visibility:visible;mso-wrap-style:square;v-text-anchor:top" o:spid="_x0000_s1172" filled="f"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"/>
                <v:line id="Line 147" style="position:absolute;visibility:visible;mso-wrap-style:square" o:spid="_x0000_s1173" strokecolor="lime" strokeweight="1.9pt" o:connectortype="straight" from="4559,2997" to="6953,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"/>
                <v:rect id="Rectangle 148" style="position:absolute;left:7194;top:2641;width:10624;height:1530;visibility:visible;mso-wrap-style:none;v-text-anchor:top" o:spid="_x0000_s11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">
                  <v:textbox style="mso-fit-shape-to-text:t" inset="0,0,0,0">
                    <w:txbxContent>
                      <w:p w:rsidR="00AE5210" w:rsidRDefault="00AE5210" w14:paraId="264FE625" w14:textId="77777777">
                        <w:r>
                          <w:rPr>
                            <w:rFonts w:cs="Arial"/>
                            <w:color w:val="000000"/>
                            <w:sz w:val="14"/>
                            <w:szCs w:val="14"/>
                          </w:rPr>
                          <w:t xml:space="preserve">normal availability 160 MW </w:t>
                        </w:r>
                      </w:p>
                    </w:txbxContent>
                  </v:textbox>
                </v:rect>
                <v:rect id="Rectangle 149" style="position:absolute;left:18110;top:2038;width:355;height:2191;visibility:visible;mso-wrap-style:none;v-text-anchor:top" o:spid="_x0000_s11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eHSwgAAANwAAAAPAAAAZHJzL2Rvd25yZXYueG1sRI/NigIx&#10;EITvC75DaMHbmnEO4s4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n3eHSwgAAANwAAAAPAAAA&#10;AAAAAAAAAAAAAAcCAABkcnMvZG93bnJldi54bWxQSwUGAAAAAAMAAwC3AAAA9gIAAAAA&#10;">
                  <v:textbox style="mso-fit-shape-to-text:t" inset="0,0,0,0">
                    <w:txbxContent>
                      <w:p w:rsidR="00AE5210" w:rsidRDefault="00AE5210" w14:paraId="554EF5F4" w14:textId="77777777">
                        <w:r>
                          <w:rPr>
                            <w:rFonts w:cs="Arial"/>
                            <w:color w:val="000000"/>
                          </w:rPr>
                          <w:t xml:space="preserve"> </w:t>
                        </w:r>
                      </w:p>
                    </w:txbxContent>
                  </v:textbox>
                </v:rect>
                <v:line id="Line 150" style="position:absolute;visibility:visible;mso-wrap-style:square" o:spid="_x0000_s1176" strokecolor="red" strokeweight=".95pt" o:connectortype="straight" from="25063,3117" to="27343,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"/>
                <v:rect id="Rectangle 151" style="position:absolute;left:27584;top:2641;width:11119;height:1530;visibility:visible;mso-wrap-style:none;v-text-anchor:top" o:spid="_x0000_s11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">
                  <v:textbox style="mso-fit-shape-to-text:t" inset="0,0,0,0">
                    <w:txbxContent>
                      <w:p w:rsidR="00AE5210" w:rsidRDefault="00AE5210" w14:paraId="73583285" w14:textId="77777777">
                        <w:r>
                          <w:rPr>
                            <w:rFonts w:cs="Arial"/>
                            <w:color w:val="000000"/>
                            <w:sz w:val="14"/>
                            <w:szCs w:val="14"/>
                          </w:rPr>
                          <w:t xml:space="preserve">reduced availability 120 MW </w:t>
                        </w:r>
                      </w:p>
                    </w:txbxContent>
                  </v:textbox>
                </v:rect>
                <v:rect id="Rectangle 152" style="position:absolute;left:38976;top:2038;width:355;height:2191;visibility:visible;mso-wrap-style:none;v-text-anchor:top" o:spid="_x0000_s11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">
                  <v:textbox style="mso-fit-shape-to-text:t" inset="0,0,0,0">
                    <w:txbxContent>
                      <w:p w:rsidR="00AE5210" w:rsidRDefault="00AE5210" w14:paraId="7E235B9D" w14:textId="77777777">
                        <w:r>
                          <w:rPr>
                            <w:rFonts w:cs="Arial"/>
                            <w:color w:val="000000"/>
                          </w:rPr>
                          <w:t xml:space="preserve"> </w:t>
                        </w:r>
                      </w:p>
                    </w:txbxContent>
                  </v:textbox>
                </v:rect>
                <v:rect id="Rectangle 153" style="position:absolute;left:361;top:482;width:51924;height:38360;visibility:visible;mso-wrap-style:square;v-text-anchor:top" o:spid="_x0000_s1179" filled="f"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"/>
                <v:rect id="Rectangle 154" style="position:absolute;left:36099;top:15582;width:6236;height:2280;visibility:visible;mso-wrap-style:square;v-text-anchor:top" o:spid="_x0000_s118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"/>
                <v:rect id="Rectangle 155" style="position:absolute;left:36099;top:15582;width:6236;height:2280;visibility:visible;mso-wrap-style:square;v-text-anchor:top" o:spid="_x0000_s1181" filled="f" strokeweight=".9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"/>
                <v:rect id="Rectangle 156" style="position:absolute;left:37058;top:15944;width:2407;height:2191;visibility:visible;mso-wrap-style:none;v-text-anchor:top" o:spid="_x0000_s11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v:textbox style="mso-fit-shape-to-text:t" inset="0,0,0,0">
                    <w:txbxContent>
                      <w:p w:rsidR="00AE5210" w:rsidRDefault="00AE5210" w14:paraId="237207A0" w14:textId="77777777">
                        <w:r>
                          <w:rPr>
                            <w:rFonts w:cs="Arial"/>
                            <w:color w:val="000000"/>
                          </w:rPr>
                          <w:t>Line</w:t>
                        </w:r>
                      </w:p>
                    </w:txbxContent>
                  </v:textbox>
                </v:rect>
                <v:rect id="Rectangle 157" style="position:absolute;left:39458;top:15944;width:1061;height:2191;visibility:visible;mso-wrap-style:none;v-text-anchor:top" o:spid="_x0000_s11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v:textbox style="mso-fit-shape-to-text:t" inset="0,0,0,0">
                    <w:txbxContent>
                      <w:p w:rsidR="00AE5210" w:rsidRDefault="00AE5210" w14:paraId="5C09C370" w14:textId="77777777">
                        <w:r>
                          <w:rPr>
                            <w:rFonts w:cs="Arial"/>
                            <w:color w:val="000000"/>
                          </w:rPr>
                          <w:t xml:space="preserve"> 1 </w:t>
                        </w:r>
                      </w:p>
                    </w:txbxContent>
                  </v:textbox>
                </v:rect>
                <v:rect id="Rectangle 158" style="position:absolute;left:40773;top:15944;width:355;height:2191;visibility:visible;mso-wrap-style:none;v-text-anchor:top" o:spid="_x0000_s11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">
                  <v:textbox style="mso-fit-shape-to-text:t" inset="0,0,0,0">
                    <w:txbxContent>
                      <w:p w:rsidR="00AE5210" w:rsidRDefault="00AE5210" w14:paraId="66AC4DF1" w14:textId="77777777">
                        <w:r>
                          <w:rPr>
                            <w:rFonts w:cs="Arial"/>
                            <w:color w:val="000000"/>
                          </w:rPr>
                          <w:t xml:space="preserve"> </w:t>
                        </w:r>
                      </w:p>
                    </w:txbxContent>
                  </v:textbox>
                </v:rect>
                <v:shape id="Freeform 159" style="position:absolute;left:33223;top:15582;width:2514;height:724;visibility:visible;mso-wrap-style:square;v-text-anchor:top" coordsize="396,114" o:spid="_x0000_s1185" fillcolor="black" strokeweight="0" path="m377,57l94,76r,l75,57r19,l94,57,377,38r19,l396,38r,19l377,57r,xm113,114l,76,113,r,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">
                  <v:path arrowok="t" o:connecttype="custom" o:connectlocs="239395,36195;59690,48260;59690,48260;47625,36195;59690,36195;59690,36195;239395,24130;251460,24130;251460,24130;251460,36195;239395,36195;239395,36195;71755,72390;0,48260;71755,0;71755,72390" o:connectangles="0,0,0,0,0,0,0,0,0,0,0,0,0,0,0,0"/>
                  <o:lock v:ext="edit" verticies="t"/>
                </v:shape>
                <v:rect id="Rectangle 160" style="position:absolute;left:38138;top:23495;width:5397;height:2279;visibility:visible;mso-wrap-style:square;v-text-anchor:top" o:spid="_x0000_s1186"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"/>
                <v:rect id="Rectangle 161" style="position:absolute;left:38138;top:23495;width:5397;height:2279;visibility:visible;mso-wrap-style:square;v-text-anchor:top" o:spid="_x0000_s1187" filled="f" strokeweight=".9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"/>
                <v:rect id="Rectangle 162" style="position:absolute;left:39096;top:23856;width:3461;height:2191;visibility:visible;mso-wrap-style:none;v-text-anchor:top" o:spid="_x0000_s11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DwQAAANwAAAAPAAAAZHJzL2Rvd25yZXYueG1sRI/disIw&#10;FITvBd8hHGHvNLXC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OLML8PBAAAA3AAAAA8AAAAA&#10;AAAAAAAAAAAABwIAAGRycy9kb3ducmV2LnhtbFBLBQYAAAAAAwADALcAAAD1AgAAAAA=&#10;">
                  <v:textbox style="mso-fit-shape-to-text:t" inset="0,0,0,0">
                    <w:txbxContent>
                      <w:p w:rsidR="00AE5210" w:rsidRDefault="00AE5210" w14:paraId="58ED7D23" w14:textId="77777777">
                        <w:r>
                          <w:rPr>
                            <w:rFonts w:cs="Arial"/>
                            <w:color w:val="000000"/>
                          </w:rPr>
                          <w:t>Line 2</w:t>
                        </w:r>
                      </w:p>
                    </w:txbxContent>
                  </v:textbox>
                </v:rect>
                <v:rect id="Rectangle 163" style="position:absolute;left:42456;top:23856;width:355;height:2191;visibility:visible;mso-wrap-style:none;v-text-anchor:top" o:spid="_x0000_s11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pYwQAAANwAAAAPAAAAZHJzL2Rvd25yZXYueG1sRI/disIw&#10;FITvhX2HcIS909QK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I2AiljBAAAA3AAAAA8AAAAA&#10;AAAAAAAAAAAABwIAAGRycy9kb3ducmV2LnhtbFBLBQYAAAAAAwADALcAAAD1AgAAAAA=&#10;">
                  <v:textbox style="mso-fit-shape-to-text:t" inset="0,0,0,0">
                    <w:txbxContent>
                      <w:p w:rsidR="00AE5210" w:rsidRDefault="00AE5210" w14:paraId="131F8F3A" w14:textId="77777777">
                        <w:r>
                          <w:rPr>
                            <w:rFonts w:cs="Arial"/>
                            <w:color w:val="000000"/>
                          </w:rPr>
                          <w:t xml:space="preserve"> </w:t>
                        </w:r>
                      </w:p>
                    </w:txbxContent>
                  </v:textbox>
                </v:rect>
                <v:rect id="Rectangle 164" style="position:absolute;left:42811;top:23856;width:356;height:2191;visibility:visible;mso-wrap-style:none;v-text-anchor:top" o:spid="_x0000_s11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IswgAAANwAAAAPAAAAZHJzL2Rvd25yZXYueG1sRI/dagIx&#10;FITvBd8hHME7zbqW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CaRIswgAAANwAAAAPAAAA&#10;AAAAAAAAAAAAAAcCAABkcnMvZG93bnJldi54bWxQSwUGAAAAAAMAAwC3AAAA9gIAAAAA&#10;">
                  <v:textbox style="mso-fit-shape-to-text:t" inset="0,0,0,0">
                    <w:txbxContent>
                      <w:p w:rsidR="00AE5210" w:rsidRDefault="00AE5210" w14:paraId="455E230F" w14:textId="77777777">
                        <w:r>
                          <w:rPr>
                            <w:rFonts w:cs="Arial"/>
                            <w:color w:val="000000"/>
                          </w:rPr>
                          <w:t xml:space="preserve"> </w:t>
                        </w:r>
                      </w:p>
                    </w:txbxContent>
                  </v:textbox>
                </v:rect>
                <v:shape id="Freeform 165" style="position:absolute;left:27463;top:23977;width:10313;height:1556;visibility:visible;mso-wrap-style:square;v-text-anchor:top" coordsize="1624,245" o:spid="_x0000_s1191" fillcolor="black" strokeweight="0" path="m1624,19l94,189r,l94,189r,-19l94,170,1624,r,l1624,r,19l1624,19r,xm132,245l,189,113,113r19,1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">
                  <v:path arrowok="t" o:connecttype="custom" o:connectlocs="1031240,12065;59690,120015;59690,120015;59690,120015;59690,107950;59690,107950;1031240,0;1031240,0;1031240,0;1031240,12065;1031240,12065;1031240,12065;83820,155575;0,120015;71755,71755;83820,155575" o:connectangles="0,0,0,0,0,0,0,0,0,0,0,0,0,0,0,0"/>
                  <o:lock v:ext="edit" verticies="t"/>
                </v:shape>
                <w10:anchorlock/>
              </v:group>
            </w:pict>
          </mc:Fallback>
        </mc:AlternateContent>
      </w:r>
    </w:p>
    <w:p w:rsidRPr="00421FC4" w:rsidR="003A5D66" w:rsidP="003A5D66" w:rsidRDefault="003A5D66" w14:paraId="58048EF0" w14:textId="77777777">
      <w:pPr>
        <w:spacing w:line="240" w:lineRule="auto"/>
        <w:rPr>
          <w:rFonts w:cs="Arial"/>
        </w:rPr>
      </w:pPr>
    </w:p>
    <w:p w:rsidRPr="00421FC4" w:rsidR="003A5D66" w:rsidP="003A5D66" w:rsidRDefault="003A5D66" w14:paraId="41EC7D35" w14:textId="77777777">
      <w:pPr>
        <w:spacing w:line="240" w:lineRule="auto"/>
        <w:rPr>
          <w:rFonts w:cs="Arial"/>
        </w:rPr>
      </w:pPr>
    </w:p>
    <w:p w:rsidRPr="00421FC4" w:rsidR="003A5D66" w:rsidP="003A5D66" w:rsidRDefault="003A5D66" w14:paraId="288C22F0" w14:textId="77777777">
      <w:pPr>
        <w:spacing w:line="240" w:lineRule="auto"/>
        <w:rPr>
          <w:rFonts w:cs="Arial"/>
        </w:rPr>
      </w:pPr>
    </w:p>
    <w:p w:rsidRPr="00421FC4" w:rsidR="003A5D66" w:rsidP="003A5D66" w:rsidRDefault="003A5D66" w14:paraId="23250C02" w14:textId="77777777">
      <w:pPr>
        <w:spacing w:line="240" w:lineRule="auto"/>
        <w:rPr>
          <w:rFonts w:cs="Arial"/>
        </w:rPr>
      </w:pPr>
    </w:p>
    <w:p w:rsidRPr="00421FC4" w:rsidR="003A5D66" w:rsidP="003A5D66" w:rsidRDefault="003A5D66" w14:paraId="5F4A72C1" w14:textId="77777777">
      <w:pPr>
        <w:spacing w:line="240" w:lineRule="auto"/>
        <w:rPr>
          <w:rFonts w:cs="Arial"/>
        </w:rPr>
      </w:pPr>
    </w:p>
    <w:p w:rsidRPr="00421FC4" w:rsidR="003A5D66" w:rsidP="003A5D66" w:rsidRDefault="003A5D66" w14:paraId="462141A3" w14:textId="77777777">
      <w:pPr>
        <w:spacing w:line="240" w:lineRule="auto"/>
        <w:rPr>
          <w:rFonts w:cs="Arial"/>
        </w:rPr>
      </w:pPr>
      <w:r w:rsidRPr="00421FC4">
        <w:rPr>
          <w:rFonts w:cs="Arial"/>
        </w:rPr>
        <w:t>The example in Chart 1 above uses a 160 MW generating unit.</w:t>
      </w:r>
    </w:p>
    <w:p w:rsidRPr="00421FC4" w:rsidR="003A5D66" w:rsidP="003A5D66" w:rsidRDefault="003A5D66" w14:paraId="04DFD6CC" w14:textId="77777777">
      <w:pPr>
        <w:spacing w:line="240" w:lineRule="auto"/>
        <w:rPr>
          <w:rFonts w:cs="Arial"/>
        </w:rPr>
      </w:pPr>
      <w:r w:rsidRPr="00421FC4">
        <w:rPr>
          <w:rFonts w:cs="Arial"/>
        </w:rPr>
        <w:t>Line 1 (green) indicates the reserve available for a given Output when the machine has Availability of 160 MW.</w:t>
      </w:r>
    </w:p>
    <w:p w:rsidRPr="00421FC4" w:rsidR="003A5D66" w:rsidP="003A5D66" w:rsidRDefault="003A5D66" w14:paraId="1A3FF5A7" w14:textId="77777777">
      <w:pPr>
        <w:spacing w:line="240" w:lineRule="auto"/>
        <w:rPr>
          <w:rFonts w:cs="Arial"/>
        </w:rPr>
      </w:pPr>
      <w:r w:rsidRPr="00421FC4">
        <w:rPr>
          <w:rFonts w:cs="Arial"/>
        </w:rPr>
        <w:t>Line2 (red) indicates the reserve available for a given Output when the machine has Availability of 120 MW</w:t>
      </w:r>
    </w:p>
    <w:p w:rsidRPr="00421FC4" w:rsidR="003A5D66" w:rsidP="003A5D66" w:rsidRDefault="003A5D66" w14:paraId="22BFBB39" w14:textId="77777777">
      <w:pPr>
        <w:spacing w:line="240" w:lineRule="auto"/>
        <w:rPr>
          <w:rFonts w:cs="Arial"/>
        </w:rPr>
      </w:pPr>
      <w:r w:rsidRPr="00421FC4">
        <w:rPr>
          <w:rFonts w:cs="Arial"/>
        </w:rPr>
        <w:t xml:space="preserve">If the generating unit Availability is reduced the original curve moves to reflect the reduction in Availability on the X axis towards zero. </w:t>
      </w:r>
    </w:p>
    <w:p w:rsidRPr="00421FC4" w:rsidR="003A5D66" w:rsidP="003A5D66" w:rsidRDefault="003A5D66" w14:paraId="307E2BFC" w14:textId="77777777">
      <w:pPr>
        <w:spacing w:line="240" w:lineRule="auto"/>
        <w:rPr>
          <w:rFonts w:cs="Arial"/>
        </w:rPr>
      </w:pPr>
    </w:p>
    <w:p w:rsidRPr="00421FC4" w:rsidR="003A5D66" w:rsidP="003A5D66" w:rsidRDefault="003A5D66" w14:paraId="736A37D0" w14:textId="77777777">
      <w:pPr>
        <w:spacing w:line="240" w:lineRule="auto"/>
        <w:rPr>
          <w:rFonts w:cs="Arial"/>
        </w:rPr>
      </w:pPr>
      <w:r w:rsidRPr="00421FC4">
        <w:rPr>
          <w:rFonts w:cs="Arial"/>
        </w:rPr>
        <w:t>For an Output of 100 MW with Availability of 160 MW the reserve available is 32 MW.</w:t>
      </w:r>
    </w:p>
    <w:p w:rsidRPr="00421FC4" w:rsidR="003A5D66" w:rsidP="003A5D66" w:rsidRDefault="003A5D66" w14:paraId="4CEC1B86" w14:textId="77777777">
      <w:pPr>
        <w:spacing w:line="240" w:lineRule="auto"/>
        <w:rPr>
          <w:rFonts w:cs="Arial"/>
        </w:rPr>
      </w:pPr>
      <w:r w:rsidRPr="00421FC4">
        <w:rPr>
          <w:rFonts w:cs="Arial"/>
        </w:rPr>
        <w:t>For an Output of 100 MW with Availability of 120 MW the reserve available is 10 MW</w:t>
      </w:r>
    </w:p>
    <w:p w:rsidRPr="00421FC4" w:rsidR="003A5D66" w:rsidP="003A5D66" w:rsidRDefault="003A5D66" w14:paraId="18E8D25A" w14:textId="77777777">
      <w:pPr>
        <w:spacing w:line="240" w:lineRule="auto"/>
        <w:rPr>
          <w:rFonts w:cs="Arial"/>
        </w:rPr>
      </w:pPr>
    </w:p>
    <w:p w:rsidRPr="00421FC4" w:rsidR="003A5D66" w:rsidP="003A5D66" w:rsidRDefault="003A5D66" w14:paraId="36DA8509" w14:textId="77777777">
      <w:pPr>
        <w:spacing w:line="240" w:lineRule="auto"/>
        <w:rPr>
          <w:rFonts w:cs="Arial"/>
        </w:rPr>
      </w:pPr>
    </w:p>
    <w:p w:rsidRPr="00421FC4" w:rsidR="003A5D66" w:rsidP="003A5D66" w:rsidRDefault="003A5D66" w14:paraId="782E88E7" w14:textId="77777777">
      <w:pPr>
        <w:spacing w:line="240" w:lineRule="auto"/>
        <w:rPr>
          <w:rFonts w:cs="Arial"/>
        </w:rPr>
      </w:pPr>
      <w:r>
        <w:rPr>
          <w:rFonts w:cs="Arial"/>
          <w:noProof/>
          <w:lang w:val="en-IE" w:eastAsia="en-IE"/>
        </w:rPr>
        <mc:AlternateContent>
          <mc:Choice Requires="wps">
            <w:drawing>
              <wp:anchor distT="0" distB="0" distL="114300" distR="114300" simplePos="0" relativeHeight="251663872" behindDoc="0" locked="0" layoutInCell="1" allowOverlap="1" wp14:anchorId="3E9F2353" wp14:editId="7A1AE9E9">
                <wp:simplePos x="0" y="0"/>
                <wp:positionH relativeFrom="column">
                  <wp:posOffset>1635760</wp:posOffset>
                </wp:positionH>
                <wp:positionV relativeFrom="paragraph">
                  <wp:posOffset>2400300</wp:posOffset>
                </wp:positionV>
                <wp:extent cx="535940" cy="107950"/>
                <wp:effectExtent l="0" t="0" r="0" b="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5940" cy="1079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13DB7440">
              <v:line id="Straight Connector 10" style="position:absolute;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128.8pt,189pt" to="171pt,197.5pt" w14:anchorId="2AE1BE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">
                <v:stroke endarrow="block"/>
              </v:line>
            </w:pict>
          </mc:Fallback>
        </mc:AlternateContent>
      </w:r>
      <w:r>
        <w:rPr>
          <w:rFonts w:cs="Arial"/>
          <w:noProof/>
          <w:lang w:val="en-IE" w:eastAsia="en-IE"/>
        </w:rPr>
        <mc:AlternateContent>
          <mc:Choice Requires="wps">
            <w:drawing>
              <wp:anchor distT="0" distB="0" distL="114300" distR="114300" simplePos="0" relativeHeight="251662848" behindDoc="0" locked="0" layoutInCell="1" allowOverlap="1" wp14:anchorId="758C89C6" wp14:editId="2B8E7421">
                <wp:simplePos x="0" y="0"/>
                <wp:positionH relativeFrom="column">
                  <wp:posOffset>3367405</wp:posOffset>
                </wp:positionH>
                <wp:positionV relativeFrom="paragraph">
                  <wp:posOffset>1485900</wp:posOffset>
                </wp:positionV>
                <wp:extent cx="404495" cy="13335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4495" cy="1333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2439C18E">
              <v:line id="Straight Connector 9" style="position:absolute;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from="265.15pt,117pt" to="297pt,127.5pt" w14:anchorId="4E085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">
                <v:stroke endarrow="block"/>
              </v:line>
            </w:pict>
          </mc:Fallback>
        </mc:AlternateContent>
      </w:r>
      <w:r>
        <w:rPr>
          <w:rFonts w:cs="Arial"/>
          <w:noProof/>
          <w:lang w:val="en-IE" w:eastAsia="en-IE"/>
        </w:rPr>
        <mc:AlternateContent>
          <mc:Choice Requires="wps">
            <w:drawing>
              <wp:anchor distT="0" distB="0" distL="114300" distR="114300" simplePos="0" relativeHeight="251661824" behindDoc="0" locked="0" layoutInCell="1" allowOverlap="1" wp14:anchorId="1309F1EE" wp14:editId="7F92E610">
                <wp:simplePos x="0" y="0"/>
                <wp:positionH relativeFrom="column">
                  <wp:posOffset>2286000</wp:posOffset>
                </wp:positionH>
                <wp:positionV relativeFrom="paragraph">
                  <wp:posOffset>2286000</wp:posOffset>
                </wp:positionV>
                <wp:extent cx="626745" cy="22860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228600"/>
                        </a:xfrm>
                        <a:prstGeom prst="rect">
                          <a:avLst/>
                        </a:prstGeom>
                        <a:solidFill>
                          <a:srgbClr val="FFFFFF"/>
                        </a:solidFill>
                        <a:ln w="9525">
                          <a:solidFill>
                            <a:srgbClr val="000000"/>
                          </a:solidFill>
                          <a:miter lim="800000"/>
                          <a:headEnd/>
                          <a:tailEnd/>
                        </a:ln>
                      </wps:spPr>
                      <wps:txbx>
                        <w:txbxContent>
                          <w:p w:rsidRPr="009A4B4C" w:rsidR="00AE5210" w:rsidP="003A5D66" w:rsidRDefault="00AE5210" w14:paraId="0C73BD21" w14:textId="77777777">
                            <w:r>
                              <w:t>Line</w:t>
                            </w:r>
                            <w:r w:rsidRPr="009A4B4C">
                              <w:t xml:space="preserve"> </w:t>
                            </w:r>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D11E54A">
              <v:shape id="Text Box 8" style="position:absolute;left:0;text-align:left;margin-left:180pt;margin-top:180pt;width:49.35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19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" w14:anchorId="1309F1EE">
                <v:textbox>
                  <w:txbxContent>
                    <w:p w:rsidRPr="009A4B4C" w:rsidR="00AE5210" w:rsidP="003A5D66" w:rsidRDefault="00AE5210" w14:paraId="296745BA" w14:textId="77777777">
                      <w:r>
                        <w:t>Line</w:t>
                      </w:r>
                      <w:r w:rsidRPr="009A4B4C">
                        <w:t xml:space="preserve"> </w:t>
                      </w:r>
                      <w:r>
                        <w:t>2</w:t>
                      </w:r>
                    </w:p>
                  </w:txbxContent>
                </v:textbox>
              </v:shape>
            </w:pict>
          </mc:Fallback>
        </mc:AlternateContent>
      </w:r>
      <w:r>
        <w:rPr>
          <w:rFonts w:cs="Arial"/>
          <w:noProof/>
          <w:lang w:val="en-IE" w:eastAsia="en-IE"/>
        </w:rPr>
        <mc:AlternateContent>
          <mc:Choice Requires="wps">
            <w:drawing>
              <wp:anchor distT="0" distB="0" distL="114300" distR="114300" simplePos="0" relativeHeight="251660800" behindDoc="0" locked="0" layoutInCell="1" allowOverlap="1" wp14:anchorId="4190F344" wp14:editId="70D1507E">
                <wp:simplePos x="0" y="0"/>
                <wp:positionH relativeFrom="column">
                  <wp:posOffset>3771900</wp:posOffset>
                </wp:positionH>
                <wp:positionV relativeFrom="paragraph">
                  <wp:posOffset>1371600</wp:posOffset>
                </wp:positionV>
                <wp:extent cx="626745" cy="22860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228600"/>
                        </a:xfrm>
                        <a:prstGeom prst="rect">
                          <a:avLst/>
                        </a:prstGeom>
                        <a:solidFill>
                          <a:srgbClr val="FFFFFF"/>
                        </a:solidFill>
                        <a:ln w="9525">
                          <a:solidFill>
                            <a:srgbClr val="000000"/>
                          </a:solidFill>
                          <a:miter lim="800000"/>
                          <a:headEnd/>
                          <a:tailEnd/>
                        </a:ln>
                      </wps:spPr>
                      <wps:txbx>
                        <w:txbxContent>
                          <w:p w:rsidRPr="009A4B4C" w:rsidR="00AE5210" w:rsidP="003A5D66" w:rsidRDefault="00AE5210" w14:paraId="6B70B8DD" w14:textId="77777777">
                            <w:r>
                              <w:t>Line</w:t>
                            </w:r>
                            <w:r w:rsidRPr="009A4B4C">
                              <w:t xml:space="preserve"> 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A4FD905">
              <v:shape id="Text Box 7" style="position:absolute;left:0;text-align:left;margin-left:297pt;margin-top:108pt;width:49.35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19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" w14:anchorId="4190F344">
                <v:textbox>
                  <w:txbxContent>
                    <w:p w:rsidRPr="009A4B4C" w:rsidR="00AE5210" w:rsidP="003A5D66" w:rsidRDefault="00AE5210" w14:paraId="6DA8623A" w14:textId="77777777">
                      <w:r>
                        <w:t>Line</w:t>
                      </w:r>
                      <w:r w:rsidRPr="009A4B4C">
                        <w:t xml:space="preserve"> 1 </w:t>
                      </w:r>
                    </w:p>
                  </w:txbxContent>
                </v:textbox>
              </v:shape>
            </w:pict>
          </mc:Fallback>
        </mc:AlternateContent>
      </w:r>
      <w:r w:rsidR="007F73EF">
        <w:rPr>
          <w:rFonts w:cs="Arial"/>
          <w:noProof/>
          <w:lang w:val="en-IE" w:eastAsia="en-IE"/>
        </w:rPr>
        <mc:AlternateContent>
          <mc:Choice Requires="wpc">
            <w:drawing>
              <wp:inline distT="0" distB="0" distL="0" distR="0" wp14:anchorId="2909D4FB" wp14:editId="793C678A">
                <wp:extent cx="5273675" cy="3914775"/>
                <wp:effectExtent l="0" t="0" r="3175" b="9525"/>
                <wp:docPr id="136" name="Canvas 1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Rectangle 5"/>
                        <wps:cNvSpPr>
                          <a:spLocks noChangeArrowheads="1"/>
                        </wps:cNvSpPr>
                        <wps:spPr bwMode="auto">
                          <a:xfrm>
                            <a:off x="42545" y="42545"/>
                            <a:ext cx="5173980" cy="3829685"/>
                          </a:xfrm>
                          <a:prstGeom prst="rect">
                            <a:avLst/>
                          </a:prstGeom>
                          <a:solidFill>
                            <a:srgbClr val="FFFFFF"/>
                          </a:solidFill>
                          <a:ln w="0">
                            <a:solidFill>
                              <a:srgbClr val="000000"/>
                            </a:solidFill>
                            <a:prstDash val="solid"/>
                            <a:miter lim="800000"/>
                            <a:headEnd/>
                            <a:tailEnd/>
                          </a:ln>
                        </wps:spPr>
                        <wps:bodyPr rot="0" vert="horz" wrap="square" lIns="91440" tIns="45720" rIns="91440" bIns="45720" anchor="t" anchorCtr="0" upright="1">
                          <a:noAutofit/>
                        </wps:bodyPr>
                      </wps:wsp>
                      <wps:wsp>
                        <wps:cNvPr id="75" name="Rectangle 6"/>
                        <wps:cNvSpPr>
                          <a:spLocks noChangeArrowheads="1"/>
                        </wps:cNvSpPr>
                        <wps:spPr bwMode="auto">
                          <a:xfrm>
                            <a:off x="493395" y="765810"/>
                            <a:ext cx="4008120" cy="261302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Line 7"/>
                        <wps:cNvCnPr/>
                        <wps:spPr bwMode="auto">
                          <a:xfrm>
                            <a:off x="493395" y="3004185"/>
                            <a:ext cx="40081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 name="Line 8"/>
                        <wps:cNvCnPr/>
                        <wps:spPr bwMode="auto">
                          <a:xfrm>
                            <a:off x="493395" y="2629535"/>
                            <a:ext cx="40081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 name="Line 9"/>
                        <wps:cNvCnPr/>
                        <wps:spPr bwMode="auto">
                          <a:xfrm>
                            <a:off x="493395" y="2255520"/>
                            <a:ext cx="40081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 name="Line 10"/>
                        <wps:cNvCnPr/>
                        <wps:spPr bwMode="auto">
                          <a:xfrm>
                            <a:off x="493395" y="1889125"/>
                            <a:ext cx="40081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0" name="Line 11"/>
                        <wps:cNvCnPr/>
                        <wps:spPr bwMode="auto">
                          <a:xfrm>
                            <a:off x="493395" y="1515110"/>
                            <a:ext cx="40081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 name="Line 12"/>
                        <wps:cNvCnPr/>
                        <wps:spPr bwMode="auto">
                          <a:xfrm>
                            <a:off x="493395" y="1140460"/>
                            <a:ext cx="40081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 name="Line 13"/>
                        <wps:cNvCnPr/>
                        <wps:spPr bwMode="auto">
                          <a:xfrm>
                            <a:off x="493395" y="765810"/>
                            <a:ext cx="40081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 name="Rectangle 14"/>
                        <wps:cNvSpPr>
                          <a:spLocks noChangeArrowheads="1"/>
                        </wps:cNvSpPr>
                        <wps:spPr bwMode="auto">
                          <a:xfrm>
                            <a:off x="493395" y="765810"/>
                            <a:ext cx="4008120" cy="2613025"/>
                          </a:xfrm>
                          <a:prstGeom prst="rect">
                            <a:avLst/>
                          </a:prstGeom>
                          <a:noFill/>
                          <a:ln w="8255">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Line 15"/>
                        <wps:cNvCnPr/>
                        <wps:spPr bwMode="auto">
                          <a:xfrm>
                            <a:off x="493395" y="765810"/>
                            <a:ext cx="0" cy="261302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 name="Line 16"/>
                        <wps:cNvCnPr/>
                        <wps:spPr bwMode="auto">
                          <a:xfrm>
                            <a:off x="467995" y="3378835"/>
                            <a:ext cx="254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 name="Line 17"/>
                        <wps:cNvCnPr/>
                        <wps:spPr bwMode="auto">
                          <a:xfrm>
                            <a:off x="467995" y="3004185"/>
                            <a:ext cx="254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 name="Line 18"/>
                        <wps:cNvCnPr/>
                        <wps:spPr bwMode="auto">
                          <a:xfrm>
                            <a:off x="467995" y="2629535"/>
                            <a:ext cx="254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 name="Line 19"/>
                        <wps:cNvCnPr/>
                        <wps:spPr bwMode="auto">
                          <a:xfrm>
                            <a:off x="467995" y="2255520"/>
                            <a:ext cx="254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 name="Line 20"/>
                        <wps:cNvCnPr/>
                        <wps:spPr bwMode="auto">
                          <a:xfrm>
                            <a:off x="467995" y="1889125"/>
                            <a:ext cx="254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21"/>
                        <wps:cNvCnPr/>
                        <wps:spPr bwMode="auto">
                          <a:xfrm>
                            <a:off x="467995" y="1515110"/>
                            <a:ext cx="254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 name="Line 22"/>
                        <wps:cNvCnPr/>
                        <wps:spPr bwMode="auto">
                          <a:xfrm>
                            <a:off x="467995" y="1140460"/>
                            <a:ext cx="254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 name="Line 23"/>
                        <wps:cNvCnPr/>
                        <wps:spPr bwMode="auto">
                          <a:xfrm>
                            <a:off x="467995" y="765810"/>
                            <a:ext cx="254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 name="Line 24"/>
                        <wps:cNvCnPr/>
                        <wps:spPr bwMode="auto">
                          <a:xfrm>
                            <a:off x="493395" y="3378835"/>
                            <a:ext cx="40081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25"/>
                        <wps:cNvCnPr/>
                        <wps:spPr bwMode="auto">
                          <a:xfrm flipV="1">
                            <a:off x="493395"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 name="Line 26"/>
                        <wps:cNvCnPr/>
                        <wps:spPr bwMode="auto">
                          <a:xfrm flipV="1">
                            <a:off x="935990"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 name="Line 27"/>
                        <wps:cNvCnPr/>
                        <wps:spPr bwMode="auto">
                          <a:xfrm flipV="1">
                            <a:off x="1386840"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 name="Line 28"/>
                        <wps:cNvCnPr/>
                        <wps:spPr bwMode="auto">
                          <a:xfrm flipV="1">
                            <a:off x="1829435"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 name="Line 29"/>
                        <wps:cNvCnPr/>
                        <wps:spPr bwMode="auto">
                          <a:xfrm flipV="1">
                            <a:off x="2272030"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 name="Line 30"/>
                        <wps:cNvCnPr/>
                        <wps:spPr bwMode="auto">
                          <a:xfrm flipV="1">
                            <a:off x="2722880"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 name="Line 31"/>
                        <wps:cNvCnPr/>
                        <wps:spPr bwMode="auto">
                          <a:xfrm flipV="1">
                            <a:off x="3165475"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 name="Line 32"/>
                        <wps:cNvCnPr/>
                        <wps:spPr bwMode="auto">
                          <a:xfrm flipV="1">
                            <a:off x="3608070"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 name="Line 33"/>
                        <wps:cNvCnPr/>
                        <wps:spPr bwMode="auto">
                          <a:xfrm flipV="1">
                            <a:off x="4058920"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 name="Line 34"/>
                        <wps:cNvCnPr/>
                        <wps:spPr bwMode="auto">
                          <a:xfrm flipV="1">
                            <a:off x="4501515" y="3378835"/>
                            <a:ext cx="0" cy="254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 name="Freeform 35"/>
                        <wps:cNvSpPr>
                          <a:spLocks/>
                        </wps:cNvSpPr>
                        <wps:spPr bwMode="auto">
                          <a:xfrm>
                            <a:off x="493395" y="987425"/>
                            <a:ext cx="3565525" cy="2391410"/>
                          </a:xfrm>
                          <a:custGeom>
                            <a:avLst/>
                            <a:gdLst>
                              <a:gd name="T0" fmla="*/ 0 w 419"/>
                              <a:gd name="T1" fmla="*/ 281 h 281"/>
                              <a:gd name="T2" fmla="*/ 99 w 419"/>
                              <a:gd name="T3" fmla="*/ 281 h 281"/>
                              <a:gd name="T4" fmla="*/ 99 w 419"/>
                              <a:gd name="T5" fmla="*/ 0 h 281"/>
                              <a:gd name="T6" fmla="*/ 309 w 419"/>
                              <a:gd name="T7" fmla="*/ 0 h 281"/>
                              <a:gd name="T8" fmla="*/ 311 w 419"/>
                              <a:gd name="T9" fmla="*/ 9 h 281"/>
                              <a:gd name="T10" fmla="*/ 314 w 419"/>
                              <a:gd name="T11" fmla="*/ 18 h 281"/>
                              <a:gd name="T12" fmla="*/ 317 w 419"/>
                              <a:gd name="T13" fmla="*/ 27 h 281"/>
                              <a:gd name="T14" fmla="*/ 319 w 419"/>
                              <a:gd name="T15" fmla="*/ 35 h 281"/>
                              <a:gd name="T16" fmla="*/ 322 w 419"/>
                              <a:gd name="T17" fmla="*/ 44 h 281"/>
                              <a:gd name="T18" fmla="*/ 324 w 419"/>
                              <a:gd name="T19" fmla="*/ 53 h 281"/>
                              <a:gd name="T20" fmla="*/ 327 w 419"/>
                              <a:gd name="T21" fmla="*/ 62 h 281"/>
                              <a:gd name="T22" fmla="*/ 330 w 419"/>
                              <a:gd name="T23" fmla="*/ 70 h 281"/>
                              <a:gd name="T24" fmla="*/ 332 w 419"/>
                              <a:gd name="T25" fmla="*/ 79 h 281"/>
                              <a:gd name="T26" fmla="*/ 335 w 419"/>
                              <a:gd name="T27" fmla="*/ 88 h 281"/>
                              <a:gd name="T28" fmla="*/ 338 w 419"/>
                              <a:gd name="T29" fmla="*/ 97 h 281"/>
                              <a:gd name="T30" fmla="*/ 340 w 419"/>
                              <a:gd name="T31" fmla="*/ 106 h 281"/>
                              <a:gd name="T32" fmla="*/ 343 w 419"/>
                              <a:gd name="T33" fmla="*/ 114 h 281"/>
                              <a:gd name="T34" fmla="*/ 345 w 419"/>
                              <a:gd name="T35" fmla="*/ 123 h 281"/>
                              <a:gd name="T36" fmla="*/ 348 w 419"/>
                              <a:gd name="T37" fmla="*/ 132 h 281"/>
                              <a:gd name="T38" fmla="*/ 351 w 419"/>
                              <a:gd name="T39" fmla="*/ 141 h 281"/>
                              <a:gd name="T40" fmla="*/ 353 w 419"/>
                              <a:gd name="T41" fmla="*/ 149 h 281"/>
                              <a:gd name="T42" fmla="*/ 356 w 419"/>
                              <a:gd name="T43" fmla="*/ 158 h 281"/>
                              <a:gd name="T44" fmla="*/ 358 w 419"/>
                              <a:gd name="T45" fmla="*/ 167 h 281"/>
                              <a:gd name="T46" fmla="*/ 361 w 419"/>
                              <a:gd name="T47" fmla="*/ 176 h 281"/>
                              <a:gd name="T48" fmla="*/ 364 w 419"/>
                              <a:gd name="T49" fmla="*/ 185 h 281"/>
                              <a:gd name="T50" fmla="*/ 366 w 419"/>
                              <a:gd name="T51" fmla="*/ 193 h 281"/>
                              <a:gd name="T52" fmla="*/ 369 w 419"/>
                              <a:gd name="T53" fmla="*/ 202 h 281"/>
                              <a:gd name="T54" fmla="*/ 372 w 419"/>
                              <a:gd name="T55" fmla="*/ 211 h 281"/>
                              <a:gd name="T56" fmla="*/ 374 w 419"/>
                              <a:gd name="T57" fmla="*/ 220 h 281"/>
                              <a:gd name="T58" fmla="*/ 377 w 419"/>
                              <a:gd name="T59" fmla="*/ 228 h 281"/>
                              <a:gd name="T60" fmla="*/ 379 w 419"/>
                              <a:gd name="T61" fmla="*/ 237 h 281"/>
                              <a:gd name="T62" fmla="*/ 382 w 419"/>
                              <a:gd name="T63" fmla="*/ 246 h 281"/>
                              <a:gd name="T64" fmla="*/ 385 w 419"/>
                              <a:gd name="T65" fmla="*/ 255 h 281"/>
                              <a:gd name="T66" fmla="*/ 387 w 419"/>
                              <a:gd name="T67" fmla="*/ 263 h 281"/>
                              <a:gd name="T68" fmla="*/ 390 w 419"/>
                              <a:gd name="T69" fmla="*/ 272 h 281"/>
                              <a:gd name="T70" fmla="*/ 393 w 419"/>
                              <a:gd name="T71" fmla="*/ 281 h 281"/>
                              <a:gd name="T72" fmla="*/ 395 w 419"/>
                              <a:gd name="T73" fmla="*/ 281 h 281"/>
                              <a:gd name="T74" fmla="*/ 398 w 419"/>
                              <a:gd name="T75" fmla="*/ 281 h 281"/>
                              <a:gd name="T76" fmla="*/ 400 w 419"/>
                              <a:gd name="T77" fmla="*/ 281 h 281"/>
                              <a:gd name="T78" fmla="*/ 403 w 419"/>
                              <a:gd name="T79" fmla="*/ 281 h 281"/>
                              <a:gd name="T80" fmla="*/ 406 w 419"/>
                              <a:gd name="T81" fmla="*/ 281 h 281"/>
                              <a:gd name="T82" fmla="*/ 408 w 419"/>
                              <a:gd name="T83" fmla="*/ 281 h 281"/>
                              <a:gd name="T84" fmla="*/ 411 w 419"/>
                              <a:gd name="T85" fmla="*/ 281 h 281"/>
                              <a:gd name="T86" fmla="*/ 413 w 419"/>
                              <a:gd name="T87" fmla="*/ 281 h 281"/>
                              <a:gd name="T88" fmla="*/ 419 w 419"/>
                              <a:gd name="T89" fmla="*/ 281 h 2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19" h="281">
                                <a:moveTo>
                                  <a:pt x="0" y="281"/>
                                </a:moveTo>
                                <a:lnTo>
                                  <a:pt x="99" y="281"/>
                                </a:lnTo>
                                <a:lnTo>
                                  <a:pt x="99" y="0"/>
                                </a:lnTo>
                                <a:lnTo>
                                  <a:pt x="309" y="0"/>
                                </a:lnTo>
                                <a:lnTo>
                                  <a:pt x="311" y="9"/>
                                </a:lnTo>
                                <a:lnTo>
                                  <a:pt x="314" y="18"/>
                                </a:lnTo>
                                <a:lnTo>
                                  <a:pt x="317" y="27"/>
                                </a:lnTo>
                                <a:lnTo>
                                  <a:pt x="319" y="35"/>
                                </a:lnTo>
                                <a:lnTo>
                                  <a:pt x="322" y="44"/>
                                </a:lnTo>
                                <a:lnTo>
                                  <a:pt x="324" y="53"/>
                                </a:lnTo>
                                <a:lnTo>
                                  <a:pt x="327" y="62"/>
                                </a:lnTo>
                                <a:lnTo>
                                  <a:pt x="330" y="70"/>
                                </a:lnTo>
                                <a:lnTo>
                                  <a:pt x="332" y="79"/>
                                </a:lnTo>
                                <a:lnTo>
                                  <a:pt x="335" y="88"/>
                                </a:lnTo>
                                <a:lnTo>
                                  <a:pt x="338" y="97"/>
                                </a:lnTo>
                                <a:lnTo>
                                  <a:pt x="340" y="106"/>
                                </a:lnTo>
                                <a:lnTo>
                                  <a:pt x="343" y="114"/>
                                </a:lnTo>
                                <a:lnTo>
                                  <a:pt x="345" y="123"/>
                                </a:lnTo>
                                <a:lnTo>
                                  <a:pt x="348" y="132"/>
                                </a:lnTo>
                                <a:lnTo>
                                  <a:pt x="351" y="141"/>
                                </a:lnTo>
                                <a:lnTo>
                                  <a:pt x="353" y="149"/>
                                </a:lnTo>
                                <a:lnTo>
                                  <a:pt x="356" y="158"/>
                                </a:lnTo>
                                <a:lnTo>
                                  <a:pt x="358" y="167"/>
                                </a:lnTo>
                                <a:lnTo>
                                  <a:pt x="361" y="176"/>
                                </a:lnTo>
                                <a:lnTo>
                                  <a:pt x="364" y="185"/>
                                </a:lnTo>
                                <a:lnTo>
                                  <a:pt x="366" y="193"/>
                                </a:lnTo>
                                <a:lnTo>
                                  <a:pt x="369" y="202"/>
                                </a:lnTo>
                                <a:lnTo>
                                  <a:pt x="372" y="211"/>
                                </a:lnTo>
                                <a:lnTo>
                                  <a:pt x="374" y="220"/>
                                </a:lnTo>
                                <a:lnTo>
                                  <a:pt x="377" y="228"/>
                                </a:lnTo>
                                <a:lnTo>
                                  <a:pt x="379" y="237"/>
                                </a:lnTo>
                                <a:lnTo>
                                  <a:pt x="382" y="246"/>
                                </a:lnTo>
                                <a:lnTo>
                                  <a:pt x="385" y="255"/>
                                </a:lnTo>
                                <a:lnTo>
                                  <a:pt x="387" y="263"/>
                                </a:lnTo>
                                <a:lnTo>
                                  <a:pt x="390" y="272"/>
                                </a:lnTo>
                                <a:lnTo>
                                  <a:pt x="393" y="281"/>
                                </a:lnTo>
                                <a:lnTo>
                                  <a:pt x="395" y="281"/>
                                </a:lnTo>
                                <a:lnTo>
                                  <a:pt x="398" y="281"/>
                                </a:lnTo>
                                <a:lnTo>
                                  <a:pt x="400" y="281"/>
                                </a:lnTo>
                                <a:lnTo>
                                  <a:pt x="403" y="281"/>
                                </a:lnTo>
                                <a:lnTo>
                                  <a:pt x="406" y="281"/>
                                </a:lnTo>
                                <a:lnTo>
                                  <a:pt x="408" y="281"/>
                                </a:lnTo>
                                <a:lnTo>
                                  <a:pt x="411" y="281"/>
                                </a:lnTo>
                                <a:lnTo>
                                  <a:pt x="413" y="281"/>
                                </a:lnTo>
                                <a:lnTo>
                                  <a:pt x="419" y="281"/>
                                </a:lnTo>
                              </a:path>
                            </a:pathLst>
                          </a:custGeom>
                          <a:noFill/>
                          <a:ln w="25400">
                            <a:solidFill>
                              <a:srgbClr val="00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Freeform 36"/>
                        <wps:cNvSpPr>
                          <a:spLocks/>
                        </wps:cNvSpPr>
                        <wps:spPr bwMode="auto">
                          <a:xfrm>
                            <a:off x="493395" y="1736090"/>
                            <a:ext cx="1557655" cy="1642745"/>
                          </a:xfrm>
                          <a:custGeom>
                            <a:avLst/>
                            <a:gdLst>
                              <a:gd name="T0" fmla="*/ 0 w 183"/>
                              <a:gd name="T1" fmla="*/ 193 h 193"/>
                              <a:gd name="T2" fmla="*/ 99 w 183"/>
                              <a:gd name="T3" fmla="*/ 193 h 193"/>
                              <a:gd name="T4" fmla="*/ 99 w 183"/>
                              <a:gd name="T5" fmla="*/ 193 h 193"/>
                              <a:gd name="T6" fmla="*/ 99 w 183"/>
                              <a:gd name="T7" fmla="*/ 193 h 193"/>
                              <a:gd name="T8" fmla="*/ 99 w 183"/>
                              <a:gd name="T9" fmla="*/ 193 h 193"/>
                              <a:gd name="T10" fmla="*/ 99 w 183"/>
                              <a:gd name="T11" fmla="*/ 193 h 193"/>
                              <a:gd name="T12" fmla="*/ 99 w 183"/>
                              <a:gd name="T13" fmla="*/ 193 h 193"/>
                              <a:gd name="T14" fmla="*/ 99 w 183"/>
                              <a:gd name="T15" fmla="*/ 193 h 193"/>
                              <a:gd name="T16" fmla="*/ 99 w 183"/>
                              <a:gd name="T17" fmla="*/ 193 h 193"/>
                              <a:gd name="T18" fmla="*/ 99 w 183"/>
                              <a:gd name="T19" fmla="*/ 193 h 193"/>
                              <a:gd name="T20" fmla="*/ 99 w 183"/>
                              <a:gd name="T21" fmla="*/ 193 h 193"/>
                              <a:gd name="T22" fmla="*/ 99 w 183"/>
                              <a:gd name="T23" fmla="*/ 193 h 193"/>
                              <a:gd name="T24" fmla="*/ 99 w 183"/>
                              <a:gd name="T25" fmla="*/ 193 h 193"/>
                              <a:gd name="T26" fmla="*/ 99 w 183"/>
                              <a:gd name="T27" fmla="*/ 0 h 193"/>
                              <a:gd name="T28" fmla="*/ 102 w 183"/>
                              <a:gd name="T29" fmla="*/ 9 h 193"/>
                              <a:gd name="T30" fmla="*/ 105 w 183"/>
                              <a:gd name="T31" fmla="*/ 18 h 193"/>
                              <a:gd name="T32" fmla="*/ 107 w 183"/>
                              <a:gd name="T33" fmla="*/ 26 h 193"/>
                              <a:gd name="T34" fmla="*/ 110 w 183"/>
                              <a:gd name="T35" fmla="*/ 35 h 193"/>
                              <a:gd name="T36" fmla="*/ 113 w 183"/>
                              <a:gd name="T37" fmla="*/ 44 h 193"/>
                              <a:gd name="T38" fmla="*/ 115 w 183"/>
                              <a:gd name="T39" fmla="*/ 53 h 193"/>
                              <a:gd name="T40" fmla="*/ 118 w 183"/>
                              <a:gd name="T41" fmla="*/ 61 h 193"/>
                              <a:gd name="T42" fmla="*/ 120 w 183"/>
                              <a:gd name="T43" fmla="*/ 70 h 193"/>
                              <a:gd name="T44" fmla="*/ 123 w 183"/>
                              <a:gd name="T45" fmla="*/ 79 h 193"/>
                              <a:gd name="T46" fmla="*/ 126 w 183"/>
                              <a:gd name="T47" fmla="*/ 88 h 193"/>
                              <a:gd name="T48" fmla="*/ 128 w 183"/>
                              <a:gd name="T49" fmla="*/ 97 h 193"/>
                              <a:gd name="T50" fmla="*/ 131 w 183"/>
                              <a:gd name="T51" fmla="*/ 105 h 193"/>
                              <a:gd name="T52" fmla="*/ 133 w 183"/>
                              <a:gd name="T53" fmla="*/ 114 h 193"/>
                              <a:gd name="T54" fmla="*/ 136 w 183"/>
                              <a:gd name="T55" fmla="*/ 123 h 193"/>
                              <a:gd name="T56" fmla="*/ 139 w 183"/>
                              <a:gd name="T57" fmla="*/ 132 h 193"/>
                              <a:gd name="T58" fmla="*/ 141 w 183"/>
                              <a:gd name="T59" fmla="*/ 140 h 193"/>
                              <a:gd name="T60" fmla="*/ 144 w 183"/>
                              <a:gd name="T61" fmla="*/ 149 h 193"/>
                              <a:gd name="T62" fmla="*/ 147 w 183"/>
                              <a:gd name="T63" fmla="*/ 158 h 193"/>
                              <a:gd name="T64" fmla="*/ 149 w 183"/>
                              <a:gd name="T65" fmla="*/ 167 h 193"/>
                              <a:gd name="T66" fmla="*/ 152 w 183"/>
                              <a:gd name="T67" fmla="*/ 175 h 193"/>
                              <a:gd name="T68" fmla="*/ 154 w 183"/>
                              <a:gd name="T69" fmla="*/ 184 h 193"/>
                              <a:gd name="T70" fmla="*/ 157 w 183"/>
                              <a:gd name="T71" fmla="*/ 193 h 193"/>
                              <a:gd name="T72" fmla="*/ 160 w 183"/>
                              <a:gd name="T73" fmla="*/ 193 h 193"/>
                              <a:gd name="T74" fmla="*/ 162 w 183"/>
                              <a:gd name="T75" fmla="*/ 193 h 193"/>
                              <a:gd name="T76" fmla="*/ 165 w 183"/>
                              <a:gd name="T77" fmla="*/ 193 h 193"/>
                              <a:gd name="T78" fmla="*/ 167 w 183"/>
                              <a:gd name="T79" fmla="*/ 193 h 193"/>
                              <a:gd name="T80" fmla="*/ 170 w 183"/>
                              <a:gd name="T81" fmla="*/ 193 h 193"/>
                              <a:gd name="T82" fmla="*/ 173 w 183"/>
                              <a:gd name="T83" fmla="*/ 193 h 193"/>
                              <a:gd name="T84" fmla="*/ 175 w 183"/>
                              <a:gd name="T85" fmla="*/ 193 h 193"/>
                              <a:gd name="T86" fmla="*/ 178 w 183"/>
                              <a:gd name="T87" fmla="*/ 193 h 193"/>
                              <a:gd name="T88" fmla="*/ 183 w 183"/>
                              <a:gd name="T89" fmla="*/ 193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83" h="193">
                                <a:moveTo>
                                  <a:pt x="0" y="193"/>
                                </a:moveTo>
                                <a:lnTo>
                                  <a:pt x="99" y="193"/>
                                </a:lnTo>
                                <a:lnTo>
                                  <a:pt x="99" y="193"/>
                                </a:lnTo>
                                <a:lnTo>
                                  <a:pt x="99" y="193"/>
                                </a:lnTo>
                                <a:lnTo>
                                  <a:pt x="99" y="193"/>
                                </a:lnTo>
                                <a:lnTo>
                                  <a:pt x="99" y="193"/>
                                </a:lnTo>
                                <a:lnTo>
                                  <a:pt x="99" y="193"/>
                                </a:lnTo>
                                <a:lnTo>
                                  <a:pt x="99" y="193"/>
                                </a:lnTo>
                                <a:lnTo>
                                  <a:pt x="99" y="193"/>
                                </a:lnTo>
                                <a:lnTo>
                                  <a:pt x="99" y="193"/>
                                </a:lnTo>
                                <a:lnTo>
                                  <a:pt x="99" y="193"/>
                                </a:lnTo>
                                <a:lnTo>
                                  <a:pt x="99" y="193"/>
                                </a:lnTo>
                                <a:lnTo>
                                  <a:pt x="99" y="193"/>
                                </a:lnTo>
                                <a:lnTo>
                                  <a:pt x="99" y="0"/>
                                </a:lnTo>
                                <a:lnTo>
                                  <a:pt x="102" y="9"/>
                                </a:lnTo>
                                <a:lnTo>
                                  <a:pt x="105" y="18"/>
                                </a:lnTo>
                                <a:lnTo>
                                  <a:pt x="107" y="26"/>
                                </a:lnTo>
                                <a:lnTo>
                                  <a:pt x="110" y="35"/>
                                </a:lnTo>
                                <a:lnTo>
                                  <a:pt x="113" y="44"/>
                                </a:lnTo>
                                <a:lnTo>
                                  <a:pt x="115" y="53"/>
                                </a:lnTo>
                                <a:lnTo>
                                  <a:pt x="118" y="61"/>
                                </a:lnTo>
                                <a:lnTo>
                                  <a:pt x="120" y="70"/>
                                </a:lnTo>
                                <a:lnTo>
                                  <a:pt x="123" y="79"/>
                                </a:lnTo>
                                <a:lnTo>
                                  <a:pt x="126" y="88"/>
                                </a:lnTo>
                                <a:lnTo>
                                  <a:pt x="128" y="97"/>
                                </a:lnTo>
                                <a:lnTo>
                                  <a:pt x="131" y="105"/>
                                </a:lnTo>
                                <a:lnTo>
                                  <a:pt x="133" y="114"/>
                                </a:lnTo>
                                <a:lnTo>
                                  <a:pt x="136" y="123"/>
                                </a:lnTo>
                                <a:lnTo>
                                  <a:pt x="139" y="132"/>
                                </a:lnTo>
                                <a:lnTo>
                                  <a:pt x="141" y="140"/>
                                </a:lnTo>
                                <a:lnTo>
                                  <a:pt x="144" y="149"/>
                                </a:lnTo>
                                <a:lnTo>
                                  <a:pt x="147" y="158"/>
                                </a:lnTo>
                                <a:lnTo>
                                  <a:pt x="149" y="167"/>
                                </a:lnTo>
                                <a:lnTo>
                                  <a:pt x="152" y="175"/>
                                </a:lnTo>
                                <a:lnTo>
                                  <a:pt x="154" y="184"/>
                                </a:lnTo>
                                <a:lnTo>
                                  <a:pt x="157" y="193"/>
                                </a:lnTo>
                                <a:lnTo>
                                  <a:pt x="160" y="193"/>
                                </a:lnTo>
                                <a:lnTo>
                                  <a:pt x="162" y="193"/>
                                </a:lnTo>
                                <a:lnTo>
                                  <a:pt x="165" y="193"/>
                                </a:lnTo>
                                <a:lnTo>
                                  <a:pt x="167" y="193"/>
                                </a:lnTo>
                                <a:lnTo>
                                  <a:pt x="170" y="193"/>
                                </a:lnTo>
                                <a:lnTo>
                                  <a:pt x="173" y="193"/>
                                </a:lnTo>
                                <a:lnTo>
                                  <a:pt x="175" y="193"/>
                                </a:lnTo>
                                <a:lnTo>
                                  <a:pt x="178" y="193"/>
                                </a:lnTo>
                                <a:lnTo>
                                  <a:pt x="183" y="193"/>
                                </a:lnTo>
                              </a:path>
                            </a:pathLst>
                          </a:custGeom>
                          <a:noFill/>
                          <a:ln w="1714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Rectangle 37"/>
                        <wps:cNvSpPr>
                          <a:spLocks noChangeArrowheads="1"/>
                        </wps:cNvSpPr>
                        <wps:spPr bwMode="auto">
                          <a:xfrm>
                            <a:off x="2989580" y="3702050"/>
                            <a:ext cx="198882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706C94C5" w14:textId="77777777">
                              <w:r>
                                <w:rPr>
                                  <w:rFonts w:cs="Arial"/>
                                  <w:b/>
                                  <w:bCs/>
                                  <w:color w:val="000000"/>
                                  <w:sz w:val="18"/>
                                  <w:szCs w:val="18"/>
                                </w:rPr>
                                <w:t>DS3 System Services curve   Chart 2</w:t>
                              </w:r>
                            </w:p>
                          </w:txbxContent>
                        </wps:txbx>
                        <wps:bodyPr rot="0" vert="horz" wrap="none" lIns="0" tIns="0" rIns="0" bIns="0" anchor="t" anchorCtr="0">
                          <a:spAutoFit/>
                        </wps:bodyPr>
                      </wps:wsp>
                      <wps:wsp>
                        <wps:cNvPr id="110" name="Rectangle 38"/>
                        <wps:cNvSpPr>
                          <a:spLocks noChangeArrowheads="1"/>
                        </wps:cNvSpPr>
                        <wps:spPr bwMode="auto">
                          <a:xfrm>
                            <a:off x="374650" y="3319145"/>
                            <a:ext cx="4953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5DE1635" w14:textId="77777777">
                              <w:r>
                                <w:rPr>
                                  <w:rFonts w:cs="Arial"/>
                                  <w:color w:val="000000"/>
                                  <w:sz w:val="14"/>
                                  <w:szCs w:val="14"/>
                                </w:rPr>
                                <w:t>0</w:t>
                              </w:r>
                            </w:p>
                          </w:txbxContent>
                        </wps:txbx>
                        <wps:bodyPr rot="0" vert="horz" wrap="none" lIns="0" tIns="0" rIns="0" bIns="0" anchor="t" anchorCtr="0">
                          <a:spAutoFit/>
                        </wps:bodyPr>
                      </wps:wsp>
                      <wps:wsp>
                        <wps:cNvPr id="111" name="Rectangle 39"/>
                        <wps:cNvSpPr>
                          <a:spLocks noChangeArrowheads="1"/>
                        </wps:cNvSpPr>
                        <wps:spPr bwMode="auto">
                          <a:xfrm>
                            <a:off x="374650" y="2944495"/>
                            <a:ext cx="4953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76B50393" w14:textId="77777777">
                              <w:r>
                                <w:rPr>
                                  <w:rFonts w:cs="Arial"/>
                                  <w:color w:val="000000"/>
                                  <w:sz w:val="14"/>
                                  <w:szCs w:val="14"/>
                                </w:rPr>
                                <w:t>5</w:t>
                              </w:r>
                            </w:p>
                          </w:txbxContent>
                        </wps:txbx>
                        <wps:bodyPr rot="0" vert="horz" wrap="none" lIns="0" tIns="0" rIns="0" bIns="0" anchor="t" anchorCtr="0">
                          <a:spAutoFit/>
                        </wps:bodyPr>
                      </wps:wsp>
                      <wps:wsp>
                        <wps:cNvPr id="112" name="Rectangle 40"/>
                        <wps:cNvSpPr>
                          <a:spLocks noChangeArrowheads="1"/>
                        </wps:cNvSpPr>
                        <wps:spPr bwMode="auto">
                          <a:xfrm>
                            <a:off x="323215" y="256984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0D0B4CE7" w14:textId="77777777">
                              <w:r>
                                <w:rPr>
                                  <w:rFonts w:cs="Arial"/>
                                  <w:color w:val="000000"/>
                                  <w:sz w:val="14"/>
                                  <w:szCs w:val="14"/>
                                </w:rPr>
                                <w:t>10</w:t>
                              </w:r>
                            </w:p>
                          </w:txbxContent>
                        </wps:txbx>
                        <wps:bodyPr rot="0" vert="horz" wrap="none" lIns="0" tIns="0" rIns="0" bIns="0" anchor="t" anchorCtr="0">
                          <a:spAutoFit/>
                        </wps:bodyPr>
                      </wps:wsp>
                      <wps:wsp>
                        <wps:cNvPr id="113" name="Rectangle 41"/>
                        <wps:cNvSpPr>
                          <a:spLocks noChangeArrowheads="1"/>
                        </wps:cNvSpPr>
                        <wps:spPr bwMode="auto">
                          <a:xfrm>
                            <a:off x="323215" y="2195830"/>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03139BC6" w14:textId="77777777">
                              <w:r>
                                <w:rPr>
                                  <w:rFonts w:cs="Arial"/>
                                  <w:color w:val="000000"/>
                                  <w:sz w:val="14"/>
                                  <w:szCs w:val="14"/>
                                </w:rPr>
                                <w:t>15</w:t>
                              </w:r>
                            </w:p>
                          </w:txbxContent>
                        </wps:txbx>
                        <wps:bodyPr rot="0" vert="horz" wrap="none" lIns="0" tIns="0" rIns="0" bIns="0" anchor="t" anchorCtr="0">
                          <a:spAutoFit/>
                        </wps:bodyPr>
                      </wps:wsp>
                      <wps:wsp>
                        <wps:cNvPr id="114" name="Rectangle 42"/>
                        <wps:cNvSpPr>
                          <a:spLocks noChangeArrowheads="1"/>
                        </wps:cNvSpPr>
                        <wps:spPr bwMode="auto">
                          <a:xfrm>
                            <a:off x="323215" y="182943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83ABE73" w14:textId="77777777">
                              <w:r>
                                <w:rPr>
                                  <w:rFonts w:cs="Arial"/>
                                  <w:color w:val="000000"/>
                                  <w:sz w:val="14"/>
                                  <w:szCs w:val="14"/>
                                </w:rPr>
                                <w:t>20</w:t>
                              </w:r>
                            </w:p>
                          </w:txbxContent>
                        </wps:txbx>
                        <wps:bodyPr rot="0" vert="horz" wrap="none" lIns="0" tIns="0" rIns="0" bIns="0" anchor="t" anchorCtr="0">
                          <a:spAutoFit/>
                        </wps:bodyPr>
                      </wps:wsp>
                      <wps:wsp>
                        <wps:cNvPr id="115" name="Rectangle 43"/>
                        <wps:cNvSpPr>
                          <a:spLocks noChangeArrowheads="1"/>
                        </wps:cNvSpPr>
                        <wps:spPr bwMode="auto">
                          <a:xfrm>
                            <a:off x="323215" y="1455420"/>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5EBB36BE" w14:textId="77777777">
                              <w:r>
                                <w:rPr>
                                  <w:rFonts w:cs="Arial"/>
                                  <w:color w:val="000000"/>
                                  <w:sz w:val="14"/>
                                  <w:szCs w:val="14"/>
                                </w:rPr>
                                <w:t>25</w:t>
                              </w:r>
                            </w:p>
                          </w:txbxContent>
                        </wps:txbx>
                        <wps:bodyPr rot="0" vert="horz" wrap="none" lIns="0" tIns="0" rIns="0" bIns="0" anchor="t" anchorCtr="0">
                          <a:spAutoFit/>
                        </wps:bodyPr>
                      </wps:wsp>
                      <wps:wsp>
                        <wps:cNvPr id="116" name="Rectangle 44"/>
                        <wps:cNvSpPr>
                          <a:spLocks noChangeArrowheads="1"/>
                        </wps:cNvSpPr>
                        <wps:spPr bwMode="auto">
                          <a:xfrm>
                            <a:off x="323215" y="1080770"/>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6813E58" w14:textId="77777777">
                              <w:r>
                                <w:rPr>
                                  <w:rFonts w:cs="Arial"/>
                                  <w:color w:val="000000"/>
                                  <w:sz w:val="14"/>
                                  <w:szCs w:val="14"/>
                                </w:rPr>
                                <w:t>30</w:t>
                              </w:r>
                            </w:p>
                          </w:txbxContent>
                        </wps:txbx>
                        <wps:bodyPr rot="0" vert="horz" wrap="none" lIns="0" tIns="0" rIns="0" bIns="0" anchor="t" anchorCtr="0">
                          <a:spAutoFit/>
                        </wps:bodyPr>
                      </wps:wsp>
                      <wps:wsp>
                        <wps:cNvPr id="117" name="Rectangle 45"/>
                        <wps:cNvSpPr>
                          <a:spLocks noChangeArrowheads="1"/>
                        </wps:cNvSpPr>
                        <wps:spPr bwMode="auto">
                          <a:xfrm>
                            <a:off x="323215" y="706120"/>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CDC635A" w14:textId="77777777">
                              <w:r>
                                <w:rPr>
                                  <w:rFonts w:cs="Arial"/>
                                  <w:color w:val="000000"/>
                                  <w:sz w:val="14"/>
                                  <w:szCs w:val="14"/>
                                </w:rPr>
                                <w:t>35</w:t>
                              </w:r>
                            </w:p>
                          </w:txbxContent>
                        </wps:txbx>
                        <wps:bodyPr rot="0" vert="horz" wrap="none" lIns="0" tIns="0" rIns="0" bIns="0" anchor="t" anchorCtr="0">
                          <a:spAutoFit/>
                        </wps:bodyPr>
                      </wps:wsp>
                      <wps:wsp>
                        <wps:cNvPr id="118" name="Rectangle 46"/>
                        <wps:cNvSpPr>
                          <a:spLocks noChangeArrowheads="1"/>
                        </wps:cNvSpPr>
                        <wps:spPr bwMode="auto">
                          <a:xfrm>
                            <a:off x="467995" y="3455035"/>
                            <a:ext cx="4953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4EB3C4A" w14:textId="77777777">
                              <w:r>
                                <w:rPr>
                                  <w:rFonts w:cs="Arial"/>
                                  <w:color w:val="000000"/>
                                  <w:sz w:val="14"/>
                                  <w:szCs w:val="14"/>
                                </w:rPr>
                                <w:t>0</w:t>
                              </w:r>
                            </w:p>
                          </w:txbxContent>
                        </wps:txbx>
                        <wps:bodyPr rot="0" vert="horz" wrap="none" lIns="0" tIns="0" rIns="0" bIns="0" anchor="t" anchorCtr="0">
                          <a:spAutoFit/>
                        </wps:bodyPr>
                      </wps:wsp>
                      <wps:wsp>
                        <wps:cNvPr id="119" name="Rectangle 47"/>
                        <wps:cNvSpPr>
                          <a:spLocks noChangeArrowheads="1"/>
                        </wps:cNvSpPr>
                        <wps:spPr bwMode="auto">
                          <a:xfrm>
                            <a:off x="885190" y="345503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9ADBB4E" w14:textId="77777777">
                              <w:r>
                                <w:rPr>
                                  <w:rFonts w:cs="Arial"/>
                                  <w:color w:val="000000"/>
                                  <w:sz w:val="14"/>
                                  <w:szCs w:val="14"/>
                                </w:rPr>
                                <w:t>20</w:t>
                              </w:r>
                            </w:p>
                          </w:txbxContent>
                        </wps:txbx>
                        <wps:bodyPr rot="0" vert="horz" wrap="none" lIns="0" tIns="0" rIns="0" bIns="0" anchor="t" anchorCtr="0">
                          <a:spAutoFit/>
                        </wps:bodyPr>
                      </wps:wsp>
                      <wps:wsp>
                        <wps:cNvPr id="120" name="Rectangle 48"/>
                        <wps:cNvSpPr>
                          <a:spLocks noChangeArrowheads="1"/>
                        </wps:cNvSpPr>
                        <wps:spPr bwMode="auto">
                          <a:xfrm>
                            <a:off x="1336040" y="345503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EE12206" w14:textId="77777777">
                              <w:r>
                                <w:rPr>
                                  <w:rFonts w:cs="Arial"/>
                                  <w:color w:val="000000"/>
                                  <w:sz w:val="14"/>
                                  <w:szCs w:val="14"/>
                                </w:rPr>
                                <w:t>40</w:t>
                              </w:r>
                            </w:p>
                          </w:txbxContent>
                        </wps:txbx>
                        <wps:bodyPr rot="0" vert="horz" wrap="none" lIns="0" tIns="0" rIns="0" bIns="0" anchor="t" anchorCtr="0">
                          <a:spAutoFit/>
                        </wps:bodyPr>
                      </wps:wsp>
                      <wps:wsp>
                        <wps:cNvPr id="121" name="Rectangle 49"/>
                        <wps:cNvSpPr>
                          <a:spLocks noChangeArrowheads="1"/>
                        </wps:cNvSpPr>
                        <wps:spPr bwMode="auto">
                          <a:xfrm>
                            <a:off x="1778635" y="345503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C28DDD2" w14:textId="77777777">
                              <w:r>
                                <w:rPr>
                                  <w:rFonts w:cs="Arial"/>
                                  <w:color w:val="000000"/>
                                  <w:sz w:val="14"/>
                                  <w:szCs w:val="14"/>
                                </w:rPr>
                                <w:t>60</w:t>
                              </w:r>
                            </w:p>
                          </w:txbxContent>
                        </wps:txbx>
                        <wps:bodyPr rot="0" vert="horz" wrap="none" lIns="0" tIns="0" rIns="0" bIns="0" anchor="t" anchorCtr="0">
                          <a:spAutoFit/>
                        </wps:bodyPr>
                      </wps:wsp>
                      <wps:wsp>
                        <wps:cNvPr id="122" name="Rectangle 50"/>
                        <wps:cNvSpPr>
                          <a:spLocks noChangeArrowheads="1"/>
                        </wps:cNvSpPr>
                        <wps:spPr bwMode="auto">
                          <a:xfrm>
                            <a:off x="2221230" y="3455035"/>
                            <a:ext cx="990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945CBCE" w14:textId="77777777">
                              <w:r>
                                <w:rPr>
                                  <w:rFonts w:cs="Arial"/>
                                  <w:color w:val="000000"/>
                                  <w:sz w:val="14"/>
                                  <w:szCs w:val="14"/>
                                </w:rPr>
                                <w:t>80</w:t>
                              </w:r>
                            </w:p>
                          </w:txbxContent>
                        </wps:txbx>
                        <wps:bodyPr rot="0" vert="horz" wrap="none" lIns="0" tIns="0" rIns="0" bIns="0" anchor="t" anchorCtr="0">
                          <a:spAutoFit/>
                        </wps:bodyPr>
                      </wps:wsp>
                      <wps:wsp>
                        <wps:cNvPr id="123" name="Rectangle 51"/>
                        <wps:cNvSpPr>
                          <a:spLocks noChangeArrowheads="1"/>
                        </wps:cNvSpPr>
                        <wps:spPr bwMode="auto">
                          <a:xfrm>
                            <a:off x="2646680" y="345503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10CE0E3" w14:textId="77777777">
                              <w:r>
                                <w:rPr>
                                  <w:rFonts w:cs="Arial"/>
                                  <w:color w:val="000000"/>
                                  <w:sz w:val="14"/>
                                  <w:szCs w:val="14"/>
                                </w:rPr>
                                <w:t>100</w:t>
                              </w:r>
                            </w:p>
                          </w:txbxContent>
                        </wps:txbx>
                        <wps:bodyPr rot="0" vert="horz" wrap="none" lIns="0" tIns="0" rIns="0" bIns="0" anchor="t" anchorCtr="0">
                          <a:spAutoFit/>
                        </wps:bodyPr>
                      </wps:wsp>
                      <wps:wsp>
                        <wps:cNvPr id="124" name="Rectangle 52"/>
                        <wps:cNvSpPr>
                          <a:spLocks noChangeArrowheads="1"/>
                        </wps:cNvSpPr>
                        <wps:spPr bwMode="auto">
                          <a:xfrm>
                            <a:off x="3088640" y="345503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E906570" w14:textId="77777777">
                              <w:r>
                                <w:rPr>
                                  <w:rFonts w:cs="Arial"/>
                                  <w:color w:val="000000"/>
                                  <w:sz w:val="14"/>
                                  <w:szCs w:val="14"/>
                                </w:rPr>
                                <w:t>120</w:t>
                              </w:r>
                            </w:p>
                          </w:txbxContent>
                        </wps:txbx>
                        <wps:bodyPr rot="0" vert="horz" wrap="none" lIns="0" tIns="0" rIns="0" bIns="0" anchor="t" anchorCtr="0">
                          <a:spAutoFit/>
                        </wps:bodyPr>
                      </wps:wsp>
                      <wps:wsp>
                        <wps:cNvPr id="125" name="Rectangle 53"/>
                        <wps:cNvSpPr>
                          <a:spLocks noChangeArrowheads="1"/>
                        </wps:cNvSpPr>
                        <wps:spPr bwMode="auto">
                          <a:xfrm>
                            <a:off x="3531235" y="345503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5461F475" w14:textId="77777777">
                              <w:r>
                                <w:rPr>
                                  <w:rFonts w:cs="Arial"/>
                                  <w:color w:val="000000"/>
                                  <w:sz w:val="14"/>
                                  <w:szCs w:val="14"/>
                                </w:rPr>
                                <w:t>140</w:t>
                              </w:r>
                            </w:p>
                          </w:txbxContent>
                        </wps:txbx>
                        <wps:bodyPr rot="0" vert="horz" wrap="none" lIns="0" tIns="0" rIns="0" bIns="0" anchor="t" anchorCtr="0">
                          <a:spAutoFit/>
                        </wps:bodyPr>
                      </wps:wsp>
                      <wps:wsp>
                        <wps:cNvPr id="126" name="Rectangle 54"/>
                        <wps:cNvSpPr>
                          <a:spLocks noChangeArrowheads="1"/>
                        </wps:cNvSpPr>
                        <wps:spPr bwMode="auto">
                          <a:xfrm>
                            <a:off x="3982085" y="345503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650122CB" w14:textId="77777777">
                              <w:r>
                                <w:rPr>
                                  <w:rFonts w:cs="Arial"/>
                                  <w:color w:val="000000"/>
                                  <w:sz w:val="14"/>
                                  <w:szCs w:val="14"/>
                                </w:rPr>
                                <w:t>160</w:t>
                              </w:r>
                            </w:p>
                          </w:txbxContent>
                        </wps:txbx>
                        <wps:bodyPr rot="0" vert="horz" wrap="none" lIns="0" tIns="0" rIns="0" bIns="0" anchor="t" anchorCtr="0">
                          <a:spAutoFit/>
                        </wps:bodyPr>
                      </wps:wsp>
                      <wps:wsp>
                        <wps:cNvPr id="127" name="Rectangle 55"/>
                        <wps:cNvSpPr>
                          <a:spLocks noChangeArrowheads="1"/>
                        </wps:cNvSpPr>
                        <wps:spPr bwMode="auto">
                          <a:xfrm>
                            <a:off x="4424680" y="3455035"/>
                            <a:ext cx="1485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82750BD" w14:textId="77777777">
                              <w:r>
                                <w:rPr>
                                  <w:rFonts w:cs="Arial"/>
                                  <w:color w:val="000000"/>
                                  <w:sz w:val="14"/>
                                  <w:szCs w:val="14"/>
                                </w:rPr>
                                <w:t>180</w:t>
                              </w:r>
                            </w:p>
                          </w:txbxContent>
                        </wps:txbx>
                        <wps:bodyPr rot="0" vert="horz" wrap="none" lIns="0" tIns="0" rIns="0" bIns="0" anchor="t" anchorCtr="0">
                          <a:spAutoFit/>
                        </wps:bodyPr>
                      </wps:wsp>
                      <wps:wsp>
                        <wps:cNvPr id="128" name="Rectangle 56"/>
                        <wps:cNvSpPr>
                          <a:spLocks noChangeArrowheads="1"/>
                        </wps:cNvSpPr>
                        <wps:spPr bwMode="auto">
                          <a:xfrm>
                            <a:off x="2339975" y="3634105"/>
                            <a:ext cx="2768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F1A853C" w14:textId="77777777">
                              <w:r>
                                <w:rPr>
                                  <w:rFonts w:cs="Arial"/>
                                  <w:b/>
                                  <w:bCs/>
                                  <w:color w:val="000000"/>
                                  <w:sz w:val="14"/>
                                  <w:szCs w:val="14"/>
                                </w:rPr>
                                <w:t>output</w:t>
                              </w:r>
                            </w:p>
                          </w:txbxContent>
                        </wps:txbx>
                        <wps:bodyPr rot="0" vert="horz" wrap="none" lIns="0" tIns="0" rIns="0" bIns="0" anchor="t" anchorCtr="0">
                          <a:spAutoFit/>
                        </wps:bodyPr>
                      </wps:wsp>
                      <wps:wsp>
                        <wps:cNvPr id="129" name="Rectangle 57"/>
                        <wps:cNvSpPr>
                          <a:spLocks noChangeArrowheads="1"/>
                        </wps:cNvSpPr>
                        <wps:spPr bwMode="auto">
                          <a:xfrm rot="16200000">
                            <a:off x="15875" y="1974215"/>
                            <a:ext cx="31686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2C348619" w14:textId="77777777">
                              <w:r>
                                <w:rPr>
                                  <w:rFonts w:cs="Arial"/>
                                  <w:b/>
                                  <w:bCs/>
                                  <w:color w:val="000000"/>
                                  <w:sz w:val="14"/>
                                  <w:szCs w:val="14"/>
                                </w:rPr>
                                <w:t>reserve</w:t>
                              </w:r>
                            </w:p>
                          </w:txbxContent>
                        </wps:txbx>
                        <wps:bodyPr rot="0" vert="horz" wrap="none" lIns="0" tIns="0" rIns="0" bIns="0" anchor="t" anchorCtr="0">
                          <a:spAutoFit/>
                        </wps:bodyPr>
                      </wps:wsp>
                      <wps:wsp>
                        <wps:cNvPr id="130" name="Rectangle 58"/>
                        <wps:cNvSpPr>
                          <a:spLocks noChangeArrowheads="1"/>
                        </wps:cNvSpPr>
                        <wps:spPr bwMode="auto">
                          <a:xfrm>
                            <a:off x="110490" y="220980"/>
                            <a:ext cx="4135755" cy="179070"/>
                          </a:xfrm>
                          <a:prstGeom prst="rect">
                            <a:avLst/>
                          </a:prstGeom>
                          <a:solidFill>
                            <a:srgbClr val="FFFFFF"/>
                          </a:solidFill>
                          <a:ln w="0">
                            <a:solidFill>
                              <a:srgbClr val="000000"/>
                            </a:solidFill>
                            <a:prstDash val="solid"/>
                            <a:miter lim="800000"/>
                            <a:headEnd/>
                            <a:tailEnd/>
                          </a:ln>
                        </wps:spPr>
                        <wps:bodyPr rot="0" vert="horz" wrap="square" lIns="91440" tIns="45720" rIns="91440" bIns="45720" anchor="t" anchorCtr="0" upright="1">
                          <a:noAutofit/>
                        </wps:bodyPr>
                      </wps:wsp>
                      <wps:wsp>
                        <wps:cNvPr id="131" name="Line 59"/>
                        <wps:cNvCnPr/>
                        <wps:spPr bwMode="auto">
                          <a:xfrm>
                            <a:off x="476250" y="297815"/>
                            <a:ext cx="229870" cy="0"/>
                          </a:xfrm>
                          <a:prstGeom prst="line">
                            <a:avLst/>
                          </a:prstGeom>
                          <a:noFill/>
                          <a:ln w="25400">
                            <a:solidFill>
                              <a:srgbClr val="00FF00"/>
                            </a:solidFill>
                            <a:prstDash val="solid"/>
                            <a:round/>
                            <a:headEnd/>
                            <a:tailEnd/>
                          </a:ln>
                          <a:extLst>
                            <a:ext uri="{909E8E84-426E-40DD-AFC4-6F175D3DCCD1}">
                              <a14:hiddenFill xmlns:a14="http://schemas.microsoft.com/office/drawing/2010/main">
                                <a:noFill/>
                              </a14:hiddenFill>
                            </a:ext>
                          </a:extLst>
                        </wps:spPr>
                        <wps:bodyPr/>
                      </wps:wsp>
                      <wps:wsp>
                        <wps:cNvPr id="132" name="Rectangle 60"/>
                        <wps:cNvSpPr>
                          <a:spLocks noChangeArrowheads="1"/>
                        </wps:cNvSpPr>
                        <wps:spPr bwMode="auto">
                          <a:xfrm>
                            <a:off x="731520" y="247015"/>
                            <a:ext cx="106235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3BC8F841" w14:textId="77777777">
                              <w:r>
                                <w:rPr>
                                  <w:rFonts w:cs="Arial"/>
                                  <w:color w:val="000000"/>
                                  <w:sz w:val="14"/>
                                  <w:szCs w:val="14"/>
                                </w:rPr>
                                <w:t xml:space="preserve">normal availability 160 MW </w:t>
                              </w:r>
                            </w:p>
                          </w:txbxContent>
                        </wps:txbx>
                        <wps:bodyPr rot="0" vert="horz" wrap="none" lIns="0" tIns="0" rIns="0" bIns="0" anchor="t" anchorCtr="0">
                          <a:spAutoFit/>
                        </wps:bodyPr>
                      </wps:wsp>
                      <wps:wsp>
                        <wps:cNvPr id="133" name="Line 61"/>
                        <wps:cNvCnPr/>
                        <wps:spPr bwMode="auto">
                          <a:xfrm>
                            <a:off x="2544445" y="306070"/>
                            <a:ext cx="229870" cy="0"/>
                          </a:xfrm>
                          <a:prstGeom prst="line">
                            <a:avLst/>
                          </a:prstGeom>
                          <a:noFill/>
                          <a:ln w="17145">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134" name="Rectangle 62"/>
                        <wps:cNvSpPr>
                          <a:spLocks noChangeArrowheads="1"/>
                        </wps:cNvSpPr>
                        <wps:spPr bwMode="auto">
                          <a:xfrm>
                            <a:off x="2799715" y="247015"/>
                            <a:ext cx="106235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5210" w:rsidRDefault="00AE5210" w14:paraId="409DAE5D" w14:textId="77777777">
                              <w:r>
                                <w:rPr>
                                  <w:rFonts w:cs="Arial"/>
                                  <w:color w:val="000000"/>
                                  <w:sz w:val="14"/>
                                  <w:szCs w:val="14"/>
                                </w:rPr>
                                <w:t xml:space="preserve">reduced availability 70 MW </w:t>
                              </w:r>
                            </w:p>
                          </w:txbxContent>
                        </wps:txbx>
                        <wps:bodyPr rot="0" vert="horz" wrap="none" lIns="0" tIns="0" rIns="0" bIns="0" anchor="t" anchorCtr="0">
                          <a:spAutoFit/>
                        </wps:bodyPr>
                      </wps:wsp>
                      <wps:wsp>
                        <wps:cNvPr id="135" name="Rectangle 63"/>
                        <wps:cNvSpPr>
                          <a:spLocks noChangeArrowheads="1"/>
                        </wps:cNvSpPr>
                        <wps:spPr bwMode="auto">
                          <a:xfrm>
                            <a:off x="42545" y="42545"/>
                            <a:ext cx="5173980" cy="3829685"/>
                          </a:xfrm>
                          <a:prstGeom prst="rect">
                            <a:avLst/>
                          </a:prstGeom>
                          <a:noFill/>
                          <a:ln w="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w14:anchorId="2A5F5D78">
              <v:group id="Canvas 136" style="width:415.25pt;height:308.25pt;mso-position-horizontal-relative:char;mso-position-vertical-relative:line" coordsize="52736,39147" o:spid="_x0000_s1194" editas="canvas" w14:anchorId="2909D4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">
                <v:shape id="_x0000_s1195" style="position:absolute;width:52736;height:39147;visibility:visible;mso-wrap-style:square" type="#_x0000_t75">
                  <v:fill o:detectmouseclick="t"/>
                  <v:path o:connecttype="none"/>
                </v:shape>
                <v:rect id="Rectangle 5" style="position:absolute;left:425;top:425;width:51740;height:38297;visibility:visible;mso-wrap-style:square;v-text-anchor:top" o:spid="_x0000_s1196"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"/>
                <v:rect id="Rectangle 6" style="position:absolute;left:4933;top:7658;width:40082;height:26130;visibility:visible;mso-wrap-style:square;v-text-anchor:top" o:spid="_x0000_s1197" fillcolor="silver"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"/>
                <v:line id="Line 7" style="position:absolute;visibility:visible;mso-wrap-style:square" o:spid="_x0000_s1198" strokeweight="0" o:connectortype="straight" from="4933,30041" to="45015,30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"/>
                <v:line id="Line 8" style="position:absolute;visibility:visible;mso-wrap-style:square" o:spid="_x0000_s1199" strokeweight="0" o:connectortype="straight" from="4933,26295" to="45015,2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"/>
                <v:line id="Line 9" style="position:absolute;visibility:visible;mso-wrap-style:square" o:spid="_x0000_s1200" strokeweight="0" o:connectortype="straight" from="4933,22555" to="45015,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"/>
                <v:line id="Line 10" style="position:absolute;visibility:visible;mso-wrap-style:square" o:spid="_x0000_s1201" strokeweight="0" o:connectortype="straight" from="4933,18891" to="45015,1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"/>
                <v:line id="Line 11" style="position:absolute;visibility:visible;mso-wrap-style:square" o:spid="_x0000_s1202" strokeweight="0" o:connectortype="straight" from="4933,15151" to="45015,1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"/>
                <v:line id="Line 12" style="position:absolute;visibility:visible;mso-wrap-style:square" o:spid="_x0000_s1203" strokeweight="0" o:connectortype="straight" from="4933,11404" to="45015,1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"/>
                <v:line id="Line 13" style="position:absolute;visibility:visible;mso-wrap-style:square" o:spid="_x0000_s1204" strokeweight="0" o:connectortype="straight" from="4933,7658" to="45015,7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"/>
                <v:rect id="Rectangle 14" style="position:absolute;left:4933;top:7658;width:40082;height:26130;visibility:visible;mso-wrap-style:square;v-text-anchor:top" o:spid="_x0000_s1205" filled="f" strokecolor="gray" strokeweight=".6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"/>
                <v:line id="Line 15" style="position:absolute;visibility:visible;mso-wrap-style:square" o:spid="_x0000_s1206" strokeweight="0" o:connectortype="straight" from="4933,7658" to="4933,3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"/>
                <v:line id="Line 16" style="position:absolute;visibility:visible;mso-wrap-style:square" o:spid="_x0000_s1207" strokeweight="0" o:connectortype="straight" from="4679,33788" to="4933,3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"/>
                <v:line id="Line 17" style="position:absolute;visibility:visible;mso-wrap-style:square" o:spid="_x0000_s1208" strokeweight="0" o:connectortype="straight" from="4679,30041" to="4933,30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"/>
                <v:line id="Line 18" style="position:absolute;visibility:visible;mso-wrap-style:square" o:spid="_x0000_s1209" strokeweight="0" o:connectortype="straight" from="4679,26295" to="4933,2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"/>
                <v:line id="Line 19" style="position:absolute;visibility:visible;mso-wrap-style:square" o:spid="_x0000_s1210" strokeweight="0" o:connectortype="straight" from="4679,22555" to="4933,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"/>
                <v:line id="Line 20" style="position:absolute;visibility:visible;mso-wrap-style:square" o:spid="_x0000_s1211" strokeweight="0" o:connectortype="straight" from="4679,18891" to="4933,1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"/>
                <v:line id="Line 21" style="position:absolute;visibility:visible;mso-wrap-style:square" o:spid="_x0000_s1212" strokeweight="0" o:connectortype="straight" from="4679,15151" to="4933,1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"/>
                <v:line id="Line 22" style="position:absolute;visibility:visible;mso-wrap-style:square" o:spid="_x0000_s1213" strokeweight="0" o:connectortype="straight" from="4679,11404" to="4933,1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"/>
                <v:line id="Line 23" style="position:absolute;visibility:visible;mso-wrap-style:square" o:spid="_x0000_s1214" strokeweight="0" o:connectortype="straight" from="4679,7658" to="4933,7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"/>
                <v:line id="Line 24" style="position:absolute;visibility:visible;mso-wrap-style:square" o:spid="_x0000_s1215" strokeweight="0" o:connectortype="straight" from="4933,33788" to="45015,3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"/>
                <v:line id="Line 25" style="position:absolute;flip:y;visibility:visible;mso-wrap-style:square" o:spid="_x0000_s1216" strokeweight="0" o:connectortype="straight" from="4933,33788" to="4933,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"/>
                <v:line id="Line 26" style="position:absolute;flip:y;visibility:visible;mso-wrap-style:square" o:spid="_x0000_s1217" strokeweight="0" o:connectortype="straight" from="9359,33788" to="9359,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"/>
                <v:line id="Line 27" style="position:absolute;flip:y;visibility:visible;mso-wrap-style:square" o:spid="_x0000_s1218" strokeweight="0" o:connectortype="straight" from="13868,33788" to="13868,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"/>
                <v:line id="Line 28" style="position:absolute;flip:y;visibility:visible;mso-wrap-style:square" o:spid="_x0000_s1219" strokeweight="0" o:connectortype="straight" from="18294,33788" to="18294,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"/>
                <v:line id="Line 29" style="position:absolute;flip:y;visibility:visible;mso-wrap-style:square" o:spid="_x0000_s1220" strokeweight="0" o:connectortype="straight" from="22720,33788" to="22720,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"/>
                <v:line id="Line 30" style="position:absolute;flip:y;visibility:visible;mso-wrap-style:square" o:spid="_x0000_s1221" strokeweight="0" o:connectortype="straight" from="27228,33788" to="27228,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"/>
                <v:line id="Line 31" style="position:absolute;flip:y;visibility:visible;mso-wrap-style:square" o:spid="_x0000_s1222" strokeweight="0" o:connectortype="straight" from="31654,33788" to="31654,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"/>
                <v:line id="Line 32" style="position:absolute;flip:y;visibility:visible;mso-wrap-style:square" o:spid="_x0000_s1223" strokeweight="0" o:connectortype="straight" from="36080,33788" to="36080,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"/>
                <v:line id="Line 33" style="position:absolute;flip:y;visibility:visible;mso-wrap-style:square" o:spid="_x0000_s1224" strokeweight="0" o:connectortype="straight" from="40589,33788" to="40589,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"/>
                <v:line id="Line 34" style="position:absolute;flip:y;visibility:visible;mso-wrap-style:square" o:spid="_x0000_s1225" strokeweight="0" o:connectortype="straight" from="45015,33788" to="45015,34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"/>
                <v:shape id="Freeform 35" style="position:absolute;left:4933;top:9874;width:35656;height:23914;visibility:visible;mso-wrap-style:square;v-text-anchor:top" coordsize="419,281" o:spid="_x0000_s1226" filled="f" strokecolor="lime" strokeweight="2pt" path="m,281r99,l99,,309,r2,9l314,18r3,9l319,35r3,9l324,53r3,9l330,70r2,9l335,88r3,9l340,106r3,8l345,123r3,9l351,141r2,8l356,158r2,9l361,176r3,9l366,193r3,9l372,211r2,9l377,228r2,9l382,246r3,9l387,263r3,9l393,281r2,l398,281r2,l403,281r3,l408,281r3,l413,281r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">
                  <v:path arrowok="t" o:connecttype="custom" o:connectlocs="0,2391410;842451,2391410;842451,0;2629468,0;2646488,76593;2672016,153186;2697545,229780;2714564,297862;2740093,374456;2757112,451049;2782641,527642;2808170,595725;2825189,672318;2850718,748911;2876247,825505;2893266,902098;2918795,970181;2935814,1046774;2961343,1123367;2986872,1199960;3003891,1268043;3029420,1344636;3046439,1421229;3071968,1497823;3097497,1574416;3114516,1642499;3140045,1719092;3165574,1795685;3182593,1872278;3208122,1940361;3225141,2016954;3250670,2093548;3276198,2170141;3293218,2238224;3318746,2314817;3344275,2391410;3361294,2391410;3386823,2391410;3403842,2391410;3429371,2391410;3454900,2391410;3471919,2391410;3497448,2391410;3514467,2391410;3565525,2391410" o:connectangles="0,0,0,0,0,0,0,0,0,0,0,0,0,0,0,0,0,0,0,0,0,0,0,0,0,0,0,0,0,0,0,0,0,0,0,0,0,0,0,0,0,0,0,0,0"/>
                </v:shape>
                <v:shape id="Freeform 36" style="position:absolute;left:4933;top:17360;width:15577;height:16428;visibility:visible;mso-wrap-style:square;v-text-anchor:top" coordsize="183,193" o:spid="_x0000_s1227" filled="f" strokecolor="red" strokeweight="1.35pt" path="m,193r99,l99,193r,l99,193r,l99,193r,l99,193r,l99,193r,l99,193,99,r3,9l105,18r2,8l110,35r3,9l115,53r3,8l120,70r3,9l126,88r2,9l131,105r2,9l136,123r3,9l141,140r3,9l147,158r2,9l152,175r2,9l157,193r3,l162,193r3,l167,193r3,l173,193r2,l178,193r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">
                  <v:path arrowok="t" o:connecttype="custom" o:connectlocs="0,1642745;842666,1642745;842666,1642745;842666,1642745;842666,1642745;842666,1642745;842666,1642745;842666,1642745;842666,1642745;842666,1642745;842666,1642745;842666,1642745;842666,1642745;842666,0;868201,76605;893736,153209;910760,221302;936295,297907;961831,374512;978854,451117;1004390,519210;1021413,595814;1046948,672419;1072484,749024;1089507,825628;1115043,893721;1132066,970326;1157602,1046931;1183137,1123535;1200160,1191628;1225696,1268233;1251231,1344838;1268255,1421443;1293790,1489536;1310813,1566140;1336349,1642745;1361884,1642745;1378908,1642745;1404443,1642745;1421467,1642745;1447002,1642745;1472537,1642745;1489561,1642745;1515096,1642745;1557655,1642745" o:connectangles="0,0,0,0,0,0,0,0,0,0,0,0,0,0,0,0,0,0,0,0,0,0,0,0,0,0,0,0,0,0,0,0,0,0,0,0,0,0,0,0,0,0,0,0,0"/>
                </v:shape>
                <v:rect id="Rectangle 37" style="position:absolute;left:29895;top:37020;width:19889;height:1969;visibility:visible;mso-wrap-style:none;v-text-anchor:top" o:spid="_x0000_s12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">
                  <v:textbox style="mso-fit-shape-to-text:t" inset="0,0,0,0">
                    <w:txbxContent>
                      <w:p w:rsidR="00AE5210" w:rsidRDefault="00AE5210" w14:paraId="49B1EE97" w14:textId="77777777">
                        <w:r>
                          <w:rPr>
                            <w:rFonts w:cs="Arial"/>
                            <w:b/>
                            <w:bCs/>
                            <w:color w:val="000000"/>
                            <w:sz w:val="18"/>
                            <w:szCs w:val="18"/>
                          </w:rPr>
                          <w:t>DS3 System Services curve   Chart 2</w:t>
                        </w:r>
                      </w:p>
                    </w:txbxContent>
                  </v:textbox>
                </v:rect>
                <v:rect id="Rectangle 38" style="position:absolute;left:3746;top:33191;width:495;height:1530;visibility:visible;mso-wrap-style:none;v-text-anchor:top" o:spid="_x0000_s12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">
                  <v:textbox style="mso-fit-shape-to-text:t" inset="0,0,0,0">
                    <w:txbxContent>
                      <w:p w:rsidR="00AE5210" w:rsidRDefault="00AE5210" w14:paraId="5531F93F" w14:textId="77777777">
                        <w:r>
                          <w:rPr>
                            <w:rFonts w:cs="Arial"/>
                            <w:color w:val="000000"/>
                            <w:sz w:val="14"/>
                            <w:szCs w:val="14"/>
                          </w:rPr>
                          <w:t>0</w:t>
                        </w:r>
                      </w:p>
                    </w:txbxContent>
                  </v:textbox>
                </v:rect>
                <v:rect id="Rectangle 39" style="position:absolute;left:3746;top:29444;width:495;height:1531;visibility:visible;mso-wrap-style:none;v-text-anchor:top" o:spid="_x0000_s12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">
                  <v:textbox style="mso-fit-shape-to-text:t" inset="0,0,0,0">
                    <w:txbxContent>
                      <w:p w:rsidR="00AE5210" w:rsidRDefault="00AE5210" w14:paraId="76DB90EB" w14:textId="77777777">
                        <w:r>
                          <w:rPr>
                            <w:rFonts w:cs="Arial"/>
                            <w:color w:val="000000"/>
                            <w:sz w:val="14"/>
                            <w:szCs w:val="14"/>
                          </w:rPr>
                          <w:t>5</w:t>
                        </w:r>
                      </w:p>
                    </w:txbxContent>
                  </v:textbox>
                </v:rect>
                <v:rect id="Rectangle 40" style="position:absolute;left:3232;top:25698;width:990;height:1530;visibility:visible;mso-wrap-style:none;v-text-anchor:top" o:spid="_x0000_s12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">
                  <v:textbox style="mso-fit-shape-to-text:t" inset="0,0,0,0">
                    <w:txbxContent>
                      <w:p w:rsidR="00AE5210" w:rsidRDefault="00AE5210" w14:paraId="3E1FE5D4" w14:textId="77777777">
                        <w:r>
                          <w:rPr>
                            <w:rFonts w:cs="Arial"/>
                            <w:color w:val="000000"/>
                            <w:sz w:val="14"/>
                            <w:szCs w:val="14"/>
                          </w:rPr>
                          <w:t>10</w:t>
                        </w:r>
                      </w:p>
                    </w:txbxContent>
                  </v:textbox>
                </v:rect>
                <v:rect id="Rectangle 41" style="position:absolute;left:3232;top:21958;width:990;height:1530;visibility:visible;mso-wrap-style:none;v-text-anchor:top" o:spid="_x0000_s12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LdEvgAAANwAAAAPAAAAZHJzL2Rvd25yZXYueG1sRE/bisIw&#10;EH1f8B/CCL6tqS4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B0Qt0S+AAAA3AAAAA8AAAAAAAAA&#10;AAAAAAAABwIAAGRycy9kb3ducmV2LnhtbFBLBQYAAAAAAwADALcAAADyAgAAAAA=&#10;">
                  <v:textbox style="mso-fit-shape-to-text:t" inset="0,0,0,0">
                    <w:txbxContent>
                      <w:p w:rsidR="00AE5210" w:rsidRDefault="00AE5210" w14:paraId="4C2A823A" w14:textId="77777777">
                        <w:r>
                          <w:rPr>
                            <w:rFonts w:cs="Arial"/>
                            <w:color w:val="000000"/>
                            <w:sz w:val="14"/>
                            <w:szCs w:val="14"/>
                          </w:rPr>
                          <w:t>15</w:t>
                        </w:r>
                      </w:p>
                    </w:txbxContent>
                  </v:textbox>
                </v:rect>
                <v:rect id="Rectangle 42" style="position:absolute;left:3232;top:18294;width:990;height:1530;visibility:visible;mso-wrap-style:none;v-text-anchor:top" o:spid="_x0000_s12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wvgAAANwAAAAPAAAAZHJzL2Rvd25yZXYueG1sRE/bisIw&#10;EH1f8B/CCL6tqbI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JL5LzC+AAAA3AAAAA8AAAAAAAAA&#10;AAAAAAAABwIAAGRycy9kb3ducmV2LnhtbFBLBQYAAAAAAwADALcAAADyAgAAAAA=&#10;">
                  <v:textbox style="mso-fit-shape-to-text:t" inset="0,0,0,0">
                    <w:txbxContent>
                      <w:p w:rsidR="00AE5210" w:rsidRDefault="00AE5210" w14:paraId="77BB07BD" w14:textId="77777777">
                        <w:r>
                          <w:rPr>
                            <w:rFonts w:cs="Arial"/>
                            <w:color w:val="000000"/>
                            <w:sz w:val="14"/>
                            <w:szCs w:val="14"/>
                          </w:rPr>
                          <w:t>20</w:t>
                        </w:r>
                      </w:p>
                    </w:txbxContent>
                  </v:textbox>
                </v:rect>
                <v:rect id="Rectangle 43" style="position:absolute;left:3232;top:14554;width:990;height:1530;visibility:visible;mso-wrap-style:none;v-text-anchor:top" o:spid="_x0000_s12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YqrvgAAANwAAAAPAAAAZHJzL2Rvd25yZXYueG1sRE/bisIw&#10;EH1f8B/CCL6tqcIu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P21iqu+AAAA3AAAAA8AAAAAAAAA&#10;AAAAAAAABwIAAGRycy9kb3ducmV2LnhtbFBLBQYAAAAAAwADALcAAADyAgAAAAA=&#10;">
                  <v:textbox style="mso-fit-shape-to-text:t" inset="0,0,0,0">
                    <w:txbxContent>
                      <w:p w:rsidR="00AE5210" w:rsidRDefault="00AE5210" w14:paraId="2AFCDB24" w14:textId="77777777">
                        <w:r>
                          <w:rPr>
                            <w:rFonts w:cs="Arial"/>
                            <w:color w:val="000000"/>
                            <w:sz w:val="14"/>
                            <w:szCs w:val="14"/>
                          </w:rPr>
                          <w:t>25</w:t>
                        </w:r>
                      </w:p>
                    </w:txbxContent>
                  </v:textbox>
                </v:rect>
                <v:rect id="Rectangle 44" style="position:absolute;left:3232;top:10807;width:990;height:1531;visibility:visible;mso-wrap-style:none;v-text-anchor:top" o:spid="_x0000_s12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">
                  <v:textbox style="mso-fit-shape-to-text:t" inset="0,0,0,0">
                    <w:txbxContent>
                      <w:p w:rsidR="00AE5210" w:rsidRDefault="00AE5210" w14:paraId="18E8C380" w14:textId="77777777">
                        <w:r>
                          <w:rPr>
                            <w:rFonts w:cs="Arial"/>
                            <w:color w:val="000000"/>
                            <w:sz w:val="14"/>
                            <w:szCs w:val="14"/>
                          </w:rPr>
                          <w:t>30</w:t>
                        </w:r>
                      </w:p>
                    </w:txbxContent>
                  </v:textbox>
                </v:rect>
                <v:rect id="Rectangle 45" style="position:absolute;left:3232;top:7061;width:990;height:1530;visibility:visible;mso-wrap-style:none;v-text-anchor:top" o:spid="_x0000_s12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FHvwAAANwAAAAPAAAAZHJzL2Rvd25yZXYueG1sRE/NisIw&#10;EL4v+A5hBG9rqoddq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iK7FHvwAAANwAAAAPAAAAAAAA&#10;AAAAAAAAAAcCAABkcnMvZG93bnJldi54bWxQSwUGAAAAAAMAAwC3AAAA8wIAAAAA&#10;">
                  <v:textbox style="mso-fit-shape-to-text:t" inset="0,0,0,0">
                    <w:txbxContent>
                      <w:p w:rsidR="00AE5210" w:rsidRDefault="00AE5210" w14:paraId="0EE3CEE3" w14:textId="77777777">
                        <w:r>
                          <w:rPr>
                            <w:rFonts w:cs="Arial"/>
                            <w:color w:val="000000"/>
                            <w:sz w:val="14"/>
                            <w:szCs w:val="14"/>
                          </w:rPr>
                          <w:t>35</w:t>
                        </w:r>
                      </w:p>
                    </w:txbxContent>
                  </v:textbox>
                </v:rect>
                <v:rect id="Rectangle 46" style="position:absolute;left:4679;top:34550;width:496;height:1530;visibility:visible;mso-wrap-style:none;v-text-anchor:top" o:spid="_x0000_s12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">
                  <v:textbox style="mso-fit-shape-to-text:t" inset="0,0,0,0">
                    <w:txbxContent>
                      <w:p w:rsidR="00AE5210" w:rsidRDefault="00AE5210" w14:paraId="0213FF8E" w14:textId="77777777">
                        <w:r>
                          <w:rPr>
                            <w:rFonts w:cs="Arial"/>
                            <w:color w:val="000000"/>
                            <w:sz w:val="14"/>
                            <w:szCs w:val="14"/>
                          </w:rPr>
                          <w:t>0</w:t>
                        </w:r>
                      </w:p>
                    </w:txbxContent>
                  </v:textbox>
                </v:rect>
                <v:rect id="Rectangle 47" style="position:absolute;left:8851;top:34550;width:991;height:1530;visibility:visible;mso-wrap-style:none;v-text-anchor:top" o:spid="_x0000_s12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CuvwAAANwAAAAPAAAAZHJzL2Rvd25yZXYueG1sRE/NisIw&#10;EL4v+A5hBG9rqofFr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8+ICuvwAAANwAAAAPAAAAAAAA&#10;AAAAAAAAAAcCAABkcnMvZG93bnJldi54bWxQSwUGAAAAAAMAAwC3AAAA8wIAAAAA&#10;">
                  <v:textbox style="mso-fit-shape-to-text:t" inset="0,0,0,0">
                    <w:txbxContent>
                      <w:p w:rsidR="00AE5210" w:rsidRDefault="00AE5210" w14:paraId="74BC2F5A" w14:textId="77777777">
                        <w:r>
                          <w:rPr>
                            <w:rFonts w:cs="Arial"/>
                            <w:color w:val="000000"/>
                            <w:sz w:val="14"/>
                            <w:szCs w:val="14"/>
                          </w:rPr>
                          <w:t>20</w:t>
                        </w:r>
                      </w:p>
                    </w:txbxContent>
                  </v:textbox>
                </v:rect>
                <v:rect id="Rectangle 48" style="position:absolute;left:13360;top:34550;width:991;height:1530;visibility:visible;mso-wrap-style:none;v-text-anchor:top" o:spid="_x0000_s12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">
                  <v:textbox style="mso-fit-shape-to-text:t" inset="0,0,0,0">
                    <w:txbxContent>
                      <w:p w:rsidR="00AE5210" w:rsidRDefault="00AE5210" w14:paraId="785C9037" w14:textId="77777777">
                        <w:r>
                          <w:rPr>
                            <w:rFonts w:cs="Arial"/>
                            <w:color w:val="000000"/>
                            <w:sz w:val="14"/>
                            <w:szCs w:val="14"/>
                          </w:rPr>
                          <w:t>40</w:t>
                        </w:r>
                      </w:p>
                    </w:txbxContent>
                  </v:textbox>
                </v:rect>
                <v:rect id="Rectangle 49" style="position:absolute;left:17786;top:34550;width:990;height:1530;visibility:visible;mso-wrap-style:none;v-text-anchor:top" o:spid="_x0000_s12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">
                  <v:textbox style="mso-fit-shape-to-text:t" inset="0,0,0,0">
                    <w:txbxContent>
                      <w:p w:rsidR="00AE5210" w:rsidRDefault="00AE5210" w14:paraId="62DE3BA8" w14:textId="77777777">
                        <w:r>
                          <w:rPr>
                            <w:rFonts w:cs="Arial"/>
                            <w:color w:val="000000"/>
                            <w:sz w:val="14"/>
                            <w:szCs w:val="14"/>
                          </w:rPr>
                          <w:t>60</w:t>
                        </w:r>
                      </w:p>
                    </w:txbxContent>
                  </v:textbox>
                </v:rect>
                <v:rect id="Rectangle 50" style="position:absolute;left:22212;top:34550;width:990;height:1530;visibility:visible;mso-wrap-style:none;v-text-anchor:top" o:spid="_x0000_s12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">
                  <v:textbox style="mso-fit-shape-to-text:t" inset="0,0,0,0">
                    <w:txbxContent>
                      <w:p w:rsidR="00AE5210" w:rsidRDefault="00AE5210" w14:paraId="44BA5723" w14:textId="77777777">
                        <w:r>
                          <w:rPr>
                            <w:rFonts w:cs="Arial"/>
                            <w:color w:val="000000"/>
                            <w:sz w:val="14"/>
                            <w:szCs w:val="14"/>
                          </w:rPr>
                          <w:t>80</w:t>
                        </w:r>
                      </w:p>
                    </w:txbxContent>
                  </v:textbox>
                </v:rect>
                <v:rect id="Rectangle 51" style="position:absolute;left:26466;top:34550;width:1486;height:1530;visibility:visible;mso-wrap-style:none;v-text-anchor:top" o:spid="_x0000_s12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35vwAAANwAAAAPAAAAZHJzL2Rvd25yZXYueG1sRE/bisIw&#10;EH0X/Icwwr5paoV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DTfH35vwAAANwAAAAPAAAAAAAA&#10;AAAAAAAAAAcCAABkcnMvZG93bnJldi54bWxQSwUGAAAAAAMAAwC3AAAA8wIAAAAA&#10;">
                  <v:textbox style="mso-fit-shape-to-text:t" inset="0,0,0,0">
                    <w:txbxContent>
                      <w:p w:rsidR="00AE5210" w:rsidRDefault="00AE5210" w14:paraId="7863B65F" w14:textId="77777777">
                        <w:r>
                          <w:rPr>
                            <w:rFonts w:cs="Arial"/>
                            <w:color w:val="000000"/>
                            <w:sz w:val="14"/>
                            <w:szCs w:val="14"/>
                          </w:rPr>
                          <w:t>100</w:t>
                        </w:r>
                      </w:p>
                    </w:txbxContent>
                  </v:textbox>
                </v:rect>
                <v:rect id="Rectangle 52" style="position:absolute;left:30886;top:34550;width:1486;height:1530;visibility:visible;mso-wrap-style:none;v-text-anchor:top" o:spid="_x0000_s12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WNvwAAANwAAAAPAAAAZHJzL2Rvd25yZXYueG1sRE/bisIw&#10;EH0X/Icwwr5pap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BcleWNvwAAANwAAAAPAAAAAAAA&#10;AAAAAAAAAAcCAABkcnMvZG93bnJldi54bWxQSwUGAAAAAAMAAwC3AAAA8wIAAAAA&#10;">
                  <v:textbox style="mso-fit-shape-to-text:t" inset="0,0,0,0">
                    <w:txbxContent>
                      <w:p w:rsidR="00AE5210" w:rsidRDefault="00AE5210" w14:paraId="66EBF8CA" w14:textId="77777777">
                        <w:r>
                          <w:rPr>
                            <w:rFonts w:cs="Arial"/>
                            <w:color w:val="000000"/>
                            <w:sz w:val="14"/>
                            <w:szCs w:val="14"/>
                          </w:rPr>
                          <w:t>120</w:t>
                        </w:r>
                      </w:p>
                    </w:txbxContent>
                  </v:textbox>
                </v:rect>
                <v:rect id="Rectangle 53" style="position:absolute;left:35312;top:34550;width:1486;height:1530;visibility:visible;mso-wrap-style:none;v-text-anchor:top" o:spid="_x0000_s12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UAWvwAAANwAAAAPAAAAZHJzL2Rvd25yZXYueG1sRE/bisIw&#10;EH0X/Icwwr5pas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Az2UAWvwAAANwAAAAPAAAAAAAA&#10;AAAAAAAAAAcCAABkcnMvZG93bnJldi54bWxQSwUGAAAAAAMAAwC3AAAA8wIAAAAA&#10;">
                  <v:textbox style="mso-fit-shape-to-text:t" inset="0,0,0,0">
                    <w:txbxContent>
                      <w:p w:rsidR="00AE5210" w:rsidRDefault="00AE5210" w14:paraId="252CF382" w14:textId="77777777">
                        <w:r>
                          <w:rPr>
                            <w:rFonts w:cs="Arial"/>
                            <w:color w:val="000000"/>
                            <w:sz w:val="14"/>
                            <w:szCs w:val="14"/>
                          </w:rPr>
                          <w:t>140</w:t>
                        </w:r>
                      </w:p>
                    </w:txbxContent>
                  </v:textbox>
                </v:rect>
                <v:rect id="Rectangle 54" style="position:absolute;left:39820;top:34550;width:1486;height:1530;visibility:visible;mso-wrap-style:none;v-text-anchor:top" o:spid="_x0000_s12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">
                  <v:textbox style="mso-fit-shape-to-text:t" inset="0,0,0,0">
                    <w:txbxContent>
                      <w:p w:rsidR="00AE5210" w:rsidRDefault="00AE5210" w14:paraId="614249E6" w14:textId="77777777">
                        <w:r>
                          <w:rPr>
                            <w:rFonts w:cs="Arial"/>
                            <w:color w:val="000000"/>
                            <w:sz w:val="14"/>
                            <w:szCs w:val="14"/>
                          </w:rPr>
                          <w:t>160</w:t>
                        </w:r>
                      </w:p>
                    </w:txbxContent>
                  </v:textbox>
                </v:rect>
                <v:rect id="Rectangle 55" style="position:absolute;left:44246;top:34550;width:1486;height:1530;visibility:visible;mso-wrap-style:none;v-text-anchor:top" o:spid="_x0000_s12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">
                  <v:textbox style="mso-fit-shape-to-text:t" inset="0,0,0,0">
                    <w:txbxContent>
                      <w:p w:rsidR="00AE5210" w:rsidRDefault="00AE5210" w14:paraId="7EA7E358" w14:textId="77777777">
                        <w:r>
                          <w:rPr>
                            <w:rFonts w:cs="Arial"/>
                            <w:color w:val="000000"/>
                            <w:sz w:val="14"/>
                            <w:szCs w:val="14"/>
                          </w:rPr>
                          <w:t>180</w:t>
                        </w:r>
                      </w:p>
                    </w:txbxContent>
                  </v:textbox>
                </v:rect>
                <v:rect id="Rectangle 56" style="position:absolute;left:23399;top:36341;width:2769;height:1530;visibility:visible;mso-wrap-style:none;v-text-anchor:top" o:spid="_x0000_s12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">
                  <v:textbox style="mso-fit-shape-to-text:t" inset="0,0,0,0">
                    <w:txbxContent>
                      <w:p w:rsidR="00AE5210" w:rsidRDefault="00AE5210" w14:paraId="1E0CE5BF" w14:textId="77777777">
                        <w:r>
                          <w:rPr>
                            <w:rFonts w:cs="Arial"/>
                            <w:b/>
                            <w:bCs/>
                            <w:color w:val="000000"/>
                            <w:sz w:val="14"/>
                            <w:szCs w:val="14"/>
                          </w:rPr>
                          <w:t>output</w:t>
                        </w:r>
                      </w:p>
                    </w:txbxContent>
                  </v:textbox>
                </v:rect>
                <v:rect id="Rectangle 57" style="position:absolute;left:159;top:19741;width:3168;height:1531;rotation:-90;visibility:visible;mso-wrap-style:none;v-text-anchor:top" o:spid="_x0000_s12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">
                  <v:textbox style="mso-fit-shape-to-text:t" inset="0,0,0,0">
                    <w:txbxContent>
                      <w:p w:rsidR="00AE5210" w:rsidRDefault="00AE5210" w14:paraId="07BE2C2F" w14:textId="77777777">
                        <w:r>
                          <w:rPr>
                            <w:rFonts w:cs="Arial"/>
                            <w:b/>
                            <w:bCs/>
                            <w:color w:val="000000"/>
                            <w:sz w:val="14"/>
                            <w:szCs w:val="14"/>
                          </w:rPr>
                          <w:t>reserve</w:t>
                        </w:r>
                      </w:p>
                    </w:txbxContent>
                  </v:textbox>
                </v:rect>
                <v:rect id="Rectangle 58" style="position:absolute;left:1104;top:2209;width:41358;height:1791;visibility:visible;mso-wrap-style:square;v-text-anchor:top" o:spid="_x0000_s1249"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"/>
                <v:line id="Line 59" style="position:absolute;visibility:visible;mso-wrap-style:square" o:spid="_x0000_s1250" strokecolor="lime" strokeweight="2pt" o:connectortype="straight" from="4762,2978" to="7061,2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"/>
                <v:rect id="Rectangle 60" style="position:absolute;left:7315;top:2470;width:10623;height:1530;visibility:visible;mso-wrap-style:none;v-text-anchor:top" o:spid="_x0000_s12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U6/vwAAANwAAAAPAAAAZHJzL2Rvd25yZXYueG1sRE/bisIw&#10;EH0X/Icwwr5paoV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A56U6/vwAAANwAAAAPAAAAAAAA&#10;AAAAAAAAAAcCAABkcnMvZG93bnJldi54bWxQSwUGAAAAAAMAAwC3AAAA8wIAAAAA&#10;">
                  <v:textbox style="mso-fit-shape-to-text:t" inset="0,0,0,0">
                    <w:txbxContent>
                      <w:p w:rsidR="00AE5210" w:rsidRDefault="00AE5210" w14:paraId="1D859991" w14:textId="77777777">
                        <w:r>
                          <w:rPr>
                            <w:rFonts w:cs="Arial"/>
                            <w:color w:val="000000"/>
                            <w:sz w:val="14"/>
                            <w:szCs w:val="14"/>
                          </w:rPr>
                          <w:t xml:space="preserve">normal availability 160 MW </w:t>
                        </w:r>
                      </w:p>
                    </w:txbxContent>
                  </v:textbox>
                </v:rect>
                <v:line id="Line 61" style="position:absolute;visibility:visible;mso-wrap-style:square" o:spid="_x0000_s1252" strokecolor="red" strokeweight="1.35pt" o:connectortype="straight" from="25444,3060" to="27743,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"/>
                <v:rect id="Rectangle 62" style="position:absolute;left:27997;top:2470;width:10623;height:1530;visibility:visible;mso-wrap-style:none;v-text-anchor:top" o:spid="_x0000_s12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NQvwAAANwAAAAPAAAAZHJzL2Rvd25yZXYueG1sRE/bisIw&#10;EH0X/Icwgm+aqss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DZTHNQvwAAANwAAAAPAAAAAAAA&#10;AAAAAAAAAAcCAABkcnMvZG93bnJldi54bWxQSwUGAAAAAAMAAwC3AAAA8wIAAAAA&#10;">
                  <v:textbox style="mso-fit-shape-to-text:t" inset="0,0,0,0">
                    <w:txbxContent>
                      <w:p w:rsidR="00AE5210" w:rsidRDefault="00AE5210" w14:paraId="7ECD3962" w14:textId="77777777">
                        <w:r>
                          <w:rPr>
                            <w:rFonts w:cs="Arial"/>
                            <w:color w:val="000000"/>
                            <w:sz w:val="14"/>
                            <w:szCs w:val="14"/>
                          </w:rPr>
                          <w:t xml:space="preserve">reduced availability 70 MW </w:t>
                        </w:r>
                      </w:p>
                    </w:txbxContent>
                  </v:textbox>
                </v:rect>
                <v:rect id="Rectangle 63" style="position:absolute;left:425;top:425;width:51740;height:38297;visibility:visible;mso-wrap-style:square;v-text-anchor:top" o:spid="_x0000_s1254" filled="f"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"/>
                <w10:anchorlock/>
              </v:group>
            </w:pict>
          </mc:Fallback>
        </mc:AlternateContent>
      </w:r>
    </w:p>
    <w:p w:rsidRPr="00421FC4" w:rsidR="003A5D66" w:rsidP="003A5D66" w:rsidRDefault="003A5D66" w14:paraId="7C370251" w14:textId="77777777">
      <w:pPr>
        <w:spacing w:line="240" w:lineRule="auto"/>
        <w:rPr>
          <w:rFonts w:cs="Arial"/>
        </w:rPr>
      </w:pPr>
    </w:p>
    <w:p w:rsidRPr="00421FC4" w:rsidR="003A5D66" w:rsidP="003A5D66" w:rsidRDefault="003A5D66" w14:paraId="6560EA24" w14:textId="77777777">
      <w:pPr>
        <w:spacing w:line="240" w:lineRule="auto"/>
        <w:rPr>
          <w:rFonts w:cs="Arial"/>
        </w:rPr>
      </w:pPr>
    </w:p>
    <w:p w:rsidRPr="00421FC4" w:rsidR="003A5D66" w:rsidP="003A5D66" w:rsidRDefault="003A5D66" w14:paraId="52034590" w14:textId="77777777">
      <w:pPr>
        <w:spacing w:line="240" w:lineRule="auto"/>
        <w:rPr>
          <w:rFonts w:cs="Arial"/>
        </w:rPr>
      </w:pPr>
      <w:r w:rsidRPr="00421FC4">
        <w:rPr>
          <w:rFonts w:cs="Arial"/>
        </w:rPr>
        <w:t>The example in chart 2 above uses a 160 MW generating unit.</w:t>
      </w:r>
    </w:p>
    <w:p w:rsidRPr="00421FC4" w:rsidR="003A5D66" w:rsidP="003A5D66" w:rsidRDefault="003A5D66" w14:paraId="62908106" w14:textId="77777777">
      <w:pPr>
        <w:spacing w:line="240" w:lineRule="auto"/>
        <w:rPr>
          <w:rFonts w:cs="Arial"/>
        </w:rPr>
      </w:pPr>
    </w:p>
    <w:p w:rsidRPr="00421FC4" w:rsidR="003A5D66" w:rsidP="003A5D66" w:rsidRDefault="003A5D66" w14:paraId="5CB2A99B" w14:textId="77777777">
      <w:pPr>
        <w:spacing w:line="240" w:lineRule="auto"/>
        <w:rPr>
          <w:rFonts w:cs="Arial"/>
        </w:rPr>
      </w:pPr>
      <w:r w:rsidRPr="00421FC4">
        <w:rPr>
          <w:rFonts w:cs="Arial"/>
        </w:rPr>
        <w:t>Line 1 (green) indicates the reserve available for a given Output when the machine has Availability of 160 MW.</w:t>
      </w:r>
    </w:p>
    <w:p w:rsidRPr="00421FC4" w:rsidR="003A5D66" w:rsidP="003A5D66" w:rsidRDefault="003A5D66" w14:paraId="4D2184C3" w14:textId="77777777">
      <w:pPr>
        <w:spacing w:line="240" w:lineRule="auto"/>
        <w:rPr>
          <w:rFonts w:cs="Arial"/>
        </w:rPr>
      </w:pPr>
    </w:p>
    <w:p w:rsidRPr="00421FC4" w:rsidR="003A5D66" w:rsidP="003A5D66" w:rsidRDefault="003A5D66" w14:paraId="19EF046F" w14:textId="77777777">
      <w:pPr>
        <w:spacing w:line="240" w:lineRule="auto"/>
        <w:rPr>
          <w:rFonts w:cs="Arial"/>
        </w:rPr>
      </w:pPr>
      <w:r w:rsidRPr="00421FC4">
        <w:rPr>
          <w:rFonts w:cs="Arial"/>
        </w:rPr>
        <w:t>Line2 (red) indicates the reserve available for a given Output when the machine has Availability of 70 MW.</w:t>
      </w:r>
    </w:p>
    <w:p w:rsidRPr="00421FC4" w:rsidR="003A5D66" w:rsidP="003A5D66" w:rsidRDefault="003A5D66" w14:paraId="0189D6C4" w14:textId="77777777">
      <w:pPr>
        <w:spacing w:line="240" w:lineRule="auto"/>
        <w:rPr>
          <w:rFonts w:cs="Arial"/>
        </w:rPr>
      </w:pPr>
    </w:p>
    <w:p w:rsidRPr="00421FC4" w:rsidR="003A5D66" w:rsidP="003A5D66" w:rsidRDefault="003A5D66" w14:paraId="2000D8C6" w14:textId="77777777">
      <w:pPr>
        <w:spacing w:line="240" w:lineRule="auto"/>
        <w:rPr>
          <w:rFonts w:cs="Arial"/>
        </w:rPr>
      </w:pPr>
      <w:r w:rsidRPr="00421FC4">
        <w:rPr>
          <w:rFonts w:cs="Arial"/>
        </w:rPr>
        <w:t>For an Output of 50 MW with Availability of 160 MW the reserve available is 32 MW.</w:t>
      </w:r>
    </w:p>
    <w:p w:rsidRPr="00421FC4" w:rsidR="003A5D66" w:rsidP="003A5D66" w:rsidRDefault="003A5D66" w14:paraId="5B88E6EA" w14:textId="77777777">
      <w:pPr>
        <w:spacing w:line="240" w:lineRule="auto"/>
        <w:rPr>
          <w:rFonts w:cs="Arial"/>
        </w:rPr>
      </w:pPr>
    </w:p>
    <w:p w:rsidRPr="00421FC4" w:rsidR="003A5D66" w:rsidP="003A5D66" w:rsidRDefault="003A5D66" w14:paraId="2E0F9330" w14:textId="77777777">
      <w:pPr>
        <w:spacing w:line="240" w:lineRule="auto"/>
        <w:rPr>
          <w:rFonts w:cs="Arial"/>
        </w:rPr>
      </w:pPr>
      <w:r w:rsidRPr="00421FC4">
        <w:rPr>
          <w:rFonts w:cs="Arial"/>
        </w:rPr>
        <w:t>For an Output of 50 MW with Availability of 70 MW the reserve available is 10 MW.</w:t>
      </w:r>
    </w:p>
    <w:p w:rsidR="003A5D66" w:rsidP="003A5D66" w:rsidRDefault="003A5D66" w14:paraId="268E5116" w14:textId="77777777">
      <w:pPr>
        <w:tabs>
          <w:tab w:val="left" w:pos="0"/>
        </w:tabs>
        <w:suppressAutoHyphens/>
        <w:rPr>
          <w:b/>
          <w:spacing w:val="-3"/>
        </w:rPr>
      </w:pPr>
    </w:p>
    <w:p w:rsidR="003A5D66" w:rsidP="003A5D66" w:rsidRDefault="003A5D66" w14:paraId="3CC978C2" w14:textId="77777777">
      <w:pPr>
        <w:tabs>
          <w:tab w:val="left" w:pos="0"/>
        </w:tabs>
        <w:suppressAutoHyphens/>
        <w:rPr>
          <w:b/>
          <w:spacing w:val="-3"/>
        </w:rPr>
      </w:pPr>
    </w:p>
    <w:p w:rsidR="003A5D66" w:rsidP="003A5D66" w:rsidRDefault="003A5D66" w14:paraId="182A740F" w14:textId="77777777">
      <w:pPr>
        <w:tabs>
          <w:tab w:val="left" w:pos="0"/>
        </w:tabs>
        <w:suppressAutoHyphens/>
        <w:rPr>
          <w:b/>
          <w:spacing w:val="-3"/>
        </w:rPr>
      </w:pPr>
    </w:p>
    <w:p w:rsidR="00482699" w:rsidP="003A5D66" w:rsidRDefault="00482699" w14:paraId="2FB3252A" w14:textId="77777777">
      <w:pPr>
        <w:tabs>
          <w:tab w:val="left" w:pos="0"/>
        </w:tabs>
        <w:suppressAutoHyphens/>
        <w:rPr>
          <w:b/>
          <w:spacing w:val="-3"/>
        </w:rPr>
      </w:pPr>
    </w:p>
    <w:p w:rsidR="00482699" w:rsidP="003A5D66" w:rsidRDefault="00482699" w14:paraId="06A57B34" w14:textId="77777777">
      <w:pPr>
        <w:tabs>
          <w:tab w:val="left" w:pos="0"/>
        </w:tabs>
        <w:suppressAutoHyphens/>
        <w:rPr>
          <w:b/>
          <w:spacing w:val="-3"/>
        </w:rPr>
      </w:pPr>
    </w:p>
    <w:p w:rsidR="00482699" w:rsidP="003A5D66" w:rsidRDefault="00482699" w14:paraId="15741D2F" w14:textId="77777777">
      <w:pPr>
        <w:tabs>
          <w:tab w:val="left" w:pos="0"/>
        </w:tabs>
        <w:suppressAutoHyphens/>
        <w:rPr>
          <w:b/>
          <w:spacing w:val="-3"/>
        </w:rPr>
      </w:pPr>
    </w:p>
    <w:p w:rsidR="00482699" w:rsidP="003A5D66" w:rsidRDefault="00482699" w14:paraId="22905CC2" w14:textId="77777777">
      <w:pPr>
        <w:tabs>
          <w:tab w:val="left" w:pos="0"/>
        </w:tabs>
        <w:suppressAutoHyphens/>
        <w:rPr>
          <w:b/>
          <w:spacing w:val="-3"/>
        </w:rPr>
      </w:pPr>
    </w:p>
    <w:p w:rsidR="00482699" w:rsidP="003A5D66" w:rsidRDefault="00482699" w14:paraId="1743394C" w14:textId="77777777">
      <w:pPr>
        <w:tabs>
          <w:tab w:val="left" w:pos="0"/>
        </w:tabs>
        <w:suppressAutoHyphens/>
        <w:rPr>
          <w:b/>
          <w:spacing w:val="-3"/>
        </w:rPr>
      </w:pPr>
    </w:p>
    <w:p w:rsidR="00482699" w:rsidP="003A5D66" w:rsidRDefault="00482699" w14:paraId="08F9E2A4" w14:textId="77777777">
      <w:pPr>
        <w:tabs>
          <w:tab w:val="left" w:pos="0"/>
        </w:tabs>
        <w:suppressAutoHyphens/>
        <w:rPr>
          <w:b/>
          <w:spacing w:val="-3"/>
        </w:rPr>
      </w:pPr>
    </w:p>
    <w:p w:rsidR="00482699" w:rsidP="003A5D66" w:rsidRDefault="00482699" w14:paraId="757872BC" w14:textId="77777777">
      <w:pPr>
        <w:tabs>
          <w:tab w:val="left" w:pos="0"/>
        </w:tabs>
        <w:suppressAutoHyphens/>
        <w:rPr>
          <w:b/>
          <w:spacing w:val="-3"/>
        </w:rPr>
      </w:pPr>
    </w:p>
    <w:p w:rsidR="008E2398" w:rsidP="00DE29C9" w:rsidRDefault="008E2398" w14:paraId="28D6893D" w14:textId="77777777">
      <w:pPr>
        <w:spacing w:before="35"/>
        <w:rPr>
          <w:b/>
          <w:spacing w:val="-3"/>
        </w:rPr>
      </w:pPr>
    </w:p>
    <w:p w:rsidRPr="00E5443D" w:rsidR="008E2398" w:rsidP="008E2398" w:rsidRDefault="008E2398" w14:paraId="495BB510" w14:textId="77777777">
      <w:pPr>
        <w:pStyle w:val="EGStyleGuide-Subheadline"/>
        <w:numPr>
          <w:ilvl w:val="6"/>
          <w:numId w:val="26"/>
        </w:numPr>
      </w:pPr>
      <w:r w:rsidRPr="00E5443D">
        <w:t>Re</w:t>
      </w:r>
      <w:r>
        <w:t>active Power</w:t>
      </w:r>
      <w:r w:rsidR="00F41CD0">
        <w:t xml:space="preserve"> PQ dia</w:t>
      </w:r>
      <w:r w:rsidR="004D7A3E">
        <w:t>gram</w:t>
      </w:r>
    </w:p>
    <w:p w:rsidR="008E2398" w:rsidP="00DE29C9" w:rsidRDefault="008E2398" w14:paraId="5E3E00BA" w14:textId="77777777">
      <w:pPr>
        <w:spacing w:before="35"/>
        <w:rPr>
          <w:b/>
          <w:spacing w:val="-3"/>
        </w:rPr>
      </w:pPr>
    </w:p>
    <w:p w:rsidRPr="00421FC4" w:rsidR="00892041" w:rsidP="00892041" w:rsidRDefault="004D7A3E" w14:paraId="0BAEB837" w14:textId="77777777">
      <w:pPr>
        <w:rPr>
          <w:rFonts w:cs="Arial"/>
        </w:rPr>
      </w:pPr>
      <w:r>
        <w:rPr>
          <w:rFonts w:cs="Arial"/>
        </w:rPr>
        <w:t xml:space="preserve">Service Provider to provide PQ diagram for Providing Unit in format below illustrating </w:t>
      </w:r>
      <w:r w:rsidRPr="00421FC4" w:rsidR="00892041">
        <w:rPr>
          <w:rFonts w:cs="Arial"/>
        </w:rPr>
        <w:t xml:space="preserve">Reactive power </w:t>
      </w:r>
      <w:r>
        <w:rPr>
          <w:rFonts w:cs="Arial"/>
        </w:rPr>
        <w:t xml:space="preserve">range across Active Power range at Nominal Voltage. </w:t>
      </w:r>
    </w:p>
    <w:p w:rsidR="008E2398" w:rsidP="00DE29C9" w:rsidRDefault="008E2398" w14:paraId="48DDC4E3" w14:textId="77777777">
      <w:pPr>
        <w:spacing w:before="35"/>
        <w:rPr>
          <w:b/>
          <w:spacing w:val="-3"/>
        </w:rPr>
      </w:pPr>
    </w:p>
    <w:p w:rsidR="008E2398" w:rsidP="00DE29C9" w:rsidRDefault="008E2398" w14:paraId="7ED70710" w14:textId="77777777">
      <w:pPr>
        <w:spacing w:before="35"/>
        <w:rPr>
          <w:b/>
          <w:spacing w:val="-3"/>
        </w:rPr>
      </w:pPr>
    </w:p>
    <w:p w:rsidR="008E2398" w:rsidP="00DE29C9" w:rsidRDefault="00892041" w14:paraId="1A36DF69" w14:textId="77777777">
      <w:pPr>
        <w:spacing w:before="35"/>
        <w:rPr>
          <w:b/>
          <w:spacing w:val="-3"/>
        </w:rPr>
      </w:pPr>
      <w:r>
        <w:rPr>
          <w:noProof/>
          <w:lang w:val="en-IE" w:eastAsia="en-IE"/>
        </w:rPr>
        <w:drawing>
          <wp:inline distT="0" distB="0" distL="0" distR="0" wp14:anchorId="1D5D087B" wp14:editId="151B072A">
            <wp:extent cx="5727700" cy="2903014"/>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27700" cy="2903014"/>
                    </a:xfrm>
                    <a:prstGeom prst="rect">
                      <a:avLst/>
                    </a:prstGeom>
                  </pic:spPr>
                </pic:pic>
              </a:graphicData>
            </a:graphic>
          </wp:inline>
        </w:drawing>
      </w:r>
    </w:p>
    <w:p w:rsidR="00F651D7" w:rsidP="00327872" w:rsidRDefault="00F651D7" w14:paraId="46257684" w14:textId="77777777">
      <w:pPr>
        <w:spacing w:before="35"/>
        <w:rPr>
          <w:rFonts w:cs="Arial"/>
        </w:rPr>
      </w:pPr>
    </w:p>
    <w:p w:rsidR="00F651D7" w:rsidP="00327872" w:rsidRDefault="00F651D7" w14:paraId="264088B6" w14:textId="77777777">
      <w:pPr>
        <w:spacing w:before="35"/>
        <w:rPr>
          <w:rFonts w:cs="Arial"/>
        </w:rPr>
      </w:pPr>
    </w:p>
    <w:p w:rsidR="00F651D7" w:rsidP="00327872" w:rsidRDefault="00F651D7" w14:paraId="14C97108" w14:textId="77777777">
      <w:pPr>
        <w:spacing w:before="35"/>
        <w:rPr>
          <w:rFonts w:cs="Arial"/>
        </w:rPr>
      </w:pPr>
    </w:p>
    <w:p w:rsidR="00F651D7" w:rsidP="00327872" w:rsidRDefault="00F651D7" w14:paraId="0F01FB41" w14:textId="77777777">
      <w:pPr>
        <w:spacing w:before="35"/>
        <w:rPr>
          <w:rFonts w:cs="Arial"/>
        </w:rPr>
      </w:pPr>
    </w:p>
    <w:p w:rsidR="00F651D7" w:rsidP="00327872" w:rsidRDefault="00F651D7" w14:paraId="5A109AB1" w14:textId="77777777">
      <w:pPr>
        <w:spacing w:before="35"/>
        <w:rPr>
          <w:rFonts w:cs="Arial"/>
        </w:rPr>
      </w:pPr>
    </w:p>
    <w:p w:rsidR="00F651D7" w:rsidP="00327872" w:rsidRDefault="00F651D7" w14:paraId="4A0B6D57" w14:textId="77777777">
      <w:pPr>
        <w:spacing w:before="35"/>
        <w:rPr>
          <w:rFonts w:cs="Arial"/>
        </w:rPr>
      </w:pPr>
    </w:p>
    <w:p w:rsidR="00F651D7" w:rsidP="00327872" w:rsidRDefault="00F651D7" w14:paraId="336E71CE" w14:textId="77777777">
      <w:pPr>
        <w:spacing w:before="35"/>
        <w:rPr>
          <w:rFonts w:cs="Arial"/>
        </w:rPr>
      </w:pPr>
    </w:p>
    <w:p w:rsidR="00F651D7" w:rsidP="00327872" w:rsidRDefault="00F651D7" w14:paraId="2F10C574" w14:textId="77777777">
      <w:pPr>
        <w:spacing w:before="35"/>
        <w:rPr>
          <w:rFonts w:cs="Arial"/>
        </w:rPr>
      </w:pPr>
    </w:p>
    <w:p w:rsidR="00F651D7" w:rsidP="00327872" w:rsidRDefault="00F651D7" w14:paraId="3173AFE9" w14:textId="77777777">
      <w:pPr>
        <w:spacing w:before="35"/>
        <w:rPr>
          <w:rFonts w:cs="Arial"/>
        </w:rPr>
      </w:pPr>
    </w:p>
    <w:p w:rsidR="00F651D7" w:rsidP="00327872" w:rsidRDefault="00F651D7" w14:paraId="3E303D09" w14:textId="77777777">
      <w:pPr>
        <w:spacing w:before="35"/>
        <w:rPr>
          <w:rFonts w:cs="Arial"/>
        </w:rPr>
      </w:pPr>
    </w:p>
    <w:p w:rsidR="00F651D7" w:rsidP="00327872" w:rsidRDefault="00F651D7" w14:paraId="5BA24F5F" w14:textId="77777777">
      <w:pPr>
        <w:spacing w:before="35"/>
        <w:rPr>
          <w:rFonts w:cs="Arial"/>
        </w:rPr>
      </w:pPr>
    </w:p>
    <w:p w:rsidR="00F651D7" w:rsidP="00327872" w:rsidRDefault="00F651D7" w14:paraId="7CCBC5D3" w14:textId="77777777">
      <w:pPr>
        <w:spacing w:before="35"/>
        <w:rPr>
          <w:rFonts w:cs="Arial"/>
        </w:rPr>
      </w:pPr>
    </w:p>
    <w:p w:rsidR="00F651D7" w:rsidP="00327872" w:rsidRDefault="00F651D7" w14:paraId="30713972" w14:textId="77777777">
      <w:pPr>
        <w:spacing w:before="35"/>
        <w:rPr>
          <w:rFonts w:cs="Arial"/>
        </w:rPr>
      </w:pPr>
    </w:p>
    <w:p w:rsidR="00F651D7" w:rsidP="00327872" w:rsidRDefault="00F651D7" w14:paraId="02B5A5C1" w14:textId="77777777">
      <w:pPr>
        <w:spacing w:before="35"/>
        <w:rPr>
          <w:rFonts w:cs="Arial"/>
        </w:rPr>
      </w:pPr>
    </w:p>
    <w:p w:rsidR="00F651D7" w:rsidP="00327872" w:rsidRDefault="00F651D7" w14:paraId="0DA4A0B4" w14:textId="77777777">
      <w:pPr>
        <w:spacing w:before="35"/>
        <w:rPr>
          <w:rFonts w:cs="Arial"/>
        </w:rPr>
      </w:pPr>
    </w:p>
    <w:p w:rsidR="00327872" w:rsidP="00327872" w:rsidRDefault="00327872" w14:paraId="7FB5C6B9" w14:textId="77777777">
      <w:pPr>
        <w:spacing w:before="35"/>
        <w:rPr>
          <w:rFonts w:cs="Arial"/>
        </w:rPr>
      </w:pPr>
      <w:r w:rsidRPr="00A56A08">
        <w:rPr>
          <w:rFonts w:cs="Arial"/>
        </w:rPr>
        <w:t>Service Provider to provide PQ ca</w:t>
      </w:r>
      <w:r>
        <w:rPr>
          <w:rFonts w:cs="Arial"/>
        </w:rPr>
        <w:t>pability for Providing Unit in table</w:t>
      </w:r>
      <w:r w:rsidRPr="00A56A08">
        <w:rPr>
          <w:rFonts w:cs="Arial"/>
        </w:rPr>
        <w:t xml:space="preserve"> below illustrating Reactive power range across Active Power range at Nominal Voltage</w:t>
      </w:r>
      <w:r>
        <w:rPr>
          <w:rFonts w:cs="Arial"/>
        </w:rPr>
        <w:t>:</w:t>
      </w:r>
    </w:p>
    <w:p w:rsidR="001938DC" w:rsidP="00327872" w:rsidRDefault="001938DC" w14:paraId="7B9593ED" w14:textId="77777777">
      <w:pPr>
        <w:spacing w:before="35"/>
        <w:rPr>
          <w:rFonts w:cs="Arial"/>
        </w:rPr>
      </w:pPr>
    </w:p>
    <w:p w:rsidRPr="00A56A08" w:rsidR="001938DC" w:rsidP="00327872" w:rsidRDefault="001938DC" w14:paraId="3458DA84" w14:textId="77777777">
      <w:pPr>
        <w:spacing w:before="35"/>
        <w:rPr>
          <w:b/>
          <w:spacing w:val="-3"/>
        </w:rPr>
      </w:pPr>
    </w:p>
    <w:tbl>
      <w:tblPr>
        <w:tblW w:w="4801" w:type="dxa"/>
        <w:tblInd w:w="98"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ook w:val="04A0" w:firstRow="1" w:lastRow="0" w:firstColumn="1" w:lastColumn="0" w:noHBand="0" w:noVBand="1"/>
      </w:tblPr>
      <w:tblGrid>
        <w:gridCol w:w="2137"/>
        <w:gridCol w:w="530"/>
        <w:gridCol w:w="1177"/>
        <w:gridCol w:w="957"/>
      </w:tblGrid>
      <w:tr w:rsidRPr="00A56A08" w:rsidR="00327872" w:rsidTr="005A592B" w14:paraId="27365DB2" w14:textId="77777777">
        <w:trPr>
          <w:trHeight w:val="390"/>
        </w:trPr>
        <w:tc>
          <w:tcPr>
            <w:tcW w:w="4801" w:type="dxa"/>
            <w:gridSpan w:val="4"/>
            <w:noWrap/>
            <w:vAlign w:val="bottom"/>
            <w:hideMark/>
          </w:tcPr>
          <w:p w:rsidRPr="00A56A08" w:rsidR="00327872" w:rsidP="005A592B" w:rsidRDefault="00327872" w14:paraId="4FC3D7B0" w14:textId="77777777">
            <w:pPr>
              <w:spacing w:line="240" w:lineRule="auto"/>
              <w:jc w:val="center"/>
              <w:rPr>
                <w:rFonts w:ascii="Calibri" w:hAnsi="Calibri" w:cs="Calibri"/>
                <w:b/>
                <w:bCs/>
                <w:color w:val="000000"/>
                <w:sz w:val="28"/>
                <w:szCs w:val="28"/>
                <w:lang w:val="en-IE" w:eastAsia="en-IE"/>
              </w:rPr>
            </w:pPr>
            <w:r w:rsidRPr="00A56A08">
              <w:rPr>
                <w:rFonts w:ascii="Calibri" w:hAnsi="Calibri" w:cs="Calibri"/>
                <w:b/>
                <w:bCs/>
                <w:color w:val="000000"/>
                <w:sz w:val="28"/>
                <w:szCs w:val="28"/>
                <w:lang w:val="en-IE" w:eastAsia="en-IE"/>
              </w:rPr>
              <w:t xml:space="preserve">TABLE </w:t>
            </w:r>
            <w:r>
              <w:rPr>
                <w:rFonts w:ascii="Calibri" w:hAnsi="Calibri" w:cs="Calibri"/>
                <w:b/>
                <w:bCs/>
                <w:color w:val="000000"/>
                <w:sz w:val="28"/>
                <w:szCs w:val="28"/>
                <w:lang w:val="en-IE" w:eastAsia="en-IE"/>
              </w:rPr>
              <w:t>6</w:t>
            </w:r>
            <w:r w:rsidRPr="00A56A08">
              <w:rPr>
                <w:rFonts w:ascii="Calibri" w:hAnsi="Calibri" w:cs="Calibri"/>
                <w:b/>
                <w:bCs/>
                <w:color w:val="000000"/>
                <w:sz w:val="28"/>
                <w:szCs w:val="28"/>
                <w:lang w:val="en-IE" w:eastAsia="en-IE"/>
              </w:rPr>
              <w:t xml:space="preserve"> - PQ Capability</w:t>
            </w:r>
          </w:p>
        </w:tc>
      </w:tr>
      <w:tr w:rsidRPr="00A56A08" w:rsidR="00327872" w:rsidTr="005A592B" w14:paraId="38EFB313" w14:textId="77777777">
        <w:trPr>
          <w:trHeight w:val="315"/>
        </w:trPr>
        <w:tc>
          <w:tcPr>
            <w:tcW w:w="2667" w:type="dxa"/>
            <w:gridSpan w:val="2"/>
            <w:noWrap/>
            <w:vAlign w:val="bottom"/>
            <w:hideMark/>
          </w:tcPr>
          <w:p w:rsidRPr="00A56A08" w:rsidR="00327872" w:rsidP="005A592B" w:rsidRDefault="00327872" w14:paraId="6BB53893" w14:textId="77777777">
            <w:pPr>
              <w:spacing w:line="240" w:lineRule="auto"/>
              <w:jc w:val="center"/>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Registered Capacity</w:t>
            </w:r>
          </w:p>
        </w:tc>
        <w:tc>
          <w:tcPr>
            <w:tcW w:w="1177" w:type="dxa"/>
            <w:shd w:val="clear" w:color="000000" w:fill="FFC000"/>
            <w:noWrap/>
            <w:vAlign w:val="bottom"/>
            <w:hideMark/>
          </w:tcPr>
          <w:p w:rsidRPr="00A56A08" w:rsidR="00327872" w:rsidP="005A592B" w:rsidRDefault="00327872" w14:paraId="2248411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noWrap/>
            <w:vAlign w:val="bottom"/>
            <w:hideMark/>
          </w:tcPr>
          <w:p w:rsidRPr="00A56A08" w:rsidR="00327872" w:rsidP="005A592B" w:rsidRDefault="00327872" w14:paraId="48F6A39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9F7CE5D" w14:textId="77777777">
        <w:trPr>
          <w:trHeight w:val="300"/>
        </w:trPr>
        <w:tc>
          <w:tcPr>
            <w:tcW w:w="2137" w:type="dxa"/>
            <w:noWrap/>
            <w:vAlign w:val="bottom"/>
            <w:hideMark/>
          </w:tcPr>
          <w:p w:rsidRPr="00A56A08" w:rsidR="00327872" w:rsidP="005A592B" w:rsidRDefault="00327872" w14:paraId="5EB5AF1A"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 RCAP</w:t>
            </w:r>
          </w:p>
        </w:tc>
        <w:tc>
          <w:tcPr>
            <w:tcW w:w="530" w:type="dxa"/>
            <w:noWrap/>
            <w:vAlign w:val="bottom"/>
            <w:hideMark/>
          </w:tcPr>
          <w:p w:rsidRPr="00A56A08" w:rsidR="00327872" w:rsidP="005A592B" w:rsidRDefault="00327872" w14:paraId="7B0B520E"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P</w:t>
            </w:r>
          </w:p>
        </w:tc>
        <w:tc>
          <w:tcPr>
            <w:tcW w:w="1177" w:type="dxa"/>
            <w:noWrap/>
            <w:vAlign w:val="bottom"/>
            <w:hideMark/>
          </w:tcPr>
          <w:p w:rsidRPr="00A56A08" w:rsidR="00327872" w:rsidP="005A592B" w:rsidRDefault="00327872" w14:paraId="7C57EC93"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Q Lead</w:t>
            </w:r>
          </w:p>
        </w:tc>
        <w:tc>
          <w:tcPr>
            <w:tcW w:w="957" w:type="dxa"/>
            <w:noWrap/>
            <w:vAlign w:val="bottom"/>
            <w:hideMark/>
          </w:tcPr>
          <w:p w:rsidRPr="00A56A08" w:rsidR="00327872" w:rsidP="005A592B" w:rsidRDefault="00327872" w14:paraId="541BCF98"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Q Lag</w:t>
            </w:r>
          </w:p>
        </w:tc>
      </w:tr>
      <w:tr w:rsidRPr="00A56A08" w:rsidR="00327872" w:rsidTr="005A592B" w14:paraId="4A5C6E00" w14:textId="77777777">
        <w:trPr>
          <w:trHeight w:val="300"/>
        </w:trPr>
        <w:tc>
          <w:tcPr>
            <w:tcW w:w="2137" w:type="dxa"/>
            <w:noWrap/>
            <w:vAlign w:val="bottom"/>
            <w:hideMark/>
          </w:tcPr>
          <w:p w:rsidRPr="00A56A08" w:rsidR="00327872" w:rsidP="005A592B" w:rsidRDefault="00327872" w14:paraId="42B49EF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0.00 of RCAP</w:t>
            </w:r>
          </w:p>
        </w:tc>
        <w:tc>
          <w:tcPr>
            <w:tcW w:w="530" w:type="dxa"/>
            <w:noWrap/>
            <w:vAlign w:val="bottom"/>
            <w:hideMark/>
          </w:tcPr>
          <w:p w:rsidRPr="00A56A08" w:rsidR="00327872" w:rsidP="005A592B" w:rsidRDefault="00327872" w14:paraId="2642AFF6"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6765487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339A87E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703D1585" w14:textId="77777777">
        <w:trPr>
          <w:trHeight w:val="300"/>
        </w:trPr>
        <w:tc>
          <w:tcPr>
            <w:tcW w:w="2137" w:type="dxa"/>
            <w:noWrap/>
            <w:vAlign w:val="bottom"/>
            <w:hideMark/>
          </w:tcPr>
          <w:p w:rsidRPr="00A56A08" w:rsidR="00327872" w:rsidP="005A592B" w:rsidRDefault="00327872" w14:paraId="56F4E1F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0.05 of RCAP</w:t>
            </w:r>
          </w:p>
        </w:tc>
        <w:tc>
          <w:tcPr>
            <w:tcW w:w="530" w:type="dxa"/>
            <w:noWrap/>
            <w:vAlign w:val="bottom"/>
            <w:hideMark/>
          </w:tcPr>
          <w:p w:rsidRPr="00A56A08" w:rsidR="00327872" w:rsidP="005A592B" w:rsidRDefault="00327872" w14:paraId="0B8DDD7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5C769139"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4BAE13D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19A2D9A" w14:textId="77777777">
        <w:trPr>
          <w:trHeight w:val="300"/>
        </w:trPr>
        <w:tc>
          <w:tcPr>
            <w:tcW w:w="2137" w:type="dxa"/>
            <w:noWrap/>
            <w:vAlign w:val="bottom"/>
            <w:hideMark/>
          </w:tcPr>
          <w:p w:rsidRPr="00A56A08" w:rsidR="00327872" w:rsidP="005A592B" w:rsidRDefault="00327872" w14:paraId="726F826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0.10 of RCAP</w:t>
            </w:r>
          </w:p>
        </w:tc>
        <w:tc>
          <w:tcPr>
            <w:tcW w:w="530" w:type="dxa"/>
            <w:noWrap/>
            <w:vAlign w:val="bottom"/>
            <w:hideMark/>
          </w:tcPr>
          <w:p w:rsidRPr="00A56A08" w:rsidR="00327872" w:rsidP="005A592B" w:rsidRDefault="00327872" w14:paraId="3AEAA99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577A0A8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7FF1FD9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4EC2BFF" w14:textId="77777777">
        <w:trPr>
          <w:trHeight w:val="300"/>
        </w:trPr>
        <w:tc>
          <w:tcPr>
            <w:tcW w:w="2137" w:type="dxa"/>
            <w:noWrap/>
            <w:vAlign w:val="bottom"/>
            <w:hideMark/>
          </w:tcPr>
          <w:p w:rsidRPr="00A56A08" w:rsidR="00327872" w:rsidP="005A592B" w:rsidRDefault="00327872" w14:paraId="12D412C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0.12 of RCAP</w:t>
            </w:r>
          </w:p>
        </w:tc>
        <w:tc>
          <w:tcPr>
            <w:tcW w:w="530" w:type="dxa"/>
            <w:noWrap/>
            <w:vAlign w:val="bottom"/>
            <w:hideMark/>
          </w:tcPr>
          <w:p w:rsidRPr="00A56A08" w:rsidR="00327872" w:rsidP="005A592B" w:rsidRDefault="00327872" w14:paraId="6CE17871"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20D68113"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602274E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AB19A61" w14:textId="77777777">
        <w:trPr>
          <w:trHeight w:val="300"/>
        </w:trPr>
        <w:tc>
          <w:tcPr>
            <w:tcW w:w="2137" w:type="dxa"/>
            <w:noWrap/>
            <w:vAlign w:val="bottom"/>
            <w:hideMark/>
          </w:tcPr>
          <w:p w:rsidRPr="00A56A08" w:rsidR="00327872" w:rsidP="005A592B" w:rsidRDefault="00327872" w14:paraId="13609A3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0.15 of RCAP</w:t>
            </w:r>
          </w:p>
        </w:tc>
        <w:tc>
          <w:tcPr>
            <w:tcW w:w="530" w:type="dxa"/>
            <w:noWrap/>
            <w:vAlign w:val="bottom"/>
            <w:hideMark/>
          </w:tcPr>
          <w:p w:rsidRPr="00A56A08" w:rsidR="00327872" w:rsidP="005A592B" w:rsidRDefault="00327872" w14:paraId="7C0851B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6633ECB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710CFF7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F833C42" w14:textId="77777777">
        <w:trPr>
          <w:trHeight w:val="300"/>
        </w:trPr>
        <w:tc>
          <w:tcPr>
            <w:tcW w:w="2137" w:type="dxa"/>
            <w:noWrap/>
            <w:vAlign w:val="bottom"/>
            <w:hideMark/>
          </w:tcPr>
          <w:p w:rsidRPr="00A56A08" w:rsidR="00327872" w:rsidP="005A592B" w:rsidRDefault="00327872" w14:paraId="2A7C316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0.20 of RCAP</w:t>
            </w:r>
          </w:p>
        </w:tc>
        <w:tc>
          <w:tcPr>
            <w:tcW w:w="530" w:type="dxa"/>
            <w:noWrap/>
            <w:vAlign w:val="bottom"/>
            <w:hideMark/>
          </w:tcPr>
          <w:p w:rsidRPr="00A56A08" w:rsidR="00327872" w:rsidP="005A592B" w:rsidRDefault="00327872" w14:paraId="79806F7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4F42399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3AA9648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78984D4C" w14:textId="77777777">
        <w:trPr>
          <w:trHeight w:val="300"/>
        </w:trPr>
        <w:tc>
          <w:tcPr>
            <w:tcW w:w="2137" w:type="dxa"/>
            <w:noWrap/>
            <w:vAlign w:val="bottom"/>
            <w:hideMark/>
          </w:tcPr>
          <w:p w:rsidRPr="00A56A08" w:rsidR="00327872" w:rsidP="005A592B" w:rsidRDefault="00327872" w14:paraId="38AB6AF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0.25 of RCAP</w:t>
            </w:r>
          </w:p>
        </w:tc>
        <w:tc>
          <w:tcPr>
            <w:tcW w:w="530" w:type="dxa"/>
            <w:noWrap/>
            <w:vAlign w:val="bottom"/>
            <w:hideMark/>
          </w:tcPr>
          <w:p w:rsidRPr="00A56A08" w:rsidR="00327872" w:rsidP="005A592B" w:rsidRDefault="00327872" w14:paraId="23329DE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67DFA404"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09A4212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FB2A3DB" w14:textId="77777777">
        <w:trPr>
          <w:trHeight w:val="300"/>
        </w:trPr>
        <w:tc>
          <w:tcPr>
            <w:tcW w:w="2137" w:type="dxa"/>
            <w:noWrap/>
            <w:vAlign w:val="bottom"/>
            <w:hideMark/>
          </w:tcPr>
          <w:p w:rsidRPr="00A56A08" w:rsidR="00327872" w:rsidP="005A592B" w:rsidRDefault="00327872" w14:paraId="05DA5A0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0.30 of RCAP</w:t>
            </w:r>
          </w:p>
        </w:tc>
        <w:tc>
          <w:tcPr>
            <w:tcW w:w="530" w:type="dxa"/>
            <w:noWrap/>
            <w:vAlign w:val="bottom"/>
            <w:hideMark/>
          </w:tcPr>
          <w:p w:rsidRPr="00A56A08" w:rsidR="00327872" w:rsidP="005A592B" w:rsidRDefault="00327872" w14:paraId="24BD0E0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03CFAE3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515BF429"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B0498A5" w14:textId="77777777">
        <w:trPr>
          <w:trHeight w:val="300"/>
        </w:trPr>
        <w:tc>
          <w:tcPr>
            <w:tcW w:w="2137" w:type="dxa"/>
            <w:noWrap/>
            <w:vAlign w:val="bottom"/>
            <w:hideMark/>
          </w:tcPr>
          <w:p w:rsidRPr="00A56A08" w:rsidR="00327872" w:rsidP="005A592B" w:rsidRDefault="00327872" w14:paraId="1344F60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0.35 of RCAP</w:t>
            </w:r>
          </w:p>
        </w:tc>
        <w:tc>
          <w:tcPr>
            <w:tcW w:w="530" w:type="dxa"/>
            <w:noWrap/>
            <w:vAlign w:val="bottom"/>
            <w:hideMark/>
          </w:tcPr>
          <w:p w:rsidRPr="00A56A08" w:rsidR="00327872" w:rsidP="005A592B" w:rsidRDefault="00327872" w14:paraId="579F52D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1639FC5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49916CB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D02B509" w14:textId="77777777">
        <w:trPr>
          <w:trHeight w:val="300"/>
        </w:trPr>
        <w:tc>
          <w:tcPr>
            <w:tcW w:w="2137" w:type="dxa"/>
            <w:noWrap/>
            <w:vAlign w:val="bottom"/>
            <w:hideMark/>
          </w:tcPr>
          <w:p w:rsidRPr="00A56A08" w:rsidR="00327872" w:rsidP="005A592B" w:rsidRDefault="00327872" w14:paraId="2A60EEE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0.40 of RCAP</w:t>
            </w:r>
          </w:p>
        </w:tc>
        <w:tc>
          <w:tcPr>
            <w:tcW w:w="530" w:type="dxa"/>
            <w:noWrap/>
            <w:vAlign w:val="bottom"/>
            <w:hideMark/>
          </w:tcPr>
          <w:p w:rsidRPr="00A56A08" w:rsidR="00327872" w:rsidP="005A592B" w:rsidRDefault="00327872" w14:paraId="63BAACA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0B7F33A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29EC659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CF28081" w14:textId="77777777">
        <w:trPr>
          <w:trHeight w:val="300"/>
        </w:trPr>
        <w:tc>
          <w:tcPr>
            <w:tcW w:w="2137" w:type="dxa"/>
            <w:noWrap/>
            <w:vAlign w:val="bottom"/>
            <w:hideMark/>
          </w:tcPr>
          <w:p w:rsidRPr="00A56A08" w:rsidR="00327872" w:rsidP="005A592B" w:rsidRDefault="00327872" w14:paraId="1BE8104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0.45 of RCAP</w:t>
            </w:r>
          </w:p>
        </w:tc>
        <w:tc>
          <w:tcPr>
            <w:tcW w:w="530" w:type="dxa"/>
            <w:noWrap/>
            <w:vAlign w:val="bottom"/>
            <w:hideMark/>
          </w:tcPr>
          <w:p w:rsidRPr="00A56A08" w:rsidR="00327872" w:rsidP="005A592B" w:rsidRDefault="00327872" w14:paraId="30C5774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227E499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61DB164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8B65EE7" w14:textId="77777777">
        <w:trPr>
          <w:trHeight w:val="300"/>
        </w:trPr>
        <w:tc>
          <w:tcPr>
            <w:tcW w:w="2137" w:type="dxa"/>
            <w:noWrap/>
            <w:vAlign w:val="bottom"/>
            <w:hideMark/>
          </w:tcPr>
          <w:p w:rsidRPr="00A56A08" w:rsidR="00327872" w:rsidP="005A592B" w:rsidRDefault="00327872" w14:paraId="6E389F1D"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0.50 of RCAP</w:t>
            </w:r>
          </w:p>
        </w:tc>
        <w:tc>
          <w:tcPr>
            <w:tcW w:w="530" w:type="dxa"/>
            <w:noWrap/>
            <w:vAlign w:val="bottom"/>
            <w:hideMark/>
          </w:tcPr>
          <w:p w:rsidRPr="00A56A08" w:rsidR="00327872" w:rsidP="005A592B" w:rsidRDefault="00327872" w14:paraId="0D3D1BF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7C6692F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06201AF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1AC5FAF" w14:textId="77777777">
        <w:trPr>
          <w:trHeight w:val="300"/>
        </w:trPr>
        <w:tc>
          <w:tcPr>
            <w:tcW w:w="2137" w:type="dxa"/>
            <w:noWrap/>
            <w:vAlign w:val="bottom"/>
            <w:hideMark/>
          </w:tcPr>
          <w:p w:rsidRPr="00A56A08" w:rsidR="00327872" w:rsidP="005A592B" w:rsidRDefault="00327872" w14:paraId="2763851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0.55 of RCAP</w:t>
            </w:r>
          </w:p>
        </w:tc>
        <w:tc>
          <w:tcPr>
            <w:tcW w:w="530" w:type="dxa"/>
            <w:noWrap/>
            <w:vAlign w:val="bottom"/>
            <w:hideMark/>
          </w:tcPr>
          <w:p w:rsidRPr="00A56A08" w:rsidR="00327872" w:rsidP="005A592B" w:rsidRDefault="00327872" w14:paraId="2FF637B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13C38E2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5031CDA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4C9C3FE" w14:textId="77777777">
        <w:trPr>
          <w:trHeight w:val="300"/>
        </w:trPr>
        <w:tc>
          <w:tcPr>
            <w:tcW w:w="2137" w:type="dxa"/>
            <w:noWrap/>
            <w:vAlign w:val="bottom"/>
            <w:hideMark/>
          </w:tcPr>
          <w:p w:rsidRPr="00A56A08" w:rsidR="00327872" w:rsidP="005A592B" w:rsidRDefault="00327872" w14:paraId="6CDF7D6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0.60 of RCAP</w:t>
            </w:r>
          </w:p>
        </w:tc>
        <w:tc>
          <w:tcPr>
            <w:tcW w:w="530" w:type="dxa"/>
            <w:noWrap/>
            <w:vAlign w:val="bottom"/>
            <w:hideMark/>
          </w:tcPr>
          <w:p w:rsidRPr="00A56A08" w:rsidR="00327872" w:rsidP="005A592B" w:rsidRDefault="00327872" w14:paraId="54DA1D6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4EA5C09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47DB57F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FE2EFA6" w14:textId="77777777">
        <w:trPr>
          <w:trHeight w:val="300"/>
        </w:trPr>
        <w:tc>
          <w:tcPr>
            <w:tcW w:w="2137" w:type="dxa"/>
            <w:noWrap/>
            <w:vAlign w:val="bottom"/>
            <w:hideMark/>
          </w:tcPr>
          <w:p w:rsidRPr="00A56A08" w:rsidR="00327872" w:rsidP="005A592B" w:rsidRDefault="00327872" w14:paraId="0B70C26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0.65 of RCAP</w:t>
            </w:r>
          </w:p>
        </w:tc>
        <w:tc>
          <w:tcPr>
            <w:tcW w:w="530" w:type="dxa"/>
            <w:noWrap/>
            <w:vAlign w:val="bottom"/>
            <w:hideMark/>
          </w:tcPr>
          <w:p w:rsidRPr="00A56A08" w:rsidR="00327872" w:rsidP="005A592B" w:rsidRDefault="00327872" w14:paraId="7FDE2501"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083E9DC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6537FC9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F6D82EC" w14:textId="77777777">
        <w:trPr>
          <w:trHeight w:val="300"/>
        </w:trPr>
        <w:tc>
          <w:tcPr>
            <w:tcW w:w="2137" w:type="dxa"/>
            <w:noWrap/>
            <w:vAlign w:val="bottom"/>
            <w:hideMark/>
          </w:tcPr>
          <w:p w:rsidRPr="00A56A08" w:rsidR="00327872" w:rsidP="005A592B" w:rsidRDefault="00327872" w14:paraId="30107A4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0.70 of RCAP</w:t>
            </w:r>
          </w:p>
        </w:tc>
        <w:tc>
          <w:tcPr>
            <w:tcW w:w="530" w:type="dxa"/>
            <w:noWrap/>
            <w:vAlign w:val="bottom"/>
            <w:hideMark/>
          </w:tcPr>
          <w:p w:rsidRPr="00A56A08" w:rsidR="00327872" w:rsidP="005A592B" w:rsidRDefault="00327872" w14:paraId="032F36B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4552737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0724F23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99D2C38" w14:textId="77777777">
        <w:trPr>
          <w:trHeight w:val="300"/>
        </w:trPr>
        <w:tc>
          <w:tcPr>
            <w:tcW w:w="2137" w:type="dxa"/>
            <w:noWrap/>
            <w:vAlign w:val="bottom"/>
            <w:hideMark/>
          </w:tcPr>
          <w:p w:rsidRPr="00A56A08" w:rsidR="00327872" w:rsidP="005A592B" w:rsidRDefault="00327872" w14:paraId="1744682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0.75 of RCAP</w:t>
            </w:r>
          </w:p>
        </w:tc>
        <w:tc>
          <w:tcPr>
            <w:tcW w:w="530" w:type="dxa"/>
            <w:noWrap/>
            <w:vAlign w:val="bottom"/>
            <w:hideMark/>
          </w:tcPr>
          <w:p w:rsidRPr="00A56A08" w:rsidR="00327872" w:rsidP="005A592B" w:rsidRDefault="00327872" w14:paraId="365BB65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7770221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23D7D1E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25B6D8D" w14:textId="77777777">
        <w:trPr>
          <w:trHeight w:val="300"/>
        </w:trPr>
        <w:tc>
          <w:tcPr>
            <w:tcW w:w="2137" w:type="dxa"/>
            <w:noWrap/>
            <w:vAlign w:val="bottom"/>
            <w:hideMark/>
          </w:tcPr>
          <w:p w:rsidRPr="00A56A08" w:rsidR="00327872" w:rsidP="005A592B" w:rsidRDefault="00327872" w14:paraId="0DB61FE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0.80 of RCAP</w:t>
            </w:r>
          </w:p>
        </w:tc>
        <w:tc>
          <w:tcPr>
            <w:tcW w:w="530" w:type="dxa"/>
            <w:noWrap/>
            <w:vAlign w:val="bottom"/>
            <w:hideMark/>
          </w:tcPr>
          <w:p w:rsidRPr="00A56A08" w:rsidR="00327872" w:rsidP="005A592B" w:rsidRDefault="00327872" w14:paraId="1EF1FC2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4462BF2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1B4C1F5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28F2AA1" w14:textId="77777777">
        <w:trPr>
          <w:trHeight w:val="300"/>
        </w:trPr>
        <w:tc>
          <w:tcPr>
            <w:tcW w:w="2137" w:type="dxa"/>
            <w:noWrap/>
            <w:vAlign w:val="bottom"/>
            <w:hideMark/>
          </w:tcPr>
          <w:p w:rsidRPr="00A56A08" w:rsidR="00327872" w:rsidP="005A592B" w:rsidRDefault="00327872" w14:paraId="18869A5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0.85 of RCAP</w:t>
            </w:r>
          </w:p>
        </w:tc>
        <w:tc>
          <w:tcPr>
            <w:tcW w:w="530" w:type="dxa"/>
            <w:noWrap/>
            <w:vAlign w:val="bottom"/>
            <w:hideMark/>
          </w:tcPr>
          <w:p w:rsidRPr="00A56A08" w:rsidR="00327872" w:rsidP="005A592B" w:rsidRDefault="00327872" w14:paraId="7EDC709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69D95C4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52B4F10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612F504" w14:textId="77777777">
        <w:trPr>
          <w:trHeight w:val="300"/>
        </w:trPr>
        <w:tc>
          <w:tcPr>
            <w:tcW w:w="2137" w:type="dxa"/>
            <w:noWrap/>
            <w:vAlign w:val="bottom"/>
            <w:hideMark/>
          </w:tcPr>
          <w:p w:rsidRPr="00A56A08" w:rsidR="00327872" w:rsidP="005A592B" w:rsidRDefault="00327872" w14:paraId="496325D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0.90 of RCAP</w:t>
            </w:r>
          </w:p>
        </w:tc>
        <w:tc>
          <w:tcPr>
            <w:tcW w:w="530" w:type="dxa"/>
            <w:noWrap/>
            <w:vAlign w:val="bottom"/>
            <w:hideMark/>
          </w:tcPr>
          <w:p w:rsidRPr="00A56A08" w:rsidR="00327872" w:rsidP="005A592B" w:rsidRDefault="00327872" w14:paraId="7BAFDAF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2470EEA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1B7F84B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783C4A67" w14:textId="77777777">
        <w:trPr>
          <w:trHeight w:val="300"/>
        </w:trPr>
        <w:tc>
          <w:tcPr>
            <w:tcW w:w="2137" w:type="dxa"/>
            <w:noWrap/>
            <w:vAlign w:val="bottom"/>
            <w:hideMark/>
          </w:tcPr>
          <w:p w:rsidRPr="00A56A08" w:rsidR="00327872" w:rsidP="005A592B" w:rsidRDefault="00327872" w14:paraId="204E451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0.95 of RCAP</w:t>
            </w:r>
          </w:p>
        </w:tc>
        <w:tc>
          <w:tcPr>
            <w:tcW w:w="530" w:type="dxa"/>
            <w:noWrap/>
            <w:vAlign w:val="bottom"/>
            <w:hideMark/>
          </w:tcPr>
          <w:p w:rsidRPr="00A56A08" w:rsidR="00327872" w:rsidP="005A592B" w:rsidRDefault="00327872" w14:paraId="75BD446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78F5A3A4"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0293B96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9BC52E5" w14:textId="77777777">
        <w:trPr>
          <w:trHeight w:val="315"/>
        </w:trPr>
        <w:tc>
          <w:tcPr>
            <w:tcW w:w="2137" w:type="dxa"/>
            <w:noWrap/>
            <w:vAlign w:val="bottom"/>
            <w:hideMark/>
          </w:tcPr>
          <w:p w:rsidRPr="00A56A08" w:rsidR="00327872" w:rsidP="005A592B" w:rsidRDefault="00327872" w14:paraId="3BFF552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1.00 of RCAP</w:t>
            </w:r>
          </w:p>
        </w:tc>
        <w:tc>
          <w:tcPr>
            <w:tcW w:w="530" w:type="dxa"/>
            <w:noWrap/>
            <w:vAlign w:val="bottom"/>
            <w:hideMark/>
          </w:tcPr>
          <w:p w:rsidRPr="00A56A08" w:rsidR="00327872" w:rsidP="005A592B" w:rsidRDefault="00327872" w14:paraId="4D72434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77" w:type="dxa"/>
            <w:shd w:val="clear" w:color="000000" w:fill="FFC000"/>
            <w:noWrap/>
            <w:vAlign w:val="bottom"/>
            <w:hideMark/>
          </w:tcPr>
          <w:p w:rsidRPr="00A56A08" w:rsidR="00327872" w:rsidP="005A592B" w:rsidRDefault="00327872" w14:paraId="338C0F0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57" w:type="dxa"/>
            <w:shd w:val="clear" w:color="000000" w:fill="FFC000"/>
            <w:noWrap/>
            <w:vAlign w:val="bottom"/>
            <w:hideMark/>
          </w:tcPr>
          <w:p w:rsidRPr="00A56A08" w:rsidR="00327872" w:rsidP="005A592B" w:rsidRDefault="00327872" w14:paraId="1F2857C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bl>
    <w:p w:rsidR="008E2398" w:rsidP="00DE29C9" w:rsidRDefault="008E2398" w14:paraId="78C500B7" w14:textId="77777777">
      <w:pPr>
        <w:spacing w:before="35"/>
        <w:rPr>
          <w:b/>
          <w:spacing w:val="-3"/>
        </w:rPr>
      </w:pPr>
    </w:p>
    <w:p w:rsidR="00892041" w:rsidP="00DE29C9" w:rsidRDefault="00892041" w14:paraId="38B97167" w14:textId="77777777">
      <w:pPr>
        <w:spacing w:before="35"/>
        <w:rPr>
          <w:b/>
          <w:spacing w:val="-3"/>
        </w:rPr>
      </w:pPr>
    </w:p>
    <w:p w:rsidR="00F651D7" w:rsidP="00DE29C9" w:rsidRDefault="00F651D7" w14:paraId="3D405F19" w14:textId="77777777">
      <w:pPr>
        <w:spacing w:before="35"/>
        <w:rPr>
          <w:b/>
          <w:spacing w:val="-3"/>
        </w:rPr>
      </w:pPr>
    </w:p>
    <w:p w:rsidR="00F651D7" w:rsidP="00DE29C9" w:rsidRDefault="00F651D7" w14:paraId="698D2463" w14:textId="77777777">
      <w:pPr>
        <w:spacing w:before="35"/>
        <w:rPr>
          <w:b/>
          <w:spacing w:val="-3"/>
        </w:rPr>
      </w:pPr>
    </w:p>
    <w:p w:rsidR="00F651D7" w:rsidP="00DE29C9" w:rsidRDefault="00F651D7" w14:paraId="66B9CFCA" w14:textId="77777777">
      <w:pPr>
        <w:spacing w:before="35"/>
        <w:rPr>
          <w:b/>
          <w:spacing w:val="-3"/>
        </w:rPr>
      </w:pPr>
    </w:p>
    <w:p w:rsidR="00F651D7" w:rsidP="00DE29C9" w:rsidRDefault="00F651D7" w14:paraId="016572D2" w14:textId="77777777">
      <w:pPr>
        <w:spacing w:before="35"/>
        <w:rPr>
          <w:b/>
          <w:spacing w:val="-3"/>
        </w:rPr>
      </w:pPr>
    </w:p>
    <w:p w:rsidR="00F651D7" w:rsidP="00DE29C9" w:rsidRDefault="00F651D7" w14:paraId="2BF28E20" w14:textId="77777777">
      <w:pPr>
        <w:spacing w:before="35"/>
        <w:rPr>
          <w:b/>
          <w:spacing w:val="-3"/>
        </w:rPr>
      </w:pPr>
    </w:p>
    <w:p w:rsidR="008E2398" w:rsidP="00DE29C9" w:rsidRDefault="008E2398" w14:paraId="13431F12" w14:textId="77777777">
      <w:pPr>
        <w:spacing w:before="35"/>
        <w:rPr>
          <w:b/>
          <w:spacing w:val="-3"/>
        </w:rPr>
      </w:pPr>
    </w:p>
    <w:tbl>
      <w:tblPr>
        <w:tblW w:w="4880" w:type="dxa"/>
        <w:tblInd w:w="98" w:type="dxa"/>
        <w:tblLook w:val="04A0" w:firstRow="1" w:lastRow="0" w:firstColumn="1" w:lastColumn="0" w:noHBand="0" w:noVBand="1"/>
      </w:tblPr>
      <w:tblGrid>
        <w:gridCol w:w="2268"/>
        <w:gridCol w:w="562"/>
        <w:gridCol w:w="1135"/>
        <w:gridCol w:w="915"/>
      </w:tblGrid>
      <w:tr w:rsidRPr="00A56A08" w:rsidR="00327872" w:rsidTr="005A592B" w14:paraId="08C88FE6" w14:textId="77777777">
        <w:trPr>
          <w:trHeight w:val="945"/>
        </w:trPr>
        <w:tc>
          <w:tcPr>
            <w:tcW w:w="4800" w:type="dxa"/>
            <w:gridSpan w:val="4"/>
            <w:tcBorders>
              <w:top w:val="single" w:color="auto" w:sz="8" w:space="0"/>
              <w:left w:val="single" w:color="auto" w:sz="8" w:space="0"/>
              <w:bottom w:val="single" w:color="auto" w:sz="8" w:space="0"/>
              <w:right w:val="single" w:color="000000" w:sz="8" w:space="0"/>
            </w:tcBorders>
            <w:shd w:val="clear" w:color="000000" w:fill="95B3D7"/>
            <w:vAlign w:val="center"/>
            <w:hideMark/>
          </w:tcPr>
          <w:p w:rsidRPr="00A56A08" w:rsidR="00327872" w:rsidP="005A592B" w:rsidRDefault="00327872" w14:paraId="110BB26C" w14:textId="77777777">
            <w:pPr>
              <w:spacing w:line="240" w:lineRule="auto"/>
              <w:jc w:val="center"/>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Dual-shaft or three-shaft Providing Unit which is part of a CCGT installation</w:t>
            </w:r>
          </w:p>
        </w:tc>
      </w:tr>
      <w:tr w:rsidRPr="00A56A08" w:rsidR="00327872" w:rsidTr="005A592B" w14:paraId="23A7FA21" w14:textId="77777777">
        <w:trPr>
          <w:trHeight w:val="390"/>
        </w:trPr>
        <w:tc>
          <w:tcPr>
            <w:tcW w:w="4800" w:type="dxa"/>
            <w:gridSpan w:val="4"/>
            <w:tcBorders>
              <w:top w:val="nil"/>
              <w:left w:val="single" w:color="auto" w:sz="8" w:space="0"/>
              <w:bottom w:val="nil"/>
              <w:right w:val="single" w:color="000000" w:sz="8" w:space="0"/>
            </w:tcBorders>
            <w:noWrap/>
            <w:vAlign w:val="bottom"/>
            <w:hideMark/>
          </w:tcPr>
          <w:p w:rsidRPr="00A56A08" w:rsidR="00327872" w:rsidP="005A592B" w:rsidRDefault="00327872" w14:paraId="11451E4C" w14:textId="77777777">
            <w:pPr>
              <w:spacing w:line="240" w:lineRule="auto"/>
              <w:jc w:val="center"/>
              <w:rPr>
                <w:rFonts w:ascii="Calibri" w:hAnsi="Calibri" w:cs="Calibri"/>
                <w:b/>
                <w:bCs/>
                <w:color w:val="000000"/>
                <w:sz w:val="28"/>
                <w:szCs w:val="28"/>
                <w:lang w:val="en-IE" w:eastAsia="en-IE"/>
              </w:rPr>
            </w:pPr>
            <w:r>
              <w:rPr>
                <w:rFonts w:ascii="Calibri" w:hAnsi="Calibri" w:cs="Calibri"/>
                <w:b/>
                <w:bCs/>
                <w:color w:val="000000"/>
                <w:sz w:val="28"/>
                <w:szCs w:val="28"/>
                <w:lang w:val="en-IE" w:eastAsia="en-IE"/>
              </w:rPr>
              <w:t>TABLE 7</w:t>
            </w:r>
            <w:r w:rsidRPr="00A56A08">
              <w:rPr>
                <w:rFonts w:ascii="Calibri" w:hAnsi="Calibri" w:cs="Calibri"/>
                <w:b/>
                <w:bCs/>
                <w:color w:val="000000"/>
                <w:sz w:val="28"/>
                <w:szCs w:val="28"/>
                <w:lang w:val="en-IE" w:eastAsia="en-IE"/>
              </w:rPr>
              <w:t xml:space="preserve"> - PQ Capability (GAS TURBINE)</w:t>
            </w:r>
          </w:p>
        </w:tc>
      </w:tr>
      <w:tr w:rsidRPr="00A56A08" w:rsidR="00327872" w:rsidTr="005A592B" w14:paraId="0B3DFC86" w14:textId="77777777">
        <w:trPr>
          <w:trHeight w:val="630"/>
        </w:trPr>
        <w:tc>
          <w:tcPr>
            <w:tcW w:w="2784" w:type="dxa"/>
            <w:gridSpan w:val="2"/>
            <w:tcBorders>
              <w:top w:val="single" w:color="auto" w:sz="8" w:space="0"/>
              <w:left w:val="single" w:color="auto" w:sz="8" w:space="0"/>
              <w:bottom w:val="single" w:color="auto" w:sz="8" w:space="0"/>
              <w:right w:val="single" w:color="000000" w:sz="8" w:space="0"/>
            </w:tcBorders>
            <w:vAlign w:val="bottom"/>
            <w:hideMark/>
          </w:tcPr>
          <w:p w:rsidRPr="00A56A08" w:rsidR="00327872" w:rsidP="005A592B" w:rsidRDefault="00327872" w14:paraId="7E337BC5" w14:textId="77777777">
            <w:pPr>
              <w:spacing w:line="240" w:lineRule="auto"/>
              <w:jc w:val="center"/>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Registered Capacity</w:t>
            </w:r>
            <w:r w:rsidRPr="00A56A08">
              <w:rPr>
                <w:rFonts w:ascii="Calibri" w:hAnsi="Calibri" w:cs="Calibri"/>
                <w:b/>
                <w:bCs/>
                <w:color w:val="000000"/>
                <w:sz w:val="22"/>
                <w:szCs w:val="22"/>
                <w:lang w:val="en-IE" w:eastAsia="en-IE"/>
              </w:rPr>
              <w:br/>
            </w:r>
            <w:r w:rsidRPr="00A56A08">
              <w:rPr>
                <w:rFonts w:ascii="Calibri" w:hAnsi="Calibri" w:cs="Calibri"/>
                <w:b/>
                <w:bCs/>
                <w:color w:val="000000"/>
                <w:sz w:val="22"/>
                <w:szCs w:val="22"/>
                <w:lang w:val="en-IE" w:eastAsia="en-IE"/>
              </w:rPr>
              <w:t>(GAS TURBINE)</w:t>
            </w:r>
          </w:p>
        </w:tc>
        <w:tc>
          <w:tcPr>
            <w:tcW w:w="1116" w:type="dxa"/>
            <w:tcBorders>
              <w:top w:val="single" w:color="auto" w:sz="8" w:space="0"/>
              <w:left w:val="nil"/>
              <w:bottom w:val="single" w:color="auto" w:sz="8" w:space="0"/>
              <w:right w:val="single" w:color="auto" w:sz="8" w:space="0"/>
            </w:tcBorders>
            <w:shd w:val="clear" w:color="000000" w:fill="FFC000"/>
            <w:noWrap/>
            <w:vAlign w:val="bottom"/>
            <w:hideMark/>
          </w:tcPr>
          <w:p w:rsidRPr="00A56A08" w:rsidR="00327872" w:rsidP="005A592B" w:rsidRDefault="00327872" w14:paraId="18202A7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single" w:color="auto" w:sz="8" w:space="0"/>
              <w:left w:val="nil"/>
              <w:bottom w:val="single" w:color="auto" w:sz="8" w:space="0"/>
              <w:right w:val="single" w:color="auto" w:sz="8" w:space="0"/>
            </w:tcBorders>
            <w:noWrap/>
            <w:vAlign w:val="bottom"/>
            <w:hideMark/>
          </w:tcPr>
          <w:p w:rsidRPr="00A56A08" w:rsidR="00327872" w:rsidP="005A592B" w:rsidRDefault="00327872" w14:paraId="2509FD0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0FF2B96"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40D4C83"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6D3D2164"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P</w:t>
            </w:r>
          </w:p>
        </w:tc>
        <w:tc>
          <w:tcPr>
            <w:tcW w:w="1116" w:type="dxa"/>
            <w:tcBorders>
              <w:top w:val="single" w:color="auto" w:sz="4" w:space="0"/>
              <w:left w:val="nil"/>
              <w:bottom w:val="single" w:color="auto" w:sz="4" w:space="0"/>
              <w:right w:val="single" w:color="auto" w:sz="4" w:space="0"/>
            </w:tcBorders>
            <w:noWrap/>
            <w:vAlign w:val="bottom"/>
            <w:hideMark/>
          </w:tcPr>
          <w:p w:rsidRPr="00A56A08" w:rsidR="00327872" w:rsidP="005A592B" w:rsidRDefault="00327872" w14:paraId="5D36F76E"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Q Lead</w:t>
            </w:r>
          </w:p>
        </w:tc>
        <w:tc>
          <w:tcPr>
            <w:tcW w:w="900" w:type="dxa"/>
            <w:tcBorders>
              <w:top w:val="nil"/>
              <w:left w:val="nil"/>
              <w:bottom w:val="single" w:color="auto" w:sz="4" w:space="0"/>
              <w:right w:val="single" w:color="auto" w:sz="8" w:space="0"/>
            </w:tcBorders>
            <w:noWrap/>
            <w:vAlign w:val="bottom"/>
            <w:hideMark/>
          </w:tcPr>
          <w:p w:rsidRPr="00A56A08" w:rsidR="00327872" w:rsidP="005A592B" w:rsidRDefault="00327872" w14:paraId="20BF2BC7"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Q Lag</w:t>
            </w:r>
          </w:p>
        </w:tc>
      </w:tr>
      <w:tr w:rsidRPr="00A56A08" w:rsidR="00327872" w:rsidTr="005A592B" w14:paraId="47D173DF"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3837FF7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5750809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6625DE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46B9251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C690232"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4956FD8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2949749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0209CBE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4CE0F02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E6B4599"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138631B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1E2D6B5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F7B6469"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4BC7E364"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13F9444"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459E95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0.12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085A1BA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03E4B0F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765A38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7ECC7C38"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4F27B1E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40E16D9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33554C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0022ED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06E98F1"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5C6696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27C768D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80CFB2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50D0B13"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F4987DE"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1DEE2281"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53AE773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721713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90065A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673E09F"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72EE50A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3B99CE7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691BDE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02F6CF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3E50FA6"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67D2A1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0AC3ED7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97A1B3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C73DCA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D43C4E5"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595F51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64E896D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9EFE9B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3E5ADA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65DE422"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BE56E3D"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0BC30D5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4E309F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2501EFE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02DA017"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B05DD6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5B0C2F61"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7D829073"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4EC816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D599A31"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163715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5F00E2E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00DF49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26D120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1D3A4E6"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17D292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49A1D2A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01C388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5B23CC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83DA0D3"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7F69BAE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16344EB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FBBB23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EB1DB7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85C1A5C"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4F4F9FC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3CB0BEE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3986D3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69A209B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AB91451"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06C039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5AD21B8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977174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8C50E0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EA5D590"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94D2A2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5058473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5B098F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42E8237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8119074"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1AFED1C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3CC2785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0B8E77A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391B67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182975D"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14DF85D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0.90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5E1E387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868D8E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9565ED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6DD8CD7" w14:textId="77777777">
        <w:trPr>
          <w:trHeight w:val="300"/>
        </w:trPr>
        <w:tc>
          <w:tcPr>
            <w:tcW w:w="2231"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9F5722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0.95 of RCAP</w:t>
            </w:r>
          </w:p>
        </w:tc>
        <w:tc>
          <w:tcPr>
            <w:tcW w:w="553" w:type="dxa"/>
            <w:tcBorders>
              <w:top w:val="nil"/>
              <w:left w:val="nil"/>
              <w:bottom w:val="single" w:color="auto" w:sz="4" w:space="0"/>
              <w:right w:val="single" w:color="auto" w:sz="4" w:space="0"/>
            </w:tcBorders>
            <w:noWrap/>
            <w:vAlign w:val="bottom"/>
            <w:hideMark/>
          </w:tcPr>
          <w:p w:rsidRPr="00A56A08" w:rsidR="00327872" w:rsidP="005A592B" w:rsidRDefault="00327872" w14:paraId="2827F6F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03A2FB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344863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5942262" w14:textId="77777777">
        <w:trPr>
          <w:trHeight w:val="315"/>
        </w:trPr>
        <w:tc>
          <w:tcPr>
            <w:tcW w:w="2231" w:type="dxa"/>
            <w:tcBorders>
              <w:top w:val="nil"/>
              <w:left w:val="single" w:color="auto" w:sz="8" w:space="0"/>
              <w:bottom w:val="single" w:color="auto" w:sz="8" w:space="0"/>
              <w:right w:val="single" w:color="auto" w:sz="4" w:space="0"/>
            </w:tcBorders>
            <w:noWrap/>
            <w:vAlign w:val="bottom"/>
            <w:hideMark/>
          </w:tcPr>
          <w:p w:rsidRPr="00A56A08" w:rsidR="00327872" w:rsidP="005A592B" w:rsidRDefault="00327872" w14:paraId="1C70CD4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1.00 of RCAP</w:t>
            </w:r>
          </w:p>
        </w:tc>
        <w:tc>
          <w:tcPr>
            <w:tcW w:w="553" w:type="dxa"/>
            <w:tcBorders>
              <w:top w:val="nil"/>
              <w:left w:val="nil"/>
              <w:bottom w:val="single" w:color="auto" w:sz="8" w:space="0"/>
              <w:right w:val="single" w:color="auto" w:sz="4" w:space="0"/>
            </w:tcBorders>
            <w:noWrap/>
            <w:vAlign w:val="bottom"/>
            <w:hideMark/>
          </w:tcPr>
          <w:p w:rsidRPr="00A56A08" w:rsidR="00327872" w:rsidP="005A592B" w:rsidRDefault="00327872" w14:paraId="2E7FE6F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16" w:type="dxa"/>
            <w:tcBorders>
              <w:top w:val="nil"/>
              <w:left w:val="nil"/>
              <w:bottom w:val="single" w:color="auto" w:sz="8" w:space="0"/>
              <w:right w:val="single" w:color="auto" w:sz="4" w:space="0"/>
            </w:tcBorders>
            <w:shd w:val="clear" w:color="000000" w:fill="FFC000"/>
            <w:noWrap/>
            <w:vAlign w:val="bottom"/>
            <w:hideMark/>
          </w:tcPr>
          <w:p w:rsidRPr="00A56A08" w:rsidR="00327872" w:rsidP="005A592B" w:rsidRDefault="00327872" w14:paraId="7BCCB18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00" w:type="dxa"/>
            <w:tcBorders>
              <w:top w:val="nil"/>
              <w:left w:val="nil"/>
              <w:bottom w:val="single" w:color="auto" w:sz="8" w:space="0"/>
              <w:right w:val="single" w:color="auto" w:sz="8" w:space="0"/>
            </w:tcBorders>
            <w:shd w:val="clear" w:color="000000" w:fill="FFC000"/>
            <w:noWrap/>
            <w:vAlign w:val="bottom"/>
            <w:hideMark/>
          </w:tcPr>
          <w:p w:rsidRPr="00A56A08" w:rsidR="00327872" w:rsidP="005A592B" w:rsidRDefault="00327872" w14:paraId="76C458E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bl>
    <w:p w:rsidR="0087295B" w:rsidP="00DE29C9" w:rsidRDefault="0087295B" w14:paraId="7EF802E8" w14:textId="77777777">
      <w:pPr>
        <w:spacing w:before="35"/>
        <w:rPr>
          <w:b/>
          <w:spacing w:val="-3"/>
        </w:rPr>
      </w:pPr>
    </w:p>
    <w:p w:rsidR="0087295B" w:rsidP="00DE29C9" w:rsidRDefault="0087295B" w14:paraId="0B948169" w14:textId="77777777">
      <w:pPr>
        <w:spacing w:before="35"/>
        <w:rPr>
          <w:b/>
          <w:spacing w:val="-3"/>
        </w:rPr>
      </w:pPr>
    </w:p>
    <w:p w:rsidR="00F651D7" w:rsidP="00DE29C9" w:rsidRDefault="00F651D7" w14:paraId="5B3547AC" w14:textId="77777777">
      <w:pPr>
        <w:spacing w:before="35"/>
        <w:rPr>
          <w:b/>
          <w:spacing w:val="-3"/>
        </w:rPr>
      </w:pPr>
    </w:p>
    <w:p w:rsidR="00F651D7" w:rsidP="00DE29C9" w:rsidRDefault="00F651D7" w14:paraId="260B89F9" w14:textId="77777777">
      <w:pPr>
        <w:spacing w:before="35"/>
        <w:rPr>
          <w:b/>
          <w:spacing w:val="-3"/>
        </w:rPr>
      </w:pPr>
    </w:p>
    <w:p w:rsidR="00F651D7" w:rsidP="00DE29C9" w:rsidRDefault="00F651D7" w14:paraId="23B8CBEF" w14:textId="77777777">
      <w:pPr>
        <w:spacing w:before="35"/>
        <w:rPr>
          <w:b/>
          <w:spacing w:val="-3"/>
        </w:rPr>
      </w:pPr>
    </w:p>
    <w:p w:rsidR="00F651D7" w:rsidP="00DE29C9" w:rsidRDefault="00F651D7" w14:paraId="03744554" w14:textId="77777777">
      <w:pPr>
        <w:spacing w:before="35"/>
        <w:rPr>
          <w:b/>
          <w:spacing w:val="-3"/>
        </w:rPr>
      </w:pPr>
    </w:p>
    <w:p w:rsidR="00F651D7" w:rsidP="00DE29C9" w:rsidRDefault="00F651D7" w14:paraId="1E944F28" w14:textId="77777777">
      <w:pPr>
        <w:spacing w:before="35"/>
        <w:rPr>
          <w:b/>
          <w:spacing w:val="-3"/>
        </w:rPr>
      </w:pPr>
    </w:p>
    <w:p w:rsidR="0087295B" w:rsidP="00DE29C9" w:rsidRDefault="0087295B" w14:paraId="3AAD6861" w14:textId="77777777">
      <w:pPr>
        <w:spacing w:before="35"/>
        <w:rPr>
          <w:b/>
          <w:spacing w:val="-3"/>
        </w:rPr>
      </w:pPr>
    </w:p>
    <w:tbl>
      <w:tblPr>
        <w:tblW w:w="4880" w:type="dxa"/>
        <w:tblInd w:w="98" w:type="dxa"/>
        <w:tblLook w:val="04A0" w:firstRow="1" w:lastRow="0" w:firstColumn="1" w:lastColumn="0" w:noHBand="0" w:noVBand="1"/>
      </w:tblPr>
      <w:tblGrid>
        <w:gridCol w:w="2172"/>
        <w:gridCol w:w="539"/>
        <w:gridCol w:w="1196"/>
        <w:gridCol w:w="973"/>
      </w:tblGrid>
      <w:tr w:rsidRPr="00A56A08" w:rsidR="00327872" w:rsidTr="005A592B" w14:paraId="3469F286" w14:textId="77777777">
        <w:trPr>
          <w:trHeight w:val="930"/>
        </w:trPr>
        <w:tc>
          <w:tcPr>
            <w:tcW w:w="4880" w:type="dxa"/>
            <w:gridSpan w:val="4"/>
            <w:tcBorders>
              <w:top w:val="single" w:color="auto" w:sz="8" w:space="0"/>
              <w:left w:val="single" w:color="auto" w:sz="8" w:space="0"/>
              <w:bottom w:val="nil"/>
              <w:right w:val="single" w:color="000000" w:sz="8" w:space="0"/>
            </w:tcBorders>
            <w:shd w:val="clear" w:color="000000" w:fill="95B3D7"/>
            <w:vAlign w:val="center"/>
            <w:hideMark/>
          </w:tcPr>
          <w:p w:rsidRPr="00A56A08" w:rsidR="00327872" w:rsidP="005A592B" w:rsidRDefault="00327872" w14:paraId="298A2995" w14:textId="77777777">
            <w:pPr>
              <w:spacing w:line="240" w:lineRule="auto"/>
              <w:jc w:val="center"/>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Dual-shaft or three-shaft Providing Unit which is part of a CCGT installation</w:t>
            </w:r>
          </w:p>
        </w:tc>
      </w:tr>
      <w:tr w:rsidRPr="00A56A08" w:rsidR="00327872" w:rsidTr="005A592B" w14:paraId="470D6EEF" w14:textId="77777777">
        <w:trPr>
          <w:trHeight w:val="390"/>
        </w:trPr>
        <w:tc>
          <w:tcPr>
            <w:tcW w:w="4880" w:type="dxa"/>
            <w:gridSpan w:val="4"/>
            <w:tcBorders>
              <w:top w:val="single" w:color="auto" w:sz="8" w:space="0"/>
              <w:left w:val="single" w:color="auto" w:sz="8" w:space="0"/>
              <w:bottom w:val="single" w:color="auto" w:sz="8" w:space="0"/>
              <w:right w:val="single" w:color="000000" w:sz="8" w:space="0"/>
            </w:tcBorders>
            <w:noWrap/>
            <w:vAlign w:val="bottom"/>
            <w:hideMark/>
          </w:tcPr>
          <w:p w:rsidRPr="00A56A08" w:rsidR="00327872" w:rsidP="005A592B" w:rsidRDefault="00327872" w14:paraId="5F89DDC3" w14:textId="77777777">
            <w:pPr>
              <w:spacing w:line="240" w:lineRule="auto"/>
              <w:jc w:val="center"/>
              <w:rPr>
                <w:rFonts w:ascii="Calibri" w:hAnsi="Calibri" w:cs="Calibri"/>
                <w:b/>
                <w:bCs/>
                <w:color w:val="000000"/>
                <w:sz w:val="28"/>
                <w:szCs w:val="28"/>
                <w:lang w:val="en-IE" w:eastAsia="en-IE"/>
              </w:rPr>
            </w:pPr>
            <w:r w:rsidRPr="00A56A08">
              <w:rPr>
                <w:rFonts w:ascii="Calibri" w:hAnsi="Calibri" w:cs="Calibri"/>
                <w:b/>
                <w:bCs/>
                <w:color w:val="000000"/>
                <w:sz w:val="28"/>
                <w:szCs w:val="28"/>
                <w:lang w:val="en-IE" w:eastAsia="en-IE"/>
              </w:rPr>
              <w:t xml:space="preserve">TABLE </w:t>
            </w:r>
            <w:r>
              <w:rPr>
                <w:rFonts w:ascii="Calibri" w:hAnsi="Calibri" w:cs="Calibri"/>
                <w:b/>
                <w:bCs/>
                <w:color w:val="000000"/>
                <w:sz w:val="28"/>
                <w:szCs w:val="28"/>
                <w:lang w:val="en-IE" w:eastAsia="en-IE"/>
              </w:rPr>
              <w:t>8</w:t>
            </w:r>
            <w:r w:rsidRPr="00A56A08">
              <w:rPr>
                <w:rFonts w:ascii="Calibri" w:hAnsi="Calibri" w:cs="Calibri"/>
                <w:b/>
                <w:bCs/>
                <w:color w:val="000000"/>
                <w:sz w:val="28"/>
                <w:szCs w:val="28"/>
                <w:lang w:val="en-IE" w:eastAsia="en-IE"/>
              </w:rPr>
              <w:t xml:space="preserve"> - PQ Capability (STEAM TURBINE)</w:t>
            </w:r>
          </w:p>
        </w:tc>
      </w:tr>
      <w:tr w:rsidRPr="00A56A08" w:rsidR="00327872" w:rsidTr="005A592B" w14:paraId="46575FA9" w14:textId="77777777">
        <w:trPr>
          <w:trHeight w:val="657"/>
        </w:trPr>
        <w:tc>
          <w:tcPr>
            <w:tcW w:w="2711" w:type="dxa"/>
            <w:gridSpan w:val="2"/>
            <w:tcBorders>
              <w:top w:val="single" w:color="auto" w:sz="8" w:space="0"/>
              <w:left w:val="single" w:color="auto" w:sz="8" w:space="0"/>
              <w:bottom w:val="single" w:color="auto" w:sz="8" w:space="0"/>
              <w:right w:val="single" w:color="000000" w:sz="8" w:space="0"/>
            </w:tcBorders>
            <w:vAlign w:val="bottom"/>
            <w:hideMark/>
          </w:tcPr>
          <w:p w:rsidRPr="00A56A08" w:rsidR="00327872" w:rsidP="005A592B" w:rsidRDefault="00327872" w14:paraId="6965B2A5" w14:textId="77777777">
            <w:pPr>
              <w:spacing w:line="240" w:lineRule="auto"/>
              <w:jc w:val="center"/>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Registered Capacity</w:t>
            </w:r>
            <w:r w:rsidRPr="00A56A08">
              <w:rPr>
                <w:rFonts w:ascii="Calibri" w:hAnsi="Calibri" w:cs="Calibri"/>
                <w:b/>
                <w:bCs/>
                <w:color w:val="000000"/>
                <w:sz w:val="22"/>
                <w:szCs w:val="22"/>
                <w:lang w:val="en-IE" w:eastAsia="en-IE"/>
              </w:rPr>
              <w:br/>
            </w:r>
            <w:r w:rsidRPr="00A56A08">
              <w:rPr>
                <w:rFonts w:ascii="Calibri" w:hAnsi="Calibri" w:cs="Calibri"/>
                <w:b/>
                <w:bCs/>
                <w:color w:val="000000"/>
                <w:sz w:val="22"/>
                <w:szCs w:val="22"/>
                <w:lang w:val="en-IE" w:eastAsia="en-IE"/>
              </w:rPr>
              <w:t>(STEAM TURBINE)</w:t>
            </w:r>
          </w:p>
        </w:tc>
        <w:tc>
          <w:tcPr>
            <w:tcW w:w="1196" w:type="dxa"/>
            <w:tcBorders>
              <w:top w:val="nil"/>
              <w:left w:val="nil"/>
              <w:bottom w:val="single" w:color="auto" w:sz="8" w:space="0"/>
              <w:right w:val="single" w:color="auto" w:sz="8" w:space="0"/>
            </w:tcBorders>
            <w:shd w:val="clear" w:color="000000" w:fill="FFC000"/>
            <w:noWrap/>
            <w:vAlign w:val="bottom"/>
            <w:hideMark/>
          </w:tcPr>
          <w:p w:rsidRPr="00A56A08" w:rsidR="00327872" w:rsidP="005A592B" w:rsidRDefault="00327872" w14:paraId="7D834C63"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8" w:space="0"/>
              <w:right w:val="single" w:color="auto" w:sz="8" w:space="0"/>
            </w:tcBorders>
            <w:noWrap/>
            <w:vAlign w:val="bottom"/>
            <w:hideMark/>
          </w:tcPr>
          <w:p w:rsidRPr="00A56A08" w:rsidR="00327872" w:rsidP="005A592B" w:rsidRDefault="00327872" w14:paraId="31167A1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71BF1BA"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20FDA7EB"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3E1FADD3"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P</w:t>
            </w:r>
          </w:p>
        </w:tc>
        <w:tc>
          <w:tcPr>
            <w:tcW w:w="1196" w:type="dxa"/>
            <w:tcBorders>
              <w:top w:val="nil"/>
              <w:left w:val="nil"/>
              <w:bottom w:val="single" w:color="auto" w:sz="4" w:space="0"/>
              <w:right w:val="single" w:color="auto" w:sz="4" w:space="0"/>
            </w:tcBorders>
            <w:noWrap/>
            <w:vAlign w:val="bottom"/>
            <w:hideMark/>
          </w:tcPr>
          <w:p w:rsidRPr="00A56A08" w:rsidR="00327872" w:rsidP="005A592B" w:rsidRDefault="00327872" w14:paraId="605C4E1E"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Q Lead</w:t>
            </w:r>
          </w:p>
        </w:tc>
        <w:tc>
          <w:tcPr>
            <w:tcW w:w="973" w:type="dxa"/>
            <w:tcBorders>
              <w:top w:val="nil"/>
              <w:left w:val="nil"/>
              <w:bottom w:val="single" w:color="auto" w:sz="4" w:space="0"/>
              <w:right w:val="single" w:color="auto" w:sz="8" w:space="0"/>
            </w:tcBorders>
            <w:noWrap/>
            <w:vAlign w:val="bottom"/>
            <w:hideMark/>
          </w:tcPr>
          <w:p w:rsidRPr="00A56A08" w:rsidR="00327872" w:rsidP="005A592B" w:rsidRDefault="00327872" w14:paraId="502DC644"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Q Lag</w:t>
            </w:r>
          </w:p>
        </w:tc>
      </w:tr>
      <w:tr w:rsidRPr="00A56A08" w:rsidR="00327872" w:rsidTr="005A592B" w14:paraId="79E75933"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61529F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04F6ACF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06562BD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2DD969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44F894A"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3B55EFC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6ADBFDC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4A4AC3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C70894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C7811C1"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A52B89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227F86F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16987F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89237E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71BA4212"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54DFBB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0.12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7BBE9D2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AA0D7A9"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677E421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FAB99A4"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1185A4F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4F15D43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37B4F4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C9DE01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AB331AC"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532120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6CE979A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3EC7B2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23D09F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47CEDF6"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77858C7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596BA506"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1A6BC9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449C8A9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42B43FA"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7C1D7ED"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3285659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297C23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302F98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FD6BB85"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7ADB8D6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53CDBD5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6E52FD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168E2E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B0DD32C"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4BE4CF4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23F0E19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B0A141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CB0F0A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F5B8BA8"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4C6B0CF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41DDFCC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7C3676D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0790FA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DCF8897"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6099921"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39444C7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0C3599D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F5C951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6BE60BF"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3DB7D36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503632B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A4492F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43C5CFB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180C49B"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20923AE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24E9AC1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337CE7B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9D1679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AD1D974"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4034E9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1DEAE05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6ADD34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659045C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E87D01D"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F90222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277A813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1BCE9E9"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676666E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F32901B"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1B47DAF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2EA78421"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B84B66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D55C9F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F4F3990"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11CF213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5239364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77E44E0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C93707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20FB5BD"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D600E1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1909A52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212B64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42E83A4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8A7E20E"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FBC039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0.90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3AE3130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345D8C1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3D54AE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8ADEC6D" w14:textId="77777777">
        <w:trPr>
          <w:trHeight w:val="300"/>
        </w:trPr>
        <w:tc>
          <w:tcPr>
            <w:tcW w:w="2172"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4B97EDE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0.95 of RCAP</w:t>
            </w:r>
          </w:p>
        </w:tc>
        <w:tc>
          <w:tcPr>
            <w:tcW w:w="539" w:type="dxa"/>
            <w:tcBorders>
              <w:top w:val="nil"/>
              <w:left w:val="nil"/>
              <w:bottom w:val="single" w:color="auto" w:sz="4" w:space="0"/>
              <w:right w:val="single" w:color="auto" w:sz="4" w:space="0"/>
            </w:tcBorders>
            <w:noWrap/>
            <w:vAlign w:val="bottom"/>
            <w:hideMark/>
          </w:tcPr>
          <w:p w:rsidRPr="00A56A08" w:rsidR="00327872" w:rsidP="005A592B" w:rsidRDefault="00327872" w14:paraId="1E8EA75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1B56D3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82BF04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683AF94" w14:textId="77777777">
        <w:trPr>
          <w:trHeight w:val="315"/>
        </w:trPr>
        <w:tc>
          <w:tcPr>
            <w:tcW w:w="2172" w:type="dxa"/>
            <w:tcBorders>
              <w:top w:val="nil"/>
              <w:left w:val="single" w:color="auto" w:sz="8" w:space="0"/>
              <w:bottom w:val="single" w:color="auto" w:sz="8" w:space="0"/>
              <w:right w:val="single" w:color="auto" w:sz="4" w:space="0"/>
            </w:tcBorders>
            <w:noWrap/>
            <w:vAlign w:val="bottom"/>
            <w:hideMark/>
          </w:tcPr>
          <w:p w:rsidRPr="00A56A08" w:rsidR="00327872" w:rsidP="005A592B" w:rsidRDefault="00327872" w14:paraId="6353C526"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1.00 of RCAP</w:t>
            </w:r>
          </w:p>
        </w:tc>
        <w:tc>
          <w:tcPr>
            <w:tcW w:w="539" w:type="dxa"/>
            <w:tcBorders>
              <w:top w:val="nil"/>
              <w:left w:val="nil"/>
              <w:bottom w:val="single" w:color="auto" w:sz="8" w:space="0"/>
              <w:right w:val="single" w:color="auto" w:sz="4" w:space="0"/>
            </w:tcBorders>
            <w:noWrap/>
            <w:vAlign w:val="bottom"/>
            <w:hideMark/>
          </w:tcPr>
          <w:p w:rsidRPr="00A56A08" w:rsidR="00327872" w:rsidP="005A592B" w:rsidRDefault="00327872" w14:paraId="1FBF1B7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96" w:type="dxa"/>
            <w:tcBorders>
              <w:top w:val="nil"/>
              <w:left w:val="nil"/>
              <w:bottom w:val="single" w:color="auto" w:sz="8" w:space="0"/>
              <w:right w:val="single" w:color="auto" w:sz="4" w:space="0"/>
            </w:tcBorders>
            <w:shd w:val="clear" w:color="000000" w:fill="FFC000"/>
            <w:noWrap/>
            <w:vAlign w:val="bottom"/>
            <w:hideMark/>
          </w:tcPr>
          <w:p w:rsidRPr="00A56A08" w:rsidR="00327872" w:rsidP="005A592B" w:rsidRDefault="00327872" w14:paraId="018CB9B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73" w:type="dxa"/>
            <w:tcBorders>
              <w:top w:val="nil"/>
              <w:left w:val="nil"/>
              <w:bottom w:val="single" w:color="auto" w:sz="8" w:space="0"/>
              <w:right w:val="single" w:color="auto" w:sz="8" w:space="0"/>
            </w:tcBorders>
            <w:shd w:val="clear" w:color="000000" w:fill="FFC000"/>
            <w:noWrap/>
            <w:vAlign w:val="bottom"/>
            <w:hideMark/>
          </w:tcPr>
          <w:p w:rsidRPr="00A56A08" w:rsidR="00327872" w:rsidP="005A592B" w:rsidRDefault="00327872" w14:paraId="0EBC3D2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bl>
    <w:p w:rsidR="008E2398" w:rsidP="00DE29C9" w:rsidRDefault="008E2398" w14:paraId="64F3AA00" w14:textId="77777777">
      <w:pPr>
        <w:spacing w:before="35"/>
        <w:rPr>
          <w:b/>
          <w:spacing w:val="-3"/>
        </w:rPr>
      </w:pPr>
    </w:p>
    <w:p w:rsidR="00F651D7" w:rsidP="00DE29C9" w:rsidRDefault="00F651D7" w14:paraId="72CDB370" w14:textId="77777777">
      <w:pPr>
        <w:spacing w:before="35"/>
        <w:rPr>
          <w:b/>
          <w:spacing w:val="-3"/>
        </w:rPr>
      </w:pPr>
    </w:p>
    <w:p w:rsidR="00F651D7" w:rsidP="00DE29C9" w:rsidRDefault="00F651D7" w14:paraId="5869D00A" w14:textId="77777777">
      <w:pPr>
        <w:spacing w:before="35"/>
        <w:rPr>
          <w:b/>
          <w:spacing w:val="-3"/>
        </w:rPr>
      </w:pPr>
    </w:p>
    <w:p w:rsidR="00F651D7" w:rsidP="00DE29C9" w:rsidRDefault="00F651D7" w14:paraId="6E5EEF50" w14:textId="77777777">
      <w:pPr>
        <w:spacing w:before="35"/>
        <w:rPr>
          <w:b/>
          <w:spacing w:val="-3"/>
        </w:rPr>
      </w:pPr>
    </w:p>
    <w:p w:rsidR="00F651D7" w:rsidP="00DE29C9" w:rsidRDefault="00F651D7" w14:paraId="4B0FCE8B" w14:textId="77777777">
      <w:pPr>
        <w:spacing w:before="35"/>
        <w:rPr>
          <w:b/>
          <w:spacing w:val="-3"/>
        </w:rPr>
      </w:pPr>
    </w:p>
    <w:p w:rsidR="00F651D7" w:rsidP="00DE29C9" w:rsidRDefault="00F651D7" w14:paraId="3873755A" w14:textId="77777777">
      <w:pPr>
        <w:spacing w:before="35"/>
        <w:rPr>
          <w:b/>
          <w:spacing w:val="-3"/>
        </w:rPr>
      </w:pPr>
    </w:p>
    <w:p w:rsidR="00F651D7" w:rsidP="00DE29C9" w:rsidRDefault="00F651D7" w14:paraId="4069C2C8" w14:textId="77777777">
      <w:pPr>
        <w:spacing w:before="35"/>
        <w:rPr>
          <w:b/>
          <w:spacing w:val="-3"/>
        </w:rPr>
      </w:pPr>
    </w:p>
    <w:p w:rsidR="00327872" w:rsidP="00DE29C9" w:rsidRDefault="00327872" w14:paraId="34623844" w14:textId="77777777">
      <w:pPr>
        <w:spacing w:before="35"/>
        <w:rPr>
          <w:b/>
          <w:spacing w:val="-3"/>
        </w:rPr>
      </w:pPr>
    </w:p>
    <w:tbl>
      <w:tblPr>
        <w:tblW w:w="4800" w:type="dxa"/>
        <w:tblInd w:w="98" w:type="dxa"/>
        <w:tblLook w:val="04A0" w:firstRow="1" w:lastRow="0" w:firstColumn="1" w:lastColumn="0" w:noHBand="0" w:noVBand="1"/>
      </w:tblPr>
      <w:tblGrid>
        <w:gridCol w:w="2204"/>
        <w:gridCol w:w="516"/>
        <w:gridCol w:w="1147"/>
        <w:gridCol w:w="933"/>
      </w:tblGrid>
      <w:tr w:rsidRPr="00A56A08" w:rsidR="00327872" w:rsidTr="005A592B" w14:paraId="48F9B11C" w14:textId="77777777">
        <w:trPr>
          <w:trHeight w:val="645"/>
        </w:trPr>
        <w:tc>
          <w:tcPr>
            <w:tcW w:w="4800" w:type="dxa"/>
            <w:gridSpan w:val="4"/>
            <w:tcBorders>
              <w:top w:val="single" w:color="auto" w:sz="8" w:space="0"/>
              <w:left w:val="single" w:color="auto" w:sz="8" w:space="0"/>
              <w:bottom w:val="single" w:color="auto" w:sz="8" w:space="0"/>
              <w:right w:val="single" w:color="000000" w:sz="8" w:space="0"/>
            </w:tcBorders>
            <w:shd w:val="clear" w:color="000000" w:fill="95B3D7"/>
            <w:vAlign w:val="center"/>
            <w:hideMark/>
          </w:tcPr>
          <w:p w:rsidRPr="00A56A08" w:rsidR="00327872" w:rsidP="005A592B" w:rsidRDefault="00327872" w14:paraId="371558BA" w14:textId="77777777">
            <w:pPr>
              <w:spacing w:line="240" w:lineRule="auto"/>
              <w:jc w:val="center"/>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Non-synchronous Providing Unit with negative Active Power range</w:t>
            </w:r>
          </w:p>
        </w:tc>
      </w:tr>
      <w:tr w:rsidRPr="00A56A08" w:rsidR="00327872" w:rsidTr="005A592B" w14:paraId="2B18B5C1" w14:textId="77777777">
        <w:trPr>
          <w:trHeight w:val="1114"/>
        </w:trPr>
        <w:tc>
          <w:tcPr>
            <w:tcW w:w="4800" w:type="dxa"/>
            <w:gridSpan w:val="4"/>
            <w:tcBorders>
              <w:top w:val="single" w:color="auto" w:sz="8" w:space="0"/>
              <w:left w:val="single" w:color="auto" w:sz="8" w:space="0"/>
              <w:bottom w:val="single" w:color="auto" w:sz="8" w:space="0"/>
              <w:right w:val="single" w:color="000000" w:sz="8" w:space="0"/>
            </w:tcBorders>
            <w:vAlign w:val="bottom"/>
            <w:hideMark/>
          </w:tcPr>
          <w:p w:rsidRPr="00A56A08" w:rsidR="00327872" w:rsidP="005A592B" w:rsidRDefault="00327872" w14:paraId="2E0C5B56" w14:textId="77777777">
            <w:pPr>
              <w:spacing w:line="240" w:lineRule="auto"/>
              <w:jc w:val="center"/>
              <w:rPr>
                <w:rFonts w:ascii="Calibri" w:hAnsi="Calibri" w:cs="Calibri"/>
                <w:b/>
                <w:bCs/>
                <w:color w:val="000000"/>
                <w:sz w:val="28"/>
                <w:szCs w:val="28"/>
                <w:lang w:val="en-IE" w:eastAsia="en-IE"/>
              </w:rPr>
            </w:pPr>
            <w:r w:rsidRPr="00A56A08">
              <w:rPr>
                <w:rFonts w:ascii="Calibri" w:hAnsi="Calibri" w:cs="Calibri"/>
                <w:b/>
                <w:bCs/>
                <w:color w:val="000000"/>
                <w:sz w:val="28"/>
                <w:szCs w:val="28"/>
                <w:lang w:val="en-IE" w:eastAsia="en-IE"/>
              </w:rPr>
              <w:t xml:space="preserve">TABLE </w:t>
            </w:r>
            <w:r>
              <w:rPr>
                <w:rFonts w:ascii="Calibri" w:hAnsi="Calibri" w:cs="Calibri"/>
                <w:b/>
                <w:bCs/>
                <w:color w:val="000000"/>
                <w:sz w:val="28"/>
                <w:szCs w:val="28"/>
                <w:lang w:val="en-IE" w:eastAsia="en-IE"/>
              </w:rPr>
              <w:t>9</w:t>
            </w:r>
            <w:r w:rsidRPr="00A56A08">
              <w:rPr>
                <w:rFonts w:ascii="Calibri" w:hAnsi="Calibri" w:cs="Calibri"/>
                <w:b/>
                <w:bCs/>
                <w:color w:val="000000"/>
                <w:sz w:val="28"/>
                <w:szCs w:val="28"/>
                <w:lang w:val="en-IE" w:eastAsia="en-IE"/>
              </w:rPr>
              <w:t xml:space="preserve"> - PQ Capability</w:t>
            </w:r>
            <w:r w:rsidRPr="00A56A08">
              <w:rPr>
                <w:rFonts w:ascii="Calibri" w:hAnsi="Calibri" w:cs="Calibri"/>
                <w:b/>
                <w:bCs/>
                <w:color w:val="000000"/>
                <w:sz w:val="28"/>
                <w:szCs w:val="28"/>
                <w:lang w:val="en-IE" w:eastAsia="en-IE"/>
              </w:rPr>
              <w:br/>
            </w:r>
            <w:r w:rsidRPr="00A56A08">
              <w:rPr>
                <w:rFonts w:ascii="Calibri" w:hAnsi="Calibri" w:cs="Calibri"/>
                <w:b/>
                <w:bCs/>
                <w:color w:val="000000"/>
                <w:sz w:val="28"/>
                <w:szCs w:val="28"/>
                <w:lang w:val="en-IE" w:eastAsia="en-IE"/>
              </w:rPr>
              <w:t>(</w:t>
            </w:r>
            <w:proofErr w:type="gramStart"/>
            <w:r w:rsidRPr="00A56A08">
              <w:rPr>
                <w:rFonts w:ascii="Calibri" w:hAnsi="Calibri" w:cs="Calibri"/>
                <w:b/>
                <w:bCs/>
                <w:color w:val="000000"/>
                <w:sz w:val="28"/>
                <w:szCs w:val="28"/>
                <w:lang w:val="en-IE" w:eastAsia="en-IE"/>
              </w:rPr>
              <w:t>Non-Synchronous</w:t>
            </w:r>
            <w:proofErr w:type="gramEnd"/>
            <w:r w:rsidRPr="00A56A08">
              <w:rPr>
                <w:rFonts w:ascii="Calibri" w:hAnsi="Calibri" w:cs="Calibri"/>
                <w:b/>
                <w:bCs/>
                <w:color w:val="000000"/>
                <w:sz w:val="28"/>
                <w:szCs w:val="28"/>
                <w:lang w:val="en-IE" w:eastAsia="en-IE"/>
              </w:rPr>
              <w:t xml:space="preserve"> with negative Active Power range)</w:t>
            </w:r>
          </w:p>
        </w:tc>
      </w:tr>
      <w:tr w:rsidRPr="00A56A08" w:rsidR="00327872" w:rsidTr="005A592B" w14:paraId="17978AC1" w14:textId="77777777">
        <w:trPr>
          <w:trHeight w:val="315"/>
        </w:trPr>
        <w:tc>
          <w:tcPr>
            <w:tcW w:w="2720" w:type="dxa"/>
            <w:gridSpan w:val="2"/>
            <w:tcBorders>
              <w:top w:val="single" w:color="auto" w:sz="8" w:space="0"/>
              <w:left w:val="single" w:color="auto" w:sz="8" w:space="0"/>
              <w:bottom w:val="single" w:color="auto" w:sz="8" w:space="0"/>
              <w:right w:val="single" w:color="000000" w:sz="8" w:space="0"/>
            </w:tcBorders>
            <w:noWrap/>
            <w:vAlign w:val="bottom"/>
            <w:hideMark/>
          </w:tcPr>
          <w:p w:rsidRPr="00A56A08" w:rsidR="00327872" w:rsidP="005A592B" w:rsidRDefault="00327872" w14:paraId="6E0179D6" w14:textId="77777777">
            <w:pPr>
              <w:spacing w:line="240" w:lineRule="auto"/>
              <w:jc w:val="center"/>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Registered Capacity</w:t>
            </w:r>
          </w:p>
        </w:tc>
        <w:tc>
          <w:tcPr>
            <w:tcW w:w="1147" w:type="dxa"/>
            <w:tcBorders>
              <w:top w:val="nil"/>
              <w:left w:val="nil"/>
              <w:bottom w:val="single" w:color="auto" w:sz="8" w:space="0"/>
              <w:right w:val="single" w:color="auto" w:sz="8" w:space="0"/>
            </w:tcBorders>
            <w:shd w:val="clear" w:color="000000" w:fill="FFC000"/>
            <w:noWrap/>
            <w:vAlign w:val="bottom"/>
            <w:hideMark/>
          </w:tcPr>
          <w:p w:rsidRPr="00A56A08" w:rsidR="00327872" w:rsidP="005A592B" w:rsidRDefault="00327872" w14:paraId="49AC06F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8" w:space="0"/>
              <w:right w:val="single" w:color="auto" w:sz="8" w:space="0"/>
            </w:tcBorders>
            <w:noWrap/>
            <w:vAlign w:val="bottom"/>
            <w:hideMark/>
          </w:tcPr>
          <w:p w:rsidRPr="00A56A08" w:rsidR="00327872" w:rsidP="005A592B" w:rsidRDefault="00327872" w14:paraId="679343A9"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1462D6A"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2BB2D838"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071DA87A"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P</w:t>
            </w:r>
          </w:p>
        </w:tc>
        <w:tc>
          <w:tcPr>
            <w:tcW w:w="1147" w:type="dxa"/>
            <w:tcBorders>
              <w:top w:val="nil"/>
              <w:left w:val="nil"/>
              <w:bottom w:val="single" w:color="auto" w:sz="4" w:space="0"/>
              <w:right w:val="single" w:color="auto" w:sz="4" w:space="0"/>
            </w:tcBorders>
            <w:noWrap/>
            <w:vAlign w:val="bottom"/>
            <w:hideMark/>
          </w:tcPr>
          <w:p w:rsidRPr="00A56A08" w:rsidR="00327872" w:rsidP="005A592B" w:rsidRDefault="00327872" w14:paraId="17D4F26A"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Q Lead</w:t>
            </w:r>
          </w:p>
        </w:tc>
        <w:tc>
          <w:tcPr>
            <w:tcW w:w="933" w:type="dxa"/>
            <w:tcBorders>
              <w:top w:val="nil"/>
              <w:left w:val="nil"/>
              <w:bottom w:val="single" w:color="auto" w:sz="4" w:space="0"/>
              <w:right w:val="single" w:color="auto" w:sz="8" w:space="0"/>
            </w:tcBorders>
            <w:noWrap/>
            <w:vAlign w:val="bottom"/>
            <w:hideMark/>
          </w:tcPr>
          <w:p w:rsidRPr="00A56A08" w:rsidR="00327872" w:rsidP="005A592B" w:rsidRDefault="00327872" w14:paraId="5F6498C9" w14:textId="77777777">
            <w:pPr>
              <w:spacing w:line="240" w:lineRule="auto"/>
              <w:jc w:val="left"/>
              <w:rPr>
                <w:rFonts w:ascii="Calibri" w:hAnsi="Calibri" w:cs="Calibri"/>
                <w:b/>
                <w:bCs/>
                <w:color w:val="000000"/>
                <w:sz w:val="22"/>
                <w:szCs w:val="22"/>
                <w:lang w:val="en-IE" w:eastAsia="en-IE"/>
              </w:rPr>
            </w:pPr>
            <w:r w:rsidRPr="00A56A08">
              <w:rPr>
                <w:rFonts w:ascii="Calibri" w:hAnsi="Calibri" w:cs="Calibri"/>
                <w:b/>
                <w:bCs/>
                <w:color w:val="000000"/>
                <w:sz w:val="22"/>
                <w:szCs w:val="22"/>
                <w:lang w:val="en-IE" w:eastAsia="en-IE"/>
              </w:rPr>
              <w:t>Q Lag</w:t>
            </w:r>
          </w:p>
        </w:tc>
      </w:tr>
      <w:tr w:rsidRPr="00A56A08" w:rsidR="00327872" w:rsidTr="005A592B" w14:paraId="04A724E0"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C48FF8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-1.00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47804EA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055A6A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0E6E33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943D7B6"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1B3E56D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4195D85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C9A16F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2E70D26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7009649"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7AB7405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632C915D"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3FD1805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633658F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7B02F89"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2C924716"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02BDE54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A1240F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95331F4"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A7FF1CC"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4D1C891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5AC3130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08BE3383"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3CAEA0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B5BD282"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396BD2E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788615A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AF94A3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8A0C96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A4329FA"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7CA7876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4201C9B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9A448C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E889ED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8DA1BA4"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DAE1D4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4BA7301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7ED052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AEC5DE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F12F6B0"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2631E1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3F857AE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7EC9762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1C71F93"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DF7234A"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358E7ED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36A44A0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7B8E58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6B4A56F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3C09E89"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2D11946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1676973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E951A5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92035E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881FF5A"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F8EA96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6F061176"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6D8C06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45ABFE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F0E6821"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E2DFD21"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7554C83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092793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E402D1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BA89B8B"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6BD8A3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306D0E3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2C8305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4F2A4C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75F1903A"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E640C3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0F36A42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3E4543B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243968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8B1953F"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4F36F83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0ADCF2A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956C67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1099BF9"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9648C77"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FB75A0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68062EC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03CD5B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48DFB66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6A81DE4C"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316D9A4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54C488F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2C6FFD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77509C1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3BF10FA"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1339FAA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32529C5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645434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4A32A3B4"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3C94734"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23FAFF7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6F275E5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45BB90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DD51D13"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4C9C896"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BBD85E8"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60C7045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DFDC55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B883E4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766257B4"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C21156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7C400F3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094FDF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2EE0853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45FE5A5"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35CB895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5C61305D"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789447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8154E0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4DB3962"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DF9C92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0.12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52A5B6D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3A63B390"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DEC7F4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04E7DE9"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39352AB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0.15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47B548B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0B4375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6CBC567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FFCD8D2"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2E41033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0F2588A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DF884E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20F4CA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251F7EE"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7216B991"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0.25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6CD9E23D"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7DC9340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2ADD996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47F339A"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DA1293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5AB644C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D7A13AA"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6F51142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9E6D952"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EEB522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0.35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54BC107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4DCF8A34"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2DF5CDD9"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A25AF2E"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382BF050"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08AEF88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3B80B66C"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3E3183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B968A64"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22BE5B71"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0.45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7BC6CED2"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14F9472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A2B563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DB10D6F"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4947EA1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66EBF39B"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04ED623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21DCC652"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27914A30"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7C5D2666"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0.55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1C97176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B69D07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556F3D5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746B8D73"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BD7D886"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729A5249"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553B0E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16B68DD3"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83468DB"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D1E5EA6"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0.65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7121F97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3F6C516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97BA9F8"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BFC5B5C"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6DA78A9F"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4F7DF9A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2EDEB01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0154B74"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4971D8EF"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B49B76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0.75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360EDD1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734484E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26ACACE7"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BB7871A"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2F9C1973"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1289155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300465CD"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33C22FFB"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3E22F335"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0AC6BEE6"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0.85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059637DA"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6EE965CF"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0AF39836"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57AC0A0F"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5DD91CCE"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0.90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6D3301E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8DCA01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22F6231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1CAC8240" w14:textId="77777777">
        <w:trPr>
          <w:trHeight w:val="300"/>
        </w:trPr>
        <w:tc>
          <w:tcPr>
            <w:tcW w:w="2204" w:type="dxa"/>
            <w:tcBorders>
              <w:top w:val="nil"/>
              <w:left w:val="single" w:color="auto" w:sz="8" w:space="0"/>
              <w:bottom w:val="single" w:color="auto" w:sz="4" w:space="0"/>
              <w:right w:val="single" w:color="auto" w:sz="4" w:space="0"/>
            </w:tcBorders>
            <w:noWrap/>
            <w:vAlign w:val="bottom"/>
            <w:hideMark/>
          </w:tcPr>
          <w:p w:rsidRPr="00A56A08" w:rsidR="00327872" w:rsidP="005A592B" w:rsidRDefault="00327872" w14:paraId="7E0AB4D7"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0.95 of RCAP</w:t>
            </w:r>
          </w:p>
        </w:tc>
        <w:tc>
          <w:tcPr>
            <w:tcW w:w="516" w:type="dxa"/>
            <w:tcBorders>
              <w:top w:val="nil"/>
              <w:left w:val="nil"/>
              <w:bottom w:val="single" w:color="auto" w:sz="4" w:space="0"/>
              <w:right w:val="single" w:color="auto" w:sz="4" w:space="0"/>
            </w:tcBorders>
            <w:noWrap/>
            <w:vAlign w:val="bottom"/>
            <w:hideMark/>
          </w:tcPr>
          <w:p w:rsidRPr="00A56A08" w:rsidR="00327872" w:rsidP="005A592B" w:rsidRDefault="00327872" w14:paraId="7BC8A2AC"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4" w:space="0"/>
              <w:right w:val="single" w:color="auto" w:sz="4" w:space="0"/>
            </w:tcBorders>
            <w:shd w:val="clear" w:color="000000" w:fill="FFC000"/>
            <w:noWrap/>
            <w:vAlign w:val="bottom"/>
            <w:hideMark/>
          </w:tcPr>
          <w:p w:rsidRPr="00A56A08" w:rsidR="00327872" w:rsidP="005A592B" w:rsidRDefault="00327872" w14:paraId="5B15A96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4" w:space="0"/>
              <w:right w:val="single" w:color="auto" w:sz="8" w:space="0"/>
            </w:tcBorders>
            <w:shd w:val="clear" w:color="000000" w:fill="FFC000"/>
            <w:noWrap/>
            <w:vAlign w:val="bottom"/>
            <w:hideMark/>
          </w:tcPr>
          <w:p w:rsidRPr="00A56A08" w:rsidR="00327872" w:rsidP="005A592B" w:rsidRDefault="00327872" w14:paraId="690FC2AE"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r w:rsidRPr="00A56A08" w:rsidR="00327872" w:rsidTr="005A592B" w14:paraId="057BC715" w14:textId="77777777">
        <w:trPr>
          <w:trHeight w:val="315"/>
        </w:trPr>
        <w:tc>
          <w:tcPr>
            <w:tcW w:w="2204" w:type="dxa"/>
            <w:tcBorders>
              <w:top w:val="nil"/>
              <w:left w:val="single" w:color="auto" w:sz="8" w:space="0"/>
              <w:bottom w:val="single" w:color="auto" w:sz="8" w:space="0"/>
              <w:right w:val="single" w:color="auto" w:sz="4" w:space="0"/>
            </w:tcBorders>
            <w:noWrap/>
            <w:vAlign w:val="bottom"/>
            <w:hideMark/>
          </w:tcPr>
          <w:p w:rsidRPr="00A56A08" w:rsidR="00327872" w:rsidP="005A592B" w:rsidRDefault="00327872" w14:paraId="210DA074"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1.00 of RCAP</w:t>
            </w:r>
          </w:p>
        </w:tc>
        <w:tc>
          <w:tcPr>
            <w:tcW w:w="516" w:type="dxa"/>
            <w:tcBorders>
              <w:top w:val="nil"/>
              <w:left w:val="nil"/>
              <w:bottom w:val="single" w:color="auto" w:sz="8" w:space="0"/>
              <w:right w:val="single" w:color="auto" w:sz="4" w:space="0"/>
            </w:tcBorders>
            <w:noWrap/>
            <w:vAlign w:val="bottom"/>
            <w:hideMark/>
          </w:tcPr>
          <w:p w:rsidRPr="00A56A08" w:rsidR="00327872" w:rsidP="005A592B" w:rsidRDefault="00327872" w14:paraId="22D13565" w14:textId="77777777">
            <w:pPr>
              <w:spacing w:line="240" w:lineRule="auto"/>
              <w:jc w:val="righ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0.0</w:t>
            </w:r>
          </w:p>
        </w:tc>
        <w:tc>
          <w:tcPr>
            <w:tcW w:w="1147" w:type="dxa"/>
            <w:tcBorders>
              <w:top w:val="nil"/>
              <w:left w:val="nil"/>
              <w:bottom w:val="single" w:color="auto" w:sz="8" w:space="0"/>
              <w:right w:val="single" w:color="auto" w:sz="4" w:space="0"/>
            </w:tcBorders>
            <w:shd w:val="clear" w:color="000000" w:fill="FFC000"/>
            <w:noWrap/>
            <w:vAlign w:val="bottom"/>
            <w:hideMark/>
          </w:tcPr>
          <w:p w:rsidRPr="00A56A08" w:rsidR="00327872" w:rsidP="005A592B" w:rsidRDefault="00327872" w14:paraId="4EFA2075"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c>
          <w:tcPr>
            <w:tcW w:w="933" w:type="dxa"/>
            <w:tcBorders>
              <w:top w:val="nil"/>
              <w:left w:val="nil"/>
              <w:bottom w:val="single" w:color="auto" w:sz="8" w:space="0"/>
              <w:right w:val="single" w:color="auto" w:sz="8" w:space="0"/>
            </w:tcBorders>
            <w:shd w:val="clear" w:color="000000" w:fill="FFC000"/>
            <w:noWrap/>
            <w:vAlign w:val="bottom"/>
            <w:hideMark/>
          </w:tcPr>
          <w:p w:rsidRPr="00A56A08" w:rsidR="00327872" w:rsidP="005A592B" w:rsidRDefault="00327872" w14:paraId="6CBC0E41" w14:textId="77777777">
            <w:pPr>
              <w:spacing w:line="240" w:lineRule="auto"/>
              <w:jc w:val="left"/>
              <w:rPr>
                <w:rFonts w:ascii="Calibri" w:hAnsi="Calibri" w:cs="Calibri"/>
                <w:color w:val="000000"/>
                <w:sz w:val="22"/>
                <w:szCs w:val="22"/>
                <w:lang w:val="en-IE" w:eastAsia="en-IE"/>
              </w:rPr>
            </w:pPr>
            <w:r w:rsidRPr="00A56A08">
              <w:rPr>
                <w:rFonts w:ascii="Calibri" w:hAnsi="Calibri" w:cs="Calibri"/>
                <w:color w:val="000000"/>
                <w:sz w:val="22"/>
                <w:szCs w:val="22"/>
                <w:lang w:val="en-IE" w:eastAsia="en-IE"/>
              </w:rPr>
              <w:t> </w:t>
            </w:r>
          </w:p>
        </w:tc>
      </w:tr>
    </w:tbl>
    <w:p w:rsidR="00A70B99" w:rsidP="00DE29C9" w:rsidRDefault="00A70B99" w14:paraId="789120A8" w14:textId="77777777">
      <w:pPr>
        <w:spacing w:before="35"/>
        <w:rPr>
          <w:b/>
          <w:spacing w:val="-3"/>
        </w:rPr>
      </w:pPr>
    </w:p>
    <w:p w:rsidR="008E2398" w:rsidP="00DE29C9" w:rsidRDefault="00A70B99" w14:paraId="729EB76D" w14:textId="77777777">
      <w:pPr>
        <w:spacing w:before="35"/>
        <w:rPr>
          <w:b/>
          <w:spacing w:val="-3"/>
        </w:rPr>
      </w:pPr>
      <w:r>
        <w:rPr>
          <w:b/>
          <w:spacing w:val="-3"/>
        </w:rPr>
        <w:br w:type="page"/>
      </w:r>
    </w:p>
    <w:p w:rsidRPr="001D785C" w:rsidR="001D785C" w:rsidP="001D785C" w:rsidRDefault="001D785C" w14:paraId="03C29EE1" w14:textId="0DC1BAB1">
      <w:pPr>
        <w:pStyle w:val="ListParagraph"/>
        <w:keepNext/>
        <w:keepLines/>
        <w:numPr>
          <w:ilvl w:val="6"/>
          <w:numId w:val="26"/>
        </w:numPr>
        <w:suppressAutoHyphens/>
        <w:autoSpaceDE w:val="0"/>
        <w:autoSpaceDN w:val="0"/>
        <w:adjustRightInd w:val="0"/>
        <w:spacing w:line="288" w:lineRule="auto"/>
        <w:textAlignment w:val="center"/>
        <w:rPr>
          <w:rFonts w:ascii="Arial" w:hAnsi="Arial" w:cs="Arial"/>
          <w:b/>
          <w:i/>
          <w:sz w:val="24"/>
          <w:szCs w:val="24"/>
        </w:rPr>
      </w:pPr>
      <w:r w:rsidRPr="001D785C">
        <w:rPr>
          <w:rFonts w:ascii="Arial" w:hAnsi="Arial" w:cs="Arial"/>
          <w:b/>
          <w:sz w:val="24"/>
          <w:szCs w:val="24"/>
        </w:rPr>
        <w:t xml:space="preserve">Additional Operating Parameters </w:t>
      </w:r>
    </w:p>
    <w:p w:rsidR="001D785C" w:rsidP="001D785C" w:rsidRDefault="001D785C" w14:paraId="5C55D2A3" w14:textId="77777777">
      <w:pPr>
        <w:spacing w:line="200" w:lineRule="exact"/>
      </w:pPr>
    </w:p>
    <w:p w:rsidRPr="006371E3" w:rsidR="008555EE" w:rsidP="001D785C" w:rsidRDefault="008555EE" w14:paraId="183F7D97" w14:textId="77777777">
      <w:pPr>
        <w:spacing w:line="200" w:lineRule="exact"/>
      </w:pPr>
    </w:p>
    <w:tbl>
      <w:tblPr>
        <w:tblW w:w="0" w:type="auto"/>
        <w:tblInd w:w="103" w:type="dxa"/>
        <w:tblLook w:val="04A0" w:firstRow="1" w:lastRow="0" w:firstColumn="1" w:lastColumn="0" w:noHBand="0" w:noVBand="1"/>
      </w:tblPr>
      <w:tblGrid>
        <w:gridCol w:w="635"/>
        <w:gridCol w:w="2000"/>
        <w:gridCol w:w="4856"/>
        <w:gridCol w:w="725"/>
        <w:gridCol w:w="691"/>
      </w:tblGrid>
      <w:tr w:rsidRPr="008555EE" w:rsidR="008555EE" w:rsidTr="00AE5210" w14:paraId="3AAB2F3B" w14:textId="77777777">
        <w:trPr>
          <w:trHeight w:val="510"/>
          <w:tblHeader/>
        </w:trPr>
        <w:tc>
          <w:tcPr>
            <w:tcW w:w="635" w:type="dxa"/>
            <w:tcBorders>
              <w:top w:val="single" w:color="auto" w:sz="4" w:space="0"/>
              <w:left w:val="single" w:color="auto" w:sz="4" w:space="0"/>
              <w:bottom w:val="single" w:color="auto" w:sz="4" w:space="0"/>
              <w:right w:val="single" w:color="auto" w:sz="4" w:space="0"/>
            </w:tcBorders>
            <w:shd w:val="clear" w:color="000000" w:fill="95B3D7"/>
            <w:vAlign w:val="center"/>
          </w:tcPr>
          <w:p w:rsidRPr="008555EE" w:rsidR="008555EE" w:rsidP="008555EE" w:rsidRDefault="008555EE" w14:paraId="0BDF45DF" w14:textId="77777777">
            <w:pPr>
              <w:spacing w:line="240" w:lineRule="auto"/>
              <w:jc w:val="left"/>
              <w:rPr>
                <w:rFonts w:ascii="Calibri" w:hAnsi="Calibri" w:cs="Calibri"/>
                <w:b/>
                <w:bCs/>
                <w:lang w:val="en-US"/>
              </w:rPr>
            </w:pPr>
            <w:r w:rsidRPr="008555EE">
              <w:rPr>
                <w:rFonts w:ascii="Calibri" w:hAnsi="Calibri" w:cs="Calibri"/>
                <w:b/>
                <w:bCs/>
                <w:lang w:val="en-US"/>
              </w:rPr>
              <w:t>Num</w:t>
            </w:r>
          </w:p>
        </w:tc>
        <w:tc>
          <w:tcPr>
            <w:tcW w:w="2000" w:type="dxa"/>
            <w:tcBorders>
              <w:top w:val="single" w:color="auto" w:sz="4" w:space="0"/>
              <w:left w:val="single" w:color="auto" w:sz="4" w:space="0"/>
              <w:bottom w:val="single" w:color="auto" w:sz="4" w:space="0"/>
              <w:right w:val="single" w:color="auto" w:sz="4" w:space="0"/>
            </w:tcBorders>
            <w:shd w:val="clear" w:color="000000" w:fill="95B3D7"/>
            <w:vAlign w:val="center"/>
            <w:hideMark/>
          </w:tcPr>
          <w:p w:rsidRPr="008555EE" w:rsidR="008555EE" w:rsidP="008555EE" w:rsidRDefault="008555EE" w14:paraId="0F883EA0" w14:textId="77777777">
            <w:pPr>
              <w:spacing w:line="240" w:lineRule="auto"/>
              <w:jc w:val="left"/>
              <w:rPr>
                <w:rFonts w:ascii="Calibri" w:hAnsi="Calibri" w:cs="Calibri"/>
                <w:b/>
                <w:bCs/>
                <w:lang w:val="en-US"/>
              </w:rPr>
            </w:pPr>
            <w:r w:rsidRPr="008555EE">
              <w:rPr>
                <w:rFonts w:ascii="Calibri" w:hAnsi="Calibri" w:cs="Calibri"/>
                <w:b/>
                <w:bCs/>
                <w:lang w:val="en-US"/>
              </w:rPr>
              <w:t>Name</w:t>
            </w:r>
          </w:p>
        </w:tc>
        <w:tc>
          <w:tcPr>
            <w:tcW w:w="0" w:type="auto"/>
            <w:tcBorders>
              <w:top w:val="single" w:color="auto" w:sz="4" w:space="0"/>
              <w:left w:val="nil"/>
              <w:bottom w:val="single" w:color="auto" w:sz="4" w:space="0"/>
              <w:right w:val="single" w:color="auto" w:sz="4" w:space="0"/>
            </w:tcBorders>
            <w:shd w:val="clear" w:color="000000" w:fill="95B3D7"/>
            <w:vAlign w:val="center"/>
            <w:hideMark/>
          </w:tcPr>
          <w:p w:rsidRPr="008555EE" w:rsidR="008555EE" w:rsidP="008555EE" w:rsidRDefault="008555EE" w14:paraId="78D745F4" w14:textId="77777777">
            <w:pPr>
              <w:spacing w:line="240" w:lineRule="auto"/>
              <w:jc w:val="left"/>
              <w:rPr>
                <w:rFonts w:ascii="Calibri" w:hAnsi="Calibri" w:cs="Calibri"/>
                <w:b/>
                <w:bCs/>
                <w:lang w:val="en-US"/>
              </w:rPr>
            </w:pPr>
            <w:r w:rsidRPr="008555EE">
              <w:rPr>
                <w:rFonts w:ascii="Calibri" w:hAnsi="Calibri" w:cs="Calibri"/>
                <w:b/>
                <w:bCs/>
                <w:lang w:val="en-US"/>
              </w:rPr>
              <w:t xml:space="preserve">Description </w:t>
            </w:r>
          </w:p>
        </w:tc>
        <w:tc>
          <w:tcPr>
            <w:tcW w:w="0" w:type="auto"/>
            <w:tcBorders>
              <w:top w:val="single" w:color="auto" w:sz="4" w:space="0"/>
              <w:left w:val="nil"/>
              <w:bottom w:val="single" w:color="auto" w:sz="4" w:space="0"/>
              <w:right w:val="single" w:color="auto" w:sz="4" w:space="0"/>
            </w:tcBorders>
            <w:shd w:val="clear" w:color="000000" w:fill="95B3D7"/>
            <w:vAlign w:val="center"/>
            <w:hideMark/>
          </w:tcPr>
          <w:p w:rsidRPr="008555EE" w:rsidR="008555EE" w:rsidP="008555EE" w:rsidRDefault="008555EE" w14:paraId="75A3ACEE" w14:textId="77777777">
            <w:pPr>
              <w:spacing w:line="240" w:lineRule="auto"/>
              <w:rPr>
                <w:rFonts w:ascii="Calibri" w:hAnsi="Calibri" w:cs="Calibri"/>
                <w:b/>
                <w:bCs/>
                <w:lang w:val="en-US"/>
              </w:rPr>
            </w:pPr>
            <w:r w:rsidRPr="008555EE">
              <w:rPr>
                <w:rFonts w:ascii="Calibri" w:hAnsi="Calibri" w:cs="Calibri"/>
                <w:b/>
                <w:bCs/>
                <w:lang w:val="en-US"/>
              </w:rPr>
              <w:t>Units</w:t>
            </w:r>
          </w:p>
        </w:tc>
        <w:tc>
          <w:tcPr>
            <w:tcW w:w="0" w:type="auto"/>
            <w:tcBorders>
              <w:top w:val="single" w:color="auto" w:sz="4" w:space="0"/>
              <w:left w:val="nil"/>
              <w:bottom w:val="single" w:color="auto" w:sz="4" w:space="0"/>
              <w:right w:val="single" w:color="auto" w:sz="4" w:space="0"/>
            </w:tcBorders>
            <w:shd w:val="clear" w:color="000000" w:fill="95B3D7"/>
            <w:vAlign w:val="center"/>
          </w:tcPr>
          <w:p w:rsidRPr="008555EE" w:rsidR="008555EE" w:rsidP="008555EE" w:rsidRDefault="008555EE" w14:paraId="232E1A14" w14:textId="77777777">
            <w:pPr>
              <w:spacing w:line="240" w:lineRule="auto"/>
              <w:jc w:val="center"/>
              <w:rPr>
                <w:rFonts w:ascii="Calibri" w:hAnsi="Calibri" w:cs="Calibri"/>
                <w:b/>
                <w:bCs/>
                <w:lang w:val="en-US"/>
              </w:rPr>
            </w:pPr>
            <w:r w:rsidRPr="008555EE">
              <w:rPr>
                <w:rFonts w:ascii="Calibri" w:hAnsi="Calibri" w:cs="Calibri"/>
                <w:b/>
                <w:bCs/>
                <w:lang w:val="en-US"/>
              </w:rPr>
              <w:t>Value</w:t>
            </w:r>
          </w:p>
        </w:tc>
      </w:tr>
      <w:tr w:rsidRPr="008555EE" w:rsidR="008555EE" w:rsidTr="00AE5210" w14:paraId="4273146D" w14:textId="77777777">
        <w:trPr>
          <w:trHeight w:val="780"/>
        </w:trPr>
        <w:tc>
          <w:tcPr>
            <w:tcW w:w="635" w:type="dxa"/>
            <w:tcBorders>
              <w:top w:val="single" w:color="auto" w:sz="4" w:space="0"/>
              <w:left w:val="single" w:color="auto" w:sz="4" w:space="0"/>
              <w:bottom w:val="single" w:color="auto" w:sz="4" w:space="0"/>
              <w:right w:val="single" w:color="auto" w:sz="4" w:space="0"/>
            </w:tcBorders>
          </w:tcPr>
          <w:p w:rsidRPr="008555EE" w:rsidR="008555EE" w:rsidP="008555EE" w:rsidRDefault="008555EE" w14:paraId="543FCC9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single" w:color="auto" w:sz="4" w:space="0"/>
              <w:left w:val="single" w:color="auto" w:sz="4" w:space="0"/>
              <w:bottom w:val="single" w:color="auto" w:sz="4" w:space="0"/>
              <w:right w:val="single" w:color="auto" w:sz="4" w:space="0"/>
            </w:tcBorders>
            <w:vAlign w:val="bottom"/>
            <w:hideMark/>
          </w:tcPr>
          <w:p w:rsidRPr="008555EE" w:rsidR="008555EE" w:rsidP="008555EE" w:rsidRDefault="008555EE" w14:paraId="2E9894BF" w14:textId="77777777">
            <w:pPr>
              <w:spacing w:line="240" w:lineRule="auto"/>
              <w:jc w:val="left"/>
              <w:rPr>
                <w:rFonts w:ascii="Calibri" w:hAnsi="Calibri" w:cs="Calibri"/>
                <w:lang w:val="en-US"/>
              </w:rPr>
            </w:pPr>
            <w:r w:rsidRPr="008555EE">
              <w:rPr>
                <w:rFonts w:ascii="Calibri" w:hAnsi="Calibri" w:cs="Calibri"/>
                <w:lang w:val="en-US"/>
              </w:rPr>
              <w:t>Declaration Flag for MDMW (Declared Generation Available)</w:t>
            </w:r>
          </w:p>
        </w:tc>
        <w:tc>
          <w:tcPr>
            <w:tcW w:w="0" w:type="auto"/>
            <w:tcBorders>
              <w:top w:val="single" w:color="auto" w:sz="4" w:space="0"/>
              <w:left w:val="nil"/>
              <w:bottom w:val="single" w:color="auto" w:sz="4" w:space="0"/>
              <w:right w:val="single" w:color="auto" w:sz="4" w:space="0"/>
            </w:tcBorders>
            <w:vAlign w:val="bottom"/>
            <w:hideMark/>
          </w:tcPr>
          <w:p w:rsidRPr="008555EE" w:rsidR="008555EE" w:rsidP="008555EE" w:rsidRDefault="008555EE" w14:paraId="2E8F3FB3"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MDMW through EDIL</w:t>
            </w:r>
          </w:p>
        </w:tc>
        <w:tc>
          <w:tcPr>
            <w:tcW w:w="0" w:type="auto"/>
            <w:tcBorders>
              <w:top w:val="single" w:color="auto" w:sz="4" w:space="0"/>
              <w:left w:val="nil"/>
              <w:bottom w:val="single" w:color="auto" w:sz="4" w:space="0"/>
              <w:right w:val="single" w:color="auto" w:sz="4" w:space="0"/>
            </w:tcBorders>
            <w:vAlign w:val="bottom"/>
            <w:hideMark/>
          </w:tcPr>
          <w:p w:rsidRPr="008555EE" w:rsidR="008555EE" w:rsidP="008555EE" w:rsidRDefault="008555EE" w14:paraId="488B877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single" w:color="auto" w:sz="4" w:space="0"/>
              <w:left w:val="nil"/>
              <w:bottom w:val="single" w:color="auto" w:sz="4" w:space="0"/>
              <w:right w:val="single" w:color="auto" w:sz="4" w:space="0"/>
            </w:tcBorders>
            <w:vAlign w:val="bottom"/>
          </w:tcPr>
          <w:p w:rsidRPr="008555EE" w:rsidR="008555EE" w:rsidP="008555EE" w:rsidRDefault="008555EE" w14:paraId="2BD917CE" w14:textId="77777777">
            <w:pPr>
              <w:spacing w:line="240" w:lineRule="auto"/>
              <w:ind w:firstLine="200" w:firstLineChars="100"/>
              <w:jc w:val="left"/>
              <w:rPr>
                <w:rFonts w:ascii="Calibri" w:hAnsi="Calibri" w:cs="Calibri"/>
                <w:lang w:val="en-US"/>
              </w:rPr>
            </w:pPr>
          </w:p>
        </w:tc>
      </w:tr>
      <w:tr w:rsidRPr="008555EE" w:rsidR="008555EE" w:rsidTr="00AE5210" w14:paraId="0CBFE5A2"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3E3643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588DB9D" w14:textId="77777777">
            <w:pPr>
              <w:spacing w:line="240" w:lineRule="auto"/>
              <w:jc w:val="left"/>
              <w:rPr>
                <w:rFonts w:ascii="Calibri" w:hAnsi="Calibri" w:cs="Calibri"/>
                <w:lang w:val="en-US"/>
              </w:rPr>
            </w:pPr>
            <w:r w:rsidRPr="008555EE">
              <w:rPr>
                <w:rFonts w:ascii="Calibri" w:hAnsi="Calibri" w:cs="Calibri"/>
                <w:lang w:val="en-US"/>
              </w:rPr>
              <w:t>Declaration Flag for MNMW (Minimum Generation Available)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E5DE801"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MNMW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39A63A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4ECD54F" w14:textId="77777777">
            <w:pPr>
              <w:spacing w:line="240" w:lineRule="auto"/>
              <w:ind w:firstLine="200" w:firstLineChars="100"/>
              <w:jc w:val="left"/>
              <w:rPr>
                <w:rFonts w:ascii="Calibri" w:hAnsi="Calibri" w:cs="Calibri"/>
                <w:lang w:val="en-US"/>
              </w:rPr>
            </w:pPr>
          </w:p>
        </w:tc>
      </w:tr>
      <w:tr w:rsidRPr="008555EE" w:rsidR="008555EE" w:rsidTr="00AE5210" w14:paraId="522E616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8D9389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05CD04D" w14:textId="77777777">
            <w:pPr>
              <w:spacing w:line="240" w:lineRule="auto"/>
              <w:jc w:val="left"/>
              <w:rPr>
                <w:rFonts w:ascii="Calibri" w:hAnsi="Calibri" w:cs="Calibri"/>
                <w:lang w:val="en-US"/>
              </w:rPr>
            </w:pPr>
            <w:r w:rsidRPr="008555EE">
              <w:rPr>
                <w:rFonts w:ascii="Calibri" w:hAnsi="Calibri" w:cs="Calibri"/>
                <w:lang w:val="en-US"/>
              </w:rPr>
              <w:t>Declaration Flag for FUEL (Current Fuel Being Used)</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3AFCC7A"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FUEL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A442823"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3C470F5" w14:textId="77777777">
            <w:pPr>
              <w:spacing w:line="240" w:lineRule="auto"/>
              <w:ind w:firstLine="200" w:firstLineChars="100"/>
              <w:jc w:val="left"/>
              <w:rPr>
                <w:rFonts w:ascii="Calibri" w:hAnsi="Calibri" w:cs="Calibri"/>
                <w:lang w:val="en-US"/>
              </w:rPr>
            </w:pPr>
          </w:p>
        </w:tc>
      </w:tr>
      <w:tr w:rsidRPr="008555EE" w:rsidR="008555EE" w:rsidTr="00AE5210" w14:paraId="222A21E8"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85B67F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5B117E5" w14:textId="77777777">
            <w:pPr>
              <w:spacing w:line="240" w:lineRule="auto"/>
              <w:jc w:val="left"/>
              <w:rPr>
                <w:rFonts w:ascii="Calibri" w:hAnsi="Calibri" w:cs="Calibri"/>
                <w:lang w:val="en-US"/>
              </w:rPr>
            </w:pPr>
            <w:r w:rsidRPr="008555EE">
              <w:rPr>
                <w:rFonts w:ascii="Calibri" w:hAnsi="Calibri" w:cs="Calibri"/>
                <w:lang w:val="en-US"/>
              </w:rPr>
              <w:t>Declaration Flag for DRR (Ability to provide DRR)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5EE94DE"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DRR through EDIL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CD1D8F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97D9782" w14:textId="77777777">
            <w:pPr>
              <w:spacing w:line="240" w:lineRule="auto"/>
              <w:ind w:firstLine="200" w:firstLineChars="100"/>
              <w:jc w:val="left"/>
              <w:rPr>
                <w:rFonts w:ascii="Calibri" w:hAnsi="Calibri" w:cs="Calibri"/>
                <w:lang w:val="en-US"/>
              </w:rPr>
            </w:pPr>
          </w:p>
        </w:tc>
      </w:tr>
      <w:tr w:rsidRPr="008555EE" w:rsidR="008555EE" w:rsidTr="00AE5210" w14:paraId="6F886C74"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563864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1623A9E4" w14:textId="77777777">
            <w:pPr>
              <w:spacing w:line="240" w:lineRule="auto"/>
              <w:jc w:val="left"/>
              <w:rPr>
                <w:rFonts w:ascii="Calibri" w:hAnsi="Calibri" w:cs="Calibri"/>
                <w:lang w:val="en-US"/>
              </w:rPr>
            </w:pPr>
            <w:r w:rsidRPr="008555EE">
              <w:rPr>
                <w:rFonts w:ascii="Calibri" w:hAnsi="Calibri" w:cs="Calibri"/>
                <w:lang w:val="en-US"/>
              </w:rPr>
              <w:t>Declaration Flag for FPFAPR (Ability to provide FPFAPR)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1393D9B"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FPFAPR through EDIL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BFD62D6"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2C58B94" w14:textId="77777777">
            <w:pPr>
              <w:spacing w:line="240" w:lineRule="auto"/>
              <w:ind w:firstLine="200" w:firstLineChars="100"/>
              <w:jc w:val="left"/>
              <w:rPr>
                <w:rFonts w:ascii="Calibri" w:hAnsi="Calibri" w:cs="Calibri"/>
                <w:lang w:val="en-US"/>
              </w:rPr>
            </w:pPr>
          </w:p>
        </w:tc>
      </w:tr>
      <w:tr w:rsidRPr="008555EE" w:rsidR="008555EE" w:rsidTr="00AE5210" w14:paraId="17A56DC3"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FB5871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520D66BC" w14:textId="77777777">
            <w:pPr>
              <w:spacing w:line="240" w:lineRule="auto"/>
              <w:jc w:val="left"/>
              <w:rPr>
                <w:rFonts w:ascii="Calibri" w:hAnsi="Calibri" w:cs="Calibri"/>
                <w:lang w:val="en-US"/>
              </w:rPr>
            </w:pPr>
            <w:r w:rsidRPr="008555EE">
              <w:rPr>
                <w:rFonts w:ascii="Calibri" w:hAnsi="Calibri" w:cs="Calibri"/>
                <w:lang w:val="en-US"/>
              </w:rPr>
              <w:t>Declaration Flag for FFR (Fast Frequency Response Availability)</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72B1628"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FFR through EDIL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AFDF0E4"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B0F5E66" w14:textId="77777777">
            <w:pPr>
              <w:spacing w:line="240" w:lineRule="auto"/>
              <w:ind w:firstLine="200" w:firstLineChars="100"/>
              <w:jc w:val="left"/>
              <w:rPr>
                <w:rFonts w:ascii="Calibri" w:hAnsi="Calibri" w:cs="Calibri"/>
                <w:lang w:val="en-US"/>
              </w:rPr>
            </w:pPr>
          </w:p>
        </w:tc>
      </w:tr>
      <w:tr w:rsidRPr="008555EE" w:rsidR="008555EE" w:rsidTr="00AE5210" w14:paraId="7571DC82"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0708B4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89D3BC1" w14:textId="77777777">
            <w:pPr>
              <w:spacing w:line="240" w:lineRule="auto"/>
              <w:jc w:val="left"/>
              <w:rPr>
                <w:rFonts w:ascii="Calibri" w:hAnsi="Calibri" w:cs="Calibri"/>
                <w:lang w:val="en-US"/>
              </w:rPr>
            </w:pPr>
            <w:r w:rsidRPr="008555EE">
              <w:rPr>
                <w:rFonts w:ascii="Calibri" w:hAnsi="Calibri" w:cs="Calibri"/>
                <w:lang w:val="en-US"/>
              </w:rPr>
              <w:t>Declaration Flag for POR (Primary Operating Reserve Availability)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30A1DBB"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POR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6232E68"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EB80A58" w14:textId="77777777">
            <w:pPr>
              <w:spacing w:line="240" w:lineRule="auto"/>
              <w:ind w:firstLine="200" w:firstLineChars="100"/>
              <w:jc w:val="left"/>
              <w:rPr>
                <w:rFonts w:ascii="Calibri" w:hAnsi="Calibri" w:cs="Calibri"/>
                <w:lang w:val="en-US"/>
              </w:rPr>
            </w:pPr>
          </w:p>
        </w:tc>
      </w:tr>
      <w:tr w:rsidRPr="008555EE" w:rsidR="008555EE" w:rsidTr="00AE5210" w14:paraId="07C6FE23"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C2561E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1290247" w14:textId="77777777">
            <w:pPr>
              <w:spacing w:line="240" w:lineRule="auto"/>
              <w:jc w:val="left"/>
              <w:rPr>
                <w:rFonts w:ascii="Calibri" w:hAnsi="Calibri" w:cs="Calibri"/>
                <w:lang w:val="en-US"/>
              </w:rPr>
            </w:pPr>
            <w:r w:rsidRPr="008555EE">
              <w:rPr>
                <w:rFonts w:ascii="Calibri" w:hAnsi="Calibri" w:cs="Calibri"/>
                <w:lang w:val="en-US"/>
              </w:rPr>
              <w:t>Declaration Flag for SOR (Secondary Operating Reserve Availability)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D493C35"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SOR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D976BA2"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5091066" w14:textId="77777777">
            <w:pPr>
              <w:spacing w:line="240" w:lineRule="auto"/>
              <w:ind w:firstLine="200" w:firstLineChars="100"/>
              <w:jc w:val="left"/>
              <w:rPr>
                <w:rFonts w:ascii="Calibri" w:hAnsi="Calibri" w:cs="Calibri"/>
                <w:lang w:val="en-US"/>
              </w:rPr>
            </w:pPr>
          </w:p>
        </w:tc>
      </w:tr>
      <w:tr w:rsidRPr="008555EE" w:rsidR="008555EE" w:rsidTr="00AE5210" w14:paraId="6208B7FA"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810397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1795F47" w14:textId="77777777">
            <w:pPr>
              <w:spacing w:line="240" w:lineRule="auto"/>
              <w:jc w:val="left"/>
              <w:rPr>
                <w:rFonts w:ascii="Calibri" w:hAnsi="Calibri" w:cs="Calibri"/>
                <w:lang w:val="en-US"/>
              </w:rPr>
            </w:pPr>
            <w:r w:rsidRPr="008555EE">
              <w:rPr>
                <w:rFonts w:ascii="Calibri" w:hAnsi="Calibri" w:cs="Calibri"/>
                <w:lang w:val="en-US"/>
              </w:rPr>
              <w:t>Declaration Flag for TOR1 (Tertiary 1 Operating Reserve Availability)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848E090"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TOR1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EDBCFE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1C29CDE" w14:textId="77777777">
            <w:pPr>
              <w:spacing w:line="240" w:lineRule="auto"/>
              <w:ind w:firstLine="200" w:firstLineChars="100"/>
              <w:jc w:val="left"/>
              <w:rPr>
                <w:rFonts w:ascii="Calibri" w:hAnsi="Calibri" w:cs="Calibri"/>
                <w:lang w:val="en-US"/>
              </w:rPr>
            </w:pPr>
          </w:p>
        </w:tc>
      </w:tr>
      <w:tr w:rsidRPr="008555EE" w:rsidR="008555EE" w:rsidTr="00AE5210" w14:paraId="711FF84D"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386EF0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A8CA706" w14:textId="77777777">
            <w:pPr>
              <w:spacing w:line="240" w:lineRule="auto"/>
              <w:jc w:val="left"/>
              <w:rPr>
                <w:rFonts w:ascii="Calibri" w:hAnsi="Calibri" w:cs="Calibri"/>
                <w:lang w:val="en-US"/>
              </w:rPr>
            </w:pPr>
            <w:r w:rsidRPr="008555EE">
              <w:rPr>
                <w:rFonts w:ascii="Calibri" w:hAnsi="Calibri" w:cs="Calibri"/>
                <w:lang w:val="en-US"/>
              </w:rPr>
              <w:t>Declaration Flag for TOR2 (Tertiary 2 Operating Reserve Availability)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0F075F6"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TOR2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3EA1D9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77EA8D7" w14:textId="77777777">
            <w:pPr>
              <w:spacing w:line="240" w:lineRule="auto"/>
              <w:ind w:firstLine="200" w:firstLineChars="100"/>
              <w:jc w:val="left"/>
              <w:rPr>
                <w:rFonts w:ascii="Calibri" w:hAnsi="Calibri" w:cs="Calibri"/>
                <w:lang w:val="en-US"/>
              </w:rPr>
            </w:pPr>
          </w:p>
        </w:tc>
      </w:tr>
      <w:tr w:rsidRPr="008555EE" w:rsidR="008555EE" w:rsidTr="00AE5210" w14:paraId="4A4C5319"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28584A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73EDD0D" w14:textId="77777777">
            <w:pPr>
              <w:spacing w:line="240" w:lineRule="auto"/>
              <w:jc w:val="left"/>
              <w:rPr>
                <w:rFonts w:ascii="Calibri" w:hAnsi="Calibri" w:cs="Calibri"/>
                <w:lang w:val="en-US"/>
              </w:rPr>
            </w:pPr>
            <w:r w:rsidRPr="008555EE">
              <w:rPr>
                <w:rFonts w:ascii="Calibri" w:hAnsi="Calibri" w:cs="Calibri"/>
                <w:lang w:val="en-US"/>
              </w:rPr>
              <w:t>Declaration Flag for RRA (Replacement Reserve Availability)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1B3023C" w14:textId="77777777">
            <w:pPr>
              <w:spacing w:line="240" w:lineRule="auto"/>
              <w:jc w:val="left"/>
              <w:rPr>
                <w:rFonts w:ascii="Calibri" w:hAnsi="Calibri" w:cs="Calibri"/>
                <w:lang w:val="en-US"/>
              </w:rPr>
            </w:pPr>
            <w:r w:rsidRPr="008555EE">
              <w:rPr>
                <w:rFonts w:ascii="Calibri" w:hAnsi="Calibri" w:cs="Calibri"/>
                <w:lang w:val="en-US"/>
              </w:rPr>
              <w:br/>
            </w:r>
            <w:r w:rsidRPr="008555EE">
              <w:rPr>
                <w:rFonts w:ascii="Calibri" w:hAnsi="Calibri" w:cs="Calibri"/>
                <w:lang w:val="en-US"/>
              </w:rPr>
              <w:t>Flags whether the Providing Unit sends declarations for RRA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B69685A"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5D51325" w14:textId="77777777">
            <w:pPr>
              <w:spacing w:line="240" w:lineRule="auto"/>
              <w:ind w:firstLine="200" w:firstLineChars="100"/>
              <w:jc w:val="left"/>
              <w:rPr>
                <w:rFonts w:ascii="Calibri" w:hAnsi="Calibri" w:cs="Calibri"/>
                <w:lang w:val="en-US"/>
              </w:rPr>
            </w:pPr>
          </w:p>
        </w:tc>
      </w:tr>
      <w:tr w:rsidRPr="008555EE" w:rsidR="008555EE" w:rsidTr="00AE5210" w14:paraId="2D09495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D1CCC0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4CD3D76" w14:textId="77777777">
            <w:pPr>
              <w:spacing w:line="240" w:lineRule="auto"/>
              <w:jc w:val="left"/>
              <w:rPr>
                <w:rFonts w:ascii="Calibri" w:hAnsi="Calibri" w:cs="Calibri"/>
                <w:lang w:val="en-US"/>
              </w:rPr>
            </w:pPr>
            <w:r w:rsidRPr="008555EE">
              <w:rPr>
                <w:rFonts w:ascii="Calibri" w:hAnsi="Calibri" w:cs="Calibri"/>
                <w:lang w:val="en-US"/>
              </w:rPr>
              <w:t>Declaration Flag for MDLD (Maximum MVAR Leading)</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0BB7B75"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MDLD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37C1C0F"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B4D3C27" w14:textId="77777777">
            <w:pPr>
              <w:spacing w:line="240" w:lineRule="auto"/>
              <w:ind w:firstLine="200" w:firstLineChars="100"/>
              <w:jc w:val="left"/>
              <w:rPr>
                <w:rFonts w:ascii="Calibri" w:hAnsi="Calibri" w:cs="Calibri"/>
                <w:lang w:val="en-US"/>
              </w:rPr>
            </w:pPr>
          </w:p>
        </w:tc>
      </w:tr>
      <w:tr w:rsidRPr="008555EE" w:rsidR="008555EE" w:rsidTr="00AE5210" w14:paraId="4776B3C0"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84F1F5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E712D4E" w14:textId="77777777">
            <w:pPr>
              <w:spacing w:line="240" w:lineRule="auto"/>
              <w:jc w:val="left"/>
              <w:rPr>
                <w:rFonts w:ascii="Calibri" w:hAnsi="Calibri" w:cs="Calibri"/>
                <w:lang w:val="en-US"/>
              </w:rPr>
            </w:pPr>
            <w:r w:rsidRPr="008555EE">
              <w:rPr>
                <w:rFonts w:ascii="Calibri" w:hAnsi="Calibri" w:cs="Calibri"/>
                <w:lang w:val="en-US"/>
              </w:rPr>
              <w:t>Declaration Flag for MDLG (Maximum MVAR Lagging)</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6E40319" w14:textId="77777777">
            <w:pPr>
              <w:spacing w:line="240" w:lineRule="auto"/>
              <w:jc w:val="left"/>
              <w:rPr>
                <w:rFonts w:ascii="Calibri" w:hAnsi="Calibri" w:cs="Calibri"/>
                <w:lang w:val="en-US"/>
              </w:rPr>
            </w:pPr>
            <w:r w:rsidRPr="008555EE">
              <w:rPr>
                <w:rFonts w:ascii="Calibri" w:hAnsi="Calibri" w:cs="Calibri"/>
                <w:lang w:val="en-US"/>
              </w:rPr>
              <w:br/>
            </w:r>
            <w:r w:rsidRPr="008555EE">
              <w:rPr>
                <w:rFonts w:ascii="Calibri" w:hAnsi="Calibri" w:cs="Calibri"/>
                <w:lang w:val="en-US"/>
              </w:rPr>
              <w:t>Flags whether the Providing Unit sends declarations for MDLG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457900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E3C397F" w14:textId="77777777">
            <w:pPr>
              <w:spacing w:line="240" w:lineRule="auto"/>
              <w:ind w:firstLine="200" w:firstLineChars="100"/>
              <w:jc w:val="left"/>
              <w:rPr>
                <w:rFonts w:ascii="Calibri" w:hAnsi="Calibri" w:cs="Calibri"/>
                <w:lang w:val="en-US"/>
              </w:rPr>
            </w:pPr>
          </w:p>
        </w:tc>
      </w:tr>
      <w:tr w:rsidRPr="008555EE" w:rsidR="008555EE" w:rsidTr="00AE5210" w14:paraId="481801E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FDA94D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F8C7F2D" w14:textId="77777777">
            <w:pPr>
              <w:spacing w:line="240" w:lineRule="auto"/>
              <w:jc w:val="left"/>
              <w:rPr>
                <w:rFonts w:ascii="Calibri" w:hAnsi="Calibri" w:cs="Calibri"/>
                <w:lang w:val="en-US"/>
              </w:rPr>
            </w:pPr>
            <w:r w:rsidRPr="008555EE">
              <w:rPr>
                <w:rFonts w:ascii="Calibri" w:hAnsi="Calibri" w:cs="Calibri"/>
                <w:lang w:val="en-US"/>
              </w:rPr>
              <w:t>Declaration Flag for AVR (Ability to act under AVR)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BF7CC58"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AVR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C67347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E55AE99" w14:textId="77777777">
            <w:pPr>
              <w:spacing w:line="240" w:lineRule="auto"/>
              <w:ind w:firstLine="200" w:firstLineChars="100"/>
              <w:jc w:val="left"/>
              <w:rPr>
                <w:rFonts w:ascii="Calibri" w:hAnsi="Calibri" w:cs="Calibri"/>
                <w:lang w:val="en-US"/>
              </w:rPr>
            </w:pPr>
          </w:p>
        </w:tc>
      </w:tr>
      <w:tr w:rsidRPr="008555EE" w:rsidR="008555EE" w:rsidTr="00AE5210" w14:paraId="460B910F"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C0E622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ED8141D" w14:textId="77777777">
            <w:pPr>
              <w:spacing w:line="240" w:lineRule="auto"/>
              <w:jc w:val="left"/>
              <w:rPr>
                <w:rFonts w:ascii="Calibri" w:hAnsi="Calibri" w:cs="Calibri"/>
                <w:lang w:val="en-US"/>
              </w:rPr>
            </w:pPr>
            <w:r w:rsidRPr="008555EE">
              <w:rPr>
                <w:rFonts w:ascii="Calibri" w:hAnsi="Calibri" w:cs="Calibri"/>
                <w:lang w:val="en-US"/>
              </w:rPr>
              <w:t>Declaration Flag for RM1 (Ramping Margin 1-3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2885AE0"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RM1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4132203"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D0C9060" w14:textId="77777777">
            <w:pPr>
              <w:spacing w:line="240" w:lineRule="auto"/>
              <w:ind w:firstLine="200" w:firstLineChars="100"/>
              <w:jc w:val="left"/>
              <w:rPr>
                <w:rFonts w:ascii="Calibri" w:hAnsi="Calibri" w:cs="Calibri"/>
                <w:lang w:val="en-US"/>
              </w:rPr>
            </w:pPr>
          </w:p>
        </w:tc>
      </w:tr>
      <w:tr w:rsidRPr="008555EE" w:rsidR="008555EE" w:rsidTr="00AE5210" w14:paraId="370EFF1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4C8D2A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7462137" w14:textId="77777777">
            <w:pPr>
              <w:spacing w:line="240" w:lineRule="auto"/>
              <w:jc w:val="left"/>
              <w:rPr>
                <w:rFonts w:ascii="Calibri" w:hAnsi="Calibri" w:cs="Calibri"/>
                <w:lang w:val="en-US"/>
              </w:rPr>
            </w:pPr>
            <w:r w:rsidRPr="008555EE">
              <w:rPr>
                <w:rFonts w:ascii="Calibri" w:hAnsi="Calibri" w:cs="Calibri"/>
                <w:lang w:val="en-US"/>
              </w:rPr>
              <w:t>Declaration Flag for RM3 (Ramping Margin 3-8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8751EF0"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RM3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0309C81"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3F0C6FF" w14:textId="77777777">
            <w:pPr>
              <w:spacing w:line="240" w:lineRule="auto"/>
              <w:ind w:firstLine="200" w:firstLineChars="100"/>
              <w:jc w:val="left"/>
              <w:rPr>
                <w:rFonts w:ascii="Calibri" w:hAnsi="Calibri" w:cs="Calibri"/>
                <w:lang w:val="en-US"/>
              </w:rPr>
            </w:pPr>
          </w:p>
        </w:tc>
      </w:tr>
      <w:tr w:rsidRPr="008555EE" w:rsidR="008555EE" w:rsidTr="00AE5210" w14:paraId="0115036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55C5EF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3B3BBCA" w14:textId="77777777">
            <w:pPr>
              <w:spacing w:line="240" w:lineRule="auto"/>
              <w:jc w:val="left"/>
              <w:rPr>
                <w:rFonts w:ascii="Calibri" w:hAnsi="Calibri" w:cs="Calibri"/>
                <w:lang w:val="en-US"/>
              </w:rPr>
            </w:pPr>
            <w:r w:rsidRPr="008555EE">
              <w:rPr>
                <w:rFonts w:ascii="Calibri" w:hAnsi="Calibri" w:cs="Calibri"/>
                <w:lang w:val="en-US"/>
              </w:rPr>
              <w:t>Declaration Flag for RM8 (Ramping Margin 8-16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138059B" w14:textId="77777777">
            <w:pPr>
              <w:spacing w:line="240" w:lineRule="auto"/>
              <w:jc w:val="left"/>
              <w:rPr>
                <w:rFonts w:ascii="Calibri" w:hAnsi="Calibri" w:cs="Calibri"/>
                <w:lang w:val="en-US"/>
              </w:rPr>
            </w:pPr>
            <w:r w:rsidRPr="008555EE">
              <w:rPr>
                <w:rFonts w:ascii="Calibri" w:hAnsi="Calibri" w:cs="Calibri"/>
                <w:lang w:val="en-US"/>
              </w:rPr>
              <w:t>Flags whether the Providing Unit sends declarations for RM8 through EDIL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D3BE14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D3D3B34" w14:textId="77777777">
            <w:pPr>
              <w:spacing w:line="240" w:lineRule="auto"/>
              <w:ind w:firstLine="200" w:firstLineChars="100"/>
              <w:jc w:val="left"/>
              <w:rPr>
                <w:rFonts w:ascii="Calibri" w:hAnsi="Calibri" w:cs="Calibri"/>
                <w:lang w:val="en-US"/>
              </w:rPr>
            </w:pPr>
          </w:p>
        </w:tc>
      </w:tr>
      <w:tr w:rsidRPr="008555EE" w:rsidR="008555EE" w:rsidTr="00AE5210" w14:paraId="0EB33A8D"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E301ACD"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680ED89" w14:textId="77777777">
            <w:pPr>
              <w:spacing w:line="240" w:lineRule="auto"/>
              <w:jc w:val="left"/>
              <w:rPr>
                <w:rFonts w:ascii="Calibri" w:hAnsi="Calibri"/>
              </w:rPr>
            </w:pPr>
            <w:r w:rsidRPr="008555EE">
              <w:rPr>
                <w:rFonts w:ascii="Calibri" w:hAnsi="Calibri"/>
              </w:rPr>
              <w:t>Declaration Flag for Emulated Inertia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B25758E" w14:textId="77777777">
            <w:pPr>
              <w:spacing w:line="240" w:lineRule="auto"/>
              <w:jc w:val="left"/>
              <w:rPr>
                <w:rFonts w:ascii="Calibri" w:hAnsi="Calibri" w:cs="Calibri"/>
                <w:lang w:val="en-US"/>
              </w:rPr>
            </w:pPr>
            <w:r w:rsidRPr="008555EE">
              <w:rPr>
                <w:rFonts w:ascii="Calibri" w:hAnsi="Calibri" w:cs="Calibri"/>
                <w:lang w:val="en-US"/>
              </w:rPr>
              <w:t>Flags whether a WFPS unit has a real-time Emulated Inertia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71B7D09" w14:textId="77777777">
            <w:pPr>
              <w:spacing w:line="240" w:lineRule="auto"/>
              <w:jc w:val="center"/>
              <w:rPr>
                <w:rFonts w:ascii="Calibri" w:hAnsi="Calibri" w:cs="Calibri"/>
                <w:lang w:val="en-US"/>
              </w:rPr>
            </w:pPr>
          </w:p>
          <w:p w:rsidRPr="008555EE" w:rsidR="008555EE" w:rsidP="008555EE" w:rsidRDefault="008555EE" w14:paraId="3498A1C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E842603" w14:textId="77777777">
            <w:pPr>
              <w:spacing w:line="240" w:lineRule="auto"/>
              <w:ind w:firstLine="200" w:firstLineChars="100"/>
              <w:jc w:val="left"/>
              <w:rPr>
                <w:rFonts w:ascii="Calibri" w:hAnsi="Calibri" w:cs="Calibri"/>
                <w:lang w:val="en-US"/>
              </w:rPr>
            </w:pPr>
          </w:p>
        </w:tc>
      </w:tr>
      <w:tr w:rsidRPr="008555EE" w:rsidR="008555EE" w:rsidTr="00AE5210" w14:paraId="2B0CCAAC"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CD9F79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0FAF59A" w14:textId="77777777">
            <w:pPr>
              <w:spacing w:line="240" w:lineRule="auto"/>
              <w:jc w:val="left"/>
              <w:rPr>
                <w:rFonts w:ascii="Calibri" w:hAnsi="Calibri" w:cs="Calibri"/>
                <w:lang w:val="en-US"/>
              </w:rPr>
            </w:pPr>
            <w:r w:rsidRPr="008555EE">
              <w:rPr>
                <w:rFonts w:ascii="Calibri" w:hAnsi="Calibri" w:cs="Calibri"/>
                <w:lang w:val="en-US"/>
              </w:rPr>
              <w:t>Declaration Flag for DSM FFR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6ACE7D1" w14:textId="77777777">
            <w:pPr>
              <w:spacing w:line="240" w:lineRule="auto"/>
              <w:jc w:val="left"/>
              <w:rPr>
                <w:rFonts w:ascii="Calibri" w:hAnsi="Calibri"/>
              </w:rPr>
            </w:pPr>
            <w:r w:rsidRPr="008555EE">
              <w:rPr>
                <w:rFonts w:ascii="Calibri" w:hAnsi="Calibri"/>
              </w:rPr>
              <w:t>Flags whether a DSM unit has a real-time FFR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24612B8"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548F5DD" w14:textId="77777777">
            <w:pPr>
              <w:spacing w:line="240" w:lineRule="auto"/>
              <w:ind w:firstLine="200" w:firstLineChars="100"/>
              <w:jc w:val="left"/>
              <w:rPr>
                <w:rFonts w:ascii="Calibri" w:hAnsi="Calibri" w:cs="Calibri"/>
                <w:lang w:val="en-US"/>
              </w:rPr>
            </w:pPr>
          </w:p>
        </w:tc>
      </w:tr>
      <w:tr w:rsidRPr="008555EE" w:rsidR="008555EE" w:rsidTr="00AE5210" w14:paraId="41DFFC9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4C7E27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34852CA" w14:textId="77777777">
            <w:pPr>
              <w:spacing w:line="240" w:lineRule="auto"/>
              <w:jc w:val="left"/>
              <w:rPr>
                <w:rFonts w:ascii="Calibri" w:hAnsi="Calibri" w:cs="Calibri"/>
                <w:lang w:val="en-US"/>
              </w:rPr>
            </w:pPr>
            <w:r w:rsidRPr="008555EE">
              <w:rPr>
                <w:rFonts w:ascii="Calibri" w:hAnsi="Calibri" w:cs="Calibri"/>
                <w:lang w:val="en-US"/>
              </w:rPr>
              <w:t>Declaration Flag for DSM POR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89CDB83" w14:textId="77777777">
            <w:pPr>
              <w:spacing w:line="240" w:lineRule="auto"/>
              <w:jc w:val="left"/>
              <w:rPr>
                <w:rFonts w:ascii="Calibri" w:hAnsi="Calibri"/>
              </w:rPr>
            </w:pPr>
            <w:r w:rsidRPr="008555EE">
              <w:rPr>
                <w:rFonts w:ascii="Calibri" w:hAnsi="Calibri"/>
              </w:rPr>
              <w:t>Flags whether a DSM unit has a real-time POR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49DF90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B680DA3" w14:textId="77777777">
            <w:pPr>
              <w:spacing w:line="240" w:lineRule="auto"/>
              <w:ind w:firstLine="200" w:firstLineChars="100"/>
              <w:jc w:val="left"/>
              <w:rPr>
                <w:rFonts w:ascii="Calibri" w:hAnsi="Calibri" w:cs="Calibri"/>
                <w:lang w:val="en-US"/>
              </w:rPr>
            </w:pPr>
          </w:p>
        </w:tc>
      </w:tr>
      <w:tr w:rsidRPr="008555EE" w:rsidR="008555EE" w:rsidTr="00AE5210" w14:paraId="08D6B64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8EAB0B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E89E6E5" w14:textId="77777777">
            <w:pPr>
              <w:spacing w:line="240" w:lineRule="auto"/>
              <w:jc w:val="left"/>
              <w:rPr>
                <w:rFonts w:ascii="Calibri" w:hAnsi="Calibri" w:cs="Calibri"/>
                <w:lang w:val="en-US"/>
              </w:rPr>
            </w:pPr>
            <w:r w:rsidRPr="008555EE">
              <w:rPr>
                <w:rFonts w:ascii="Calibri" w:hAnsi="Calibri" w:cs="Calibri"/>
                <w:lang w:val="en-US"/>
              </w:rPr>
              <w:t>Declaration Flag for DSM SOR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B6BC28C" w14:textId="77777777">
            <w:pPr>
              <w:spacing w:line="240" w:lineRule="auto"/>
              <w:jc w:val="left"/>
              <w:rPr>
                <w:rFonts w:ascii="Calibri" w:hAnsi="Calibri" w:cs="Calibri"/>
                <w:lang w:val="en-US"/>
              </w:rPr>
            </w:pPr>
            <w:r w:rsidRPr="008555EE">
              <w:rPr>
                <w:rFonts w:ascii="Calibri" w:hAnsi="Calibri"/>
              </w:rPr>
              <w:t>Flags whether a DSM unit has a real-time SOR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013494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EF00402" w14:textId="77777777">
            <w:pPr>
              <w:spacing w:line="240" w:lineRule="auto"/>
              <w:ind w:firstLine="200" w:firstLineChars="100"/>
              <w:jc w:val="left"/>
              <w:rPr>
                <w:rFonts w:ascii="Calibri" w:hAnsi="Calibri" w:cs="Calibri"/>
                <w:lang w:val="en-US"/>
              </w:rPr>
            </w:pPr>
          </w:p>
        </w:tc>
      </w:tr>
      <w:tr w:rsidRPr="008555EE" w:rsidR="008555EE" w:rsidTr="00AE5210" w14:paraId="6C16EC8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01C0E9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F67E123" w14:textId="77777777">
            <w:pPr>
              <w:spacing w:line="240" w:lineRule="auto"/>
              <w:jc w:val="left"/>
              <w:rPr>
                <w:rFonts w:ascii="Calibri" w:hAnsi="Calibri" w:cs="Calibri"/>
                <w:lang w:val="en-US"/>
              </w:rPr>
            </w:pPr>
            <w:r w:rsidRPr="008555EE">
              <w:rPr>
                <w:rFonts w:ascii="Calibri" w:hAnsi="Calibri" w:cs="Calibri"/>
                <w:lang w:val="en-US"/>
              </w:rPr>
              <w:t>Declaration Flag for DSM TOR1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F34DD5A" w14:textId="77777777">
            <w:pPr>
              <w:spacing w:line="240" w:lineRule="auto"/>
              <w:jc w:val="left"/>
              <w:rPr>
                <w:rFonts w:ascii="Calibri" w:hAnsi="Calibri" w:cs="Calibri"/>
                <w:lang w:val="en-US"/>
              </w:rPr>
            </w:pPr>
            <w:r w:rsidRPr="008555EE">
              <w:rPr>
                <w:rFonts w:ascii="Calibri" w:hAnsi="Calibri"/>
              </w:rPr>
              <w:t>Flags whether a DSM unit has a real-time TOR1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A1C6CC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F8713FF" w14:textId="77777777">
            <w:pPr>
              <w:spacing w:line="240" w:lineRule="auto"/>
              <w:ind w:firstLine="200" w:firstLineChars="100"/>
              <w:jc w:val="left"/>
              <w:rPr>
                <w:rFonts w:ascii="Calibri" w:hAnsi="Calibri" w:cs="Calibri"/>
                <w:lang w:val="en-US"/>
              </w:rPr>
            </w:pPr>
          </w:p>
        </w:tc>
      </w:tr>
      <w:tr w:rsidRPr="008555EE" w:rsidR="008555EE" w:rsidTr="00AE5210" w14:paraId="7BB0BC9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67D27E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A6F89A0" w14:textId="77777777">
            <w:pPr>
              <w:spacing w:line="240" w:lineRule="auto"/>
              <w:jc w:val="left"/>
              <w:rPr>
                <w:rFonts w:ascii="Calibri" w:hAnsi="Calibri" w:cs="Calibri"/>
                <w:lang w:val="en-US"/>
              </w:rPr>
            </w:pPr>
            <w:r w:rsidRPr="008555EE">
              <w:rPr>
                <w:rFonts w:ascii="Calibri" w:hAnsi="Calibri" w:cs="Calibri"/>
                <w:lang w:val="en-US"/>
              </w:rPr>
              <w:t>Declaration Flag for DSM TOR2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3FFA361" w14:textId="77777777">
            <w:pPr>
              <w:spacing w:line="240" w:lineRule="auto"/>
              <w:jc w:val="left"/>
              <w:rPr>
                <w:rFonts w:ascii="Calibri" w:hAnsi="Calibri" w:cs="Calibri"/>
                <w:lang w:val="en-US"/>
              </w:rPr>
            </w:pPr>
            <w:r w:rsidRPr="008555EE">
              <w:rPr>
                <w:rFonts w:ascii="Calibri" w:hAnsi="Calibri"/>
              </w:rPr>
              <w:t>Flags whether a DSM unit has a real-time TOR2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12B9B6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0F6809C" w14:textId="77777777">
            <w:pPr>
              <w:spacing w:line="240" w:lineRule="auto"/>
              <w:ind w:firstLine="200" w:firstLineChars="100"/>
              <w:jc w:val="left"/>
              <w:rPr>
                <w:rFonts w:ascii="Calibri" w:hAnsi="Calibri" w:cs="Calibri"/>
                <w:lang w:val="en-US"/>
              </w:rPr>
            </w:pPr>
          </w:p>
        </w:tc>
      </w:tr>
      <w:tr w:rsidRPr="008555EE" w:rsidR="008555EE" w:rsidTr="00AE5210" w14:paraId="2535621A"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64081A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3BA49D2" w14:textId="77777777">
            <w:pPr>
              <w:spacing w:line="240" w:lineRule="auto"/>
              <w:jc w:val="left"/>
              <w:rPr>
                <w:rFonts w:ascii="Calibri" w:hAnsi="Calibri" w:cs="Calibri"/>
                <w:lang w:val="en-US"/>
              </w:rPr>
            </w:pPr>
            <w:r w:rsidRPr="008555EE">
              <w:rPr>
                <w:rFonts w:ascii="Calibri" w:hAnsi="Calibri" w:cs="Calibri"/>
                <w:lang w:val="en-US"/>
              </w:rPr>
              <w:t>Declaration Flag for DSM RR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CAEBD95" w14:textId="77777777">
            <w:pPr>
              <w:spacing w:line="240" w:lineRule="auto"/>
              <w:jc w:val="left"/>
              <w:rPr>
                <w:rFonts w:ascii="Calibri" w:hAnsi="Calibri" w:cs="Calibri"/>
                <w:lang w:val="en-US"/>
              </w:rPr>
            </w:pPr>
            <w:r w:rsidRPr="008555EE">
              <w:rPr>
                <w:rFonts w:ascii="Calibri" w:hAnsi="Calibri"/>
              </w:rPr>
              <w:t>Flags whether a DSM unit has a real-time RR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6ABAAC3"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2C2C612" w14:textId="77777777">
            <w:pPr>
              <w:spacing w:line="240" w:lineRule="auto"/>
              <w:ind w:firstLine="200" w:firstLineChars="100"/>
              <w:jc w:val="left"/>
              <w:rPr>
                <w:rFonts w:ascii="Calibri" w:hAnsi="Calibri" w:cs="Calibri"/>
                <w:lang w:val="en-US"/>
              </w:rPr>
            </w:pPr>
          </w:p>
        </w:tc>
      </w:tr>
      <w:tr w:rsidRPr="008555EE" w:rsidR="008555EE" w:rsidTr="00AE5210" w14:paraId="5B9C99AC"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C0156D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A6C3B76" w14:textId="77777777">
            <w:pPr>
              <w:spacing w:line="240" w:lineRule="auto"/>
              <w:jc w:val="left"/>
              <w:rPr>
                <w:rFonts w:ascii="Calibri" w:hAnsi="Calibri" w:cs="Calibri"/>
                <w:lang w:val="en-US"/>
              </w:rPr>
            </w:pPr>
            <w:r w:rsidRPr="008555EE">
              <w:rPr>
                <w:rFonts w:ascii="Calibri" w:hAnsi="Calibri" w:cs="Calibri"/>
                <w:lang w:val="en-US"/>
              </w:rPr>
              <w:t>Declaration Flag for DSM RM1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531E5CD" w14:textId="77777777">
            <w:pPr>
              <w:spacing w:line="240" w:lineRule="auto"/>
              <w:jc w:val="left"/>
              <w:rPr>
                <w:rFonts w:ascii="Calibri" w:hAnsi="Calibri" w:cs="Calibri"/>
                <w:lang w:val="en-US"/>
              </w:rPr>
            </w:pPr>
            <w:r w:rsidRPr="008555EE">
              <w:rPr>
                <w:rFonts w:ascii="Calibri" w:hAnsi="Calibri"/>
              </w:rPr>
              <w:t>Flags whether a DSM unit has a real-time RM1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649AB56"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33ECF1E" w14:textId="77777777">
            <w:pPr>
              <w:spacing w:line="240" w:lineRule="auto"/>
              <w:ind w:firstLine="200" w:firstLineChars="100"/>
              <w:jc w:val="left"/>
              <w:rPr>
                <w:rFonts w:ascii="Calibri" w:hAnsi="Calibri" w:cs="Calibri"/>
                <w:lang w:val="en-US"/>
              </w:rPr>
            </w:pPr>
          </w:p>
        </w:tc>
      </w:tr>
      <w:tr w:rsidRPr="008555EE" w:rsidR="008555EE" w:rsidTr="00AE5210" w14:paraId="71EADA6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1C04B4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914BCEE" w14:textId="77777777">
            <w:pPr>
              <w:spacing w:line="240" w:lineRule="auto"/>
              <w:jc w:val="left"/>
              <w:rPr>
                <w:rFonts w:ascii="Calibri" w:hAnsi="Calibri" w:cs="Calibri"/>
                <w:lang w:val="en-US"/>
              </w:rPr>
            </w:pPr>
            <w:r w:rsidRPr="008555EE">
              <w:rPr>
                <w:rFonts w:ascii="Calibri" w:hAnsi="Calibri" w:cs="Calibri"/>
                <w:lang w:val="en-US"/>
              </w:rPr>
              <w:t>Declaration Flag for DSM RM3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BA0E401" w14:textId="77777777">
            <w:pPr>
              <w:spacing w:line="240" w:lineRule="auto"/>
              <w:jc w:val="left"/>
              <w:rPr>
                <w:rFonts w:ascii="Calibri" w:hAnsi="Calibri" w:cs="Calibri"/>
                <w:lang w:val="en-US"/>
              </w:rPr>
            </w:pPr>
            <w:r w:rsidRPr="008555EE">
              <w:rPr>
                <w:rFonts w:ascii="Calibri" w:hAnsi="Calibri"/>
              </w:rPr>
              <w:t>Flags whether a DSM unit has a real-time RM3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657E9A2"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5AABB94" w14:textId="77777777">
            <w:pPr>
              <w:spacing w:line="240" w:lineRule="auto"/>
              <w:ind w:firstLine="200" w:firstLineChars="100"/>
              <w:jc w:val="left"/>
              <w:rPr>
                <w:rFonts w:ascii="Calibri" w:hAnsi="Calibri" w:cs="Calibri"/>
                <w:lang w:val="en-US"/>
              </w:rPr>
            </w:pPr>
          </w:p>
        </w:tc>
      </w:tr>
      <w:tr w:rsidRPr="008555EE" w:rsidR="008555EE" w:rsidTr="00AE5210" w14:paraId="1D71820C"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9CA9A9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C9A14D5" w14:textId="77777777">
            <w:pPr>
              <w:spacing w:line="240" w:lineRule="auto"/>
              <w:jc w:val="left"/>
              <w:rPr>
                <w:rFonts w:ascii="Calibri" w:hAnsi="Calibri" w:cs="Calibri"/>
                <w:lang w:val="en-US"/>
              </w:rPr>
            </w:pPr>
            <w:r w:rsidRPr="008555EE">
              <w:rPr>
                <w:rFonts w:ascii="Calibri" w:hAnsi="Calibri" w:cs="Calibri"/>
                <w:lang w:val="en-US"/>
              </w:rPr>
              <w:t>Declaration Flag for DSM RM8 Availability Signal</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E1E1821" w14:textId="77777777">
            <w:pPr>
              <w:spacing w:line="240" w:lineRule="auto"/>
              <w:jc w:val="left"/>
              <w:rPr>
                <w:rFonts w:ascii="Calibri" w:hAnsi="Calibri" w:cs="Calibri"/>
                <w:lang w:val="en-US"/>
              </w:rPr>
            </w:pPr>
            <w:r w:rsidRPr="008555EE">
              <w:rPr>
                <w:rFonts w:ascii="Calibri" w:hAnsi="Calibri"/>
              </w:rPr>
              <w:t>Flags whether a DSM unit has a real-time RM8 availability volume signal in place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390814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9BC7217" w14:textId="77777777">
            <w:pPr>
              <w:spacing w:line="240" w:lineRule="auto"/>
              <w:ind w:firstLine="200" w:firstLineChars="100"/>
              <w:jc w:val="left"/>
              <w:rPr>
                <w:rFonts w:ascii="Calibri" w:hAnsi="Calibri" w:cs="Calibri"/>
                <w:lang w:val="en-US"/>
              </w:rPr>
            </w:pPr>
          </w:p>
        </w:tc>
      </w:tr>
      <w:tr w:rsidRPr="008555EE" w:rsidR="008555EE" w:rsidTr="00AE5210" w14:paraId="513DD3EA"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696C7D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17DA03C" w14:textId="77777777">
            <w:pPr>
              <w:spacing w:line="240" w:lineRule="auto"/>
              <w:jc w:val="left"/>
              <w:rPr>
                <w:rFonts w:ascii="Calibri" w:hAnsi="Calibri" w:cs="Calibri"/>
                <w:lang w:val="en-US"/>
              </w:rPr>
            </w:pPr>
            <w:r w:rsidRPr="008555EE">
              <w:rPr>
                <w:rFonts w:ascii="Calibri" w:hAnsi="Calibri" w:cs="Calibri"/>
                <w:lang w:val="en-US"/>
              </w:rPr>
              <w:t>Initial Performance Scalar for DRR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B78CD73" w14:textId="77777777">
            <w:pPr>
              <w:spacing w:line="240" w:lineRule="auto"/>
              <w:jc w:val="left"/>
              <w:rPr>
                <w:rFonts w:ascii="Calibri" w:hAnsi="Calibri"/>
              </w:rPr>
            </w:pPr>
            <w:r w:rsidRPr="008555EE">
              <w:rPr>
                <w:rFonts w:ascii="Calibri" w:hAnsi="Calibri" w:cs="Calibri"/>
                <w:lang w:val="en-US"/>
              </w:rPr>
              <w:t>Value of the Initial Performance Scalar for DRR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46EA2B2"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3647DE0" w14:textId="77777777">
            <w:pPr>
              <w:spacing w:line="240" w:lineRule="auto"/>
              <w:ind w:firstLine="200" w:firstLineChars="100"/>
              <w:jc w:val="left"/>
              <w:rPr>
                <w:rFonts w:ascii="Calibri" w:hAnsi="Calibri" w:cs="Calibri"/>
                <w:lang w:val="en-US"/>
              </w:rPr>
            </w:pPr>
          </w:p>
        </w:tc>
      </w:tr>
      <w:tr w:rsidRPr="008555EE" w:rsidR="008555EE" w:rsidTr="00AE5210" w14:paraId="7F8970FF"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BF7942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3FC1F7E" w14:textId="77777777">
            <w:pPr>
              <w:spacing w:line="240" w:lineRule="auto"/>
              <w:jc w:val="left"/>
              <w:rPr>
                <w:rFonts w:ascii="Calibri" w:hAnsi="Calibri" w:cs="Calibri"/>
                <w:lang w:val="en-US"/>
              </w:rPr>
            </w:pPr>
            <w:r w:rsidRPr="008555EE">
              <w:rPr>
                <w:rFonts w:ascii="Calibri" w:hAnsi="Calibri" w:cs="Calibri"/>
                <w:lang w:val="en-US"/>
              </w:rPr>
              <w:t>Locational Scarcity Scalar for DRR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A5117DD"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DRR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40D5321"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E3AC44D" w14:textId="77777777">
            <w:pPr>
              <w:spacing w:line="240" w:lineRule="auto"/>
              <w:ind w:firstLine="200" w:firstLineChars="100"/>
              <w:jc w:val="left"/>
              <w:rPr>
                <w:rFonts w:ascii="Calibri" w:hAnsi="Calibri" w:cs="Calibri"/>
                <w:lang w:val="en-US"/>
              </w:rPr>
            </w:pPr>
          </w:p>
        </w:tc>
      </w:tr>
      <w:tr w:rsidRPr="008555EE" w:rsidR="008555EE" w:rsidTr="00AE5210" w14:paraId="7EAF0B8C"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6C0DB3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FA70BD3" w14:textId="77777777">
            <w:pPr>
              <w:spacing w:line="240" w:lineRule="auto"/>
              <w:jc w:val="left"/>
              <w:rPr>
                <w:rFonts w:ascii="Calibri" w:hAnsi="Calibri" w:cs="Calibri"/>
                <w:lang w:val="en-US"/>
              </w:rPr>
            </w:pPr>
            <w:r w:rsidRPr="008555EE">
              <w:rPr>
                <w:rFonts w:ascii="Calibri" w:hAnsi="Calibri" w:cs="Calibri"/>
                <w:lang w:val="en-US"/>
              </w:rPr>
              <w:t>Initial Performance Scalar for FPFAPR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67D69A2" w14:textId="77777777">
            <w:pPr>
              <w:spacing w:line="240" w:lineRule="auto"/>
              <w:jc w:val="left"/>
              <w:rPr>
                <w:rFonts w:ascii="Calibri" w:hAnsi="Calibri"/>
              </w:rPr>
            </w:pPr>
            <w:r w:rsidRPr="008555EE">
              <w:rPr>
                <w:rFonts w:ascii="Calibri" w:hAnsi="Calibri" w:cs="Calibri"/>
                <w:lang w:val="en-US"/>
              </w:rPr>
              <w:t>Value of the Initial Performance Scalar for FPFAPR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44A266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BAEDF07" w14:textId="77777777">
            <w:pPr>
              <w:spacing w:line="240" w:lineRule="auto"/>
              <w:ind w:firstLine="200" w:firstLineChars="100"/>
              <w:jc w:val="left"/>
              <w:rPr>
                <w:rFonts w:ascii="Calibri" w:hAnsi="Calibri" w:cs="Calibri"/>
                <w:lang w:val="en-US"/>
              </w:rPr>
            </w:pPr>
          </w:p>
        </w:tc>
      </w:tr>
      <w:tr w:rsidRPr="008555EE" w:rsidR="008555EE" w:rsidTr="00AE5210" w14:paraId="0C6ED387"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C5AEB6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704A2E8" w14:textId="77777777">
            <w:pPr>
              <w:spacing w:line="240" w:lineRule="auto"/>
              <w:jc w:val="left"/>
              <w:rPr>
                <w:rFonts w:ascii="Calibri" w:hAnsi="Calibri" w:cs="Calibri"/>
                <w:lang w:val="en-US"/>
              </w:rPr>
            </w:pPr>
            <w:r w:rsidRPr="008555EE">
              <w:rPr>
                <w:rFonts w:ascii="Calibri" w:hAnsi="Calibri" w:cs="Calibri"/>
                <w:lang w:val="en-US"/>
              </w:rPr>
              <w:t>Locational Scarcity Scalar for FPFAPR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7EA80BD" w14:textId="77777777">
            <w:pPr>
              <w:spacing w:line="240" w:lineRule="auto"/>
              <w:jc w:val="left"/>
              <w:rPr>
                <w:rFonts w:ascii="Calibri" w:hAnsi="Calibri"/>
              </w:rPr>
            </w:pPr>
            <w:r w:rsidRPr="008555EE">
              <w:rPr>
                <w:rFonts w:ascii="Calibri" w:hAnsi="Calibri" w:cs="Calibri"/>
                <w:lang w:val="en-US"/>
              </w:rPr>
              <w:t>Value of the Locational Scarcity Scalar for FPFAPR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A59A01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B5E51A4" w14:textId="77777777">
            <w:pPr>
              <w:spacing w:line="240" w:lineRule="auto"/>
              <w:ind w:firstLine="200" w:firstLineChars="100"/>
              <w:jc w:val="left"/>
              <w:rPr>
                <w:rFonts w:ascii="Calibri" w:hAnsi="Calibri" w:cs="Calibri"/>
                <w:lang w:val="en-US"/>
              </w:rPr>
            </w:pPr>
          </w:p>
        </w:tc>
      </w:tr>
      <w:tr w:rsidRPr="008555EE" w:rsidR="008555EE" w:rsidTr="00AE5210" w14:paraId="763F3E7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2B5987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5BA5FBF1" w14:textId="77777777">
            <w:pPr>
              <w:spacing w:line="240" w:lineRule="auto"/>
              <w:jc w:val="left"/>
              <w:rPr>
                <w:rFonts w:ascii="Calibri" w:hAnsi="Calibri" w:cs="Calibri"/>
                <w:lang w:val="en-US"/>
              </w:rPr>
            </w:pPr>
            <w:r w:rsidRPr="008555EE">
              <w:rPr>
                <w:rFonts w:ascii="Calibri" w:hAnsi="Calibri" w:cs="Calibri"/>
                <w:lang w:val="en-US"/>
              </w:rPr>
              <w:t>Product Scalar for the Faster Response of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9BF450A" w14:textId="77777777">
            <w:pPr>
              <w:spacing w:line="240" w:lineRule="auto"/>
              <w:jc w:val="left"/>
              <w:rPr>
                <w:rFonts w:ascii="Calibri" w:hAnsi="Calibri"/>
              </w:rPr>
            </w:pPr>
            <w:r w:rsidRPr="008555EE">
              <w:rPr>
                <w:rFonts w:ascii="Calibri" w:hAnsi="Calibri"/>
              </w:rPr>
              <w:t>Value of the Product Scalar for the Fast Response of FFR applicable to FFR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9C8471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35CB2AB" w14:textId="77777777">
            <w:pPr>
              <w:spacing w:line="240" w:lineRule="auto"/>
              <w:ind w:firstLine="200" w:firstLineChars="100"/>
              <w:jc w:val="left"/>
              <w:rPr>
                <w:rFonts w:ascii="Calibri" w:hAnsi="Calibri" w:cs="Calibri"/>
                <w:lang w:val="en-US"/>
              </w:rPr>
            </w:pPr>
          </w:p>
        </w:tc>
      </w:tr>
      <w:tr w:rsidRPr="008555EE" w:rsidR="008555EE" w:rsidTr="00AE5210" w14:paraId="6047DC0A"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34CF84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ADCD451" w14:textId="77777777">
            <w:pPr>
              <w:spacing w:line="240" w:lineRule="auto"/>
              <w:jc w:val="left"/>
              <w:rPr>
                <w:rFonts w:ascii="Calibri" w:hAnsi="Calibri" w:cs="Calibri"/>
                <w:lang w:val="en-US"/>
              </w:rPr>
            </w:pPr>
            <w:r w:rsidRPr="008555EE">
              <w:rPr>
                <w:rFonts w:ascii="Calibri" w:hAnsi="Calibri" w:cs="Calibri"/>
                <w:lang w:val="en-US"/>
              </w:rPr>
              <w:t>Product Scalar for the Enhanced Delivery of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4CA0743" w14:textId="77777777">
            <w:pPr>
              <w:spacing w:line="240" w:lineRule="auto"/>
              <w:jc w:val="left"/>
              <w:rPr>
                <w:rFonts w:ascii="Calibri" w:hAnsi="Calibri"/>
              </w:rPr>
            </w:pPr>
            <w:r w:rsidRPr="008555EE">
              <w:rPr>
                <w:rFonts w:ascii="Calibri" w:hAnsi="Calibri" w:cs="Calibri"/>
                <w:lang w:val="en-US"/>
              </w:rPr>
              <w:t>Value of the Product Scalar for the Enhanced Delivery of FFR applicable to FFR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585551B"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71EB664" w14:textId="77777777">
            <w:pPr>
              <w:spacing w:line="240" w:lineRule="auto"/>
              <w:ind w:firstLine="200" w:firstLineChars="100"/>
              <w:jc w:val="left"/>
              <w:rPr>
                <w:rFonts w:ascii="Calibri" w:hAnsi="Calibri" w:cs="Calibri"/>
                <w:lang w:val="en-US"/>
              </w:rPr>
            </w:pPr>
          </w:p>
        </w:tc>
      </w:tr>
      <w:tr w:rsidRPr="008555EE" w:rsidR="008555EE" w:rsidTr="00AE5210" w14:paraId="577A1EB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FD150F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5C1AD0D7" w14:textId="77777777">
            <w:pPr>
              <w:spacing w:line="240" w:lineRule="auto"/>
              <w:jc w:val="left"/>
              <w:rPr>
                <w:rFonts w:ascii="Calibri" w:hAnsi="Calibri" w:cs="Calibri"/>
                <w:lang w:val="en-US"/>
              </w:rPr>
            </w:pPr>
            <w:r w:rsidRPr="008555EE">
              <w:rPr>
                <w:rFonts w:ascii="Calibri" w:hAnsi="Calibri" w:cs="Calibri"/>
                <w:lang w:val="en-US"/>
              </w:rPr>
              <w:t>Product Scalar for Continuous Provision of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BCAB727" w14:textId="77777777">
            <w:pPr>
              <w:spacing w:line="240" w:lineRule="auto"/>
              <w:jc w:val="left"/>
              <w:rPr>
                <w:rFonts w:ascii="Calibri" w:hAnsi="Calibri"/>
              </w:rPr>
            </w:pPr>
            <w:r w:rsidRPr="008555EE">
              <w:rPr>
                <w:rFonts w:ascii="Calibri" w:hAnsi="Calibri"/>
              </w:rPr>
              <w:t>Value of the Product Scalar for the Continuous Provision of FFR applicable to FFR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AE10DF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6E26CF1" w14:textId="77777777">
            <w:pPr>
              <w:spacing w:line="240" w:lineRule="auto"/>
              <w:ind w:firstLine="200" w:firstLineChars="100"/>
              <w:jc w:val="left"/>
              <w:rPr>
                <w:rFonts w:ascii="Calibri" w:hAnsi="Calibri" w:cs="Calibri"/>
                <w:lang w:val="en-US"/>
              </w:rPr>
            </w:pPr>
          </w:p>
        </w:tc>
      </w:tr>
      <w:tr w:rsidRPr="008555EE" w:rsidR="008555EE" w:rsidTr="00AE5210" w14:paraId="6F892A50"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2F8F8B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4699092" w14:textId="77777777">
            <w:pPr>
              <w:spacing w:line="240" w:lineRule="auto"/>
              <w:jc w:val="left"/>
              <w:rPr>
                <w:rFonts w:ascii="Calibri" w:hAnsi="Calibri" w:cs="Calibri"/>
                <w:lang w:val="en-US"/>
              </w:rPr>
            </w:pPr>
            <w:r w:rsidRPr="008555EE">
              <w:rPr>
                <w:rFonts w:ascii="Calibri" w:hAnsi="Calibri" w:cs="Calibri"/>
                <w:lang w:val="en-US"/>
              </w:rPr>
              <w:t>Payment Flag for FFR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0DBE499" w14:textId="77777777">
            <w:pPr>
              <w:spacing w:line="240" w:lineRule="auto"/>
              <w:jc w:val="left"/>
              <w:rPr>
                <w:rFonts w:ascii="Calibri" w:hAnsi="Calibri"/>
              </w:rPr>
            </w:pPr>
            <w:r w:rsidRPr="008555EE">
              <w:rPr>
                <w:rFonts w:ascii="Calibri" w:hAnsi="Calibri"/>
              </w:rPr>
              <w:t>Indicator to control whether a WFPS unit is to be paid for the provision of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EDD648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E654EB4" w14:textId="77777777">
            <w:pPr>
              <w:spacing w:line="240" w:lineRule="auto"/>
              <w:ind w:firstLine="200" w:firstLineChars="100"/>
              <w:jc w:val="left"/>
              <w:rPr>
                <w:rFonts w:ascii="Calibri" w:hAnsi="Calibri" w:cs="Calibri"/>
                <w:lang w:val="en-US"/>
              </w:rPr>
            </w:pPr>
          </w:p>
        </w:tc>
      </w:tr>
      <w:tr w:rsidRPr="008555EE" w:rsidR="008555EE" w:rsidTr="00AE5210" w14:paraId="5666BEBC"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C293C3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54F70AD4" w14:textId="77777777">
            <w:pPr>
              <w:spacing w:line="240" w:lineRule="auto"/>
              <w:jc w:val="left"/>
              <w:rPr>
                <w:rFonts w:ascii="Calibri" w:hAnsi="Calibri" w:cs="Calibri"/>
                <w:lang w:val="en-US"/>
              </w:rPr>
            </w:pPr>
            <w:r w:rsidRPr="008555EE">
              <w:rPr>
                <w:rFonts w:ascii="Calibri" w:hAnsi="Calibri" w:cs="Calibri"/>
                <w:lang w:val="en-US"/>
              </w:rPr>
              <w:t>Product Scalar for FFR via Emulated Inertia 1</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4673791" w14:textId="77777777">
            <w:pPr>
              <w:spacing w:line="240" w:lineRule="auto"/>
              <w:jc w:val="left"/>
              <w:rPr>
                <w:rFonts w:ascii="Calibri" w:hAnsi="Calibri"/>
              </w:rPr>
            </w:pPr>
            <w:r w:rsidRPr="008555EE">
              <w:rPr>
                <w:rFonts w:ascii="Calibri" w:hAnsi="Calibri"/>
              </w:rPr>
              <w:t>Value of the Product Scalar 1 for the Provision of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6CB7345"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611DD61" w14:textId="77777777">
            <w:pPr>
              <w:spacing w:line="240" w:lineRule="auto"/>
              <w:ind w:firstLine="200" w:firstLineChars="100"/>
              <w:jc w:val="left"/>
              <w:rPr>
                <w:rFonts w:ascii="Calibri" w:hAnsi="Calibri" w:cs="Calibri"/>
                <w:lang w:val="en-US"/>
              </w:rPr>
            </w:pPr>
          </w:p>
        </w:tc>
      </w:tr>
      <w:tr w:rsidRPr="008555EE" w:rsidR="008555EE" w:rsidTr="00AE5210" w14:paraId="18AF74F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EB00CB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2E56B5B" w14:textId="77777777">
            <w:pPr>
              <w:spacing w:line="240" w:lineRule="auto"/>
              <w:jc w:val="left"/>
              <w:rPr>
                <w:rFonts w:ascii="Calibri" w:hAnsi="Calibri" w:cs="Calibri"/>
                <w:lang w:val="en-US"/>
              </w:rPr>
            </w:pPr>
            <w:r w:rsidRPr="008555EE">
              <w:rPr>
                <w:rFonts w:ascii="Calibri" w:hAnsi="Calibri" w:cs="Calibri"/>
                <w:lang w:val="en-US"/>
              </w:rPr>
              <w:t>Product Scalar for FFR via Emulated Inertia 2</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6543A7B" w14:textId="77777777">
            <w:pPr>
              <w:spacing w:line="240" w:lineRule="auto"/>
              <w:jc w:val="left"/>
              <w:rPr>
                <w:rFonts w:ascii="Calibri" w:hAnsi="Calibri"/>
              </w:rPr>
            </w:pPr>
            <w:r w:rsidRPr="008555EE">
              <w:rPr>
                <w:rFonts w:ascii="Calibri" w:hAnsi="Calibri"/>
              </w:rPr>
              <w:t>Value of the Product Scalar 2 for the Provision of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85451E8"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5D71E3A" w14:textId="77777777">
            <w:pPr>
              <w:spacing w:line="240" w:lineRule="auto"/>
              <w:ind w:firstLine="200" w:firstLineChars="100"/>
              <w:jc w:val="left"/>
              <w:rPr>
                <w:rFonts w:ascii="Calibri" w:hAnsi="Calibri" w:cs="Calibri"/>
                <w:lang w:val="en-US"/>
              </w:rPr>
            </w:pPr>
          </w:p>
        </w:tc>
      </w:tr>
      <w:tr w:rsidRPr="008555EE" w:rsidR="008555EE" w:rsidTr="00AE5210" w14:paraId="6C1FE75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E26A55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BA18EE9" w14:textId="77777777">
            <w:pPr>
              <w:spacing w:line="240" w:lineRule="auto"/>
              <w:jc w:val="left"/>
              <w:rPr>
                <w:rFonts w:ascii="Calibri" w:hAnsi="Calibri" w:cs="Calibri"/>
                <w:lang w:val="en-US"/>
              </w:rPr>
            </w:pPr>
            <w:r w:rsidRPr="008555EE">
              <w:rPr>
                <w:rFonts w:ascii="Calibri" w:hAnsi="Calibri" w:cs="Calibri"/>
                <w:lang w:val="en-US"/>
              </w:rPr>
              <w:t>Product Scalar for FFR via Emulated Inertia 3</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FF4631B" w14:textId="77777777">
            <w:pPr>
              <w:spacing w:line="240" w:lineRule="auto"/>
              <w:jc w:val="left"/>
              <w:rPr>
                <w:rFonts w:ascii="Calibri" w:hAnsi="Calibri"/>
              </w:rPr>
            </w:pPr>
            <w:r w:rsidRPr="008555EE">
              <w:rPr>
                <w:rFonts w:ascii="Calibri" w:hAnsi="Calibri"/>
              </w:rPr>
              <w:t>Value of the Product Scalar 3 for the Provision of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D8AA9D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BA2B5A9" w14:textId="77777777">
            <w:pPr>
              <w:spacing w:line="240" w:lineRule="auto"/>
              <w:ind w:firstLine="200" w:firstLineChars="100"/>
              <w:jc w:val="left"/>
              <w:rPr>
                <w:rFonts w:ascii="Calibri" w:hAnsi="Calibri" w:cs="Calibri"/>
                <w:lang w:val="en-US"/>
              </w:rPr>
            </w:pPr>
          </w:p>
        </w:tc>
      </w:tr>
      <w:tr w:rsidRPr="008555EE" w:rsidR="008555EE" w:rsidTr="00AE5210" w14:paraId="137AACA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EFAD15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173ED832" w14:textId="77777777">
            <w:pPr>
              <w:spacing w:line="240" w:lineRule="auto"/>
              <w:jc w:val="left"/>
              <w:rPr>
                <w:rFonts w:ascii="Calibri" w:hAnsi="Calibri" w:cs="Calibri"/>
                <w:lang w:val="en-US"/>
              </w:rPr>
            </w:pPr>
            <w:r w:rsidRPr="008555EE">
              <w:rPr>
                <w:rFonts w:ascii="Calibri" w:hAnsi="Calibri" w:cs="Calibri"/>
                <w:lang w:val="en-US"/>
              </w:rPr>
              <w:t>Product Scalar for FFR via Emulated Inertia 4</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0F8AFDB" w14:textId="77777777">
            <w:pPr>
              <w:spacing w:line="240" w:lineRule="auto"/>
              <w:jc w:val="left"/>
              <w:rPr>
                <w:rFonts w:ascii="Calibri" w:hAnsi="Calibri"/>
              </w:rPr>
            </w:pPr>
            <w:r w:rsidRPr="008555EE">
              <w:rPr>
                <w:rFonts w:ascii="Calibri" w:hAnsi="Calibri"/>
              </w:rPr>
              <w:t>Value of the Product Scalar 4 for the Provision of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F7F5F84"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4802791" w14:textId="77777777">
            <w:pPr>
              <w:spacing w:line="240" w:lineRule="auto"/>
              <w:ind w:firstLine="200" w:firstLineChars="100"/>
              <w:jc w:val="left"/>
              <w:rPr>
                <w:rFonts w:ascii="Calibri" w:hAnsi="Calibri" w:cs="Calibri"/>
                <w:lang w:val="en-US"/>
              </w:rPr>
            </w:pPr>
          </w:p>
        </w:tc>
      </w:tr>
      <w:tr w:rsidRPr="008555EE" w:rsidR="008555EE" w:rsidTr="00AE5210" w14:paraId="5591D55D"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43D9D3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AC52312" w14:textId="77777777">
            <w:pPr>
              <w:spacing w:line="240" w:lineRule="auto"/>
              <w:jc w:val="left"/>
              <w:rPr>
                <w:rFonts w:ascii="Calibri" w:hAnsi="Calibri" w:cs="Calibri"/>
                <w:lang w:val="en-US"/>
              </w:rPr>
            </w:pPr>
            <w:r w:rsidRPr="008555EE">
              <w:rPr>
                <w:rFonts w:ascii="Calibri" w:hAnsi="Calibri" w:cs="Calibri"/>
                <w:lang w:val="en-US"/>
              </w:rPr>
              <w:t>Product Scalar for FFR via Emulated Inertia 5</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7DF2614" w14:textId="77777777">
            <w:pPr>
              <w:spacing w:line="240" w:lineRule="auto"/>
              <w:jc w:val="left"/>
              <w:rPr>
                <w:rFonts w:ascii="Calibri" w:hAnsi="Calibri"/>
              </w:rPr>
            </w:pPr>
            <w:r w:rsidRPr="008555EE">
              <w:rPr>
                <w:rFonts w:ascii="Calibri" w:hAnsi="Calibri"/>
              </w:rPr>
              <w:t>Value of the Product Scalar 5 for the Provision of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6C4C47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5B255C8" w14:textId="77777777">
            <w:pPr>
              <w:spacing w:line="240" w:lineRule="auto"/>
              <w:ind w:firstLine="200" w:firstLineChars="100"/>
              <w:jc w:val="left"/>
              <w:rPr>
                <w:rFonts w:ascii="Calibri" w:hAnsi="Calibri" w:cs="Calibri"/>
                <w:lang w:val="en-US"/>
              </w:rPr>
            </w:pPr>
          </w:p>
        </w:tc>
      </w:tr>
      <w:tr w:rsidRPr="008555EE" w:rsidR="008555EE" w:rsidTr="00AE5210" w14:paraId="76E9485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6B3266D"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1D6150A" w14:textId="77777777">
            <w:pPr>
              <w:spacing w:line="240" w:lineRule="auto"/>
              <w:jc w:val="left"/>
              <w:rPr>
                <w:rFonts w:ascii="Calibri" w:hAnsi="Calibri" w:cs="Calibri"/>
                <w:lang w:val="en-US"/>
              </w:rPr>
            </w:pPr>
            <w:r w:rsidRPr="008555EE">
              <w:rPr>
                <w:rFonts w:ascii="Calibri" w:hAnsi="Calibri" w:cs="Calibri"/>
                <w:lang w:val="en-US"/>
              </w:rPr>
              <w:t>Product Scalar for FFR via Emulated Inertia 6</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CF1FA9E" w14:textId="77777777">
            <w:pPr>
              <w:spacing w:line="240" w:lineRule="auto"/>
              <w:jc w:val="left"/>
              <w:rPr>
                <w:rFonts w:ascii="Calibri" w:hAnsi="Calibri"/>
              </w:rPr>
            </w:pPr>
            <w:r w:rsidRPr="008555EE">
              <w:rPr>
                <w:rFonts w:ascii="Calibri" w:hAnsi="Calibri"/>
              </w:rPr>
              <w:t>Value of the Product Scalar 6 for the Provision of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A28855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F915EA9" w14:textId="77777777">
            <w:pPr>
              <w:spacing w:line="240" w:lineRule="auto"/>
              <w:ind w:firstLine="200" w:firstLineChars="100"/>
              <w:jc w:val="left"/>
              <w:rPr>
                <w:rFonts w:ascii="Calibri" w:hAnsi="Calibri" w:cs="Calibri"/>
                <w:lang w:val="en-US"/>
              </w:rPr>
            </w:pPr>
          </w:p>
        </w:tc>
      </w:tr>
      <w:tr w:rsidRPr="008555EE" w:rsidR="008555EE" w:rsidTr="00AE5210" w14:paraId="3D953A48"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E8A293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55C38E9" w14:textId="77777777">
            <w:pPr>
              <w:spacing w:line="240" w:lineRule="auto"/>
              <w:jc w:val="left"/>
              <w:rPr>
                <w:rFonts w:ascii="Calibri" w:hAnsi="Calibri" w:cs="Calibri"/>
                <w:lang w:val="en-US"/>
              </w:rPr>
            </w:pPr>
            <w:r w:rsidRPr="008555EE">
              <w:rPr>
                <w:rFonts w:ascii="Calibri" w:hAnsi="Calibri" w:cs="Calibri"/>
                <w:lang w:val="en-US"/>
              </w:rPr>
              <w:t>Initial Performance Scalar for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E002E50" w14:textId="77777777">
            <w:pPr>
              <w:spacing w:line="240" w:lineRule="auto"/>
              <w:jc w:val="left"/>
              <w:rPr>
                <w:rFonts w:ascii="Calibri" w:hAnsi="Calibri"/>
              </w:rPr>
            </w:pPr>
            <w:r w:rsidRPr="008555EE">
              <w:rPr>
                <w:rFonts w:ascii="Calibri" w:hAnsi="Calibri" w:cs="Calibri"/>
                <w:lang w:val="en-US"/>
              </w:rPr>
              <w:t>Value of the Initial Performance Scalar for POR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7FDB3F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AECE837" w14:textId="77777777">
            <w:pPr>
              <w:spacing w:line="240" w:lineRule="auto"/>
              <w:ind w:firstLine="200" w:firstLineChars="100"/>
              <w:jc w:val="left"/>
              <w:rPr>
                <w:rFonts w:ascii="Calibri" w:hAnsi="Calibri" w:cs="Calibri"/>
                <w:lang w:val="en-US"/>
              </w:rPr>
            </w:pPr>
          </w:p>
        </w:tc>
      </w:tr>
      <w:tr w:rsidRPr="008555EE" w:rsidR="008555EE" w:rsidTr="00AE5210" w14:paraId="4DC1F65F"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0E9ADC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FBB9789" w14:textId="77777777">
            <w:pPr>
              <w:spacing w:line="240" w:lineRule="auto"/>
              <w:jc w:val="left"/>
              <w:rPr>
                <w:rFonts w:ascii="Calibri" w:hAnsi="Calibri" w:cs="Calibri"/>
                <w:lang w:val="en-US"/>
              </w:rPr>
            </w:pPr>
            <w:r w:rsidRPr="008555EE">
              <w:rPr>
                <w:rFonts w:ascii="Calibri" w:hAnsi="Calibri" w:cs="Calibri"/>
                <w:lang w:val="en-US"/>
              </w:rPr>
              <w:t>Locational Scarcity Scalar for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AB1351E"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FFR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B4F8B4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59EF24A" w14:textId="77777777">
            <w:pPr>
              <w:spacing w:line="240" w:lineRule="auto"/>
              <w:ind w:firstLine="200" w:firstLineChars="100"/>
              <w:jc w:val="left"/>
              <w:rPr>
                <w:rFonts w:ascii="Calibri" w:hAnsi="Calibri" w:cs="Calibri"/>
                <w:lang w:val="en-US"/>
              </w:rPr>
            </w:pPr>
          </w:p>
        </w:tc>
      </w:tr>
      <w:tr w:rsidRPr="008555EE" w:rsidR="008555EE" w:rsidTr="00AE5210" w14:paraId="3C7DB8CF"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5156D2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2097EC8" w14:textId="77777777">
            <w:pPr>
              <w:spacing w:line="240" w:lineRule="auto"/>
              <w:jc w:val="left"/>
              <w:rPr>
                <w:rFonts w:ascii="Calibri" w:hAnsi="Calibri" w:cs="Calibri"/>
                <w:lang w:val="en-US"/>
              </w:rPr>
            </w:pPr>
            <w:r w:rsidRPr="008555EE">
              <w:rPr>
                <w:rFonts w:ascii="Calibri" w:hAnsi="Calibri" w:cs="Calibri"/>
                <w:lang w:val="en-US"/>
              </w:rPr>
              <w:t>Contracted Response Time for the Provision of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151A40A" w14:textId="77777777">
            <w:pPr>
              <w:spacing w:line="240" w:lineRule="auto"/>
              <w:jc w:val="left"/>
              <w:rPr>
                <w:rFonts w:ascii="Calibri" w:hAnsi="Calibri" w:cs="Calibri"/>
                <w:lang w:val="en-US"/>
              </w:rPr>
            </w:pPr>
            <w:r w:rsidRPr="008555EE">
              <w:rPr>
                <w:rFonts w:ascii="Calibri" w:hAnsi="Calibri" w:cs="Calibri"/>
                <w:lang w:val="en-US"/>
              </w:rPr>
              <w:t xml:space="preserve">Contracted value of the fastest response time that a Providing Unit is capable of in response to the frequency falling through the Reserve Trigger. </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40EBDE5"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497BEC1" w14:textId="77777777">
            <w:pPr>
              <w:spacing w:line="240" w:lineRule="auto"/>
              <w:ind w:firstLine="200" w:firstLineChars="100"/>
              <w:jc w:val="left"/>
              <w:rPr>
                <w:rFonts w:ascii="Calibri" w:hAnsi="Calibri" w:cs="Calibri"/>
                <w:lang w:val="en-US"/>
              </w:rPr>
            </w:pPr>
          </w:p>
        </w:tc>
      </w:tr>
      <w:tr w:rsidRPr="008555EE" w:rsidR="008555EE" w:rsidTr="00AE5210" w14:paraId="2A40400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E27B25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13F2246E" w14:textId="77777777">
            <w:pPr>
              <w:spacing w:line="240" w:lineRule="auto"/>
              <w:jc w:val="left"/>
              <w:rPr>
                <w:rFonts w:ascii="Calibri" w:hAnsi="Calibri" w:cs="Calibri"/>
                <w:lang w:val="en-US"/>
              </w:rPr>
            </w:pPr>
            <w:r w:rsidRPr="008555EE">
              <w:rPr>
                <w:rFonts w:ascii="Calibri" w:hAnsi="Calibri" w:cs="Calibri"/>
                <w:lang w:val="en-US"/>
              </w:rPr>
              <w:t>Flag for Dynamic or Static Capability in Provision of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B6C3B7E" w14:textId="77777777">
            <w:pPr>
              <w:spacing w:line="240" w:lineRule="auto"/>
              <w:jc w:val="left"/>
              <w:rPr>
                <w:rFonts w:ascii="Calibri" w:hAnsi="Calibri" w:cs="Calibri"/>
                <w:lang w:val="en-US"/>
              </w:rPr>
            </w:pPr>
            <w:r w:rsidRPr="008555EE">
              <w:rPr>
                <w:rFonts w:ascii="Calibri" w:hAnsi="Calibri" w:cs="Calibri"/>
                <w:lang w:val="en-US"/>
              </w:rPr>
              <w:t xml:space="preserve">Defines the Providing Unit’s capability in the provision of the FFR Service: </w:t>
            </w:r>
          </w:p>
          <w:p w:rsidRPr="008555EE" w:rsidR="008555EE" w:rsidP="008555EE" w:rsidRDefault="008555EE" w14:paraId="12333F12" w14:textId="77777777">
            <w:pPr>
              <w:spacing w:line="240" w:lineRule="auto"/>
              <w:jc w:val="left"/>
              <w:rPr>
                <w:rFonts w:ascii="Calibri" w:hAnsi="Calibri" w:cs="Calibri"/>
                <w:lang w:val="en-US"/>
              </w:rPr>
            </w:pPr>
            <w:r w:rsidRPr="008555EE">
              <w:rPr>
                <w:rFonts w:ascii="Calibri" w:hAnsi="Calibri" w:cs="Calibri"/>
                <w:lang w:val="en-US"/>
              </w:rPr>
              <w:t>D = Dynamic</w:t>
            </w:r>
            <w:r w:rsidRPr="008555EE">
              <w:rPr>
                <w:rFonts w:ascii="Calibri" w:hAnsi="Calibri" w:cs="Calibri"/>
                <w:lang w:val="en-US"/>
              </w:rPr>
              <w:br/>
            </w:r>
            <w:r w:rsidRPr="008555EE">
              <w:rPr>
                <w:rFonts w:ascii="Calibri" w:hAnsi="Calibri" w:cs="Calibri"/>
                <w:lang w:val="en-US"/>
              </w:rPr>
              <w:t>S = Static</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3075766"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BB0D74B" w14:textId="77777777">
            <w:pPr>
              <w:spacing w:line="240" w:lineRule="auto"/>
              <w:ind w:firstLine="200" w:firstLineChars="100"/>
              <w:jc w:val="left"/>
              <w:rPr>
                <w:rFonts w:ascii="Calibri" w:hAnsi="Calibri" w:cs="Calibri"/>
                <w:lang w:val="en-US"/>
              </w:rPr>
            </w:pPr>
          </w:p>
        </w:tc>
      </w:tr>
      <w:tr w:rsidRPr="008555EE" w:rsidR="008555EE" w:rsidTr="00AE5210" w14:paraId="7297B95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DE4EF9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52C90DCF" w14:textId="77777777">
            <w:pPr>
              <w:spacing w:line="240" w:lineRule="auto"/>
              <w:jc w:val="left"/>
              <w:rPr>
                <w:rFonts w:ascii="Calibri" w:hAnsi="Calibri" w:cs="Calibri"/>
                <w:lang w:val="en-US"/>
              </w:rPr>
            </w:pPr>
            <w:r w:rsidRPr="008555EE">
              <w:rPr>
                <w:rFonts w:ascii="Calibri" w:hAnsi="Calibri" w:cs="Calibri"/>
                <w:lang w:val="en-US"/>
              </w:rPr>
              <w:t>Contracted Reserve Trigger Capability for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623ABD3" w14:textId="77777777">
            <w:pPr>
              <w:spacing w:line="240" w:lineRule="auto"/>
              <w:jc w:val="left"/>
              <w:rPr>
                <w:rFonts w:ascii="Calibri" w:hAnsi="Calibri" w:cs="Calibri"/>
                <w:lang w:val="en-US"/>
              </w:rPr>
            </w:pPr>
            <w:r w:rsidRPr="008555EE">
              <w:rPr>
                <w:rFonts w:ascii="Calibri" w:hAnsi="Calibri" w:cs="Calibri"/>
                <w:lang w:val="en-US"/>
              </w:rPr>
              <w:t>Contracted value of the frequency set point that represents the maximum capability of the Providing Unit with either dynamic or static capability in providing FFR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183672A" w14:textId="77777777">
            <w:pPr>
              <w:spacing w:line="240" w:lineRule="auto"/>
              <w:jc w:val="center"/>
              <w:rPr>
                <w:rFonts w:ascii="Calibri" w:hAnsi="Calibri" w:cs="Calibri"/>
                <w:lang w:val="en-US"/>
              </w:rPr>
            </w:pPr>
            <w:r w:rsidRPr="008555EE">
              <w:rPr>
                <w:rFonts w:ascii="Calibri" w:hAnsi="Calibri" w:cs="Calibri"/>
                <w:lang w:val="en-US"/>
              </w:rPr>
              <w:t>HZ</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91981DC" w14:textId="77777777">
            <w:pPr>
              <w:spacing w:line="240" w:lineRule="auto"/>
              <w:ind w:firstLine="200" w:firstLineChars="100"/>
              <w:jc w:val="left"/>
              <w:rPr>
                <w:rFonts w:ascii="Calibri" w:hAnsi="Calibri" w:cs="Calibri"/>
                <w:lang w:val="en-US"/>
              </w:rPr>
            </w:pPr>
          </w:p>
        </w:tc>
      </w:tr>
      <w:tr w:rsidRPr="008555EE" w:rsidR="008555EE" w:rsidTr="00AE5210" w14:paraId="1AFF3670"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1AD8E4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A380DA3" w14:textId="77777777">
            <w:pPr>
              <w:spacing w:line="240" w:lineRule="auto"/>
              <w:jc w:val="left"/>
              <w:rPr>
                <w:rFonts w:ascii="Calibri" w:hAnsi="Calibri" w:cs="Calibri"/>
                <w:lang w:val="en-US"/>
              </w:rPr>
            </w:pPr>
            <w:r w:rsidRPr="008555EE">
              <w:rPr>
                <w:rFonts w:ascii="Calibri" w:hAnsi="Calibri" w:cs="Calibri"/>
                <w:lang w:val="en-US"/>
              </w:rPr>
              <w:t>Contracted Reserve Trigger Capability for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37009DF" w14:textId="77777777">
            <w:pPr>
              <w:spacing w:line="240" w:lineRule="auto"/>
              <w:jc w:val="left"/>
              <w:rPr>
                <w:rFonts w:ascii="Calibri" w:hAnsi="Calibri" w:cs="Calibri"/>
                <w:lang w:val="en-US"/>
              </w:rPr>
            </w:pPr>
            <w:r w:rsidRPr="008555EE">
              <w:rPr>
                <w:rFonts w:ascii="Calibri" w:hAnsi="Calibri" w:cs="Calibri"/>
                <w:lang w:val="en-US"/>
              </w:rPr>
              <w:t xml:space="preserve">Contracted value of the frequency set </w:t>
            </w:r>
            <w:proofErr w:type="gramStart"/>
            <w:r w:rsidRPr="008555EE">
              <w:rPr>
                <w:rFonts w:ascii="Calibri" w:hAnsi="Calibri" w:cs="Calibri"/>
                <w:lang w:val="en-US"/>
              </w:rPr>
              <w:t>point that</w:t>
            </w:r>
            <w:proofErr w:type="gramEnd"/>
            <w:r w:rsidRPr="008555EE">
              <w:rPr>
                <w:rFonts w:ascii="Calibri" w:hAnsi="Calibri" w:cs="Calibri"/>
                <w:lang w:val="en-US"/>
              </w:rPr>
              <w:t xml:space="preserve"> represents the maximum capability of the Providing Unit in providing FFR through Emulated Inertia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C3779D1" w14:textId="77777777">
            <w:pPr>
              <w:spacing w:line="240" w:lineRule="auto"/>
              <w:jc w:val="center"/>
              <w:rPr>
                <w:rFonts w:ascii="Calibri" w:hAnsi="Calibri" w:cs="Calibri"/>
                <w:lang w:val="en-US"/>
              </w:rPr>
            </w:pPr>
            <w:r w:rsidRPr="008555EE">
              <w:rPr>
                <w:rFonts w:ascii="Calibri" w:hAnsi="Calibri" w:cs="Calibri"/>
                <w:lang w:val="en-US"/>
              </w:rPr>
              <w:t>HZ</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7491D8C" w14:textId="77777777">
            <w:pPr>
              <w:spacing w:line="240" w:lineRule="auto"/>
              <w:ind w:firstLine="200" w:firstLineChars="100"/>
              <w:jc w:val="left"/>
              <w:rPr>
                <w:rFonts w:ascii="Calibri" w:hAnsi="Calibri" w:cs="Calibri"/>
                <w:lang w:val="en-US"/>
              </w:rPr>
            </w:pPr>
          </w:p>
        </w:tc>
      </w:tr>
      <w:tr w:rsidRPr="008555EE" w:rsidR="008555EE" w:rsidTr="00AE5210" w14:paraId="2E6A4DC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BD8317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FEE86B6" w14:textId="77777777">
            <w:pPr>
              <w:spacing w:line="240" w:lineRule="auto"/>
              <w:jc w:val="left"/>
              <w:rPr>
                <w:rFonts w:ascii="Calibri" w:hAnsi="Calibri" w:cs="Calibri"/>
                <w:lang w:val="en-US"/>
              </w:rPr>
            </w:pPr>
            <w:r w:rsidRPr="008555EE">
              <w:rPr>
                <w:rFonts w:ascii="Calibri" w:hAnsi="Calibri" w:cs="Calibri"/>
                <w:lang w:val="en-US"/>
              </w:rPr>
              <w:t>Contracted Maximum Response Trajectory in Provision of Dynamic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CB2BDD9" w14:textId="77777777">
            <w:pPr>
              <w:spacing w:line="240" w:lineRule="auto"/>
              <w:jc w:val="left"/>
              <w:rPr>
                <w:rFonts w:ascii="Calibri" w:hAnsi="Calibri"/>
              </w:rPr>
            </w:pPr>
            <w:r w:rsidRPr="008555EE">
              <w:rPr>
                <w:rFonts w:ascii="Calibri" w:hAnsi="Calibri"/>
              </w:rPr>
              <w:t>Contracted value of the most sensitive response trajectory that a providing unit with dynamic capability is capable of in providing FFR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029FD7B" w14:textId="77777777">
            <w:pPr>
              <w:spacing w:line="240" w:lineRule="auto"/>
              <w:jc w:val="center"/>
              <w:rPr>
                <w:rFonts w:ascii="Calibri" w:hAnsi="Calibri" w:cs="Calibri"/>
                <w:lang w:val="en-US"/>
              </w:rPr>
            </w:pPr>
            <w:r w:rsidRPr="008555EE">
              <w:rPr>
                <w:rFonts w:ascii="Calibri" w:hAnsi="Calibri" w:cs="Calibri"/>
                <w:lang w:val="en-US"/>
              </w:rPr>
              <w:t>HZ</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5EE34BE" w14:textId="77777777">
            <w:pPr>
              <w:spacing w:line="240" w:lineRule="auto"/>
              <w:ind w:firstLine="200" w:firstLineChars="100"/>
              <w:jc w:val="left"/>
              <w:rPr>
                <w:rFonts w:ascii="Calibri" w:hAnsi="Calibri" w:cs="Calibri"/>
                <w:lang w:val="en-US"/>
              </w:rPr>
            </w:pPr>
          </w:p>
        </w:tc>
      </w:tr>
      <w:tr w:rsidRPr="008555EE" w:rsidR="008555EE" w:rsidTr="00AE5210" w14:paraId="3C64A318"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F37266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1C85BF0" w14:textId="77777777">
            <w:pPr>
              <w:spacing w:line="240" w:lineRule="auto"/>
              <w:jc w:val="left"/>
              <w:rPr>
                <w:rFonts w:ascii="Calibri" w:hAnsi="Calibri" w:cs="Calibri"/>
                <w:lang w:val="en-US"/>
              </w:rPr>
            </w:pPr>
            <w:r w:rsidRPr="008555EE">
              <w:rPr>
                <w:rFonts w:ascii="Calibri" w:hAnsi="Calibri" w:cs="Calibri"/>
                <w:lang w:val="en-US"/>
              </w:rPr>
              <w:t>Contracted Minimum Response Trajectory in Provision of Dynamic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E7BD3F7" w14:textId="77777777">
            <w:pPr>
              <w:spacing w:line="240" w:lineRule="auto"/>
              <w:jc w:val="left"/>
              <w:rPr>
                <w:rFonts w:ascii="Calibri" w:hAnsi="Calibri"/>
              </w:rPr>
            </w:pPr>
            <w:r w:rsidRPr="008555EE">
              <w:rPr>
                <w:rFonts w:ascii="Calibri" w:hAnsi="Calibri"/>
              </w:rPr>
              <w:t>Contracted value of the least sensitive response trajectory that a providing unit with dynamic capability is capable of in providing FFR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F7F730A" w14:textId="77777777">
            <w:pPr>
              <w:spacing w:line="240" w:lineRule="auto"/>
              <w:jc w:val="center"/>
              <w:rPr>
                <w:rFonts w:ascii="Calibri" w:hAnsi="Calibri" w:cs="Calibri"/>
                <w:lang w:val="en-US"/>
              </w:rPr>
            </w:pPr>
            <w:r w:rsidRPr="008555EE">
              <w:rPr>
                <w:rFonts w:ascii="Calibri" w:hAnsi="Calibri" w:cs="Calibri"/>
                <w:lang w:val="en-US"/>
              </w:rPr>
              <w:t>HZ</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76D04F9" w14:textId="77777777">
            <w:pPr>
              <w:spacing w:line="240" w:lineRule="auto"/>
              <w:ind w:firstLine="200" w:firstLineChars="100"/>
              <w:jc w:val="left"/>
              <w:rPr>
                <w:rFonts w:ascii="Calibri" w:hAnsi="Calibri" w:cs="Calibri"/>
                <w:lang w:val="en-US"/>
              </w:rPr>
            </w:pPr>
          </w:p>
        </w:tc>
      </w:tr>
      <w:tr w:rsidRPr="008555EE" w:rsidR="008555EE" w:rsidTr="00AE5210" w14:paraId="683C97C1"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BD1930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2016B8D" w14:textId="77777777">
            <w:pPr>
              <w:spacing w:line="240" w:lineRule="auto"/>
              <w:jc w:val="left"/>
              <w:rPr>
                <w:rFonts w:ascii="Calibri" w:hAnsi="Calibri" w:cs="Calibri"/>
                <w:lang w:val="en-US"/>
              </w:rPr>
            </w:pPr>
            <w:r w:rsidRPr="008555EE">
              <w:rPr>
                <w:rFonts w:ascii="Calibri" w:hAnsi="Calibri" w:cs="Calibri"/>
                <w:lang w:val="en-US"/>
              </w:rPr>
              <w:t>Contracted Maximum Number of Discrete Steps in Provision of Static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B87C022" w14:textId="77777777">
            <w:pPr>
              <w:spacing w:line="240" w:lineRule="auto"/>
              <w:jc w:val="left"/>
              <w:rPr>
                <w:rFonts w:ascii="Calibri" w:hAnsi="Calibri" w:cs="Calibri"/>
                <w:lang w:val="en-US"/>
              </w:rPr>
            </w:pPr>
            <w:r w:rsidRPr="008555EE">
              <w:rPr>
                <w:rFonts w:ascii="Calibri" w:hAnsi="Calibri"/>
              </w:rPr>
              <w:t>Contracted value of the maximum number of discrete steps that a Providing Unit with static capability is capable of in providing FFR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1E2D63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6417545" w14:textId="77777777">
            <w:pPr>
              <w:spacing w:line="240" w:lineRule="auto"/>
              <w:ind w:firstLine="200" w:firstLineChars="100"/>
              <w:jc w:val="left"/>
              <w:rPr>
                <w:rFonts w:ascii="Calibri" w:hAnsi="Calibri" w:cs="Calibri"/>
                <w:lang w:val="en-US"/>
              </w:rPr>
            </w:pPr>
          </w:p>
        </w:tc>
      </w:tr>
      <w:tr w:rsidRPr="008555EE" w:rsidR="008555EE" w:rsidTr="00AE5210" w14:paraId="1AD15BE4"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796B01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AEE2830" w14:textId="77777777">
            <w:pPr>
              <w:spacing w:line="240" w:lineRule="auto"/>
              <w:jc w:val="left"/>
              <w:rPr>
                <w:rFonts w:ascii="Calibri" w:hAnsi="Calibri" w:cs="Calibri"/>
                <w:lang w:val="en-US"/>
              </w:rPr>
            </w:pPr>
            <w:r w:rsidRPr="008555EE">
              <w:rPr>
                <w:rFonts w:ascii="Calibri" w:hAnsi="Calibri" w:cs="Calibri"/>
                <w:lang w:val="en-US"/>
              </w:rPr>
              <w:t xml:space="preserve">Contracted Maximum Number of Discrete Steps in Provision of FFR Through Emulated Inertia </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D889E5E" w14:textId="77777777">
            <w:pPr>
              <w:spacing w:line="240" w:lineRule="auto"/>
              <w:jc w:val="left"/>
              <w:rPr>
                <w:rFonts w:ascii="Calibri" w:hAnsi="Calibri"/>
              </w:rPr>
            </w:pPr>
            <w:r w:rsidRPr="008555EE">
              <w:rPr>
                <w:rFonts w:ascii="Calibri" w:hAnsi="Calibri"/>
              </w:rPr>
              <w:t>Contracted value of the maximum number of discrete steps that a Providing Unit is capable of in providing FFR through Emulated Inertia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D30496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07CB250" w14:textId="77777777">
            <w:pPr>
              <w:spacing w:line="240" w:lineRule="auto"/>
              <w:ind w:firstLine="200" w:firstLineChars="100"/>
              <w:jc w:val="left"/>
              <w:rPr>
                <w:rFonts w:ascii="Calibri" w:hAnsi="Calibri" w:cs="Calibri"/>
                <w:lang w:val="en-US"/>
              </w:rPr>
            </w:pPr>
          </w:p>
        </w:tc>
      </w:tr>
      <w:tr w:rsidRPr="008555EE" w:rsidR="008555EE" w:rsidTr="00AE5210" w14:paraId="7E8F3C98"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CBEEF7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3F5F741" w14:textId="77777777">
            <w:pPr>
              <w:spacing w:line="240" w:lineRule="auto"/>
              <w:jc w:val="left"/>
              <w:rPr>
                <w:rFonts w:ascii="Calibri" w:hAnsi="Calibri" w:cs="Calibri"/>
                <w:lang w:val="en-US"/>
              </w:rPr>
            </w:pPr>
            <w:r w:rsidRPr="008555EE">
              <w:rPr>
                <w:rFonts w:ascii="Calibri" w:hAnsi="Calibri" w:cs="Calibri"/>
                <w:lang w:val="en-US"/>
              </w:rPr>
              <w:t>Contracted Maximum Discrete Step Value in Provision of Static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E1B7405" w14:textId="77777777">
            <w:pPr>
              <w:spacing w:line="240" w:lineRule="auto"/>
              <w:jc w:val="left"/>
              <w:rPr>
                <w:rFonts w:ascii="Calibri" w:hAnsi="Calibri"/>
              </w:rPr>
            </w:pPr>
            <w:r w:rsidRPr="008555EE">
              <w:rPr>
                <w:rFonts w:ascii="Calibri" w:hAnsi="Calibri"/>
              </w:rPr>
              <w:t>Contracted value of the largest discrete step that a Providing Unit with static capability is capable of in providing FFR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E3EC3F3"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8F01CD8" w14:textId="77777777">
            <w:pPr>
              <w:spacing w:line="240" w:lineRule="auto"/>
              <w:ind w:firstLine="200" w:firstLineChars="100"/>
              <w:jc w:val="left"/>
              <w:rPr>
                <w:rFonts w:ascii="Calibri" w:hAnsi="Calibri" w:cs="Calibri"/>
                <w:lang w:val="en-US"/>
              </w:rPr>
            </w:pPr>
          </w:p>
        </w:tc>
      </w:tr>
      <w:tr w:rsidRPr="008555EE" w:rsidR="008555EE" w:rsidTr="00AE5210" w14:paraId="4969321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81480E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5A267DA" w14:textId="77777777">
            <w:pPr>
              <w:spacing w:line="240" w:lineRule="auto"/>
              <w:jc w:val="left"/>
              <w:rPr>
                <w:rFonts w:ascii="Calibri" w:hAnsi="Calibri" w:cs="Calibri"/>
                <w:lang w:val="en-US"/>
              </w:rPr>
            </w:pPr>
            <w:r w:rsidRPr="008555EE">
              <w:rPr>
                <w:rFonts w:ascii="Calibri" w:hAnsi="Calibri" w:cs="Calibri"/>
                <w:lang w:val="en-US"/>
              </w:rPr>
              <w:t>Contracted Maximum Discrete Step Value in Provision of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276DDAD" w14:textId="77777777">
            <w:pPr>
              <w:spacing w:line="240" w:lineRule="auto"/>
              <w:jc w:val="left"/>
              <w:rPr>
                <w:rFonts w:ascii="Calibri" w:hAnsi="Calibri" w:cs="Calibri"/>
                <w:lang w:val="en-US"/>
              </w:rPr>
            </w:pPr>
            <w:r w:rsidRPr="008555EE">
              <w:rPr>
                <w:rFonts w:ascii="Calibri" w:hAnsi="Calibri"/>
              </w:rPr>
              <w:t>Contracted value of the largest discrete step that a Providing Unit is capable of in providing FFR through Emulated Inertia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5231AA1"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EC151BB" w14:textId="77777777">
            <w:pPr>
              <w:spacing w:line="240" w:lineRule="auto"/>
              <w:ind w:firstLine="200" w:firstLineChars="100"/>
              <w:jc w:val="left"/>
              <w:rPr>
                <w:rFonts w:ascii="Calibri" w:hAnsi="Calibri" w:cs="Calibri"/>
                <w:lang w:val="en-US"/>
              </w:rPr>
            </w:pPr>
          </w:p>
        </w:tc>
      </w:tr>
      <w:tr w:rsidRPr="008555EE" w:rsidR="008555EE" w:rsidTr="00AE5210" w14:paraId="4D04270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3B3C7A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2FEC143" w14:textId="77777777">
            <w:pPr>
              <w:spacing w:line="240" w:lineRule="auto"/>
              <w:jc w:val="left"/>
              <w:rPr>
                <w:rFonts w:ascii="Calibri" w:hAnsi="Calibri" w:cs="Calibri"/>
                <w:lang w:val="en-US"/>
              </w:rPr>
            </w:pPr>
            <w:r w:rsidRPr="008555EE">
              <w:rPr>
                <w:rFonts w:ascii="Calibri" w:hAnsi="Calibri" w:cs="Calibri"/>
                <w:lang w:val="en-US"/>
              </w:rPr>
              <w:t>Flag for Hysteresis Capability in Provision of Static FFR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248E349" w14:textId="77777777">
            <w:pPr>
              <w:spacing w:line="240" w:lineRule="auto"/>
              <w:jc w:val="left"/>
              <w:rPr>
                <w:rFonts w:ascii="Calibri" w:hAnsi="Calibri" w:cs="Calibri"/>
                <w:lang w:val="en-US"/>
              </w:rPr>
            </w:pPr>
            <w:r w:rsidRPr="008555EE">
              <w:rPr>
                <w:rFonts w:ascii="Calibri" w:hAnsi="Calibri" w:cs="Calibri"/>
                <w:lang w:val="en-US"/>
              </w:rPr>
              <w:t xml:space="preserve">Defines the ability of a Providing Unit with static capability to </w:t>
            </w:r>
            <w:proofErr w:type="spellStart"/>
            <w:r w:rsidRPr="008555EE">
              <w:rPr>
                <w:rFonts w:ascii="Calibri" w:hAnsi="Calibri" w:cs="Calibri"/>
                <w:lang w:val="en-US"/>
              </w:rPr>
              <w:t>utilise</w:t>
            </w:r>
            <w:proofErr w:type="spellEnd"/>
            <w:r w:rsidRPr="008555EE">
              <w:rPr>
                <w:rFonts w:ascii="Calibri" w:hAnsi="Calibri" w:cs="Calibri"/>
                <w:lang w:val="en-US"/>
              </w:rPr>
              <w:t xml:space="preserve"> hysteresis in the provision of the FFR Service: </w:t>
            </w:r>
          </w:p>
          <w:p w:rsidRPr="008555EE" w:rsidR="008555EE" w:rsidP="008555EE" w:rsidRDefault="008555EE" w14:paraId="414426FD" w14:textId="77777777">
            <w:pPr>
              <w:spacing w:line="240" w:lineRule="auto"/>
              <w:jc w:val="left"/>
              <w:rPr>
                <w:rFonts w:ascii="Calibri" w:hAnsi="Calibri" w:cs="Calibri"/>
                <w:lang w:val="en-US"/>
              </w:rPr>
            </w:pPr>
            <w:r w:rsidRPr="008555EE">
              <w:rPr>
                <w:rFonts w:ascii="Calibri" w:hAnsi="Calibri" w:cs="Calibri"/>
                <w:lang w:val="en-US"/>
              </w:rPr>
              <w:t>Y = Hysteresis Capability</w:t>
            </w:r>
            <w:r w:rsidRPr="008555EE">
              <w:rPr>
                <w:rFonts w:ascii="Calibri" w:hAnsi="Calibri" w:cs="Calibri"/>
                <w:lang w:val="en-US"/>
              </w:rPr>
              <w:br/>
            </w:r>
            <w:r w:rsidRPr="008555EE">
              <w:rPr>
                <w:rFonts w:ascii="Calibri" w:hAnsi="Calibri" w:cs="Calibri"/>
                <w:lang w:val="en-US"/>
              </w:rPr>
              <w:t>N = No Hysteresis Capability</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E987C9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AF17AE2" w14:textId="77777777">
            <w:pPr>
              <w:spacing w:line="240" w:lineRule="auto"/>
              <w:ind w:firstLine="200" w:firstLineChars="100"/>
              <w:jc w:val="left"/>
              <w:rPr>
                <w:rFonts w:ascii="Calibri" w:hAnsi="Calibri" w:cs="Calibri"/>
                <w:lang w:val="en-US"/>
              </w:rPr>
            </w:pPr>
          </w:p>
        </w:tc>
      </w:tr>
      <w:tr w:rsidRPr="008555EE" w:rsidR="008555EE" w:rsidTr="00AE5210" w14:paraId="0FE3BD5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359821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BE1A58C" w14:textId="77777777">
            <w:pPr>
              <w:spacing w:line="240" w:lineRule="auto"/>
              <w:jc w:val="left"/>
              <w:rPr>
                <w:rFonts w:ascii="Calibri" w:hAnsi="Calibri" w:cs="Calibri"/>
                <w:lang w:val="en-US"/>
              </w:rPr>
            </w:pPr>
            <w:r w:rsidRPr="008555EE">
              <w:rPr>
                <w:rFonts w:ascii="Calibri" w:hAnsi="Calibri" w:cs="Calibri"/>
                <w:lang w:val="en-US"/>
              </w:rPr>
              <w:t xml:space="preserve">Flag for Delayed Energy Recovery  </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A98ADDE" w14:textId="77777777">
            <w:pPr>
              <w:spacing w:line="240" w:lineRule="auto"/>
              <w:jc w:val="left"/>
              <w:rPr>
                <w:rFonts w:ascii="Calibri" w:hAnsi="Calibri" w:cs="Calibri"/>
                <w:lang w:val="en-US"/>
              </w:rPr>
            </w:pPr>
            <w:r w:rsidRPr="008555EE">
              <w:rPr>
                <w:rFonts w:ascii="Calibri" w:hAnsi="Calibri" w:cs="Calibri"/>
                <w:lang w:val="en-US"/>
              </w:rPr>
              <w:t>Defines the Providing Unit’s capability to delay its energy recovery:</w:t>
            </w:r>
          </w:p>
          <w:p w:rsidRPr="008555EE" w:rsidR="008555EE" w:rsidP="008555EE" w:rsidRDefault="008555EE" w14:paraId="7E531ED2" w14:textId="77777777">
            <w:pPr>
              <w:spacing w:line="240" w:lineRule="auto"/>
              <w:jc w:val="left"/>
              <w:rPr>
                <w:rFonts w:ascii="Calibri" w:hAnsi="Calibri" w:cs="Calibri"/>
                <w:lang w:val="en-US"/>
              </w:rPr>
            </w:pPr>
            <w:r w:rsidRPr="008555EE">
              <w:rPr>
                <w:rFonts w:ascii="Calibri" w:hAnsi="Calibri" w:cs="Calibri"/>
                <w:lang w:val="en-US"/>
              </w:rPr>
              <w:t>Y = Delayed Recovery Capability</w:t>
            </w:r>
          </w:p>
          <w:p w:rsidRPr="008555EE" w:rsidR="008555EE" w:rsidP="008555EE" w:rsidRDefault="008555EE" w14:paraId="55D2642F" w14:textId="77777777">
            <w:pPr>
              <w:spacing w:line="240" w:lineRule="auto"/>
              <w:jc w:val="left"/>
              <w:rPr>
                <w:rFonts w:ascii="Calibri" w:hAnsi="Calibri" w:cs="Calibri"/>
                <w:lang w:val="en-US"/>
              </w:rPr>
            </w:pPr>
            <w:r w:rsidRPr="008555EE">
              <w:rPr>
                <w:rFonts w:ascii="Calibri" w:hAnsi="Calibri" w:cs="Calibri"/>
                <w:lang w:val="en-US"/>
              </w:rPr>
              <w:t>N = No Delayed Recovery Capability</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35A4FB2"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AB0135E" w14:textId="77777777">
            <w:pPr>
              <w:spacing w:line="240" w:lineRule="auto"/>
              <w:ind w:firstLine="200" w:firstLineChars="100"/>
              <w:jc w:val="left"/>
              <w:rPr>
                <w:rFonts w:ascii="Calibri" w:hAnsi="Calibri" w:cs="Calibri"/>
                <w:lang w:val="en-US"/>
              </w:rPr>
            </w:pPr>
          </w:p>
        </w:tc>
      </w:tr>
      <w:tr w:rsidRPr="008555EE" w:rsidR="008555EE" w:rsidTr="00AE5210" w14:paraId="3778E221"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EE465D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B22ABEA" w14:textId="77777777">
            <w:pPr>
              <w:spacing w:line="240" w:lineRule="auto"/>
              <w:jc w:val="left"/>
              <w:rPr>
                <w:rFonts w:ascii="Calibri" w:hAnsi="Calibri" w:cs="Calibri"/>
                <w:lang w:val="en-US"/>
              </w:rPr>
            </w:pPr>
            <w:r w:rsidRPr="008555EE">
              <w:rPr>
                <w:rFonts w:ascii="Calibri" w:hAnsi="Calibri" w:cs="Calibri"/>
                <w:lang w:val="en-US"/>
              </w:rPr>
              <w:t>Product Scalar for Enhanced Delivery of POR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C29F132" w14:textId="77777777">
            <w:pPr>
              <w:spacing w:line="240" w:lineRule="auto"/>
              <w:jc w:val="left"/>
              <w:rPr>
                <w:rFonts w:ascii="Calibri" w:hAnsi="Calibri" w:cs="Calibri"/>
                <w:lang w:val="en-US"/>
              </w:rPr>
            </w:pPr>
            <w:r w:rsidRPr="008555EE">
              <w:rPr>
                <w:rFonts w:ascii="Calibri" w:hAnsi="Calibri" w:cs="Calibri"/>
                <w:lang w:val="en-US"/>
              </w:rPr>
              <w:t>Value of the Product Scalar for POR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016E60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984673A" w14:textId="77777777">
            <w:pPr>
              <w:spacing w:line="240" w:lineRule="auto"/>
              <w:ind w:firstLine="200" w:firstLineChars="100"/>
              <w:jc w:val="left"/>
              <w:rPr>
                <w:rFonts w:ascii="Calibri" w:hAnsi="Calibri" w:cs="Calibri"/>
                <w:lang w:val="en-US"/>
              </w:rPr>
            </w:pPr>
          </w:p>
        </w:tc>
      </w:tr>
      <w:tr w:rsidRPr="008555EE" w:rsidR="008555EE" w:rsidTr="00AE5210" w14:paraId="69F55B3A"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387ED1D"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0A05319" w14:textId="77777777">
            <w:pPr>
              <w:spacing w:line="240" w:lineRule="auto"/>
              <w:jc w:val="left"/>
              <w:rPr>
                <w:rFonts w:ascii="Calibri" w:hAnsi="Calibri" w:cs="Calibri"/>
                <w:lang w:val="en-US"/>
              </w:rPr>
            </w:pPr>
            <w:r w:rsidRPr="008555EE">
              <w:rPr>
                <w:rFonts w:ascii="Calibri" w:hAnsi="Calibri" w:cs="Calibri"/>
                <w:lang w:val="en-US"/>
              </w:rPr>
              <w:t>Initial Performance Scalar for POR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1A0863A" w14:textId="77777777">
            <w:pPr>
              <w:spacing w:line="240" w:lineRule="auto"/>
              <w:jc w:val="left"/>
              <w:rPr>
                <w:rFonts w:ascii="Calibri" w:hAnsi="Calibri" w:cs="Calibri"/>
                <w:lang w:val="en-US"/>
              </w:rPr>
            </w:pPr>
            <w:r w:rsidRPr="008555EE">
              <w:rPr>
                <w:rFonts w:ascii="Calibri" w:hAnsi="Calibri" w:cs="Calibri"/>
                <w:lang w:val="en-US"/>
              </w:rPr>
              <w:t>Value of the Initial Performance Scalar for POR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264A35F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80604DE" w14:textId="77777777">
            <w:pPr>
              <w:spacing w:line="240" w:lineRule="auto"/>
              <w:ind w:firstLine="200" w:firstLineChars="100"/>
              <w:jc w:val="left"/>
              <w:rPr>
                <w:rFonts w:ascii="Calibri" w:hAnsi="Calibri" w:cs="Calibri"/>
                <w:lang w:val="en-US"/>
              </w:rPr>
            </w:pPr>
          </w:p>
        </w:tc>
      </w:tr>
      <w:tr w:rsidRPr="008555EE" w:rsidR="008555EE" w:rsidTr="00AE5210" w14:paraId="31CDC03A"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4B9A67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133CBB1" w14:textId="77777777">
            <w:pPr>
              <w:spacing w:line="240" w:lineRule="auto"/>
              <w:jc w:val="left"/>
              <w:rPr>
                <w:rFonts w:ascii="Calibri" w:hAnsi="Calibri" w:cs="Calibri"/>
                <w:lang w:val="en-US"/>
              </w:rPr>
            </w:pPr>
            <w:r w:rsidRPr="008555EE">
              <w:rPr>
                <w:rFonts w:ascii="Calibri" w:hAnsi="Calibri" w:cs="Calibri"/>
                <w:lang w:val="en-US"/>
              </w:rPr>
              <w:t>Locational Scarcity Scalar for POR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B1A2270"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POR payments.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4A7F40F"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A4AC754" w14:textId="77777777">
            <w:pPr>
              <w:spacing w:line="240" w:lineRule="auto"/>
              <w:ind w:firstLine="200" w:firstLineChars="100"/>
              <w:jc w:val="left"/>
              <w:rPr>
                <w:rFonts w:ascii="Calibri" w:hAnsi="Calibri" w:cs="Calibri"/>
                <w:lang w:val="en-US"/>
              </w:rPr>
            </w:pPr>
          </w:p>
        </w:tc>
      </w:tr>
      <w:tr w:rsidRPr="008555EE" w:rsidR="008555EE" w:rsidTr="00AE5210" w14:paraId="4BB00E2C"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D543B5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374B937" w14:textId="77777777">
            <w:pPr>
              <w:spacing w:line="240" w:lineRule="auto"/>
              <w:jc w:val="left"/>
              <w:rPr>
                <w:rFonts w:ascii="Calibri" w:hAnsi="Calibri" w:cs="Calibri"/>
                <w:lang w:val="en-US"/>
              </w:rPr>
            </w:pPr>
            <w:r w:rsidRPr="008555EE">
              <w:rPr>
                <w:rFonts w:ascii="Calibri" w:hAnsi="Calibri" w:cs="Calibri"/>
                <w:lang w:val="en-US"/>
              </w:rPr>
              <w:t>Product Scalar for multi-POR Providing Units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FF25990" w14:textId="77777777">
            <w:pPr>
              <w:spacing w:line="240" w:lineRule="auto"/>
              <w:jc w:val="left"/>
              <w:rPr>
                <w:rFonts w:ascii="Calibri" w:hAnsi="Calibri" w:cs="Calibri"/>
                <w:lang w:val="en-US"/>
              </w:rPr>
            </w:pPr>
            <w:r w:rsidRPr="008555EE">
              <w:rPr>
                <w:rFonts w:ascii="Calibri" w:hAnsi="Calibri" w:cs="Calibri"/>
                <w:lang w:val="en-US"/>
              </w:rPr>
              <w:t>Value of the Product Scalar for Static POR payments, for Providing Units which can provide both dynamic and static reserve types which should be remunerated at different rates.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5F628FF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33A392B" w14:textId="77777777">
            <w:pPr>
              <w:spacing w:line="240" w:lineRule="auto"/>
              <w:ind w:firstLine="200" w:firstLineChars="100"/>
              <w:jc w:val="left"/>
              <w:rPr>
                <w:rFonts w:ascii="Calibri" w:hAnsi="Calibri" w:cs="Calibri"/>
                <w:lang w:val="en-US"/>
              </w:rPr>
            </w:pPr>
          </w:p>
        </w:tc>
      </w:tr>
      <w:tr w:rsidRPr="008555EE" w:rsidR="008555EE" w:rsidTr="00AE5210" w14:paraId="5186500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C1C88D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DBBB984" w14:textId="77777777">
            <w:pPr>
              <w:spacing w:line="240" w:lineRule="auto"/>
              <w:jc w:val="left"/>
              <w:rPr>
                <w:rFonts w:ascii="Calibri" w:hAnsi="Calibri" w:cs="Calibri"/>
                <w:lang w:val="en-US"/>
              </w:rPr>
            </w:pPr>
            <w:r w:rsidRPr="008555EE">
              <w:rPr>
                <w:rFonts w:ascii="Calibri" w:hAnsi="Calibri" w:cs="Calibri"/>
                <w:lang w:val="en-US"/>
              </w:rPr>
              <w:t>Payment Flag for POR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5C8C304" w14:textId="77777777">
            <w:pPr>
              <w:spacing w:line="240" w:lineRule="auto"/>
              <w:jc w:val="left"/>
              <w:rPr>
                <w:rFonts w:ascii="Calibri" w:hAnsi="Calibri"/>
              </w:rPr>
            </w:pPr>
            <w:r w:rsidRPr="008555EE">
              <w:rPr>
                <w:rFonts w:ascii="Calibri" w:hAnsi="Calibri"/>
              </w:rPr>
              <w:t>Indicator to control whether a WFPS unit is to be paid for the provision of POR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1EE1D8F"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6F0DE20" w14:textId="77777777">
            <w:pPr>
              <w:spacing w:line="240" w:lineRule="auto"/>
              <w:ind w:firstLine="200" w:firstLineChars="100"/>
              <w:jc w:val="left"/>
              <w:rPr>
                <w:rFonts w:ascii="Calibri" w:hAnsi="Calibri" w:cs="Calibri"/>
                <w:lang w:val="en-US"/>
              </w:rPr>
            </w:pPr>
          </w:p>
        </w:tc>
      </w:tr>
      <w:tr w:rsidRPr="008555EE" w:rsidR="008555EE" w:rsidTr="00AE5210" w14:paraId="1C05E04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8B93E0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58CE3A3" w14:textId="77777777">
            <w:pPr>
              <w:spacing w:line="240" w:lineRule="auto"/>
              <w:jc w:val="left"/>
              <w:rPr>
                <w:rFonts w:ascii="Calibri" w:hAnsi="Calibri" w:cs="Calibri"/>
                <w:lang w:val="en-US"/>
              </w:rPr>
            </w:pPr>
            <w:r w:rsidRPr="008555EE">
              <w:rPr>
                <w:rFonts w:ascii="Calibri" w:hAnsi="Calibri" w:cs="Calibri"/>
                <w:lang w:val="en-US"/>
              </w:rPr>
              <w:t>Product Scalar for POR via Emulated Inertia 1</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905C94A" w14:textId="77777777">
            <w:pPr>
              <w:spacing w:line="240" w:lineRule="auto"/>
              <w:jc w:val="left"/>
              <w:rPr>
                <w:rFonts w:ascii="Calibri" w:hAnsi="Calibri"/>
              </w:rPr>
            </w:pPr>
            <w:r w:rsidRPr="008555EE">
              <w:rPr>
                <w:rFonts w:ascii="Calibri" w:hAnsi="Calibri"/>
              </w:rPr>
              <w:t>Value of the Product Scalar 1 for the Provision of POR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E081D5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85B2777" w14:textId="77777777">
            <w:pPr>
              <w:spacing w:line="240" w:lineRule="auto"/>
              <w:ind w:firstLine="200" w:firstLineChars="100"/>
              <w:jc w:val="left"/>
              <w:rPr>
                <w:rFonts w:ascii="Calibri" w:hAnsi="Calibri" w:cs="Calibri"/>
                <w:lang w:val="en-US"/>
              </w:rPr>
            </w:pPr>
          </w:p>
        </w:tc>
      </w:tr>
      <w:tr w:rsidRPr="008555EE" w:rsidR="008555EE" w:rsidTr="00AE5210" w14:paraId="22EEAAD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87A4B7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6AE63EE" w14:textId="77777777">
            <w:pPr>
              <w:spacing w:line="240" w:lineRule="auto"/>
              <w:jc w:val="left"/>
              <w:rPr>
                <w:rFonts w:ascii="Calibri" w:hAnsi="Calibri" w:cs="Calibri"/>
                <w:lang w:val="en-US"/>
              </w:rPr>
            </w:pPr>
            <w:r w:rsidRPr="008555EE">
              <w:rPr>
                <w:rFonts w:ascii="Calibri" w:hAnsi="Calibri" w:cs="Calibri"/>
                <w:lang w:val="en-US"/>
              </w:rPr>
              <w:t>Product Scalar for POR via Emulated Inertia 2</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B3C8EC9" w14:textId="77777777">
            <w:pPr>
              <w:spacing w:line="240" w:lineRule="auto"/>
              <w:jc w:val="left"/>
              <w:rPr>
                <w:rFonts w:ascii="Calibri" w:hAnsi="Calibri"/>
              </w:rPr>
            </w:pPr>
            <w:r w:rsidRPr="008555EE">
              <w:rPr>
                <w:rFonts w:ascii="Calibri" w:hAnsi="Calibri"/>
              </w:rPr>
              <w:t>Value of the Product Scalar 2 for the Provision of POR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D3E691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E52A0C6" w14:textId="77777777">
            <w:pPr>
              <w:spacing w:line="240" w:lineRule="auto"/>
              <w:ind w:firstLine="200" w:firstLineChars="100"/>
              <w:jc w:val="left"/>
              <w:rPr>
                <w:rFonts w:ascii="Calibri" w:hAnsi="Calibri" w:cs="Calibri"/>
                <w:lang w:val="en-US"/>
              </w:rPr>
            </w:pPr>
          </w:p>
        </w:tc>
      </w:tr>
      <w:tr w:rsidRPr="008555EE" w:rsidR="008555EE" w:rsidTr="00AE5210" w14:paraId="48AD532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91DBF7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546461D" w14:textId="77777777">
            <w:pPr>
              <w:spacing w:line="240" w:lineRule="auto"/>
              <w:jc w:val="left"/>
              <w:rPr>
                <w:rFonts w:ascii="Calibri" w:hAnsi="Calibri" w:cs="Calibri"/>
                <w:lang w:val="en-US"/>
              </w:rPr>
            </w:pPr>
            <w:r w:rsidRPr="008555EE">
              <w:rPr>
                <w:rFonts w:ascii="Calibri" w:hAnsi="Calibri" w:cs="Calibri"/>
                <w:lang w:val="en-US"/>
              </w:rPr>
              <w:t>Product Scalar for POR via Emulated Inertia 3</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3FCAE3D" w14:textId="77777777">
            <w:pPr>
              <w:spacing w:line="240" w:lineRule="auto"/>
              <w:jc w:val="left"/>
              <w:rPr>
                <w:rFonts w:ascii="Calibri" w:hAnsi="Calibri"/>
              </w:rPr>
            </w:pPr>
            <w:r w:rsidRPr="008555EE">
              <w:rPr>
                <w:rFonts w:ascii="Calibri" w:hAnsi="Calibri"/>
              </w:rPr>
              <w:t>Value of the Product Scalar 3 for the Provision of POR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FB51C9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217DE05" w14:textId="77777777">
            <w:pPr>
              <w:spacing w:line="240" w:lineRule="auto"/>
              <w:ind w:firstLine="200" w:firstLineChars="100"/>
              <w:jc w:val="left"/>
              <w:rPr>
                <w:rFonts w:ascii="Calibri" w:hAnsi="Calibri" w:cs="Calibri"/>
                <w:lang w:val="en-US"/>
              </w:rPr>
            </w:pPr>
          </w:p>
        </w:tc>
      </w:tr>
      <w:tr w:rsidRPr="008555EE" w:rsidR="008555EE" w:rsidTr="00AE5210" w14:paraId="7BD1E7F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C5B401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13B61B5B" w14:textId="77777777">
            <w:pPr>
              <w:spacing w:line="240" w:lineRule="auto"/>
              <w:jc w:val="left"/>
              <w:rPr>
                <w:rFonts w:ascii="Calibri" w:hAnsi="Calibri" w:cs="Calibri"/>
                <w:lang w:val="en-US"/>
              </w:rPr>
            </w:pPr>
            <w:r w:rsidRPr="008555EE">
              <w:rPr>
                <w:rFonts w:ascii="Calibri" w:hAnsi="Calibri" w:cs="Calibri"/>
                <w:lang w:val="en-US"/>
              </w:rPr>
              <w:t>Product Scalar for POR via Emulated Inertia 4</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C442E9A" w14:textId="77777777">
            <w:pPr>
              <w:spacing w:line="240" w:lineRule="auto"/>
              <w:jc w:val="left"/>
              <w:rPr>
                <w:rFonts w:ascii="Calibri" w:hAnsi="Calibri"/>
              </w:rPr>
            </w:pPr>
            <w:r w:rsidRPr="008555EE">
              <w:rPr>
                <w:rFonts w:ascii="Calibri" w:hAnsi="Calibri"/>
              </w:rPr>
              <w:t>Value of the Product Scalar 4 for the Provision of POR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EBC9ACA"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48B3736" w14:textId="77777777">
            <w:pPr>
              <w:spacing w:line="240" w:lineRule="auto"/>
              <w:ind w:firstLine="200" w:firstLineChars="100"/>
              <w:jc w:val="left"/>
              <w:rPr>
                <w:rFonts w:ascii="Calibri" w:hAnsi="Calibri" w:cs="Calibri"/>
                <w:lang w:val="en-US"/>
              </w:rPr>
            </w:pPr>
          </w:p>
        </w:tc>
      </w:tr>
      <w:tr w:rsidRPr="008555EE" w:rsidR="008555EE" w:rsidTr="00AE5210" w14:paraId="1C9FD52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EBC9DF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503C472" w14:textId="77777777">
            <w:pPr>
              <w:spacing w:line="240" w:lineRule="auto"/>
              <w:jc w:val="left"/>
              <w:rPr>
                <w:rFonts w:ascii="Calibri" w:hAnsi="Calibri" w:cs="Calibri"/>
                <w:lang w:val="en-US"/>
              </w:rPr>
            </w:pPr>
            <w:r w:rsidRPr="008555EE">
              <w:rPr>
                <w:rFonts w:ascii="Calibri" w:hAnsi="Calibri" w:cs="Calibri"/>
                <w:lang w:val="en-US"/>
              </w:rPr>
              <w:t>Product Scalar for POR via Emulated Inertia 5</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C943576" w14:textId="77777777">
            <w:pPr>
              <w:spacing w:line="240" w:lineRule="auto"/>
              <w:jc w:val="left"/>
              <w:rPr>
                <w:rFonts w:ascii="Calibri" w:hAnsi="Calibri"/>
              </w:rPr>
            </w:pPr>
            <w:r w:rsidRPr="008555EE">
              <w:rPr>
                <w:rFonts w:ascii="Calibri" w:hAnsi="Calibri"/>
              </w:rPr>
              <w:t>Value of the Product Scalar 5 for the Provision of POR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CD3C6D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380BB58" w14:textId="77777777">
            <w:pPr>
              <w:spacing w:line="240" w:lineRule="auto"/>
              <w:ind w:firstLine="200" w:firstLineChars="100"/>
              <w:jc w:val="left"/>
              <w:rPr>
                <w:rFonts w:ascii="Calibri" w:hAnsi="Calibri" w:cs="Calibri"/>
                <w:lang w:val="en-US"/>
              </w:rPr>
            </w:pPr>
          </w:p>
        </w:tc>
      </w:tr>
      <w:tr w:rsidRPr="008555EE" w:rsidR="008555EE" w:rsidTr="00AE5210" w14:paraId="4E903B17"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AC0AC6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CA3D673" w14:textId="77777777">
            <w:pPr>
              <w:spacing w:line="240" w:lineRule="auto"/>
              <w:jc w:val="left"/>
              <w:rPr>
                <w:rFonts w:ascii="Calibri" w:hAnsi="Calibri" w:cs="Calibri"/>
                <w:lang w:val="en-US"/>
              </w:rPr>
            </w:pPr>
            <w:r w:rsidRPr="008555EE">
              <w:rPr>
                <w:rFonts w:ascii="Calibri" w:hAnsi="Calibri" w:cs="Calibri"/>
                <w:lang w:val="en-US"/>
              </w:rPr>
              <w:t>Product Scalar for POR via Emulated Inertia 6</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466AF21" w14:textId="77777777">
            <w:pPr>
              <w:spacing w:line="240" w:lineRule="auto"/>
              <w:jc w:val="left"/>
              <w:rPr>
                <w:rFonts w:ascii="Calibri" w:hAnsi="Calibri"/>
              </w:rPr>
            </w:pPr>
            <w:r w:rsidRPr="008555EE">
              <w:rPr>
                <w:rFonts w:ascii="Calibri" w:hAnsi="Calibri"/>
              </w:rPr>
              <w:t>Value of the Product Scalar 6 for the Provision of POR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259450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5BAE92C" w14:textId="77777777">
            <w:pPr>
              <w:spacing w:line="240" w:lineRule="auto"/>
              <w:ind w:firstLine="200" w:firstLineChars="100"/>
              <w:jc w:val="left"/>
              <w:rPr>
                <w:rFonts w:ascii="Calibri" w:hAnsi="Calibri" w:cs="Calibri"/>
                <w:lang w:val="en-US"/>
              </w:rPr>
            </w:pPr>
          </w:p>
        </w:tc>
      </w:tr>
      <w:tr w:rsidRPr="008555EE" w:rsidR="008555EE" w:rsidTr="00AE5210" w14:paraId="60F0187F"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E37AFB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95D72A0" w14:textId="77777777">
            <w:pPr>
              <w:spacing w:line="240" w:lineRule="auto"/>
              <w:jc w:val="left"/>
              <w:rPr>
                <w:rFonts w:ascii="Calibri" w:hAnsi="Calibri" w:cs="Calibri"/>
                <w:lang w:val="en-US"/>
              </w:rPr>
            </w:pPr>
            <w:r w:rsidRPr="008555EE">
              <w:rPr>
                <w:rFonts w:ascii="Calibri" w:hAnsi="Calibri" w:cs="Calibri"/>
                <w:lang w:val="en-US"/>
              </w:rPr>
              <w:t>Flag for Dynamic or Static Capability in Provision of POR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10327DC" w14:textId="77777777">
            <w:pPr>
              <w:spacing w:line="240" w:lineRule="auto"/>
              <w:jc w:val="left"/>
              <w:rPr>
                <w:rFonts w:ascii="Calibri" w:hAnsi="Calibri" w:cs="Calibri"/>
                <w:lang w:val="en-US"/>
              </w:rPr>
            </w:pPr>
            <w:r w:rsidRPr="008555EE">
              <w:rPr>
                <w:rFonts w:ascii="Calibri" w:hAnsi="Calibri" w:cs="Calibri"/>
                <w:lang w:val="en-US"/>
              </w:rPr>
              <w:t xml:space="preserve">Defines the Providing Unit’s capability in the provision of </w:t>
            </w:r>
            <w:proofErr w:type="gramStart"/>
            <w:r w:rsidRPr="008555EE">
              <w:rPr>
                <w:rFonts w:ascii="Calibri" w:hAnsi="Calibri" w:cs="Calibri"/>
                <w:lang w:val="en-US"/>
              </w:rPr>
              <w:t>the POR</w:t>
            </w:r>
            <w:proofErr w:type="gramEnd"/>
            <w:r w:rsidRPr="008555EE">
              <w:rPr>
                <w:rFonts w:ascii="Calibri" w:hAnsi="Calibri" w:cs="Calibri"/>
                <w:lang w:val="en-US"/>
              </w:rPr>
              <w:t xml:space="preserve"> Service: </w:t>
            </w:r>
          </w:p>
          <w:p w:rsidRPr="008555EE" w:rsidR="008555EE" w:rsidP="008555EE" w:rsidRDefault="008555EE" w14:paraId="511D048D" w14:textId="77777777">
            <w:pPr>
              <w:spacing w:line="240" w:lineRule="auto"/>
              <w:jc w:val="left"/>
              <w:rPr>
                <w:rFonts w:ascii="Calibri" w:hAnsi="Calibri"/>
              </w:rPr>
            </w:pPr>
            <w:r w:rsidRPr="008555EE">
              <w:rPr>
                <w:rFonts w:ascii="Calibri" w:hAnsi="Calibri" w:cs="Calibri"/>
                <w:lang w:val="en-US"/>
              </w:rPr>
              <w:t>D = Dynamic</w:t>
            </w:r>
            <w:r w:rsidRPr="008555EE">
              <w:rPr>
                <w:rFonts w:ascii="Calibri" w:hAnsi="Calibri" w:cs="Calibri"/>
                <w:lang w:val="en-US"/>
              </w:rPr>
              <w:br/>
            </w:r>
            <w:r w:rsidRPr="008555EE">
              <w:rPr>
                <w:rFonts w:ascii="Calibri" w:hAnsi="Calibri" w:cs="Calibri"/>
                <w:lang w:val="en-US"/>
              </w:rPr>
              <w:t>S = Static</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144890F"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D4AFD9C" w14:textId="77777777">
            <w:pPr>
              <w:spacing w:line="240" w:lineRule="auto"/>
              <w:ind w:firstLine="200" w:firstLineChars="100"/>
              <w:jc w:val="left"/>
              <w:rPr>
                <w:rFonts w:ascii="Calibri" w:hAnsi="Calibri" w:cs="Calibri"/>
                <w:lang w:val="en-US"/>
              </w:rPr>
            </w:pPr>
          </w:p>
        </w:tc>
      </w:tr>
      <w:tr w:rsidRPr="008555EE" w:rsidR="008555EE" w:rsidTr="00AE5210" w14:paraId="5F24A3A1"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5E89D4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7E657CC" w14:textId="77777777">
            <w:pPr>
              <w:spacing w:line="240" w:lineRule="auto"/>
              <w:jc w:val="left"/>
              <w:rPr>
                <w:rFonts w:ascii="Calibri" w:hAnsi="Calibri" w:cs="Calibri"/>
                <w:lang w:val="en-US"/>
              </w:rPr>
            </w:pPr>
            <w:r w:rsidRPr="008555EE">
              <w:rPr>
                <w:rFonts w:ascii="Calibri" w:hAnsi="Calibri" w:cs="Calibri"/>
                <w:lang w:val="en-US"/>
              </w:rPr>
              <w:t>Contracted Reserve Trigger Capability for POR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AC33780" w14:textId="77777777">
            <w:pPr>
              <w:spacing w:line="240" w:lineRule="auto"/>
              <w:jc w:val="left"/>
              <w:rPr>
                <w:rFonts w:ascii="Calibri" w:hAnsi="Calibri"/>
              </w:rPr>
            </w:pPr>
            <w:r w:rsidRPr="008555EE">
              <w:rPr>
                <w:rFonts w:ascii="Calibri" w:hAnsi="Calibri" w:cs="Calibri"/>
                <w:lang w:val="en-US"/>
              </w:rPr>
              <w:t>Contracted value of the frequency set point that represents the maximum capability of the Providing Unit with either dynamic or static capability in providing POR in response to a Reserve Trigger.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E351639" w14:textId="77777777">
            <w:pPr>
              <w:spacing w:line="240" w:lineRule="auto"/>
              <w:jc w:val="center"/>
              <w:rPr>
                <w:rFonts w:ascii="Calibri" w:hAnsi="Calibri" w:cs="Calibri"/>
                <w:lang w:val="en-US"/>
              </w:rPr>
            </w:pPr>
            <w:r w:rsidRPr="008555EE">
              <w:rPr>
                <w:rFonts w:ascii="Calibri" w:hAnsi="Calibri" w:cs="Calibri"/>
                <w:lang w:val="en-US"/>
              </w:rPr>
              <w:t>HZ</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5A251B0" w14:textId="77777777">
            <w:pPr>
              <w:spacing w:line="240" w:lineRule="auto"/>
              <w:jc w:val="left"/>
              <w:rPr>
                <w:rFonts w:ascii="Calibri" w:hAnsi="Calibri" w:cs="Calibri"/>
                <w:lang w:val="en-US"/>
              </w:rPr>
            </w:pPr>
          </w:p>
        </w:tc>
      </w:tr>
      <w:tr w:rsidRPr="008555EE" w:rsidR="008555EE" w:rsidTr="00AE5210" w14:paraId="45E47B31"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BA6376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52A80AB6" w14:textId="77777777">
            <w:pPr>
              <w:spacing w:line="240" w:lineRule="auto"/>
              <w:jc w:val="left"/>
              <w:rPr>
                <w:rFonts w:ascii="Calibri" w:hAnsi="Calibri" w:cs="Calibri"/>
                <w:lang w:val="en-US"/>
              </w:rPr>
            </w:pPr>
            <w:r w:rsidRPr="008555EE">
              <w:rPr>
                <w:rFonts w:ascii="Calibri" w:hAnsi="Calibri" w:cs="Calibri"/>
                <w:lang w:val="en-US"/>
              </w:rPr>
              <w:t>Contracted Reserve Trigger Capability for POR</w:t>
            </w:r>
            <w:r w:rsidRPr="008555EE" w:rsidDel="00570F76">
              <w:rPr>
                <w:rFonts w:ascii="Calibri" w:hAnsi="Calibri" w:cs="Calibri"/>
                <w:lang w:val="en-US"/>
              </w:rPr>
              <w:t xml:space="preserve"> </w:t>
            </w:r>
            <w:r w:rsidRPr="008555EE">
              <w:rPr>
                <w:rFonts w:ascii="Calibri" w:hAnsi="Calibri" w:cs="Calibri"/>
                <w:lang w:val="en-US"/>
              </w:rPr>
              <w:t>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3AFCCF9" w14:textId="77777777">
            <w:pPr>
              <w:spacing w:line="240" w:lineRule="auto"/>
              <w:jc w:val="left"/>
              <w:rPr>
                <w:rFonts w:ascii="Calibri" w:hAnsi="Calibri" w:cs="Calibri"/>
                <w:lang w:val="en-US"/>
              </w:rPr>
            </w:pPr>
            <w:r w:rsidRPr="008555EE">
              <w:rPr>
                <w:rFonts w:ascii="Calibri" w:hAnsi="Calibri" w:cs="Calibri"/>
                <w:lang w:val="en-US"/>
              </w:rPr>
              <w:t xml:space="preserve">Contracted value of the frequency set </w:t>
            </w:r>
            <w:proofErr w:type="gramStart"/>
            <w:r w:rsidRPr="008555EE">
              <w:rPr>
                <w:rFonts w:ascii="Calibri" w:hAnsi="Calibri" w:cs="Calibri"/>
                <w:lang w:val="en-US"/>
              </w:rPr>
              <w:t>point that</w:t>
            </w:r>
            <w:proofErr w:type="gramEnd"/>
            <w:r w:rsidRPr="008555EE">
              <w:rPr>
                <w:rFonts w:ascii="Calibri" w:hAnsi="Calibri" w:cs="Calibri"/>
                <w:lang w:val="en-US"/>
              </w:rPr>
              <w:t xml:space="preserve"> represents the maximum capability of the Providing Unit in providing POR through Emulated Inertia in response to a Reserve Trigger.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A5732AA" w14:textId="77777777">
            <w:pPr>
              <w:spacing w:line="240" w:lineRule="auto"/>
              <w:jc w:val="center"/>
              <w:rPr>
                <w:rFonts w:ascii="Calibri" w:hAnsi="Calibri" w:cs="Calibri"/>
                <w:lang w:val="en-US"/>
              </w:rPr>
            </w:pPr>
            <w:r w:rsidRPr="008555EE">
              <w:rPr>
                <w:rFonts w:ascii="Calibri" w:hAnsi="Calibri" w:cs="Calibri"/>
                <w:lang w:val="en-US"/>
              </w:rPr>
              <w:t>HZ</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E3F852A" w14:textId="77777777">
            <w:pPr>
              <w:spacing w:line="240" w:lineRule="auto"/>
              <w:ind w:firstLine="200" w:firstLineChars="100"/>
              <w:jc w:val="left"/>
              <w:rPr>
                <w:rFonts w:ascii="Calibri" w:hAnsi="Calibri" w:cs="Calibri"/>
                <w:lang w:val="en-US"/>
              </w:rPr>
            </w:pPr>
          </w:p>
        </w:tc>
      </w:tr>
      <w:tr w:rsidRPr="008555EE" w:rsidR="008555EE" w:rsidTr="00AE5210" w14:paraId="1796EB31"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956E5F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5C0DC11" w14:textId="77777777">
            <w:pPr>
              <w:spacing w:line="240" w:lineRule="auto"/>
              <w:jc w:val="left"/>
              <w:rPr>
                <w:rFonts w:ascii="Calibri" w:hAnsi="Calibri" w:cs="Calibri"/>
                <w:lang w:val="en-US"/>
              </w:rPr>
            </w:pPr>
            <w:r w:rsidRPr="008555EE">
              <w:rPr>
                <w:rFonts w:ascii="Calibri" w:hAnsi="Calibri" w:cs="Calibri"/>
                <w:lang w:val="en-US"/>
              </w:rPr>
              <w:t>Product Scalar for Enhanced Delivery of SOR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2C75FE1" w14:textId="77777777">
            <w:pPr>
              <w:spacing w:line="240" w:lineRule="auto"/>
              <w:jc w:val="left"/>
              <w:rPr>
                <w:rFonts w:ascii="Calibri" w:hAnsi="Calibri" w:cs="Calibri"/>
                <w:lang w:val="en-US"/>
              </w:rPr>
            </w:pPr>
            <w:r w:rsidRPr="008555EE">
              <w:rPr>
                <w:rFonts w:ascii="Calibri" w:hAnsi="Calibri" w:cs="Calibri"/>
                <w:lang w:val="en-US"/>
              </w:rPr>
              <w:br/>
            </w:r>
            <w:r w:rsidRPr="008555EE">
              <w:rPr>
                <w:rFonts w:ascii="Calibri" w:hAnsi="Calibri" w:cs="Calibri"/>
                <w:lang w:val="en-US"/>
              </w:rPr>
              <w:t>Value of the Product Scalar for SOR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5B5FD34"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1BF6BCA" w14:textId="77777777">
            <w:pPr>
              <w:spacing w:line="240" w:lineRule="auto"/>
              <w:ind w:firstLine="200" w:firstLineChars="100"/>
              <w:jc w:val="left"/>
              <w:rPr>
                <w:rFonts w:ascii="Calibri" w:hAnsi="Calibri" w:cs="Calibri"/>
                <w:lang w:val="en-US"/>
              </w:rPr>
            </w:pPr>
          </w:p>
        </w:tc>
      </w:tr>
      <w:tr w:rsidRPr="008555EE" w:rsidR="008555EE" w:rsidTr="00AE5210" w14:paraId="0926849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3C9833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4BC2C66" w14:textId="77777777">
            <w:pPr>
              <w:spacing w:line="240" w:lineRule="auto"/>
              <w:jc w:val="left"/>
              <w:rPr>
                <w:rFonts w:ascii="Calibri" w:hAnsi="Calibri" w:cs="Calibri"/>
                <w:lang w:val="en-US"/>
              </w:rPr>
            </w:pPr>
            <w:r w:rsidRPr="008555EE">
              <w:rPr>
                <w:rFonts w:ascii="Calibri" w:hAnsi="Calibri" w:cs="Calibri"/>
                <w:lang w:val="en-US"/>
              </w:rPr>
              <w:t>Initial Performance Scalar for SOR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2002736" w14:textId="77777777">
            <w:pPr>
              <w:spacing w:line="240" w:lineRule="auto"/>
              <w:jc w:val="left"/>
              <w:rPr>
                <w:rFonts w:ascii="Calibri" w:hAnsi="Calibri" w:cs="Calibri"/>
                <w:lang w:val="en-US"/>
              </w:rPr>
            </w:pPr>
            <w:r w:rsidRPr="008555EE">
              <w:rPr>
                <w:rFonts w:ascii="Calibri" w:hAnsi="Calibri" w:cs="Calibri"/>
                <w:lang w:val="en-US"/>
              </w:rPr>
              <w:t>Value of the Initial Performance Scalar for SOR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4AED1A82"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51EC98B" w14:textId="77777777">
            <w:pPr>
              <w:spacing w:line="240" w:lineRule="auto"/>
              <w:ind w:firstLine="200" w:firstLineChars="100"/>
              <w:jc w:val="left"/>
              <w:rPr>
                <w:rFonts w:ascii="Calibri" w:hAnsi="Calibri" w:cs="Calibri"/>
                <w:lang w:val="en-US"/>
              </w:rPr>
            </w:pPr>
          </w:p>
        </w:tc>
      </w:tr>
      <w:tr w:rsidRPr="008555EE" w:rsidR="008555EE" w:rsidTr="00AE5210" w14:paraId="336A0B44"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5B90C9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725BDA0" w14:textId="77777777">
            <w:pPr>
              <w:spacing w:line="240" w:lineRule="auto"/>
              <w:jc w:val="left"/>
              <w:rPr>
                <w:rFonts w:ascii="Calibri" w:hAnsi="Calibri" w:cs="Calibri"/>
                <w:lang w:val="en-US"/>
              </w:rPr>
            </w:pPr>
            <w:r w:rsidRPr="008555EE">
              <w:rPr>
                <w:rFonts w:ascii="Calibri" w:hAnsi="Calibri" w:cs="Calibri"/>
                <w:lang w:val="en-US"/>
              </w:rPr>
              <w:t>Locational Scarcity Scalar for SOR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DE86DC2"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SOR payments.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8C75BA8"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3140E02" w14:textId="77777777">
            <w:pPr>
              <w:spacing w:line="240" w:lineRule="auto"/>
              <w:ind w:firstLine="200" w:firstLineChars="100"/>
              <w:jc w:val="left"/>
              <w:rPr>
                <w:rFonts w:ascii="Calibri" w:hAnsi="Calibri" w:cs="Calibri"/>
                <w:lang w:val="en-US"/>
              </w:rPr>
            </w:pPr>
          </w:p>
        </w:tc>
      </w:tr>
      <w:tr w:rsidRPr="008555EE" w:rsidR="008555EE" w:rsidTr="00AE5210" w14:paraId="1D4A230F"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63EED7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72812AB" w14:textId="77777777">
            <w:pPr>
              <w:spacing w:line="240" w:lineRule="auto"/>
              <w:jc w:val="left"/>
              <w:rPr>
                <w:rFonts w:ascii="Calibri" w:hAnsi="Calibri" w:cs="Calibri"/>
                <w:lang w:val="en-US"/>
              </w:rPr>
            </w:pPr>
            <w:r w:rsidRPr="008555EE">
              <w:rPr>
                <w:rFonts w:ascii="Calibri" w:hAnsi="Calibri" w:cs="Calibri"/>
                <w:lang w:val="en-US"/>
              </w:rPr>
              <w:t>Product Scalar for multi-SOR Providing Units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7610550" w14:textId="77777777">
            <w:pPr>
              <w:spacing w:line="240" w:lineRule="auto"/>
              <w:jc w:val="left"/>
              <w:rPr>
                <w:rFonts w:ascii="Calibri" w:hAnsi="Calibri" w:cs="Calibri"/>
                <w:lang w:val="en-US"/>
              </w:rPr>
            </w:pPr>
            <w:r w:rsidRPr="008555EE">
              <w:rPr>
                <w:rFonts w:ascii="Calibri" w:hAnsi="Calibri" w:cs="Calibri"/>
                <w:lang w:val="en-US"/>
              </w:rPr>
              <w:t>Value of the Product Scalar for Static SOR payments, for Providing Units which can provide both dynamic and static reserve types which should be remunerated at different rates.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01583B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46AB90E" w14:textId="77777777">
            <w:pPr>
              <w:spacing w:line="240" w:lineRule="auto"/>
              <w:ind w:firstLine="200" w:firstLineChars="100"/>
              <w:jc w:val="left"/>
              <w:rPr>
                <w:rFonts w:ascii="Calibri" w:hAnsi="Calibri" w:cs="Calibri"/>
                <w:lang w:val="en-US"/>
              </w:rPr>
            </w:pPr>
          </w:p>
        </w:tc>
      </w:tr>
      <w:tr w:rsidRPr="008555EE" w:rsidR="008555EE" w:rsidTr="00AE5210" w14:paraId="56F8FE1E"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02FB6D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1852488" w14:textId="77777777">
            <w:pPr>
              <w:spacing w:line="240" w:lineRule="auto"/>
              <w:jc w:val="left"/>
              <w:rPr>
                <w:rFonts w:ascii="Calibri" w:hAnsi="Calibri" w:cs="Calibri"/>
                <w:lang w:val="en-US"/>
              </w:rPr>
            </w:pPr>
            <w:r w:rsidRPr="008555EE">
              <w:rPr>
                <w:rFonts w:ascii="Calibri" w:hAnsi="Calibri" w:cs="Calibri"/>
                <w:lang w:val="en-US"/>
              </w:rPr>
              <w:t>Flag for Dynamic or Static Capability in Provision of SOR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BD71626" w14:textId="77777777">
            <w:pPr>
              <w:spacing w:line="240" w:lineRule="auto"/>
              <w:jc w:val="left"/>
              <w:rPr>
                <w:rFonts w:ascii="Calibri" w:hAnsi="Calibri" w:cs="Calibri"/>
                <w:lang w:val="en-US"/>
              </w:rPr>
            </w:pPr>
            <w:r w:rsidRPr="008555EE">
              <w:rPr>
                <w:rFonts w:ascii="Calibri" w:hAnsi="Calibri" w:cs="Calibri"/>
                <w:lang w:val="en-US"/>
              </w:rPr>
              <w:t xml:space="preserve">Defines the Providing Unit’s capability in the provision of </w:t>
            </w:r>
            <w:proofErr w:type="gramStart"/>
            <w:r w:rsidRPr="008555EE">
              <w:rPr>
                <w:rFonts w:ascii="Calibri" w:hAnsi="Calibri" w:cs="Calibri"/>
                <w:lang w:val="en-US"/>
              </w:rPr>
              <w:t>the SOR</w:t>
            </w:r>
            <w:proofErr w:type="gramEnd"/>
            <w:r w:rsidRPr="008555EE">
              <w:rPr>
                <w:rFonts w:ascii="Calibri" w:hAnsi="Calibri" w:cs="Calibri"/>
                <w:lang w:val="en-US"/>
              </w:rPr>
              <w:t xml:space="preserve"> Service: </w:t>
            </w:r>
          </w:p>
          <w:p w:rsidRPr="008555EE" w:rsidR="008555EE" w:rsidP="008555EE" w:rsidRDefault="008555EE" w14:paraId="3579981B" w14:textId="77777777">
            <w:pPr>
              <w:spacing w:line="240" w:lineRule="auto"/>
              <w:jc w:val="left"/>
              <w:rPr>
                <w:rFonts w:ascii="Calibri" w:hAnsi="Calibri" w:cs="Calibri"/>
                <w:lang w:val="en-US"/>
              </w:rPr>
            </w:pPr>
            <w:r w:rsidRPr="008555EE">
              <w:rPr>
                <w:rFonts w:ascii="Calibri" w:hAnsi="Calibri" w:cs="Calibri"/>
                <w:lang w:val="en-US"/>
              </w:rPr>
              <w:t>D = Dynamic</w:t>
            </w:r>
            <w:r w:rsidRPr="008555EE">
              <w:rPr>
                <w:rFonts w:ascii="Calibri" w:hAnsi="Calibri" w:cs="Calibri"/>
                <w:lang w:val="en-US"/>
              </w:rPr>
              <w:br/>
            </w:r>
            <w:r w:rsidRPr="008555EE">
              <w:rPr>
                <w:rFonts w:ascii="Calibri" w:hAnsi="Calibri" w:cs="Calibri"/>
                <w:lang w:val="en-US"/>
              </w:rPr>
              <w:t>S = Static</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4CD2332"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CCBF169" w14:textId="77777777">
            <w:pPr>
              <w:spacing w:line="240" w:lineRule="auto"/>
              <w:ind w:firstLine="200" w:firstLineChars="100"/>
              <w:jc w:val="left"/>
              <w:rPr>
                <w:rFonts w:ascii="Calibri" w:hAnsi="Calibri" w:cs="Calibri"/>
                <w:lang w:val="en-US"/>
              </w:rPr>
            </w:pPr>
          </w:p>
        </w:tc>
      </w:tr>
      <w:tr w:rsidRPr="008555EE" w:rsidR="008555EE" w:rsidTr="00AE5210" w14:paraId="07A1C6BD"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939AED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4F58E87" w14:textId="77777777">
            <w:pPr>
              <w:spacing w:line="240" w:lineRule="auto"/>
              <w:jc w:val="left"/>
              <w:rPr>
                <w:rFonts w:ascii="Calibri" w:hAnsi="Calibri" w:cs="Calibri"/>
                <w:lang w:val="en-US"/>
              </w:rPr>
            </w:pPr>
            <w:r w:rsidRPr="008555EE">
              <w:rPr>
                <w:rFonts w:ascii="Calibri" w:hAnsi="Calibri" w:cs="Calibri"/>
                <w:lang w:val="en-US"/>
              </w:rPr>
              <w:t>Contracted Reserve Trigger Capability for SOR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B69A6C2" w14:textId="77777777">
            <w:pPr>
              <w:spacing w:line="240" w:lineRule="auto"/>
              <w:jc w:val="left"/>
              <w:rPr>
                <w:rFonts w:ascii="Calibri" w:hAnsi="Calibri" w:cs="Calibri"/>
                <w:lang w:val="en-US"/>
              </w:rPr>
            </w:pPr>
            <w:r w:rsidRPr="008555EE">
              <w:rPr>
                <w:rFonts w:ascii="Calibri" w:hAnsi="Calibri" w:cs="Calibri"/>
                <w:lang w:val="en-US"/>
              </w:rPr>
              <w:t>Contracted value of the frequency set point that represents the maximum capability of the Providing Unit with either dynamic or static capability in providing SOR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F2F58E3" w14:textId="77777777">
            <w:pPr>
              <w:spacing w:line="240" w:lineRule="auto"/>
              <w:jc w:val="center"/>
              <w:rPr>
                <w:rFonts w:ascii="Calibri" w:hAnsi="Calibri" w:cs="Calibri"/>
                <w:lang w:val="en-US"/>
              </w:rPr>
            </w:pPr>
            <w:r w:rsidRPr="008555EE">
              <w:rPr>
                <w:rFonts w:ascii="Calibri" w:hAnsi="Calibri" w:cs="Calibri"/>
                <w:lang w:val="en-US"/>
              </w:rPr>
              <w:t>HZ</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671D268" w14:textId="77777777">
            <w:pPr>
              <w:spacing w:line="240" w:lineRule="auto"/>
              <w:jc w:val="left"/>
              <w:rPr>
                <w:rFonts w:ascii="Calibri" w:hAnsi="Calibri" w:cs="Calibri"/>
                <w:lang w:val="en-US"/>
              </w:rPr>
            </w:pPr>
          </w:p>
        </w:tc>
      </w:tr>
      <w:tr w:rsidRPr="008555EE" w:rsidR="008555EE" w:rsidTr="00AE5210" w14:paraId="2906399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451E3F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4A2D052" w14:textId="77777777">
            <w:pPr>
              <w:spacing w:line="240" w:lineRule="auto"/>
              <w:jc w:val="left"/>
              <w:rPr>
                <w:rFonts w:ascii="Calibri" w:hAnsi="Calibri" w:cs="Calibri"/>
                <w:lang w:val="en-US"/>
              </w:rPr>
            </w:pPr>
            <w:r w:rsidRPr="008555EE">
              <w:rPr>
                <w:rFonts w:ascii="Calibri" w:hAnsi="Calibri" w:cs="Calibri"/>
                <w:lang w:val="en-US"/>
              </w:rPr>
              <w:t>Product Scalar for Enhanced Delivery of TOR1</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51EBAF8" w14:textId="77777777">
            <w:pPr>
              <w:spacing w:line="240" w:lineRule="auto"/>
              <w:jc w:val="left"/>
              <w:rPr>
                <w:rFonts w:ascii="Calibri" w:hAnsi="Calibri" w:cs="Calibri"/>
                <w:lang w:val="en-US"/>
              </w:rPr>
            </w:pPr>
            <w:r w:rsidRPr="008555EE">
              <w:rPr>
                <w:rFonts w:ascii="Calibri" w:hAnsi="Calibri" w:cs="Calibri"/>
                <w:lang w:val="en-US"/>
              </w:rPr>
              <w:t>Value of the Product Scalar for TOR1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66F7AC7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6A0FC92" w14:textId="77777777">
            <w:pPr>
              <w:spacing w:line="240" w:lineRule="auto"/>
              <w:ind w:firstLine="200" w:firstLineChars="100"/>
              <w:jc w:val="left"/>
              <w:rPr>
                <w:rFonts w:ascii="Calibri" w:hAnsi="Calibri" w:cs="Calibri"/>
                <w:lang w:val="en-US"/>
              </w:rPr>
            </w:pPr>
          </w:p>
        </w:tc>
      </w:tr>
      <w:tr w:rsidRPr="008555EE" w:rsidR="008555EE" w:rsidTr="00AE5210" w14:paraId="4C92E8F4"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EDD2E4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64619E3" w14:textId="77777777">
            <w:pPr>
              <w:spacing w:line="240" w:lineRule="auto"/>
              <w:jc w:val="left"/>
              <w:rPr>
                <w:rFonts w:ascii="Calibri" w:hAnsi="Calibri" w:cs="Calibri"/>
                <w:lang w:val="en-US"/>
              </w:rPr>
            </w:pPr>
            <w:r w:rsidRPr="008555EE">
              <w:rPr>
                <w:rFonts w:ascii="Calibri" w:hAnsi="Calibri" w:cs="Calibri"/>
                <w:lang w:val="en-US"/>
              </w:rPr>
              <w:t>Initial Performance Scalar for TOR1</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A5BF21B" w14:textId="77777777">
            <w:pPr>
              <w:spacing w:line="240" w:lineRule="auto"/>
              <w:jc w:val="left"/>
              <w:rPr>
                <w:rFonts w:ascii="Calibri" w:hAnsi="Calibri" w:cs="Calibri"/>
                <w:lang w:val="en-US"/>
              </w:rPr>
            </w:pPr>
            <w:r w:rsidRPr="008555EE">
              <w:rPr>
                <w:rFonts w:ascii="Calibri" w:hAnsi="Calibri" w:cs="Calibri"/>
                <w:lang w:val="en-US"/>
              </w:rPr>
              <w:br/>
            </w:r>
            <w:r w:rsidRPr="008555EE">
              <w:rPr>
                <w:rFonts w:ascii="Calibri" w:hAnsi="Calibri" w:cs="Calibri"/>
                <w:lang w:val="en-US"/>
              </w:rPr>
              <w:t>Value of the Initial Performance Scalar for TOR1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463CB13"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3728CDE" w14:textId="77777777">
            <w:pPr>
              <w:spacing w:line="240" w:lineRule="auto"/>
              <w:ind w:firstLine="200" w:firstLineChars="100"/>
              <w:jc w:val="left"/>
              <w:rPr>
                <w:rFonts w:ascii="Calibri" w:hAnsi="Calibri" w:cs="Calibri"/>
                <w:lang w:val="en-US"/>
              </w:rPr>
            </w:pPr>
          </w:p>
        </w:tc>
      </w:tr>
      <w:tr w:rsidRPr="008555EE" w:rsidR="008555EE" w:rsidTr="00AE5210" w14:paraId="51BA72B8"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AFFBD5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00FB79B" w14:textId="77777777">
            <w:pPr>
              <w:spacing w:line="240" w:lineRule="auto"/>
              <w:jc w:val="left"/>
              <w:rPr>
                <w:rFonts w:ascii="Calibri" w:hAnsi="Calibri" w:cs="Calibri"/>
                <w:lang w:val="en-US"/>
              </w:rPr>
            </w:pPr>
            <w:r w:rsidRPr="008555EE">
              <w:rPr>
                <w:rFonts w:ascii="Calibri" w:hAnsi="Calibri" w:cs="Calibri"/>
                <w:lang w:val="en-US"/>
              </w:rPr>
              <w:t>Locational Scarcity Scalar for TOR1</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6037897"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TOR1 payments.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E363D6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1DE8C56" w14:textId="77777777">
            <w:pPr>
              <w:spacing w:line="240" w:lineRule="auto"/>
              <w:ind w:firstLine="200" w:firstLineChars="100"/>
              <w:jc w:val="left"/>
              <w:rPr>
                <w:rFonts w:ascii="Calibri" w:hAnsi="Calibri" w:cs="Calibri"/>
                <w:lang w:val="en-US"/>
              </w:rPr>
            </w:pPr>
          </w:p>
        </w:tc>
      </w:tr>
      <w:tr w:rsidRPr="008555EE" w:rsidR="008555EE" w:rsidTr="00AE5210" w14:paraId="50B8027F"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8CFCE8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7328E58" w14:textId="77777777">
            <w:pPr>
              <w:spacing w:line="240" w:lineRule="auto"/>
              <w:jc w:val="left"/>
              <w:rPr>
                <w:rFonts w:ascii="Calibri" w:hAnsi="Calibri" w:cs="Calibri"/>
                <w:lang w:val="en-US"/>
              </w:rPr>
            </w:pPr>
            <w:r w:rsidRPr="008555EE">
              <w:rPr>
                <w:rFonts w:ascii="Calibri" w:hAnsi="Calibri" w:cs="Calibri"/>
                <w:lang w:val="en-US"/>
              </w:rPr>
              <w:t>Product Scalar for multi-TOR1 Providing Units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98BB17E" w14:textId="77777777">
            <w:pPr>
              <w:spacing w:line="240" w:lineRule="auto"/>
              <w:jc w:val="left"/>
              <w:rPr>
                <w:rFonts w:ascii="Calibri" w:hAnsi="Calibri" w:cs="Calibri"/>
                <w:lang w:val="en-US"/>
              </w:rPr>
            </w:pPr>
            <w:r w:rsidRPr="008555EE">
              <w:rPr>
                <w:rFonts w:ascii="Calibri" w:hAnsi="Calibri" w:cs="Calibri"/>
                <w:lang w:val="en-US"/>
              </w:rPr>
              <w:t>Value of the Product Scalar for Static TOR1 payments, for Providing Units which can provide both dynamic and static reserve types which should be remunerated at different rates.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F24FB5A"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8CB779A" w14:textId="77777777">
            <w:pPr>
              <w:spacing w:line="240" w:lineRule="auto"/>
              <w:ind w:firstLine="200" w:firstLineChars="100"/>
              <w:jc w:val="left"/>
              <w:rPr>
                <w:rFonts w:ascii="Calibri" w:hAnsi="Calibri" w:cs="Calibri"/>
                <w:lang w:val="en-US"/>
              </w:rPr>
            </w:pPr>
          </w:p>
        </w:tc>
      </w:tr>
      <w:tr w:rsidRPr="008555EE" w:rsidR="008555EE" w:rsidTr="00AE5210" w14:paraId="0ED76131"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E449AC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8F2998F" w14:textId="77777777">
            <w:pPr>
              <w:spacing w:line="240" w:lineRule="auto"/>
              <w:jc w:val="left"/>
              <w:rPr>
                <w:rFonts w:ascii="Calibri" w:hAnsi="Calibri" w:cs="Calibri"/>
                <w:lang w:val="en-US"/>
              </w:rPr>
            </w:pPr>
            <w:r w:rsidRPr="008555EE">
              <w:rPr>
                <w:rFonts w:ascii="Calibri" w:hAnsi="Calibri" w:cs="Calibri"/>
                <w:lang w:val="en-US"/>
              </w:rPr>
              <w:t>Flag for Dynamic or Static Capability in Provision of TOR1</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DF9F7EA" w14:textId="77777777">
            <w:pPr>
              <w:spacing w:line="240" w:lineRule="auto"/>
              <w:jc w:val="left"/>
              <w:rPr>
                <w:rFonts w:ascii="Calibri" w:hAnsi="Calibri" w:cs="Calibri"/>
                <w:lang w:val="en-US"/>
              </w:rPr>
            </w:pPr>
            <w:r w:rsidRPr="008555EE">
              <w:rPr>
                <w:rFonts w:ascii="Calibri" w:hAnsi="Calibri" w:cs="Calibri"/>
                <w:lang w:val="en-US"/>
              </w:rPr>
              <w:t xml:space="preserve">Defines the Providing Unit’s capability in the provision of the TOR1 Service: </w:t>
            </w:r>
          </w:p>
          <w:p w:rsidRPr="008555EE" w:rsidR="008555EE" w:rsidP="008555EE" w:rsidRDefault="008555EE" w14:paraId="39A8943D" w14:textId="77777777">
            <w:pPr>
              <w:spacing w:line="240" w:lineRule="auto"/>
              <w:jc w:val="left"/>
              <w:rPr>
                <w:rFonts w:ascii="Calibri" w:hAnsi="Calibri" w:cs="Calibri"/>
                <w:lang w:val="en-US"/>
              </w:rPr>
            </w:pPr>
            <w:r w:rsidRPr="008555EE">
              <w:rPr>
                <w:rFonts w:ascii="Calibri" w:hAnsi="Calibri" w:cs="Calibri"/>
                <w:lang w:val="en-US"/>
              </w:rPr>
              <w:t>D = Dynamic</w:t>
            </w:r>
            <w:r w:rsidRPr="008555EE">
              <w:rPr>
                <w:rFonts w:ascii="Calibri" w:hAnsi="Calibri" w:cs="Calibri"/>
                <w:lang w:val="en-US"/>
              </w:rPr>
              <w:br/>
            </w:r>
            <w:r w:rsidRPr="008555EE">
              <w:rPr>
                <w:rFonts w:ascii="Calibri" w:hAnsi="Calibri" w:cs="Calibri"/>
                <w:lang w:val="en-US"/>
              </w:rPr>
              <w:t>S = Static</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34BC5E6"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CF3C4F2" w14:textId="77777777">
            <w:pPr>
              <w:spacing w:line="240" w:lineRule="auto"/>
              <w:ind w:firstLine="200" w:firstLineChars="100"/>
              <w:jc w:val="left"/>
              <w:rPr>
                <w:rFonts w:ascii="Calibri" w:hAnsi="Calibri" w:cs="Calibri"/>
                <w:lang w:val="en-US"/>
              </w:rPr>
            </w:pPr>
          </w:p>
        </w:tc>
      </w:tr>
      <w:tr w:rsidRPr="008555EE" w:rsidR="008555EE" w:rsidTr="00AE5210" w14:paraId="52D40DE0"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7B8502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4E76FE2" w14:textId="77777777">
            <w:pPr>
              <w:spacing w:line="240" w:lineRule="auto"/>
              <w:jc w:val="left"/>
              <w:rPr>
                <w:rFonts w:ascii="Calibri" w:hAnsi="Calibri" w:cs="Calibri"/>
                <w:lang w:val="en-US"/>
              </w:rPr>
            </w:pPr>
            <w:r w:rsidRPr="008555EE">
              <w:rPr>
                <w:rFonts w:ascii="Calibri" w:hAnsi="Calibri" w:cs="Calibri"/>
                <w:lang w:val="en-US"/>
              </w:rPr>
              <w:t>Contracted Reserve Trigger Capability for TOR1</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DBC2636" w14:textId="77777777">
            <w:pPr>
              <w:spacing w:line="240" w:lineRule="auto"/>
              <w:jc w:val="left"/>
              <w:rPr>
                <w:rFonts w:ascii="Calibri" w:hAnsi="Calibri" w:cs="Calibri"/>
                <w:lang w:val="en-US"/>
              </w:rPr>
            </w:pPr>
            <w:r w:rsidRPr="008555EE">
              <w:rPr>
                <w:rFonts w:ascii="Calibri" w:hAnsi="Calibri" w:cs="Calibri"/>
                <w:lang w:val="en-US"/>
              </w:rPr>
              <w:t xml:space="preserve">Contracted value of the frequency set </w:t>
            </w:r>
            <w:proofErr w:type="gramStart"/>
            <w:r w:rsidRPr="008555EE">
              <w:rPr>
                <w:rFonts w:ascii="Calibri" w:hAnsi="Calibri" w:cs="Calibri"/>
                <w:lang w:val="en-US"/>
              </w:rPr>
              <w:t>point that</w:t>
            </w:r>
            <w:proofErr w:type="gramEnd"/>
            <w:r w:rsidRPr="008555EE">
              <w:rPr>
                <w:rFonts w:ascii="Calibri" w:hAnsi="Calibri" w:cs="Calibri"/>
                <w:lang w:val="en-US"/>
              </w:rPr>
              <w:t xml:space="preserve"> represents the maximum capability of the Providing Unit with either dynamic or static capability in providing TOR1 in response to a Reserve Trigger.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612E239" w14:textId="77777777">
            <w:pPr>
              <w:spacing w:line="240" w:lineRule="auto"/>
              <w:jc w:val="center"/>
              <w:rPr>
                <w:rFonts w:ascii="Calibri" w:hAnsi="Calibri" w:cs="Calibri"/>
                <w:lang w:val="en-US"/>
              </w:rPr>
            </w:pPr>
            <w:r w:rsidRPr="008555EE">
              <w:rPr>
                <w:rFonts w:ascii="Calibri" w:hAnsi="Calibri" w:cs="Calibri"/>
                <w:lang w:val="en-US"/>
              </w:rPr>
              <w:t>HZ</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D7D813D" w14:textId="77777777">
            <w:pPr>
              <w:spacing w:line="240" w:lineRule="auto"/>
              <w:jc w:val="left"/>
              <w:rPr>
                <w:rFonts w:ascii="Calibri" w:hAnsi="Calibri" w:cs="Calibri"/>
                <w:lang w:val="en-US"/>
              </w:rPr>
            </w:pPr>
          </w:p>
        </w:tc>
      </w:tr>
      <w:tr w:rsidRPr="008555EE" w:rsidR="008555EE" w:rsidTr="00AE5210" w14:paraId="30499A03"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C25290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8A31B61" w14:textId="77777777">
            <w:pPr>
              <w:spacing w:line="240" w:lineRule="auto"/>
              <w:jc w:val="left"/>
              <w:rPr>
                <w:rFonts w:ascii="Calibri" w:hAnsi="Calibri" w:cs="Calibri"/>
                <w:lang w:val="en-US"/>
              </w:rPr>
            </w:pPr>
            <w:r w:rsidRPr="008555EE">
              <w:rPr>
                <w:rFonts w:ascii="Calibri" w:hAnsi="Calibri" w:cs="Calibri"/>
                <w:lang w:val="en-US"/>
              </w:rPr>
              <w:t>Initial Performance Scalar for TOR2</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45E1010" w14:textId="77777777">
            <w:pPr>
              <w:spacing w:line="240" w:lineRule="auto"/>
              <w:jc w:val="left"/>
              <w:rPr>
                <w:rFonts w:ascii="Calibri" w:hAnsi="Calibri" w:cs="Calibri"/>
                <w:lang w:val="en-US"/>
              </w:rPr>
            </w:pPr>
            <w:r w:rsidRPr="008555EE">
              <w:rPr>
                <w:rFonts w:ascii="Calibri" w:hAnsi="Calibri" w:cs="Calibri"/>
                <w:lang w:val="en-US"/>
              </w:rPr>
              <w:t>Value of the Initial Performance Scalar for TOR2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79AF5A6"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ECED838" w14:textId="77777777">
            <w:pPr>
              <w:spacing w:line="240" w:lineRule="auto"/>
              <w:ind w:firstLine="200" w:firstLineChars="100"/>
              <w:jc w:val="left"/>
              <w:rPr>
                <w:rFonts w:ascii="Calibri" w:hAnsi="Calibri" w:cs="Calibri"/>
                <w:lang w:val="en-US"/>
              </w:rPr>
            </w:pPr>
          </w:p>
        </w:tc>
      </w:tr>
      <w:tr w:rsidRPr="008555EE" w:rsidR="008555EE" w:rsidTr="00AE5210" w14:paraId="1AFCC8C3"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2A62B6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BDAC3E4" w14:textId="77777777">
            <w:pPr>
              <w:spacing w:line="240" w:lineRule="auto"/>
              <w:jc w:val="left"/>
              <w:rPr>
                <w:rFonts w:ascii="Calibri" w:hAnsi="Calibri" w:cs="Calibri"/>
                <w:lang w:val="en-US"/>
              </w:rPr>
            </w:pPr>
            <w:r w:rsidRPr="008555EE">
              <w:rPr>
                <w:rFonts w:ascii="Calibri" w:hAnsi="Calibri" w:cs="Calibri"/>
                <w:lang w:val="en-US"/>
              </w:rPr>
              <w:t>Locational Scarcity Scalar for TOR2</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299B647"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TOR2 payments.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DF2A154"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023DDB2" w14:textId="77777777">
            <w:pPr>
              <w:spacing w:line="240" w:lineRule="auto"/>
              <w:ind w:firstLine="200" w:firstLineChars="100"/>
              <w:jc w:val="left"/>
              <w:rPr>
                <w:rFonts w:ascii="Calibri" w:hAnsi="Calibri" w:cs="Calibri"/>
                <w:lang w:val="en-US"/>
              </w:rPr>
            </w:pPr>
          </w:p>
        </w:tc>
      </w:tr>
      <w:tr w:rsidRPr="008555EE" w:rsidR="008555EE" w:rsidTr="00AE5210" w14:paraId="0F21DE2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EAEA52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D037C00" w14:textId="77777777">
            <w:pPr>
              <w:spacing w:line="240" w:lineRule="auto"/>
              <w:jc w:val="left"/>
              <w:rPr>
                <w:rFonts w:ascii="Calibri" w:hAnsi="Calibri" w:cs="Calibri"/>
                <w:lang w:val="en-US"/>
              </w:rPr>
            </w:pPr>
            <w:r w:rsidRPr="008555EE">
              <w:rPr>
                <w:rFonts w:ascii="Calibri" w:hAnsi="Calibri" w:cs="Calibri"/>
                <w:lang w:val="en-US"/>
              </w:rPr>
              <w:t>Initial Performance Scalar for RRS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9B8DEF2" w14:textId="77777777">
            <w:pPr>
              <w:spacing w:line="240" w:lineRule="auto"/>
              <w:jc w:val="left"/>
              <w:rPr>
                <w:rFonts w:ascii="Calibri" w:hAnsi="Calibri" w:cs="Calibri"/>
                <w:lang w:val="en-US"/>
              </w:rPr>
            </w:pPr>
            <w:r w:rsidRPr="008555EE">
              <w:rPr>
                <w:rFonts w:ascii="Calibri" w:hAnsi="Calibri" w:cs="Calibri"/>
                <w:lang w:val="en-US"/>
              </w:rPr>
              <w:t>Value of the Initial Performance Scalar for RRS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544DC6A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6CBAFBE" w14:textId="77777777">
            <w:pPr>
              <w:spacing w:line="240" w:lineRule="auto"/>
              <w:ind w:firstLine="200" w:firstLineChars="100"/>
              <w:jc w:val="left"/>
              <w:rPr>
                <w:rFonts w:ascii="Calibri" w:hAnsi="Calibri" w:cs="Calibri"/>
                <w:lang w:val="en-US"/>
              </w:rPr>
            </w:pPr>
          </w:p>
        </w:tc>
      </w:tr>
      <w:tr w:rsidRPr="008555EE" w:rsidR="008555EE" w:rsidTr="00AE5210" w14:paraId="335DBAE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1540E4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0B495A8" w14:textId="77777777">
            <w:pPr>
              <w:spacing w:line="240" w:lineRule="auto"/>
              <w:jc w:val="left"/>
              <w:rPr>
                <w:rFonts w:ascii="Calibri" w:hAnsi="Calibri" w:cs="Calibri"/>
                <w:lang w:val="en-US"/>
              </w:rPr>
            </w:pPr>
            <w:r w:rsidRPr="008555EE">
              <w:rPr>
                <w:rFonts w:ascii="Calibri" w:hAnsi="Calibri" w:cs="Calibri"/>
                <w:lang w:val="en-US"/>
              </w:rPr>
              <w:t>Locational Scarcity Scalar for RRS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ADE1C09"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RRS payments.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5E63C1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C9D233C" w14:textId="77777777">
            <w:pPr>
              <w:spacing w:line="240" w:lineRule="auto"/>
              <w:ind w:firstLine="200" w:firstLineChars="100"/>
              <w:jc w:val="left"/>
              <w:rPr>
                <w:rFonts w:ascii="Calibri" w:hAnsi="Calibri" w:cs="Calibri"/>
                <w:lang w:val="en-US"/>
              </w:rPr>
            </w:pPr>
          </w:p>
        </w:tc>
      </w:tr>
      <w:tr w:rsidRPr="008555EE" w:rsidR="008555EE" w:rsidTr="00AE5210" w14:paraId="5683F12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DD8A89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BC916FA" w14:textId="77777777">
            <w:pPr>
              <w:spacing w:line="240" w:lineRule="auto"/>
              <w:jc w:val="left"/>
              <w:rPr>
                <w:rFonts w:ascii="Calibri" w:hAnsi="Calibri" w:cs="Calibri"/>
                <w:lang w:val="en-US"/>
              </w:rPr>
            </w:pPr>
            <w:r w:rsidRPr="008555EE">
              <w:rPr>
                <w:rFonts w:ascii="Calibri" w:hAnsi="Calibri" w:cs="Calibri"/>
                <w:lang w:val="en-US"/>
              </w:rPr>
              <w:t>Initial Performance Scalar for RRD</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C835867" w14:textId="77777777">
            <w:pPr>
              <w:spacing w:line="240" w:lineRule="auto"/>
              <w:jc w:val="left"/>
              <w:rPr>
                <w:rFonts w:ascii="Calibri" w:hAnsi="Calibri" w:cs="Calibri"/>
                <w:lang w:val="en-US"/>
              </w:rPr>
            </w:pPr>
            <w:r w:rsidRPr="008555EE">
              <w:rPr>
                <w:rFonts w:ascii="Calibri" w:hAnsi="Calibri" w:cs="Calibri"/>
                <w:lang w:val="en-US"/>
              </w:rPr>
              <w:t>Value of the Initial Performance Scalar for RRD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5E32A53"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6DBBA39" w14:textId="77777777">
            <w:pPr>
              <w:spacing w:line="240" w:lineRule="auto"/>
              <w:ind w:firstLine="200" w:firstLineChars="100"/>
              <w:jc w:val="left"/>
              <w:rPr>
                <w:rFonts w:ascii="Calibri" w:hAnsi="Calibri" w:cs="Calibri"/>
                <w:lang w:val="en-US"/>
              </w:rPr>
            </w:pPr>
          </w:p>
        </w:tc>
      </w:tr>
      <w:tr w:rsidRPr="008555EE" w:rsidR="008555EE" w:rsidTr="00AE5210" w14:paraId="5FF0B0AA"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EC733D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5B1CB4AB" w14:textId="77777777">
            <w:pPr>
              <w:spacing w:line="240" w:lineRule="auto"/>
              <w:jc w:val="left"/>
              <w:rPr>
                <w:rFonts w:ascii="Calibri" w:hAnsi="Calibri" w:cs="Calibri"/>
                <w:lang w:val="en-US"/>
              </w:rPr>
            </w:pPr>
            <w:r w:rsidRPr="008555EE">
              <w:rPr>
                <w:rFonts w:ascii="Calibri" w:hAnsi="Calibri" w:cs="Calibri"/>
                <w:lang w:val="en-US"/>
              </w:rPr>
              <w:t>Locational Scarcity Scalar for RRD</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74BDDBB"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RRD payments.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486586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0FB336D" w14:textId="77777777">
            <w:pPr>
              <w:spacing w:line="240" w:lineRule="auto"/>
              <w:ind w:firstLine="200" w:firstLineChars="100"/>
              <w:jc w:val="left"/>
              <w:rPr>
                <w:rFonts w:ascii="Calibri" w:hAnsi="Calibri" w:cs="Calibri"/>
                <w:lang w:val="en-US"/>
              </w:rPr>
            </w:pPr>
          </w:p>
        </w:tc>
      </w:tr>
      <w:tr w:rsidRPr="008555EE" w:rsidR="008555EE" w:rsidTr="00AE5210" w14:paraId="24F48597"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FB6625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2E6A13C" w14:textId="77777777">
            <w:pPr>
              <w:spacing w:line="240" w:lineRule="auto"/>
              <w:jc w:val="left"/>
              <w:rPr>
                <w:rFonts w:ascii="Calibri" w:hAnsi="Calibri" w:cs="Calibri"/>
                <w:lang w:val="en-US"/>
              </w:rPr>
            </w:pPr>
            <w:r w:rsidRPr="008555EE">
              <w:rPr>
                <w:rFonts w:ascii="Calibri" w:hAnsi="Calibri" w:cs="Calibri"/>
                <w:lang w:val="en-US"/>
              </w:rPr>
              <w:t>Initial Performance Scalar for RM1</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4C42C2C" w14:textId="77777777">
            <w:pPr>
              <w:spacing w:line="240" w:lineRule="auto"/>
              <w:jc w:val="left"/>
              <w:rPr>
                <w:rFonts w:ascii="Calibri" w:hAnsi="Calibri" w:cs="Calibri"/>
                <w:lang w:val="en-US"/>
              </w:rPr>
            </w:pPr>
            <w:r w:rsidRPr="008555EE">
              <w:rPr>
                <w:rFonts w:ascii="Calibri" w:hAnsi="Calibri" w:cs="Calibri"/>
                <w:lang w:val="en-US"/>
              </w:rPr>
              <w:t>Value of the Initial Performance Scalar for RM1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54DF88B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E8D11E7" w14:textId="77777777">
            <w:pPr>
              <w:spacing w:line="240" w:lineRule="auto"/>
              <w:ind w:firstLine="200" w:firstLineChars="100"/>
              <w:jc w:val="left"/>
              <w:rPr>
                <w:rFonts w:ascii="Calibri" w:hAnsi="Calibri" w:cs="Calibri"/>
                <w:lang w:val="en-US"/>
              </w:rPr>
            </w:pPr>
          </w:p>
        </w:tc>
      </w:tr>
      <w:tr w:rsidRPr="008555EE" w:rsidR="008555EE" w:rsidTr="00AE5210" w14:paraId="3CA67EF0"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3B5ADF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BDF10AD" w14:textId="77777777">
            <w:pPr>
              <w:spacing w:line="240" w:lineRule="auto"/>
              <w:jc w:val="left"/>
              <w:rPr>
                <w:rFonts w:ascii="Calibri" w:hAnsi="Calibri" w:cs="Calibri"/>
                <w:lang w:val="en-US"/>
              </w:rPr>
            </w:pPr>
            <w:r w:rsidRPr="008555EE">
              <w:rPr>
                <w:rFonts w:ascii="Calibri" w:hAnsi="Calibri" w:cs="Calibri"/>
                <w:lang w:val="en-US"/>
              </w:rPr>
              <w:t>Locational Scarcity Scalar for RM1</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78FAF0A"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RM1 payments.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E3AE595"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4863B87" w14:textId="77777777">
            <w:pPr>
              <w:spacing w:line="240" w:lineRule="auto"/>
              <w:ind w:firstLine="200" w:firstLineChars="100"/>
              <w:jc w:val="left"/>
              <w:rPr>
                <w:rFonts w:ascii="Calibri" w:hAnsi="Calibri" w:cs="Calibri"/>
                <w:lang w:val="en-US"/>
              </w:rPr>
            </w:pPr>
          </w:p>
        </w:tc>
      </w:tr>
      <w:tr w:rsidRPr="008555EE" w:rsidR="008555EE" w:rsidTr="00AE5210" w14:paraId="444DFF1F"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A608F4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566A689" w14:textId="77777777">
            <w:pPr>
              <w:spacing w:line="240" w:lineRule="auto"/>
              <w:jc w:val="left"/>
              <w:rPr>
                <w:rFonts w:ascii="Calibri" w:hAnsi="Calibri" w:cs="Calibri"/>
                <w:lang w:val="en-US"/>
              </w:rPr>
            </w:pPr>
            <w:r w:rsidRPr="008555EE">
              <w:rPr>
                <w:rFonts w:ascii="Calibri" w:hAnsi="Calibri" w:cs="Calibri"/>
                <w:lang w:val="en-US"/>
              </w:rPr>
              <w:t>Initial Performance Scalar for RM3</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E0FB1A3" w14:textId="77777777">
            <w:pPr>
              <w:spacing w:line="240" w:lineRule="auto"/>
              <w:jc w:val="left"/>
              <w:rPr>
                <w:rFonts w:ascii="Calibri" w:hAnsi="Calibri" w:cs="Calibri"/>
                <w:lang w:val="en-US"/>
              </w:rPr>
            </w:pPr>
            <w:r w:rsidRPr="008555EE">
              <w:rPr>
                <w:rFonts w:ascii="Calibri" w:hAnsi="Calibri" w:cs="Calibri"/>
                <w:lang w:val="en-US"/>
              </w:rPr>
              <w:t>Value of the Initial Performance Scalar for RM3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B1E61DB"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79CC568" w14:textId="77777777">
            <w:pPr>
              <w:spacing w:line="240" w:lineRule="auto"/>
              <w:ind w:firstLine="200" w:firstLineChars="100"/>
              <w:jc w:val="left"/>
              <w:rPr>
                <w:rFonts w:ascii="Calibri" w:hAnsi="Calibri" w:cs="Calibri"/>
                <w:lang w:val="en-US"/>
              </w:rPr>
            </w:pPr>
          </w:p>
        </w:tc>
      </w:tr>
      <w:tr w:rsidRPr="008555EE" w:rsidR="008555EE" w:rsidTr="00AE5210" w14:paraId="25F2611A"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F41280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1A926E8" w14:textId="77777777">
            <w:pPr>
              <w:spacing w:line="240" w:lineRule="auto"/>
              <w:jc w:val="left"/>
              <w:rPr>
                <w:rFonts w:ascii="Calibri" w:hAnsi="Calibri" w:cs="Calibri"/>
                <w:lang w:val="en-US"/>
              </w:rPr>
            </w:pPr>
            <w:r w:rsidRPr="008555EE">
              <w:rPr>
                <w:rFonts w:ascii="Calibri" w:hAnsi="Calibri" w:cs="Calibri"/>
                <w:lang w:val="en-US"/>
              </w:rPr>
              <w:t>Locational Scarcity Scalar for RM3</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14632B9"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RM3 payments.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D14D60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362876D" w14:textId="77777777">
            <w:pPr>
              <w:spacing w:line="240" w:lineRule="auto"/>
              <w:ind w:firstLine="200" w:firstLineChars="100"/>
              <w:jc w:val="left"/>
              <w:rPr>
                <w:rFonts w:ascii="Calibri" w:hAnsi="Calibri" w:cs="Calibri"/>
                <w:lang w:val="en-US"/>
              </w:rPr>
            </w:pPr>
          </w:p>
        </w:tc>
      </w:tr>
      <w:tr w:rsidRPr="008555EE" w:rsidR="008555EE" w:rsidTr="00AE5210" w14:paraId="2A5F4FD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E83E9B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5A96E45" w14:textId="77777777">
            <w:pPr>
              <w:spacing w:line="240" w:lineRule="auto"/>
              <w:jc w:val="left"/>
              <w:rPr>
                <w:rFonts w:ascii="Calibri" w:hAnsi="Calibri" w:cs="Calibri"/>
                <w:lang w:val="en-US"/>
              </w:rPr>
            </w:pPr>
            <w:r w:rsidRPr="008555EE">
              <w:rPr>
                <w:rFonts w:ascii="Calibri" w:hAnsi="Calibri" w:cs="Calibri"/>
                <w:lang w:val="en-US"/>
              </w:rPr>
              <w:t>Initial Performance Scalar for RM8</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FF7F24E" w14:textId="77777777">
            <w:pPr>
              <w:spacing w:line="240" w:lineRule="auto"/>
              <w:jc w:val="left"/>
              <w:rPr>
                <w:rFonts w:ascii="Calibri" w:hAnsi="Calibri" w:cs="Calibri"/>
                <w:lang w:val="en-US"/>
              </w:rPr>
            </w:pPr>
            <w:r w:rsidRPr="008555EE">
              <w:rPr>
                <w:rFonts w:ascii="Calibri" w:hAnsi="Calibri" w:cs="Calibri"/>
                <w:lang w:val="en-US"/>
              </w:rPr>
              <w:t>Value of the Initial Performance Scalar for RM8 payments.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6177EB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E6601C8" w14:textId="77777777">
            <w:pPr>
              <w:spacing w:line="240" w:lineRule="auto"/>
              <w:ind w:firstLine="200" w:firstLineChars="100"/>
              <w:jc w:val="left"/>
              <w:rPr>
                <w:rFonts w:ascii="Calibri" w:hAnsi="Calibri" w:cs="Calibri"/>
                <w:lang w:val="en-US"/>
              </w:rPr>
            </w:pPr>
          </w:p>
        </w:tc>
      </w:tr>
      <w:tr w:rsidRPr="008555EE" w:rsidR="008555EE" w:rsidTr="00AE5210" w14:paraId="021B614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587B50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2382B39" w14:textId="77777777">
            <w:pPr>
              <w:spacing w:line="240" w:lineRule="auto"/>
              <w:jc w:val="left"/>
              <w:rPr>
                <w:rFonts w:ascii="Calibri" w:hAnsi="Calibri" w:cs="Calibri"/>
                <w:lang w:val="en-US"/>
              </w:rPr>
            </w:pPr>
            <w:r w:rsidRPr="008555EE">
              <w:rPr>
                <w:rFonts w:ascii="Calibri" w:hAnsi="Calibri" w:cs="Calibri"/>
                <w:lang w:val="en-US"/>
              </w:rPr>
              <w:t>Locational Scarcity Scalar for RM8</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FDF2292"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RM8 payments.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E3DEDF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8DFF088" w14:textId="77777777">
            <w:pPr>
              <w:spacing w:line="240" w:lineRule="auto"/>
              <w:ind w:firstLine="200" w:firstLineChars="100"/>
              <w:jc w:val="left"/>
              <w:rPr>
                <w:rFonts w:ascii="Calibri" w:hAnsi="Calibri" w:cs="Calibri"/>
                <w:lang w:val="en-US"/>
              </w:rPr>
            </w:pPr>
          </w:p>
        </w:tc>
      </w:tr>
      <w:tr w:rsidRPr="008555EE" w:rsidR="008555EE" w:rsidTr="00AE5210" w14:paraId="196D1B0D" w14:textId="77777777">
        <w:trPr>
          <w:trHeight w:val="602"/>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F6FD2C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FF540E2" w14:textId="77777777">
            <w:pPr>
              <w:spacing w:line="240" w:lineRule="auto"/>
              <w:jc w:val="left"/>
              <w:rPr>
                <w:rFonts w:ascii="Calibri" w:hAnsi="Calibri" w:cs="Calibri"/>
                <w:lang w:val="en-US"/>
              </w:rPr>
            </w:pPr>
            <w:r w:rsidRPr="008555EE">
              <w:rPr>
                <w:rFonts w:ascii="Calibri" w:hAnsi="Calibri" w:cs="Calibri"/>
                <w:lang w:val="en-US"/>
              </w:rPr>
              <w:t>Initial Performance Scalar for SSRP</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EC6F7F0" w14:textId="77777777">
            <w:pPr>
              <w:spacing w:line="240" w:lineRule="auto"/>
              <w:jc w:val="left"/>
              <w:rPr>
                <w:rFonts w:ascii="Calibri" w:hAnsi="Calibri" w:cs="Calibri"/>
                <w:lang w:val="en-US"/>
              </w:rPr>
            </w:pPr>
            <w:r w:rsidRPr="008555EE">
              <w:rPr>
                <w:rFonts w:ascii="Calibri" w:hAnsi="Calibri" w:cs="Calibri"/>
                <w:lang w:val="en-US"/>
              </w:rPr>
              <w:t>Value of the Initial Performance Scalar for SSRP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222AA3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6E9263F" w14:textId="77777777">
            <w:pPr>
              <w:spacing w:line="240" w:lineRule="auto"/>
              <w:ind w:firstLine="200" w:firstLineChars="100"/>
              <w:jc w:val="left"/>
              <w:rPr>
                <w:rFonts w:ascii="Calibri" w:hAnsi="Calibri" w:cs="Calibri"/>
                <w:lang w:val="en-US"/>
              </w:rPr>
            </w:pPr>
          </w:p>
        </w:tc>
      </w:tr>
      <w:tr w:rsidRPr="008555EE" w:rsidR="008555EE" w:rsidTr="00AE5210" w14:paraId="43B6D746" w14:textId="77777777">
        <w:trPr>
          <w:trHeight w:val="62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9B3853D"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70B1B86" w14:textId="77777777">
            <w:pPr>
              <w:spacing w:line="240" w:lineRule="auto"/>
              <w:jc w:val="left"/>
              <w:rPr>
                <w:rFonts w:ascii="Calibri" w:hAnsi="Calibri" w:cs="Calibri"/>
                <w:lang w:val="en-US"/>
              </w:rPr>
            </w:pPr>
            <w:r w:rsidRPr="008555EE">
              <w:rPr>
                <w:rFonts w:ascii="Calibri" w:hAnsi="Calibri" w:cs="Calibri"/>
                <w:lang w:val="en-US"/>
              </w:rPr>
              <w:t>Locational Scarcity Scalar for SSRP</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02BBD86"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SSRP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91268F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2528B4C" w14:textId="77777777">
            <w:pPr>
              <w:spacing w:line="240" w:lineRule="auto"/>
              <w:ind w:firstLine="200" w:firstLineChars="100"/>
              <w:jc w:val="left"/>
              <w:rPr>
                <w:rFonts w:ascii="Calibri" w:hAnsi="Calibri" w:cs="Calibri"/>
                <w:lang w:val="en-US"/>
              </w:rPr>
            </w:pPr>
          </w:p>
        </w:tc>
      </w:tr>
      <w:tr w:rsidRPr="008555EE" w:rsidR="008555EE" w:rsidTr="00AE5210" w14:paraId="49196A8E" w14:textId="77777777">
        <w:trPr>
          <w:trHeight w:val="629"/>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86D6B2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8B47F05" w14:textId="77777777">
            <w:pPr>
              <w:spacing w:line="240" w:lineRule="auto"/>
              <w:jc w:val="left"/>
              <w:rPr>
                <w:rFonts w:ascii="Calibri" w:hAnsi="Calibri" w:cs="Calibri"/>
                <w:lang w:val="en-US"/>
              </w:rPr>
            </w:pPr>
            <w:r w:rsidRPr="008555EE">
              <w:rPr>
                <w:rFonts w:ascii="Calibri" w:hAnsi="Calibri" w:cs="Calibri"/>
                <w:lang w:val="en-US"/>
              </w:rPr>
              <w:t>Locational Scarcity Scalar for SIR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F79EA70" w14:textId="77777777">
            <w:pPr>
              <w:spacing w:line="240" w:lineRule="auto"/>
              <w:jc w:val="left"/>
              <w:rPr>
                <w:rFonts w:ascii="Calibri" w:hAnsi="Calibri" w:cs="Calibri"/>
                <w:lang w:val="en-US"/>
              </w:rPr>
            </w:pPr>
            <w:r w:rsidRPr="008555EE">
              <w:rPr>
                <w:rFonts w:ascii="Calibri" w:hAnsi="Calibri" w:cs="Calibri"/>
                <w:lang w:val="en-US"/>
              </w:rPr>
              <w:t>Value of the Locational Scarcity Scalar for SIR payments.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3239BD6"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81E2FB7" w14:textId="77777777">
            <w:pPr>
              <w:spacing w:line="240" w:lineRule="auto"/>
              <w:ind w:firstLine="200" w:firstLineChars="100"/>
              <w:jc w:val="left"/>
              <w:rPr>
                <w:rFonts w:ascii="Calibri" w:hAnsi="Calibri" w:cs="Calibri"/>
                <w:lang w:val="en-US"/>
              </w:rPr>
            </w:pPr>
          </w:p>
        </w:tc>
      </w:tr>
      <w:tr w:rsidRPr="008555EE" w:rsidR="008555EE" w:rsidTr="00AE5210" w14:paraId="3F7014CC" w14:textId="77777777">
        <w:trPr>
          <w:trHeight w:val="231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F1992B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31E5B1C" w14:textId="77777777">
            <w:pPr>
              <w:spacing w:line="240" w:lineRule="auto"/>
              <w:jc w:val="left"/>
              <w:rPr>
                <w:rFonts w:ascii="Calibri" w:hAnsi="Calibri" w:cs="Calibri"/>
                <w:lang w:val="en-US"/>
              </w:rPr>
            </w:pPr>
            <w:r w:rsidRPr="008555EE">
              <w:rPr>
                <w:rFonts w:ascii="Calibri" w:hAnsi="Calibri" w:cs="Calibri"/>
                <w:lang w:val="en-US"/>
              </w:rPr>
              <w:t>Providing Unit Type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E9A18E9" w14:textId="77777777">
            <w:pPr>
              <w:spacing w:line="240" w:lineRule="auto"/>
              <w:jc w:val="left"/>
              <w:rPr>
                <w:rFonts w:ascii="Calibri" w:hAnsi="Calibri" w:cs="Calibri"/>
                <w:lang w:val="en-US"/>
              </w:rPr>
            </w:pPr>
            <w:r w:rsidRPr="008555EE">
              <w:rPr>
                <w:rFonts w:ascii="Calibri" w:hAnsi="Calibri" w:cs="Calibri"/>
                <w:lang w:val="en-US"/>
              </w:rPr>
              <w:t>Defines the Providing Unit type as one of the following categories:</w:t>
            </w:r>
            <w:r w:rsidRPr="008555EE">
              <w:rPr>
                <w:rFonts w:ascii="Calibri" w:hAnsi="Calibri" w:cs="Calibri"/>
                <w:lang w:val="en-US"/>
              </w:rPr>
              <w:br/>
            </w:r>
            <w:r w:rsidRPr="008555EE">
              <w:rPr>
                <w:rFonts w:ascii="Calibri" w:hAnsi="Calibri" w:cs="Calibri"/>
                <w:lang w:val="en-US"/>
              </w:rPr>
              <w:t>0 = CDGU (including AGU)</w:t>
            </w:r>
            <w:r w:rsidRPr="008555EE">
              <w:rPr>
                <w:rFonts w:ascii="Calibri" w:hAnsi="Calibri" w:cs="Calibri"/>
                <w:lang w:val="en-US"/>
              </w:rPr>
              <w:br/>
            </w:r>
            <w:r w:rsidRPr="008555EE">
              <w:rPr>
                <w:rFonts w:ascii="Calibri" w:hAnsi="Calibri" w:cs="Calibri"/>
                <w:lang w:val="en-US"/>
              </w:rPr>
              <w:t>3 = CDGU with sync comp</w:t>
            </w:r>
            <w:r w:rsidRPr="008555EE">
              <w:rPr>
                <w:rFonts w:ascii="Calibri" w:hAnsi="Calibri" w:cs="Calibri"/>
                <w:lang w:val="en-US"/>
              </w:rPr>
              <w:br/>
            </w:r>
            <w:r w:rsidRPr="008555EE">
              <w:rPr>
                <w:rFonts w:ascii="Calibri" w:hAnsi="Calibri" w:cs="Calibri"/>
                <w:lang w:val="en-US"/>
              </w:rPr>
              <w:t>10 = Pumped Storage</w:t>
            </w:r>
            <w:r w:rsidRPr="008555EE">
              <w:rPr>
                <w:rFonts w:ascii="Calibri" w:hAnsi="Calibri" w:cs="Calibri"/>
                <w:lang w:val="en-US"/>
              </w:rPr>
              <w:br/>
            </w:r>
            <w:r w:rsidRPr="008555EE">
              <w:rPr>
                <w:rFonts w:ascii="Calibri" w:hAnsi="Calibri" w:cs="Calibri"/>
                <w:lang w:val="en-US"/>
              </w:rPr>
              <w:t>20 = Interconnector</w:t>
            </w:r>
            <w:r w:rsidRPr="008555EE">
              <w:rPr>
                <w:rFonts w:ascii="Calibri" w:hAnsi="Calibri" w:cs="Calibri"/>
                <w:lang w:val="en-US"/>
              </w:rPr>
              <w:br/>
            </w:r>
            <w:r w:rsidRPr="008555EE">
              <w:rPr>
                <w:rFonts w:ascii="Calibri" w:hAnsi="Calibri" w:cs="Calibri"/>
                <w:lang w:val="en-US"/>
              </w:rPr>
              <w:t>30 = DSU</w:t>
            </w:r>
            <w:r w:rsidRPr="008555EE">
              <w:rPr>
                <w:rFonts w:ascii="Calibri" w:hAnsi="Calibri" w:cs="Calibri"/>
                <w:lang w:val="en-US"/>
              </w:rPr>
              <w:br/>
            </w:r>
            <w:r w:rsidRPr="008555EE">
              <w:rPr>
                <w:rFonts w:ascii="Calibri" w:hAnsi="Calibri" w:cs="Calibri"/>
                <w:lang w:val="en-US"/>
              </w:rPr>
              <w:t>40 = Wind Farm Power Station/Power Park Module</w:t>
            </w:r>
            <w:r w:rsidRPr="008555EE">
              <w:rPr>
                <w:rFonts w:ascii="Calibri" w:hAnsi="Calibri" w:cs="Calibri"/>
                <w:lang w:val="en-US"/>
              </w:rPr>
              <w:br/>
            </w:r>
            <w:r w:rsidRPr="008555EE">
              <w:rPr>
                <w:rFonts w:ascii="Calibri" w:hAnsi="Calibri" w:cs="Calibri"/>
                <w:lang w:val="en-US"/>
              </w:rPr>
              <w:t>60 = Battery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8BA9761"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94E6471" w14:textId="77777777">
            <w:pPr>
              <w:spacing w:line="240" w:lineRule="auto"/>
              <w:ind w:firstLine="200" w:firstLineChars="100"/>
              <w:jc w:val="left"/>
              <w:rPr>
                <w:rFonts w:ascii="Calibri" w:hAnsi="Calibri" w:cs="Calibri"/>
                <w:lang w:val="en-US"/>
              </w:rPr>
            </w:pPr>
          </w:p>
        </w:tc>
      </w:tr>
      <w:tr w:rsidRPr="008555EE" w:rsidR="008555EE" w:rsidTr="00AE5210" w14:paraId="3AF209D5" w14:textId="77777777">
        <w:trPr>
          <w:trHeight w:val="129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9DAB67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696E3B2" w14:textId="77777777">
            <w:pPr>
              <w:spacing w:line="240" w:lineRule="auto"/>
              <w:jc w:val="left"/>
              <w:rPr>
                <w:rFonts w:ascii="Calibri" w:hAnsi="Calibri" w:cs="Calibri"/>
                <w:lang w:val="en-US"/>
              </w:rPr>
            </w:pPr>
            <w:r w:rsidRPr="008555EE">
              <w:rPr>
                <w:rFonts w:ascii="Calibri" w:hAnsi="Calibri" w:cs="Calibri"/>
                <w:lang w:val="en-US"/>
              </w:rPr>
              <w:t>Flag for combined cycle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5AA1628" w14:textId="77777777">
            <w:pPr>
              <w:spacing w:line="240" w:lineRule="auto"/>
              <w:jc w:val="left"/>
              <w:rPr>
                <w:rFonts w:ascii="Calibri" w:hAnsi="Calibri" w:cs="Calibri"/>
                <w:lang w:val="en-US"/>
              </w:rPr>
            </w:pPr>
            <w:r w:rsidRPr="008555EE">
              <w:rPr>
                <w:rFonts w:ascii="Calibri" w:hAnsi="Calibri" w:cs="Calibri"/>
                <w:lang w:val="en-US"/>
              </w:rPr>
              <w:t>This parameter indicates whether a synchronous Providing Unit is a:</w:t>
            </w:r>
            <w:r w:rsidRPr="008555EE">
              <w:rPr>
                <w:rFonts w:ascii="Calibri" w:hAnsi="Calibri" w:cs="Calibri"/>
                <w:lang w:val="en-US"/>
              </w:rPr>
              <w:br/>
            </w:r>
            <w:r w:rsidRPr="008555EE">
              <w:rPr>
                <w:rFonts w:ascii="Calibri" w:hAnsi="Calibri" w:cs="Calibri"/>
                <w:lang w:val="en-US"/>
              </w:rPr>
              <w:t>0 = single-shaft</w:t>
            </w:r>
            <w:r w:rsidRPr="008555EE">
              <w:rPr>
                <w:rFonts w:ascii="Calibri" w:hAnsi="Calibri" w:cs="Calibri"/>
                <w:lang w:val="en-US"/>
              </w:rPr>
              <w:br/>
            </w:r>
            <w:r w:rsidRPr="008555EE">
              <w:rPr>
                <w:rFonts w:ascii="Calibri" w:hAnsi="Calibri" w:cs="Calibri"/>
                <w:lang w:val="en-US"/>
              </w:rPr>
              <w:t>1 = dual-shaft</w:t>
            </w:r>
            <w:r w:rsidRPr="008555EE">
              <w:rPr>
                <w:rFonts w:ascii="Calibri" w:hAnsi="Calibri" w:cs="Calibri"/>
                <w:lang w:val="en-US"/>
              </w:rPr>
              <w:br/>
            </w:r>
            <w:r w:rsidRPr="008555EE">
              <w:rPr>
                <w:rFonts w:ascii="Calibri" w:hAnsi="Calibri" w:cs="Calibri"/>
                <w:lang w:val="en-US"/>
              </w:rPr>
              <w:t>2 = three-combined cycle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920C4F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931EA2F" w14:textId="77777777">
            <w:pPr>
              <w:spacing w:line="240" w:lineRule="auto"/>
              <w:ind w:firstLine="200" w:firstLineChars="100"/>
              <w:jc w:val="left"/>
              <w:rPr>
                <w:rFonts w:ascii="Calibri" w:hAnsi="Calibri" w:cs="Calibri"/>
                <w:lang w:val="en-US"/>
              </w:rPr>
            </w:pPr>
          </w:p>
        </w:tc>
      </w:tr>
      <w:tr w:rsidRPr="008555EE" w:rsidR="008555EE" w:rsidTr="00AE5210" w14:paraId="77B4CD46"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26FF46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C005DA6" w14:textId="77777777">
            <w:pPr>
              <w:spacing w:line="240" w:lineRule="auto"/>
              <w:jc w:val="left"/>
              <w:rPr>
                <w:rFonts w:ascii="Calibri" w:hAnsi="Calibri" w:cs="Calibri"/>
                <w:lang w:val="en-US"/>
              </w:rPr>
            </w:pPr>
            <w:r w:rsidRPr="008555EE">
              <w:rPr>
                <w:rFonts w:ascii="Calibri" w:hAnsi="Calibri" w:cs="Calibri"/>
                <w:lang w:val="en-US"/>
              </w:rPr>
              <w:t>Flag for split voltage declarations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5158CBC" w14:textId="77777777">
            <w:pPr>
              <w:spacing w:line="240" w:lineRule="auto"/>
              <w:jc w:val="left"/>
              <w:rPr>
                <w:rFonts w:ascii="Calibri" w:hAnsi="Calibri" w:cs="Calibri"/>
                <w:lang w:val="en-US"/>
              </w:rPr>
            </w:pPr>
            <w:r w:rsidRPr="008555EE">
              <w:rPr>
                <w:rFonts w:ascii="Calibri" w:hAnsi="Calibri" w:cs="Calibri"/>
                <w:lang w:val="en-US"/>
              </w:rPr>
              <w:t>This parameter indicates whether a synchronous dual-shaft/three-shaft Providing Unit sends voltage related declarations as a combined cycle Providing Unit (= 0) or separately for the GT and ST (=1).</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6C4E38F"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A5AC7EE" w14:textId="77777777">
            <w:pPr>
              <w:spacing w:line="240" w:lineRule="auto"/>
              <w:ind w:firstLine="200" w:firstLineChars="100"/>
              <w:jc w:val="left"/>
              <w:rPr>
                <w:rFonts w:ascii="Calibri" w:hAnsi="Calibri" w:cs="Calibri"/>
                <w:lang w:val="en-US"/>
              </w:rPr>
            </w:pPr>
          </w:p>
        </w:tc>
      </w:tr>
      <w:tr w:rsidRPr="008555EE" w:rsidR="008555EE" w:rsidTr="00AE5210" w14:paraId="62A7BA2A"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E33F22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9DCFE5B" w14:textId="77777777">
            <w:pPr>
              <w:spacing w:line="240" w:lineRule="auto"/>
              <w:jc w:val="left"/>
              <w:rPr>
                <w:rFonts w:ascii="Calibri" w:hAnsi="Calibri" w:cs="Calibri"/>
                <w:lang w:val="en-US"/>
              </w:rPr>
            </w:pPr>
            <w:r w:rsidRPr="008555EE">
              <w:rPr>
                <w:rFonts w:ascii="Calibri" w:hAnsi="Calibri" w:cs="Calibri"/>
                <w:lang w:val="en-US"/>
              </w:rPr>
              <w:t>Flag for Available Active Power signal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E16DA94" w14:textId="77777777">
            <w:pPr>
              <w:spacing w:line="240" w:lineRule="auto"/>
              <w:jc w:val="left"/>
              <w:rPr>
                <w:rFonts w:ascii="Calibri" w:hAnsi="Calibri" w:cs="Calibri"/>
                <w:lang w:val="en-US"/>
              </w:rPr>
            </w:pPr>
            <w:r w:rsidRPr="008555EE">
              <w:rPr>
                <w:rFonts w:ascii="Calibri" w:hAnsi="Calibri" w:cs="Calibri"/>
                <w:lang w:val="en-US"/>
              </w:rPr>
              <w:t>This parameter indicates whether a non-synchronous Providing Unit sends an Available Active Power signal through EMS, primarily a signal sent by WFPS (Wind Farm Power Station) and PPM (Power Park Module).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DCC1A5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A1C16E9" w14:textId="77777777">
            <w:pPr>
              <w:spacing w:line="240" w:lineRule="auto"/>
              <w:ind w:firstLine="200" w:firstLineChars="100"/>
              <w:jc w:val="left"/>
              <w:rPr>
                <w:rFonts w:ascii="Calibri" w:hAnsi="Calibri" w:cs="Calibri"/>
                <w:lang w:val="en-US"/>
              </w:rPr>
            </w:pPr>
          </w:p>
        </w:tc>
      </w:tr>
      <w:tr w:rsidRPr="008555EE" w:rsidR="008555EE" w:rsidTr="00AE5210" w14:paraId="18A680D4"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79DCF1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C1DE25E" w14:textId="77777777">
            <w:pPr>
              <w:spacing w:line="240" w:lineRule="auto"/>
              <w:jc w:val="left"/>
              <w:rPr>
                <w:rFonts w:ascii="Calibri" w:hAnsi="Calibri" w:cs="Calibri"/>
                <w:lang w:val="en-US"/>
              </w:rPr>
            </w:pPr>
            <w:r w:rsidRPr="008555EE">
              <w:rPr>
                <w:rFonts w:ascii="Calibri" w:hAnsi="Calibri" w:cs="Calibri"/>
                <w:lang w:val="en-US"/>
              </w:rPr>
              <w:t>Flag for Energy Storage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1822185" w14:textId="77777777">
            <w:pPr>
              <w:spacing w:line="240" w:lineRule="auto"/>
              <w:jc w:val="left"/>
              <w:rPr>
                <w:rFonts w:ascii="Calibri" w:hAnsi="Calibri" w:cs="Calibri"/>
                <w:lang w:val="en-US"/>
              </w:rPr>
            </w:pPr>
            <w:r w:rsidRPr="008555EE">
              <w:rPr>
                <w:rFonts w:ascii="Calibri" w:hAnsi="Calibri" w:cs="Calibri"/>
                <w:lang w:val="en-US"/>
              </w:rPr>
              <w:t>This parameter indicates whether a non-synchronous Providing Unit is limited by Energy Storage and sends a Percentage Energy Stored signal through EMS, (primarily a signal sent by a battery).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84C97F8"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D6F0F30" w14:textId="77777777">
            <w:pPr>
              <w:spacing w:line="240" w:lineRule="auto"/>
              <w:ind w:firstLine="200" w:firstLineChars="100"/>
              <w:jc w:val="left"/>
              <w:rPr>
                <w:rFonts w:ascii="Calibri" w:hAnsi="Calibri" w:cs="Calibri"/>
                <w:lang w:val="en-US"/>
              </w:rPr>
            </w:pPr>
          </w:p>
        </w:tc>
      </w:tr>
      <w:tr w:rsidRPr="008555EE" w:rsidR="008555EE" w:rsidTr="00AE5210" w14:paraId="6253926E"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6A8F71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B1B2DE7" w14:textId="77777777">
            <w:pPr>
              <w:spacing w:line="240" w:lineRule="auto"/>
              <w:jc w:val="left"/>
              <w:rPr>
                <w:rFonts w:ascii="Calibri" w:hAnsi="Calibri" w:cs="Calibri"/>
                <w:lang w:val="en-US"/>
              </w:rPr>
            </w:pPr>
            <w:r w:rsidRPr="008555EE">
              <w:rPr>
                <w:rFonts w:ascii="Calibri" w:hAnsi="Calibri" w:cs="Calibri"/>
                <w:lang w:val="en-US"/>
              </w:rPr>
              <w:t>Flag for Remaining MWh</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CBCD1E2" w14:textId="77777777">
            <w:pPr>
              <w:spacing w:line="240" w:lineRule="auto"/>
              <w:jc w:val="left"/>
              <w:rPr>
                <w:rFonts w:ascii="Calibri" w:hAnsi="Calibri" w:cs="Calibri"/>
                <w:lang w:val="en-US"/>
              </w:rPr>
            </w:pPr>
            <w:r w:rsidRPr="008555EE">
              <w:rPr>
                <w:rFonts w:ascii="Calibri" w:hAnsi="Calibri" w:cs="Calibri"/>
                <w:lang w:val="en-US"/>
              </w:rPr>
              <w:t>This parameter indicates whether a Providing Unit is Energy Limited and sends a Remaining MWh signal through EMS, (primarily a signal sent by hydro and pumped storage generators)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2CC9236"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D11E38D" w14:textId="77777777">
            <w:pPr>
              <w:spacing w:line="240" w:lineRule="auto"/>
              <w:ind w:firstLine="200" w:firstLineChars="100"/>
              <w:jc w:val="left"/>
              <w:rPr>
                <w:rFonts w:ascii="Calibri" w:hAnsi="Calibri" w:cs="Calibri"/>
                <w:lang w:val="en-US"/>
              </w:rPr>
            </w:pPr>
          </w:p>
        </w:tc>
      </w:tr>
      <w:tr w:rsidRPr="008555EE" w:rsidR="008555EE" w:rsidTr="00AE5210" w14:paraId="1060B18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B2569B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5547C13" w14:textId="77777777">
            <w:pPr>
              <w:spacing w:line="240" w:lineRule="auto"/>
              <w:jc w:val="left"/>
              <w:rPr>
                <w:rFonts w:ascii="Calibri" w:hAnsi="Calibri" w:cs="Calibri"/>
                <w:lang w:val="en-US"/>
              </w:rPr>
            </w:pPr>
            <w:r w:rsidRPr="008555EE">
              <w:rPr>
                <w:rFonts w:ascii="Calibri" w:hAnsi="Calibri" w:cs="Calibri"/>
                <w:lang w:val="en-US"/>
              </w:rPr>
              <w:t>Flag for Default RM1</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528B766" w14:textId="77777777">
            <w:pPr>
              <w:spacing w:line="240" w:lineRule="auto"/>
              <w:jc w:val="left"/>
              <w:rPr>
                <w:rFonts w:ascii="Calibri" w:hAnsi="Calibri" w:cs="Calibri"/>
                <w:lang w:val="en-US"/>
              </w:rPr>
            </w:pPr>
            <w:r w:rsidRPr="008555EE">
              <w:rPr>
                <w:rFonts w:ascii="Calibri" w:hAnsi="Calibri" w:cs="Calibri"/>
                <w:lang w:val="en-US"/>
              </w:rPr>
              <w:t xml:space="preserve">This parameter indicates whether a Providing Unit can </w:t>
            </w:r>
            <w:proofErr w:type="gramStart"/>
            <w:r w:rsidRPr="008555EE">
              <w:rPr>
                <w:rFonts w:ascii="Calibri" w:hAnsi="Calibri" w:cs="Calibri"/>
                <w:lang w:val="en-US"/>
              </w:rPr>
              <w:t>quick-start</w:t>
            </w:r>
            <w:proofErr w:type="gramEnd"/>
            <w:r w:rsidRPr="008555EE">
              <w:rPr>
                <w:rFonts w:ascii="Calibri" w:hAnsi="Calibri" w:cs="Calibri"/>
                <w:lang w:val="en-US"/>
              </w:rPr>
              <w:t xml:space="preserve"> from a </w:t>
            </w:r>
            <w:proofErr w:type="spellStart"/>
            <w:r w:rsidRPr="008555EE">
              <w:rPr>
                <w:rFonts w:ascii="Calibri" w:hAnsi="Calibri" w:cs="Calibri"/>
                <w:lang w:val="en-US"/>
              </w:rPr>
              <w:t>desynchronised</w:t>
            </w:r>
            <w:proofErr w:type="spellEnd"/>
            <w:r w:rsidRPr="008555EE">
              <w:rPr>
                <w:rFonts w:ascii="Calibri" w:hAnsi="Calibri" w:cs="Calibri"/>
                <w:lang w:val="en-US"/>
              </w:rPr>
              <w:t xml:space="preserve"> state within 1 hour.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6109D5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6720CC4" w14:textId="77777777">
            <w:pPr>
              <w:spacing w:line="240" w:lineRule="auto"/>
              <w:ind w:firstLine="200" w:firstLineChars="100"/>
              <w:jc w:val="left"/>
              <w:rPr>
                <w:rFonts w:ascii="Calibri" w:hAnsi="Calibri" w:cs="Calibri"/>
                <w:lang w:val="en-US"/>
              </w:rPr>
            </w:pPr>
          </w:p>
        </w:tc>
      </w:tr>
      <w:tr w:rsidRPr="008555EE" w:rsidR="008555EE" w:rsidTr="00AE5210" w14:paraId="6C4503E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886E79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A6FBFD6" w14:textId="77777777">
            <w:pPr>
              <w:spacing w:line="240" w:lineRule="auto"/>
              <w:jc w:val="left"/>
              <w:rPr>
                <w:rFonts w:ascii="Calibri" w:hAnsi="Calibri" w:cs="Calibri"/>
                <w:lang w:val="en-US"/>
              </w:rPr>
            </w:pPr>
            <w:r w:rsidRPr="008555EE">
              <w:rPr>
                <w:rFonts w:ascii="Calibri" w:hAnsi="Calibri" w:cs="Calibri"/>
                <w:lang w:val="en-US"/>
              </w:rPr>
              <w:t>Flag for Default RM3</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C1F33C2" w14:textId="77777777">
            <w:pPr>
              <w:spacing w:line="240" w:lineRule="auto"/>
              <w:jc w:val="left"/>
              <w:rPr>
                <w:rFonts w:ascii="Calibri" w:hAnsi="Calibri" w:cs="Calibri"/>
                <w:lang w:val="en-US"/>
              </w:rPr>
            </w:pPr>
            <w:r w:rsidRPr="008555EE">
              <w:rPr>
                <w:rFonts w:ascii="Calibri" w:hAnsi="Calibri" w:cs="Calibri"/>
                <w:lang w:val="en-US"/>
              </w:rPr>
              <w:t xml:space="preserve">This parameter indicates whether a Providing Unit can </w:t>
            </w:r>
            <w:proofErr w:type="gramStart"/>
            <w:r w:rsidRPr="008555EE">
              <w:rPr>
                <w:rFonts w:ascii="Calibri" w:hAnsi="Calibri" w:cs="Calibri"/>
                <w:lang w:val="en-US"/>
              </w:rPr>
              <w:t>quick-start</w:t>
            </w:r>
            <w:proofErr w:type="gramEnd"/>
            <w:r w:rsidRPr="008555EE">
              <w:rPr>
                <w:rFonts w:ascii="Calibri" w:hAnsi="Calibri" w:cs="Calibri"/>
                <w:lang w:val="en-US"/>
              </w:rPr>
              <w:t xml:space="preserve"> from a </w:t>
            </w:r>
            <w:proofErr w:type="spellStart"/>
            <w:r w:rsidRPr="008555EE">
              <w:rPr>
                <w:rFonts w:ascii="Calibri" w:hAnsi="Calibri" w:cs="Calibri"/>
                <w:lang w:val="en-US"/>
              </w:rPr>
              <w:t>desynchronised</w:t>
            </w:r>
            <w:proofErr w:type="spellEnd"/>
            <w:r w:rsidRPr="008555EE">
              <w:rPr>
                <w:rFonts w:ascii="Calibri" w:hAnsi="Calibri" w:cs="Calibri"/>
                <w:lang w:val="en-US"/>
              </w:rPr>
              <w:t xml:space="preserve"> state within 3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4116A1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B202C02" w14:textId="77777777">
            <w:pPr>
              <w:spacing w:line="240" w:lineRule="auto"/>
              <w:ind w:firstLine="200" w:firstLineChars="100"/>
              <w:jc w:val="left"/>
              <w:rPr>
                <w:rFonts w:ascii="Calibri" w:hAnsi="Calibri" w:cs="Calibri"/>
                <w:lang w:val="en-US"/>
              </w:rPr>
            </w:pPr>
          </w:p>
        </w:tc>
      </w:tr>
      <w:tr w:rsidRPr="008555EE" w:rsidR="008555EE" w:rsidTr="00AE5210" w14:paraId="4E7AF07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EB43B3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3519084" w14:textId="77777777">
            <w:pPr>
              <w:spacing w:line="240" w:lineRule="auto"/>
              <w:jc w:val="left"/>
              <w:rPr>
                <w:rFonts w:ascii="Calibri" w:hAnsi="Calibri" w:cs="Calibri"/>
                <w:lang w:val="en-US"/>
              </w:rPr>
            </w:pPr>
            <w:r w:rsidRPr="008555EE">
              <w:rPr>
                <w:rFonts w:ascii="Calibri" w:hAnsi="Calibri" w:cs="Calibri"/>
                <w:lang w:val="en-US"/>
              </w:rPr>
              <w:t>Flag for Default RM8</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B21ED5E" w14:textId="77777777">
            <w:pPr>
              <w:spacing w:line="240" w:lineRule="auto"/>
              <w:jc w:val="left"/>
              <w:rPr>
                <w:rFonts w:ascii="Calibri" w:hAnsi="Calibri" w:cs="Calibri"/>
                <w:lang w:val="en-US"/>
              </w:rPr>
            </w:pPr>
            <w:r w:rsidRPr="008555EE">
              <w:rPr>
                <w:rFonts w:ascii="Calibri" w:hAnsi="Calibri" w:cs="Calibri"/>
                <w:lang w:val="en-US"/>
              </w:rPr>
              <w:t xml:space="preserve">This parameter indicates whether a Providing Unit can quick-start from a </w:t>
            </w:r>
            <w:proofErr w:type="spellStart"/>
            <w:r w:rsidRPr="008555EE">
              <w:rPr>
                <w:rFonts w:ascii="Calibri" w:hAnsi="Calibri" w:cs="Calibri"/>
                <w:lang w:val="en-US"/>
              </w:rPr>
              <w:t>desynchronised</w:t>
            </w:r>
            <w:proofErr w:type="spellEnd"/>
            <w:r w:rsidRPr="008555EE">
              <w:rPr>
                <w:rFonts w:ascii="Calibri" w:hAnsi="Calibri" w:cs="Calibri"/>
                <w:lang w:val="en-US"/>
              </w:rPr>
              <w:t xml:space="preserve"> state within 8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F9C320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638DCCA" w14:textId="77777777">
            <w:pPr>
              <w:spacing w:line="240" w:lineRule="auto"/>
              <w:ind w:firstLine="200" w:firstLineChars="100"/>
              <w:jc w:val="left"/>
              <w:rPr>
                <w:rFonts w:ascii="Calibri" w:hAnsi="Calibri" w:cs="Calibri"/>
                <w:lang w:val="en-US"/>
              </w:rPr>
            </w:pPr>
          </w:p>
        </w:tc>
      </w:tr>
      <w:tr w:rsidRPr="008555EE" w:rsidR="008555EE" w:rsidTr="00AE5210" w14:paraId="6DADA222"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D68298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00EC6AA" w14:textId="77777777">
            <w:pPr>
              <w:spacing w:line="240" w:lineRule="auto"/>
              <w:jc w:val="left"/>
              <w:rPr>
                <w:rFonts w:ascii="Calibri" w:hAnsi="Calibri" w:cs="Calibri"/>
                <w:lang w:val="en-US"/>
              </w:rPr>
            </w:pPr>
            <w:r w:rsidRPr="008555EE">
              <w:rPr>
                <w:rFonts w:ascii="Calibri" w:hAnsi="Calibri" w:cs="Calibri"/>
                <w:lang w:val="en-US"/>
              </w:rPr>
              <w:t>Kinetic Energy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1E82353" w14:textId="77777777">
            <w:pPr>
              <w:spacing w:line="240" w:lineRule="auto"/>
              <w:jc w:val="left"/>
              <w:rPr>
                <w:rFonts w:ascii="Calibri" w:hAnsi="Calibri" w:cs="Calibri"/>
                <w:lang w:val="en-US"/>
              </w:rPr>
            </w:pPr>
            <w:r w:rsidRPr="008555EE">
              <w:rPr>
                <w:rFonts w:ascii="Calibri" w:hAnsi="Calibri" w:cs="Calibri"/>
                <w:lang w:val="en-US"/>
              </w:rPr>
              <w:t>The product of Base MVA and Inertial constant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1A01081" w14:textId="77777777">
            <w:pPr>
              <w:spacing w:line="240" w:lineRule="auto"/>
              <w:jc w:val="center"/>
              <w:rPr>
                <w:rFonts w:ascii="Calibri" w:hAnsi="Calibri" w:cs="Calibri"/>
                <w:lang w:val="en-US"/>
              </w:rPr>
            </w:pPr>
            <w:r w:rsidRPr="008555EE">
              <w:rPr>
                <w:rFonts w:ascii="Calibri" w:hAnsi="Calibri" w:cs="Calibri"/>
                <w:lang w:val="en-US"/>
              </w:rPr>
              <w:t>MWs</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4A5F4D1" w14:textId="77777777">
            <w:pPr>
              <w:spacing w:line="240" w:lineRule="auto"/>
              <w:ind w:firstLine="200" w:firstLineChars="100"/>
              <w:jc w:val="left"/>
              <w:rPr>
                <w:rFonts w:ascii="Calibri" w:hAnsi="Calibri" w:cs="Calibri"/>
                <w:lang w:val="en-US"/>
              </w:rPr>
            </w:pPr>
          </w:p>
        </w:tc>
      </w:tr>
      <w:tr w:rsidRPr="008555EE" w:rsidR="008555EE" w:rsidTr="00AE5210" w14:paraId="75B34BD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931D2A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76A7A6D" w14:textId="77777777">
            <w:pPr>
              <w:spacing w:line="240" w:lineRule="auto"/>
              <w:jc w:val="left"/>
              <w:rPr>
                <w:rFonts w:ascii="Calibri" w:hAnsi="Calibri" w:cs="Calibri"/>
                <w:lang w:val="en-US"/>
              </w:rPr>
            </w:pPr>
            <w:r w:rsidRPr="008555EE">
              <w:rPr>
                <w:rFonts w:ascii="Calibri" w:hAnsi="Calibri" w:cs="Calibri"/>
                <w:lang w:val="en-US"/>
              </w:rPr>
              <w:t>Base MVA used for Kinetic Energy calculation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AE77ED0" w14:textId="77777777">
            <w:pPr>
              <w:spacing w:line="240" w:lineRule="auto"/>
              <w:jc w:val="left"/>
              <w:rPr>
                <w:rFonts w:ascii="Calibri" w:hAnsi="Calibri" w:cs="Calibri"/>
                <w:lang w:val="en-US"/>
              </w:rPr>
            </w:pPr>
            <w:r w:rsidRPr="008555EE">
              <w:rPr>
                <w:rFonts w:ascii="Calibri" w:hAnsi="Calibri" w:cs="Calibri"/>
                <w:lang w:val="en-US"/>
              </w:rPr>
              <w:t xml:space="preserve">For </w:t>
            </w:r>
            <w:proofErr w:type="gramStart"/>
            <w:r w:rsidRPr="008555EE">
              <w:rPr>
                <w:rFonts w:ascii="Calibri" w:hAnsi="Calibri" w:cs="Calibri"/>
                <w:lang w:val="en-US"/>
              </w:rPr>
              <w:t>single-shaft</w:t>
            </w:r>
            <w:proofErr w:type="gramEnd"/>
            <w:r w:rsidRPr="008555EE">
              <w:rPr>
                <w:rFonts w:ascii="Calibri" w:hAnsi="Calibri" w:cs="Calibri"/>
                <w:lang w:val="en-US"/>
              </w:rPr>
              <w:t xml:space="preserve"> Providing Units</w:t>
            </w:r>
            <w:proofErr w:type="gramStart"/>
            <w:r w:rsidRPr="008555EE">
              <w:rPr>
                <w:rFonts w:ascii="Calibri" w:hAnsi="Calibri" w:cs="Calibri"/>
                <w:lang w:val="en-US"/>
              </w:rPr>
              <w:t>, sets</w:t>
            </w:r>
            <w:proofErr w:type="gramEnd"/>
            <w:r w:rsidRPr="008555EE">
              <w:rPr>
                <w:rFonts w:ascii="Calibri" w:hAnsi="Calibri" w:cs="Calibri"/>
                <w:lang w:val="en-US"/>
              </w:rPr>
              <w:t xml:space="preserve"> the kinetic energy of the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DF8DBE2" w14:textId="77777777">
            <w:pPr>
              <w:spacing w:line="240" w:lineRule="auto"/>
              <w:jc w:val="center"/>
              <w:rPr>
                <w:rFonts w:ascii="Calibri" w:hAnsi="Calibri" w:cs="Calibri"/>
                <w:lang w:val="en-US"/>
              </w:rPr>
            </w:pPr>
            <w:r w:rsidRPr="008555EE">
              <w:rPr>
                <w:rFonts w:ascii="Calibri" w:hAnsi="Calibri" w:cs="Calibri"/>
                <w:lang w:val="en-US"/>
              </w:rPr>
              <w:t>MVA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F1863A3" w14:textId="77777777">
            <w:pPr>
              <w:spacing w:line="240" w:lineRule="auto"/>
              <w:ind w:firstLine="200" w:firstLineChars="100"/>
              <w:jc w:val="left"/>
              <w:rPr>
                <w:rFonts w:ascii="Calibri" w:hAnsi="Calibri" w:cs="Calibri"/>
                <w:lang w:val="en-US"/>
              </w:rPr>
            </w:pPr>
          </w:p>
        </w:tc>
      </w:tr>
      <w:tr w:rsidRPr="008555EE" w:rsidR="008555EE" w:rsidTr="00AE5210" w14:paraId="397D92F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A7158F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96EB7E5" w14:textId="77777777">
            <w:pPr>
              <w:spacing w:line="240" w:lineRule="auto"/>
              <w:jc w:val="left"/>
              <w:rPr>
                <w:rFonts w:ascii="Calibri" w:hAnsi="Calibri" w:cs="Calibri"/>
                <w:lang w:val="en-US"/>
              </w:rPr>
            </w:pPr>
            <w:r w:rsidRPr="008555EE">
              <w:rPr>
                <w:rFonts w:ascii="Calibri" w:hAnsi="Calibri" w:cs="Calibri"/>
                <w:lang w:val="en-US"/>
              </w:rPr>
              <w:t>Inertial Constant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791C6FF" w14:textId="77777777">
            <w:pPr>
              <w:spacing w:line="240" w:lineRule="auto"/>
              <w:jc w:val="left"/>
              <w:rPr>
                <w:rFonts w:ascii="Calibri" w:hAnsi="Calibri" w:cs="Calibri"/>
                <w:lang w:val="en-US"/>
              </w:rPr>
            </w:pPr>
            <w:r w:rsidRPr="008555EE">
              <w:rPr>
                <w:rFonts w:ascii="Calibri" w:hAnsi="Calibri" w:cs="Calibri"/>
                <w:lang w:val="en-US"/>
              </w:rPr>
              <w:t xml:space="preserve">For </w:t>
            </w:r>
            <w:proofErr w:type="gramStart"/>
            <w:r w:rsidRPr="008555EE">
              <w:rPr>
                <w:rFonts w:ascii="Calibri" w:hAnsi="Calibri" w:cs="Calibri"/>
                <w:lang w:val="en-US"/>
              </w:rPr>
              <w:t>single-shaft</w:t>
            </w:r>
            <w:proofErr w:type="gramEnd"/>
            <w:r w:rsidRPr="008555EE">
              <w:rPr>
                <w:rFonts w:ascii="Calibri" w:hAnsi="Calibri" w:cs="Calibri"/>
                <w:lang w:val="en-US"/>
              </w:rPr>
              <w:t xml:space="preserve"> Providing Units, sets the kinetic energy of the Providing Unit. </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E8C19AE" w14:textId="77777777">
            <w:pPr>
              <w:spacing w:line="240" w:lineRule="auto"/>
              <w:jc w:val="center"/>
              <w:rPr>
                <w:rFonts w:ascii="Calibri" w:hAnsi="Calibri" w:cs="Calibri"/>
                <w:lang w:val="en-US"/>
              </w:rPr>
            </w:pPr>
            <w:r w:rsidRPr="008555EE">
              <w:rPr>
                <w:rFonts w:ascii="Calibri" w:hAnsi="Calibri" w:cs="Calibri"/>
                <w:lang w:val="en-US"/>
              </w:rPr>
              <w: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FC1D10C" w14:textId="77777777">
            <w:pPr>
              <w:spacing w:line="240" w:lineRule="auto"/>
              <w:ind w:firstLine="200" w:firstLineChars="100"/>
              <w:jc w:val="left"/>
              <w:rPr>
                <w:rFonts w:ascii="Calibri" w:hAnsi="Calibri" w:cs="Calibri"/>
                <w:lang w:val="en-US"/>
              </w:rPr>
            </w:pPr>
          </w:p>
        </w:tc>
      </w:tr>
      <w:tr w:rsidRPr="008555EE" w:rsidR="008555EE" w:rsidTr="00AE5210" w14:paraId="7CF097C2"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17C3D9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653893F" w14:textId="77777777">
            <w:pPr>
              <w:spacing w:line="240" w:lineRule="auto"/>
              <w:jc w:val="left"/>
              <w:rPr>
                <w:rFonts w:ascii="Calibri" w:hAnsi="Calibri" w:cs="Calibri"/>
                <w:lang w:val="en-US"/>
              </w:rPr>
            </w:pPr>
            <w:r w:rsidRPr="008555EE">
              <w:rPr>
                <w:rFonts w:ascii="Calibri" w:hAnsi="Calibri" w:cs="Calibri"/>
                <w:lang w:val="en-US"/>
              </w:rPr>
              <w:t>Kinetic Energy for GT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DC502FD" w14:textId="77777777">
            <w:pPr>
              <w:spacing w:line="240" w:lineRule="auto"/>
              <w:jc w:val="left"/>
              <w:rPr>
                <w:rFonts w:ascii="Calibri" w:hAnsi="Calibri" w:cs="Calibri"/>
                <w:lang w:val="en-US"/>
              </w:rPr>
            </w:pPr>
            <w:r w:rsidRPr="008555EE">
              <w:rPr>
                <w:rFonts w:ascii="Calibri" w:hAnsi="Calibri" w:cs="Calibri"/>
                <w:lang w:val="en-US"/>
              </w:rPr>
              <w:t>The product of Base MVA and Inertial constant of the GT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4A107A3A" w14:textId="77777777">
            <w:pPr>
              <w:spacing w:line="240" w:lineRule="auto"/>
              <w:jc w:val="center"/>
              <w:rPr>
                <w:rFonts w:ascii="Calibri" w:hAnsi="Calibri" w:cs="Calibri"/>
                <w:lang w:val="en-US"/>
              </w:rPr>
            </w:pPr>
            <w:r w:rsidRPr="008555EE">
              <w:rPr>
                <w:rFonts w:ascii="Calibri" w:hAnsi="Calibri" w:cs="Calibri"/>
                <w:lang w:val="en-US"/>
              </w:rPr>
              <w:t>MWs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52DE67F" w14:textId="77777777">
            <w:pPr>
              <w:spacing w:line="240" w:lineRule="auto"/>
              <w:ind w:firstLine="200" w:firstLineChars="100"/>
              <w:jc w:val="left"/>
              <w:rPr>
                <w:rFonts w:ascii="Calibri" w:hAnsi="Calibri" w:cs="Calibri"/>
                <w:lang w:val="en-US"/>
              </w:rPr>
            </w:pPr>
          </w:p>
        </w:tc>
      </w:tr>
      <w:tr w:rsidRPr="008555EE" w:rsidR="008555EE" w:rsidTr="00AE5210" w14:paraId="02A306DD"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4FAF6F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AE16DED" w14:textId="77777777">
            <w:pPr>
              <w:spacing w:line="240" w:lineRule="auto"/>
              <w:jc w:val="left"/>
              <w:rPr>
                <w:rFonts w:ascii="Calibri" w:hAnsi="Calibri" w:cs="Calibri"/>
                <w:lang w:val="en-US"/>
              </w:rPr>
            </w:pPr>
            <w:r w:rsidRPr="008555EE">
              <w:rPr>
                <w:rFonts w:ascii="Calibri" w:hAnsi="Calibri" w:cs="Calibri"/>
                <w:lang w:val="en-US"/>
              </w:rPr>
              <w:t>Base MVA used for Kinetic Energy calculation for GT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542CACE" w14:textId="77777777">
            <w:pPr>
              <w:spacing w:line="240" w:lineRule="auto"/>
              <w:jc w:val="left"/>
              <w:rPr>
                <w:rFonts w:ascii="Calibri" w:hAnsi="Calibri" w:cs="Calibri"/>
                <w:lang w:val="en-US"/>
              </w:rPr>
            </w:pPr>
            <w:r w:rsidRPr="008555EE">
              <w:rPr>
                <w:rFonts w:ascii="Calibri" w:hAnsi="Calibri" w:cs="Calibri"/>
                <w:lang w:val="en-US"/>
              </w:rPr>
              <w:t>For dual-shaft and three-shaft combined cycle Providing Units, sets the kinetic energy of the GT of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E6B1307" w14:textId="77777777">
            <w:pPr>
              <w:spacing w:line="240" w:lineRule="auto"/>
              <w:jc w:val="center"/>
              <w:rPr>
                <w:rFonts w:ascii="Calibri" w:hAnsi="Calibri" w:cs="Calibri"/>
                <w:lang w:val="en-US"/>
              </w:rPr>
            </w:pPr>
            <w:r w:rsidRPr="008555EE">
              <w:rPr>
                <w:rFonts w:ascii="Calibri" w:hAnsi="Calibri" w:cs="Calibri"/>
                <w:lang w:val="en-US"/>
              </w:rPr>
              <w:t>MVA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CC5FDB5" w14:textId="77777777">
            <w:pPr>
              <w:spacing w:line="240" w:lineRule="auto"/>
              <w:ind w:firstLine="200" w:firstLineChars="100"/>
              <w:jc w:val="left"/>
              <w:rPr>
                <w:rFonts w:ascii="Calibri" w:hAnsi="Calibri" w:cs="Calibri"/>
                <w:lang w:val="en-US"/>
              </w:rPr>
            </w:pPr>
          </w:p>
        </w:tc>
      </w:tr>
      <w:tr w:rsidRPr="008555EE" w:rsidR="008555EE" w:rsidTr="00AE5210" w14:paraId="0EF46501"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34AF45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D8DC12C" w14:textId="77777777">
            <w:pPr>
              <w:spacing w:line="240" w:lineRule="auto"/>
              <w:jc w:val="left"/>
              <w:rPr>
                <w:rFonts w:ascii="Calibri" w:hAnsi="Calibri" w:cs="Calibri"/>
                <w:lang w:val="en-US"/>
              </w:rPr>
            </w:pPr>
            <w:r w:rsidRPr="008555EE">
              <w:rPr>
                <w:rFonts w:ascii="Calibri" w:hAnsi="Calibri" w:cs="Calibri"/>
                <w:lang w:val="en-US"/>
              </w:rPr>
              <w:t>Inertial Constant for GT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2388B9A" w14:textId="77777777">
            <w:pPr>
              <w:spacing w:line="240" w:lineRule="auto"/>
              <w:jc w:val="left"/>
              <w:rPr>
                <w:rFonts w:ascii="Calibri" w:hAnsi="Calibri" w:cs="Calibri"/>
                <w:lang w:val="en-US"/>
              </w:rPr>
            </w:pPr>
            <w:r w:rsidRPr="008555EE">
              <w:rPr>
                <w:rFonts w:ascii="Calibri" w:hAnsi="Calibri" w:cs="Calibri"/>
                <w:lang w:val="en-US"/>
              </w:rPr>
              <w:t>For dual-shaft and three-shaft combined cycle Providing Units, sets the kinetic energy of the GT of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3E506BE3" w14:textId="77777777">
            <w:pPr>
              <w:spacing w:line="240" w:lineRule="auto"/>
              <w:jc w:val="center"/>
              <w:rPr>
                <w:rFonts w:ascii="Calibri" w:hAnsi="Calibri" w:cs="Calibri"/>
                <w:lang w:val="en-US"/>
              </w:rPr>
            </w:pPr>
            <w:r w:rsidRPr="008555EE">
              <w:rPr>
                <w:rFonts w:ascii="Calibri" w:hAnsi="Calibri" w:cs="Calibri"/>
                <w:lang w:val="en-US"/>
              </w:rPr>
              <w: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E47AE3F" w14:textId="77777777">
            <w:pPr>
              <w:spacing w:line="240" w:lineRule="auto"/>
              <w:ind w:firstLine="200" w:firstLineChars="100"/>
              <w:jc w:val="left"/>
              <w:rPr>
                <w:rFonts w:ascii="Calibri" w:hAnsi="Calibri" w:cs="Calibri"/>
                <w:lang w:val="en-US"/>
              </w:rPr>
            </w:pPr>
          </w:p>
        </w:tc>
      </w:tr>
      <w:tr w:rsidRPr="008555EE" w:rsidR="008555EE" w:rsidTr="00AE5210" w14:paraId="7EEF0142"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0D3A11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1D7E55E" w14:textId="77777777">
            <w:pPr>
              <w:spacing w:line="240" w:lineRule="auto"/>
              <w:jc w:val="left"/>
              <w:rPr>
                <w:rFonts w:ascii="Calibri" w:hAnsi="Calibri" w:cs="Calibri"/>
                <w:lang w:val="en-US"/>
              </w:rPr>
            </w:pPr>
            <w:r w:rsidRPr="008555EE">
              <w:rPr>
                <w:rFonts w:ascii="Calibri" w:hAnsi="Calibri" w:cs="Calibri"/>
                <w:lang w:val="en-US"/>
              </w:rPr>
              <w:t>Kinetic Energy for ST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2872436" w14:textId="77777777">
            <w:pPr>
              <w:spacing w:line="240" w:lineRule="auto"/>
              <w:jc w:val="left"/>
              <w:rPr>
                <w:rFonts w:ascii="Calibri" w:hAnsi="Calibri" w:cs="Calibri"/>
                <w:lang w:val="en-US"/>
              </w:rPr>
            </w:pPr>
            <w:r w:rsidRPr="008555EE">
              <w:rPr>
                <w:rFonts w:ascii="Calibri" w:hAnsi="Calibri" w:cs="Calibri"/>
                <w:lang w:val="en-US"/>
              </w:rPr>
              <w:t>The product of Base MVA and Inertial constant of the ST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584F606" w14:textId="77777777">
            <w:pPr>
              <w:spacing w:line="240" w:lineRule="auto"/>
              <w:jc w:val="center"/>
              <w:rPr>
                <w:rFonts w:ascii="Calibri" w:hAnsi="Calibri" w:cs="Calibri"/>
                <w:lang w:val="en-US"/>
              </w:rPr>
            </w:pPr>
            <w:r w:rsidRPr="008555EE">
              <w:rPr>
                <w:rFonts w:ascii="Calibri" w:hAnsi="Calibri" w:cs="Calibri"/>
                <w:lang w:val="en-US"/>
              </w:rPr>
              <w:t>MWs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8DF05D1" w14:textId="77777777">
            <w:pPr>
              <w:spacing w:line="240" w:lineRule="auto"/>
              <w:ind w:firstLine="200" w:firstLineChars="100"/>
              <w:jc w:val="left"/>
              <w:rPr>
                <w:rFonts w:ascii="Calibri" w:hAnsi="Calibri" w:cs="Calibri"/>
                <w:lang w:val="en-US"/>
              </w:rPr>
            </w:pPr>
          </w:p>
        </w:tc>
      </w:tr>
      <w:tr w:rsidRPr="008555EE" w:rsidR="008555EE" w:rsidTr="00AE5210" w14:paraId="267BAF6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210351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2D2885B" w14:textId="77777777">
            <w:pPr>
              <w:spacing w:line="240" w:lineRule="auto"/>
              <w:jc w:val="left"/>
              <w:rPr>
                <w:rFonts w:ascii="Calibri" w:hAnsi="Calibri" w:cs="Calibri"/>
                <w:lang w:val="en-US"/>
              </w:rPr>
            </w:pPr>
            <w:r w:rsidRPr="008555EE">
              <w:rPr>
                <w:rFonts w:ascii="Calibri" w:hAnsi="Calibri" w:cs="Calibri"/>
                <w:lang w:val="en-US"/>
              </w:rPr>
              <w:t>Base MVA used for Kinetic Energy calculation for ST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1C5D756" w14:textId="77777777">
            <w:pPr>
              <w:spacing w:line="240" w:lineRule="auto"/>
              <w:jc w:val="left"/>
              <w:rPr>
                <w:rFonts w:ascii="Calibri" w:hAnsi="Calibri" w:cs="Calibri"/>
                <w:lang w:val="en-US"/>
              </w:rPr>
            </w:pPr>
            <w:r w:rsidRPr="008555EE">
              <w:rPr>
                <w:rFonts w:ascii="Calibri" w:hAnsi="Calibri" w:cs="Calibri"/>
                <w:lang w:val="en-US"/>
              </w:rPr>
              <w:t>For dual-shaft and three-shaft combined cycle Providing Units, sets the kinetic energy of the ST of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2DE2D4A3" w14:textId="77777777">
            <w:pPr>
              <w:spacing w:line="240" w:lineRule="auto"/>
              <w:jc w:val="center"/>
              <w:rPr>
                <w:rFonts w:ascii="Calibri" w:hAnsi="Calibri" w:cs="Calibri"/>
                <w:lang w:val="en-US"/>
              </w:rPr>
            </w:pPr>
            <w:r w:rsidRPr="008555EE">
              <w:rPr>
                <w:rFonts w:ascii="Calibri" w:hAnsi="Calibri" w:cs="Calibri"/>
                <w:lang w:val="en-US"/>
              </w:rPr>
              <w:t>MVA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204353F" w14:textId="77777777">
            <w:pPr>
              <w:spacing w:line="240" w:lineRule="auto"/>
              <w:ind w:firstLine="200" w:firstLineChars="100"/>
              <w:jc w:val="left"/>
              <w:rPr>
                <w:rFonts w:ascii="Calibri" w:hAnsi="Calibri" w:cs="Calibri"/>
                <w:lang w:val="en-US"/>
              </w:rPr>
            </w:pPr>
          </w:p>
        </w:tc>
      </w:tr>
      <w:tr w:rsidRPr="008555EE" w:rsidR="008555EE" w:rsidTr="00AE5210" w14:paraId="48A0FA3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20472C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FB357BE" w14:textId="77777777">
            <w:pPr>
              <w:spacing w:line="240" w:lineRule="auto"/>
              <w:jc w:val="left"/>
              <w:rPr>
                <w:rFonts w:ascii="Calibri" w:hAnsi="Calibri" w:cs="Calibri"/>
                <w:lang w:val="en-US"/>
              </w:rPr>
            </w:pPr>
            <w:r w:rsidRPr="008555EE">
              <w:rPr>
                <w:rFonts w:ascii="Calibri" w:hAnsi="Calibri" w:cs="Calibri"/>
                <w:lang w:val="en-US"/>
              </w:rPr>
              <w:t>Inertial Constant for ST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E39D0CB" w14:textId="77777777">
            <w:pPr>
              <w:spacing w:line="240" w:lineRule="auto"/>
              <w:jc w:val="left"/>
              <w:rPr>
                <w:rFonts w:ascii="Calibri" w:hAnsi="Calibri" w:cs="Calibri"/>
                <w:lang w:val="en-US"/>
              </w:rPr>
            </w:pPr>
            <w:r w:rsidRPr="008555EE">
              <w:rPr>
                <w:rFonts w:ascii="Calibri" w:hAnsi="Calibri" w:cs="Calibri"/>
                <w:lang w:val="en-US"/>
              </w:rPr>
              <w:t>For dual-shaft and three-shaft combined cycle Providing Units, sets the kinetic energy of the ST of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5B0BBB22" w14:textId="77777777">
            <w:pPr>
              <w:spacing w:line="240" w:lineRule="auto"/>
              <w:jc w:val="center"/>
              <w:rPr>
                <w:rFonts w:ascii="Calibri" w:hAnsi="Calibri" w:cs="Calibri"/>
                <w:lang w:val="en-US"/>
              </w:rPr>
            </w:pPr>
            <w:r w:rsidRPr="008555EE">
              <w:rPr>
                <w:rFonts w:ascii="Calibri" w:hAnsi="Calibri" w:cs="Calibri"/>
                <w:lang w:val="en-US"/>
              </w:rPr>
              <w:t>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C16FAD0" w14:textId="77777777">
            <w:pPr>
              <w:spacing w:line="240" w:lineRule="auto"/>
              <w:ind w:firstLine="200" w:firstLineChars="100"/>
              <w:jc w:val="left"/>
              <w:rPr>
                <w:rFonts w:ascii="Calibri" w:hAnsi="Calibri" w:cs="Calibri"/>
                <w:lang w:val="en-US"/>
              </w:rPr>
            </w:pPr>
          </w:p>
        </w:tc>
      </w:tr>
      <w:tr w:rsidRPr="008555EE" w:rsidR="008555EE" w:rsidTr="00AE5210" w14:paraId="7FBFC933"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2ACFFF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1E40EE8" w14:textId="77777777">
            <w:pPr>
              <w:spacing w:line="240" w:lineRule="auto"/>
              <w:jc w:val="left"/>
              <w:rPr>
                <w:rFonts w:ascii="Calibri" w:hAnsi="Calibri" w:cs="Calibri"/>
                <w:lang w:val="en-US"/>
              </w:rPr>
            </w:pPr>
            <w:r w:rsidRPr="008555EE">
              <w:rPr>
                <w:rFonts w:ascii="Calibri" w:hAnsi="Calibri" w:cs="Calibri"/>
                <w:lang w:val="en-US"/>
              </w:rPr>
              <w:t xml:space="preserve">Minimum MW for full </w:t>
            </w:r>
            <w:proofErr w:type="spellStart"/>
            <w:r w:rsidRPr="008555EE">
              <w:rPr>
                <w:rFonts w:ascii="Calibri" w:hAnsi="Calibri" w:cs="Calibri"/>
                <w:lang w:val="en-US"/>
              </w:rPr>
              <w:t>synchronisation</w:t>
            </w:r>
            <w:proofErr w:type="spellEnd"/>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51C96E6" w14:textId="77777777">
            <w:pPr>
              <w:spacing w:line="240" w:lineRule="auto"/>
              <w:jc w:val="left"/>
              <w:rPr>
                <w:rFonts w:ascii="Calibri" w:hAnsi="Calibri" w:cs="Calibri"/>
                <w:lang w:val="en-US"/>
              </w:rPr>
            </w:pPr>
            <w:r w:rsidRPr="008555EE">
              <w:rPr>
                <w:rFonts w:ascii="Calibri" w:hAnsi="Calibri" w:cs="Calibri"/>
                <w:lang w:val="en-US"/>
              </w:rPr>
              <w:t xml:space="preserve">For synchronous Providing Units the MW threshold value, for which full </w:t>
            </w:r>
            <w:proofErr w:type="spellStart"/>
            <w:r w:rsidRPr="008555EE">
              <w:rPr>
                <w:rFonts w:ascii="Calibri" w:hAnsi="Calibri" w:cs="Calibri"/>
                <w:lang w:val="en-US"/>
              </w:rPr>
              <w:t>synchronisation</w:t>
            </w:r>
            <w:proofErr w:type="spellEnd"/>
            <w:r w:rsidRPr="008555EE">
              <w:rPr>
                <w:rFonts w:ascii="Calibri" w:hAnsi="Calibri" w:cs="Calibri"/>
                <w:lang w:val="en-US"/>
              </w:rPr>
              <w:t xml:space="preserve"> is assumed for that Providing Unit, when its Average MW Output is greater than or equal to this value.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4D5CD5E"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9348ADB" w14:textId="77777777">
            <w:pPr>
              <w:spacing w:line="240" w:lineRule="auto"/>
              <w:ind w:firstLine="200" w:firstLineChars="100"/>
              <w:jc w:val="left"/>
              <w:rPr>
                <w:rFonts w:ascii="Calibri" w:hAnsi="Calibri" w:cs="Calibri"/>
                <w:lang w:val="en-US"/>
              </w:rPr>
            </w:pPr>
          </w:p>
        </w:tc>
      </w:tr>
      <w:tr w:rsidRPr="008555EE" w:rsidR="008555EE" w:rsidTr="00AE5210" w14:paraId="1E72ED93"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B969AF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BC3F63B" w14:textId="77777777">
            <w:pPr>
              <w:spacing w:line="240" w:lineRule="auto"/>
              <w:jc w:val="left"/>
              <w:rPr>
                <w:rFonts w:ascii="Calibri" w:hAnsi="Calibri" w:cs="Calibri"/>
                <w:lang w:val="en-US"/>
              </w:rPr>
            </w:pPr>
            <w:r w:rsidRPr="008555EE">
              <w:rPr>
                <w:rFonts w:ascii="Calibri" w:hAnsi="Calibri" w:cs="Calibri"/>
                <w:lang w:val="en-US"/>
              </w:rPr>
              <w:t xml:space="preserve">Minimum MW for partial </w:t>
            </w:r>
            <w:proofErr w:type="spellStart"/>
            <w:r w:rsidRPr="008555EE">
              <w:rPr>
                <w:rFonts w:ascii="Calibri" w:hAnsi="Calibri" w:cs="Calibri"/>
                <w:lang w:val="en-US"/>
              </w:rPr>
              <w:t>synchronisation</w:t>
            </w:r>
            <w:proofErr w:type="spellEnd"/>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7CA230F" w14:textId="77777777">
            <w:pPr>
              <w:spacing w:line="240" w:lineRule="auto"/>
              <w:jc w:val="left"/>
              <w:rPr>
                <w:rFonts w:ascii="Calibri" w:hAnsi="Calibri" w:cs="Calibri"/>
                <w:lang w:val="en-US"/>
              </w:rPr>
            </w:pPr>
            <w:r w:rsidRPr="008555EE">
              <w:rPr>
                <w:rFonts w:ascii="Calibri" w:hAnsi="Calibri" w:cs="Calibri"/>
                <w:lang w:val="en-US"/>
              </w:rPr>
              <w:t xml:space="preserve">For synchronous Providing Units the MW threshold value, for which partial </w:t>
            </w:r>
            <w:proofErr w:type="spellStart"/>
            <w:r w:rsidRPr="008555EE">
              <w:rPr>
                <w:rFonts w:ascii="Calibri" w:hAnsi="Calibri" w:cs="Calibri"/>
                <w:lang w:val="en-US"/>
              </w:rPr>
              <w:t>synchronisation</w:t>
            </w:r>
            <w:proofErr w:type="spellEnd"/>
            <w:r w:rsidRPr="008555EE">
              <w:rPr>
                <w:rFonts w:ascii="Calibri" w:hAnsi="Calibri" w:cs="Calibri"/>
                <w:lang w:val="en-US"/>
              </w:rPr>
              <w:t xml:space="preserve"> is assumed for that Providing Unit, when its Average MW Output is greater than or equal to this value.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0AF9FF5"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C986BF9" w14:textId="77777777">
            <w:pPr>
              <w:spacing w:line="240" w:lineRule="auto"/>
              <w:ind w:firstLine="200" w:firstLineChars="100"/>
              <w:jc w:val="left"/>
              <w:rPr>
                <w:rFonts w:ascii="Calibri" w:hAnsi="Calibri" w:cs="Calibri"/>
                <w:lang w:val="en-US"/>
              </w:rPr>
            </w:pPr>
          </w:p>
        </w:tc>
      </w:tr>
      <w:tr w:rsidRPr="008555EE" w:rsidR="008555EE" w:rsidTr="00AE5210" w14:paraId="1D1AF785" w14:textId="77777777">
        <w:trPr>
          <w:trHeight w:val="129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A10EA2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5F2EA00" w14:textId="77777777">
            <w:pPr>
              <w:spacing w:line="240" w:lineRule="auto"/>
              <w:jc w:val="left"/>
              <w:rPr>
                <w:rFonts w:ascii="Calibri" w:hAnsi="Calibri" w:cs="Calibri"/>
                <w:lang w:val="en-US"/>
              </w:rPr>
            </w:pPr>
            <w:r w:rsidRPr="008555EE">
              <w:rPr>
                <w:rFonts w:ascii="Calibri" w:hAnsi="Calibri" w:cs="Calibri"/>
                <w:lang w:val="en-US"/>
              </w:rPr>
              <w:t>Minimum MW for SC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307DF10" w14:textId="77777777">
            <w:pPr>
              <w:spacing w:line="240" w:lineRule="auto"/>
              <w:jc w:val="left"/>
              <w:rPr>
                <w:rFonts w:ascii="Calibri" w:hAnsi="Calibri" w:cs="Calibri"/>
                <w:lang w:val="en-US"/>
              </w:rPr>
            </w:pPr>
            <w:r w:rsidRPr="008555EE">
              <w:rPr>
                <w:rFonts w:ascii="Calibri" w:hAnsi="Calibri" w:cs="Calibri"/>
                <w:lang w:val="en-US"/>
              </w:rPr>
              <w:t xml:space="preserve">For synchronous Providing Units capable of operating in synchronous compensation mode the (negative) MW threshold value, for which full </w:t>
            </w:r>
            <w:proofErr w:type="spellStart"/>
            <w:r w:rsidRPr="008555EE">
              <w:rPr>
                <w:rFonts w:ascii="Calibri" w:hAnsi="Calibri" w:cs="Calibri"/>
                <w:lang w:val="en-US"/>
              </w:rPr>
              <w:t>synchronisation</w:t>
            </w:r>
            <w:proofErr w:type="spellEnd"/>
            <w:r w:rsidRPr="008555EE">
              <w:rPr>
                <w:rFonts w:ascii="Calibri" w:hAnsi="Calibri" w:cs="Calibri"/>
                <w:lang w:val="en-US"/>
              </w:rPr>
              <w:t xml:space="preserve"> in SC mode is assumed for that Providing Unit when its Average MW Output is less than or equal to this value.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20053338"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28AACFC" w14:textId="77777777">
            <w:pPr>
              <w:spacing w:line="240" w:lineRule="auto"/>
              <w:ind w:firstLine="200" w:firstLineChars="100"/>
              <w:jc w:val="left"/>
              <w:rPr>
                <w:rFonts w:ascii="Calibri" w:hAnsi="Calibri" w:cs="Calibri"/>
                <w:lang w:val="en-US"/>
              </w:rPr>
            </w:pPr>
          </w:p>
        </w:tc>
      </w:tr>
      <w:tr w:rsidRPr="008555EE" w:rsidR="008555EE" w:rsidTr="00AE5210" w14:paraId="3EC6F375" w14:textId="77777777">
        <w:trPr>
          <w:trHeight w:val="129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E96771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D63B307" w14:textId="77777777">
            <w:pPr>
              <w:spacing w:line="240" w:lineRule="auto"/>
              <w:jc w:val="left"/>
              <w:rPr>
                <w:rFonts w:ascii="Calibri" w:hAnsi="Calibri" w:cs="Calibri"/>
                <w:lang w:val="en-US"/>
              </w:rPr>
            </w:pPr>
            <w:r w:rsidRPr="008555EE">
              <w:rPr>
                <w:rFonts w:ascii="Calibri" w:hAnsi="Calibri" w:cs="Calibri"/>
                <w:lang w:val="en-US"/>
              </w:rPr>
              <w:t>Minimum MW for partial SC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4D7EF2E" w14:textId="77777777">
            <w:pPr>
              <w:spacing w:line="240" w:lineRule="auto"/>
              <w:jc w:val="left"/>
              <w:rPr>
                <w:rFonts w:ascii="Calibri" w:hAnsi="Calibri" w:cs="Calibri"/>
                <w:lang w:val="en-US"/>
              </w:rPr>
            </w:pPr>
            <w:r w:rsidRPr="008555EE">
              <w:rPr>
                <w:rFonts w:ascii="Calibri" w:hAnsi="Calibri" w:cs="Calibri"/>
                <w:lang w:val="en-US"/>
              </w:rPr>
              <w:t xml:space="preserve">For synchronous Providing Units capable of operating in synchronous compensation mode the (negative) MW threshold value, for which partial </w:t>
            </w:r>
            <w:proofErr w:type="spellStart"/>
            <w:r w:rsidRPr="008555EE">
              <w:rPr>
                <w:rFonts w:ascii="Calibri" w:hAnsi="Calibri" w:cs="Calibri"/>
                <w:lang w:val="en-US"/>
              </w:rPr>
              <w:t>synchronisation</w:t>
            </w:r>
            <w:proofErr w:type="spellEnd"/>
            <w:r w:rsidRPr="008555EE">
              <w:rPr>
                <w:rFonts w:ascii="Calibri" w:hAnsi="Calibri" w:cs="Calibri"/>
                <w:lang w:val="en-US"/>
              </w:rPr>
              <w:t xml:space="preserve"> in SC mode is assumed for that Providing Unit, when its Average MW Output is less than or equal to this value.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AFF972B"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A573632" w14:textId="77777777">
            <w:pPr>
              <w:spacing w:line="240" w:lineRule="auto"/>
              <w:ind w:firstLine="200" w:firstLineChars="100"/>
              <w:jc w:val="left"/>
              <w:rPr>
                <w:rFonts w:ascii="Calibri" w:hAnsi="Calibri" w:cs="Calibri"/>
                <w:lang w:val="en-US"/>
              </w:rPr>
            </w:pPr>
          </w:p>
        </w:tc>
      </w:tr>
      <w:tr w:rsidRPr="008555EE" w:rsidR="008555EE" w:rsidTr="00AE5210" w14:paraId="28781330" w14:textId="77777777">
        <w:trPr>
          <w:trHeight w:val="129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1769A6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E0F6060" w14:textId="77777777">
            <w:pPr>
              <w:spacing w:line="240" w:lineRule="auto"/>
              <w:jc w:val="left"/>
              <w:rPr>
                <w:rFonts w:ascii="Calibri" w:hAnsi="Calibri" w:cs="Calibri"/>
                <w:lang w:val="en-US"/>
              </w:rPr>
            </w:pPr>
            <w:r w:rsidRPr="008555EE">
              <w:rPr>
                <w:rFonts w:ascii="Calibri" w:hAnsi="Calibri" w:cs="Calibri"/>
                <w:lang w:val="en-US"/>
              </w:rPr>
              <w:t>Minimum Pump Capacity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EF12ACD" w14:textId="77777777">
            <w:pPr>
              <w:spacing w:line="240" w:lineRule="auto"/>
              <w:jc w:val="left"/>
              <w:rPr>
                <w:rFonts w:ascii="Calibri" w:hAnsi="Calibri" w:cs="Calibri"/>
                <w:lang w:val="en-US"/>
              </w:rPr>
            </w:pPr>
            <w:r w:rsidRPr="008555EE">
              <w:rPr>
                <w:rFonts w:ascii="Calibri" w:hAnsi="Calibri" w:cs="Calibri"/>
                <w:lang w:val="en-US"/>
              </w:rPr>
              <w:t xml:space="preserve">For synchronous Providing Units capable of operating in synchronous demand </w:t>
            </w:r>
            <w:proofErr w:type="gramStart"/>
            <w:r w:rsidRPr="008555EE">
              <w:rPr>
                <w:rFonts w:ascii="Calibri" w:hAnsi="Calibri" w:cs="Calibri"/>
                <w:lang w:val="en-US"/>
              </w:rPr>
              <w:t>load,  the</w:t>
            </w:r>
            <w:proofErr w:type="gramEnd"/>
            <w:r w:rsidRPr="008555EE">
              <w:rPr>
                <w:rFonts w:ascii="Calibri" w:hAnsi="Calibri" w:cs="Calibri"/>
                <w:lang w:val="en-US"/>
              </w:rPr>
              <w:t xml:space="preserve"> (negative) MW threshold value for which </w:t>
            </w:r>
            <w:proofErr w:type="spellStart"/>
            <w:r w:rsidRPr="008555EE">
              <w:rPr>
                <w:rFonts w:ascii="Calibri" w:hAnsi="Calibri" w:cs="Calibri"/>
                <w:lang w:val="en-US"/>
              </w:rPr>
              <w:t>synchronisation</w:t>
            </w:r>
            <w:proofErr w:type="spellEnd"/>
            <w:r w:rsidRPr="008555EE">
              <w:rPr>
                <w:rFonts w:ascii="Calibri" w:hAnsi="Calibri" w:cs="Calibri"/>
                <w:lang w:val="en-US"/>
              </w:rPr>
              <w:t xml:space="preserve"> as pump is assumed for that Providing Unit, when their Average MW Output is less than or equal to this value.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6503D1E9"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E98D6DF" w14:textId="77777777">
            <w:pPr>
              <w:spacing w:line="240" w:lineRule="auto"/>
              <w:ind w:firstLine="200" w:firstLineChars="100"/>
              <w:jc w:val="left"/>
              <w:rPr>
                <w:rFonts w:ascii="Calibri" w:hAnsi="Calibri" w:cs="Calibri"/>
                <w:lang w:val="en-US"/>
              </w:rPr>
            </w:pPr>
          </w:p>
        </w:tc>
      </w:tr>
      <w:tr w:rsidRPr="008555EE" w:rsidR="008555EE" w:rsidTr="00AE5210" w14:paraId="2681DD6C" w14:textId="77777777">
        <w:trPr>
          <w:trHeight w:val="129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184DAAD"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0C5E835" w14:textId="77777777">
            <w:pPr>
              <w:spacing w:line="240" w:lineRule="auto"/>
              <w:jc w:val="left"/>
              <w:rPr>
                <w:rFonts w:ascii="Calibri" w:hAnsi="Calibri" w:cs="Calibri"/>
                <w:lang w:val="en-US"/>
              </w:rPr>
            </w:pPr>
            <w:r w:rsidRPr="008555EE">
              <w:rPr>
                <w:rFonts w:ascii="Calibri" w:hAnsi="Calibri" w:cs="Calibri"/>
                <w:lang w:val="en-US"/>
              </w:rPr>
              <w:t xml:space="preserve">Minimum partial Pump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369E610" w14:textId="77777777">
            <w:pPr>
              <w:spacing w:line="240" w:lineRule="auto"/>
              <w:jc w:val="left"/>
              <w:rPr>
                <w:rFonts w:ascii="Calibri" w:hAnsi="Calibri" w:cs="Calibri"/>
                <w:lang w:val="en-US"/>
              </w:rPr>
            </w:pPr>
            <w:r w:rsidRPr="008555EE">
              <w:rPr>
                <w:rFonts w:ascii="Calibri" w:hAnsi="Calibri" w:cs="Calibri"/>
                <w:lang w:val="en-US"/>
              </w:rPr>
              <w:t xml:space="preserve">For synchronous Providing Units capable of operating in synchronous demand </w:t>
            </w:r>
            <w:proofErr w:type="gramStart"/>
            <w:r w:rsidRPr="008555EE">
              <w:rPr>
                <w:rFonts w:ascii="Calibri" w:hAnsi="Calibri" w:cs="Calibri"/>
                <w:lang w:val="en-US"/>
              </w:rPr>
              <w:t>load,  the</w:t>
            </w:r>
            <w:proofErr w:type="gramEnd"/>
            <w:r w:rsidRPr="008555EE">
              <w:rPr>
                <w:rFonts w:ascii="Calibri" w:hAnsi="Calibri" w:cs="Calibri"/>
                <w:lang w:val="en-US"/>
              </w:rPr>
              <w:t xml:space="preserve"> (negative) MW threshold value, for which partial </w:t>
            </w:r>
            <w:proofErr w:type="spellStart"/>
            <w:r w:rsidRPr="008555EE">
              <w:rPr>
                <w:rFonts w:ascii="Calibri" w:hAnsi="Calibri" w:cs="Calibri"/>
                <w:lang w:val="en-US"/>
              </w:rPr>
              <w:t>synchronisation</w:t>
            </w:r>
            <w:proofErr w:type="spellEnd"/>
            <w:r w:rsidRPr="008555EE">
              <w:rPr>
                <w:rFonts w:ascii="Calibri" w:hAnsi="Calibri" w:cs="Calibri"/>
                <w:lang w:val="en-US"/>
              </w:rPr>
              <w:t xml:space="preserve"> as pump is assumed for that Providing Unit, when their Average MW Output is less than or equal to this value.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50ABBF1E"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7CFB5E4" w14:textId="77777777">
            <w:pPr>
              <w:spacing w:line="240" w:lineRule="auto"/>
              <w:ind w:firstLine="200" w:firstLineChars="100"/>
              <w:jc w:val="left"/>
              <w:rPr>
                <w:rFonts w:ascii="Calibri" w:hAnsi="Calibri" w:cs="Calibri"/>
                <w:lang w:val="en-US"/>
              </w:rPr>
            </w:pPr>
          </w:p>
        </w:tc>
      </w:tr>
      <w:tr w:rsidRPr="008555EE" w:rsidR="008555EE" w:rsidTr="00AE5210" w14:paraId="3DA336E8"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F1839C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F6E1E7A" w14:textId="77777777">
            <w:pPr>
              <w:spacing w:line="240" w:lineRule="auto"/>
              <w:jc w:val="left"/>
              <w:rPr>
                <w:rFonts w:ascii="Calibri" w:hAnsi="Calibri" w:cs="Calibri"/>
                <w:lang w:val="en-US"/>
              </w:rPr>
            </w:pPr>
            <w:r w:rsidRPr="008555EE">
              <w:rPr>
                <w:rFonts w:ascii="Calibri" w:hAnsi="Calibri" w:cs="Calibri"/>
                <w:lang w:val="en-US"/>
              </w:rPr>
              <w:t>Registered Capacity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E940037" w14:textId="77777777">
            <w:pPr>
              <w:spacing w:line="240" w:lineRule="auto"/>
              <w:jc w:val="left"/>
              <w:rPr>
                <w:rFonts w:ascii="Calibri" w:hAnsi="Calibri" w:cs="Calibri"/>
                <w:lang w:val="en-US"/>
              </w:rPr>
            </w:pPr>
            <w:r w:rsidRPr="008555EE">
              <w:rPr>
                <w:rFonts w:ascii="Calibri" w:hAnsi="Calibri" w:cs="Calibri"/>
                <w:lang w:val="en-US"/>
              </w:rPr>
              <w:t>The Registered Capacity for single-shaft synchronous Providing Units and for non-synchronous Providing Units.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ED92C47"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C8461A8" w14:textId="77777777">
            <w:pPr>
              <w:spacing w:line="240" w:lineRule="auto"/>
              <w:ind w:firstLine="200" w:firstLineChars="100"/>
              <w:jc w:val="left"/>
              <w:rPr>
                <w:rFonts w:ascii="Calibri" w:hAnsi="Calibri" w:cs="Calibri"/>
                <w:lang w:val="en-US"/>
              </w:rPr>
            </w:pPr>
          </w:p>
        </w:tc>
      </w:tr>
      <w:tr w:rsidRPr="008555EE" w:rsidR="008555EE" w:rsidTr="00AE5210" w14:paraId="21BEFE61"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97E4A0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CEBEAE1" w14:textId="77777777">
            <w:pPr>
              <w:spacing w:line="240" w:lineRule="auto"/>
              <w:jc w:val="left"/>
              <w:rPr>
                <w:rFonts w:ascii="Calibri" w:hAnsi="Calibri" w:cs="Calibri"/>
                <w:lang w:val="en-US"/>
              </w:rPr>
            </w:pPr>
            <w:r w:rsidRPr="008555EE">
              <w:rPr>
                <w:rFonts w:ascii="Calibri" w:hAnsi="Calibri" w:cs="Calibri"/>
                <w:lang w:val="en-US"/>
              </w:rPr>
              <w:t>Registered Capacity on alternative fuel</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19E93E1" w14:textId="77777777">
            <w:pPr>
              <w:spacing w:line="240" w:lineRule="auto"/>
              <w:jc w:val="left"/>
              <w:rPr>
                <w:rFonts w:ascii="Calibri" w:hAnsi="Calibri" w:cs="Calibri"/>
                <w:lang w:val="en-US"/>
              </w:rPr>
            </w:pPr>
            <w:r w:rsidRPr="008555EE">
              <w:rPr>
                <w:rFonts w:ascii="Calibri" w:hAnsi="Calibri" w:cs="Calibri"/>
                <w:lang w:val="en-US"/>
              </w:rPr>
              <w:t>The Registered Capacity on alternative fuel for Providing Units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7B9BE5EB"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6D057A4" w14:textId="77777777">
            <w:pPr>
              <w:spacing w:line="240" w:lineRule="auto"/>
              <w:ind w:firstLine="200" w:firstLineChars="100"/>
              <w:jc w:val="left"/>
              <w:rPr>
                <w:rFonts w:ascii="Calibri" w:hAnsi="Calibri" w:cs="Calibri"/>
                <w:lang w:val="en-US"/>
              </w:rPr>
            </w:pPr>
          </w:p>
        </w:tc>
      </w:tr>
      <w:tr w:rsidRPr="008555EE" w:rsidR="008555EE" w:rsidTr="00AE5210" w14:paraId="650F15D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73193E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402BA8A" w14:textId="77777777">
            <w:pPr>
              <w:spacing w:line="240" w:lineRule="auto"/>
              <w:jc w:val="left"/>
              <w:rPr>
                <w:rFonts w:ascii="Calibri" w:hAnsi="Calibri" w:cs="Calibri"/>
                <w:lang w:val="en-US"/>
              </w:rPr>
            </w:pPr>
            <w:r w:rsidRPr="008555EE">
              <w:rPr>
                <w:rFonts w:ascii="Calibri" w:hAnsi="Calibri" w:cs="Calibri"/>
                <w:lang w:val="en-US"/>
              </w:rPr>
              <w:t>Registered Capacity of GT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7BB0284" w14:textId="77777777">
            <w:pPr>
              <w:spacing w:line="240" w:lineRule="auto"/>
              <w:jc w:val="left"/>
              <w:rPr>
                <w:rFonts w:ascii="Calibri" w:hAnsi="Calibri" w:cs="Calibri"/>
                <w:lang w:val="en-US"/>
              </w:rPr>
            </w:pPr>
            <w:r w:rsidRPr="008555EE">
              <w:rPr>
                <w:rFonts w:ascii="Calibri" w:hAnsi="Calibri" w:cs="Calibri"/>
                <w:lang w:val="en-US"/>
              </w:rPr>
              <w:t>The Registered Capacity for dual-shaft and three-shaft combined cycle synchronous Providing Units.</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5C5C7F9B"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3984EAC" w14:textId="77777777">
            <w:pPr>
              <w:spacing w:line="240" w:lineRule="auto"/>
              <w:ind w:firstLine="200" w:firstLineChars="100"/>
              <w:jc w:val="left"/>
              <w:rPr>
                <w:rFonts w:ascii="Calibri" w:hAnsi="Calibri" w:cs="Calibri"/>
                <w:lang w:val="en-US"/>
              </w:rPr>
            </w:pPr>
          </w:p>
        </w:tc>
      </w:tr>
      <w:tr w:rsidRPr="008555EE" w:rsidR="008555EE" w:rsidTr="00AE5210" w14:paraId="26F1F14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EC6C96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B285F02" w14:textId="77777777">
            <w:pPr>
              <w:spacing w:line="240" w:lineRule="auto"/>
              <w:jc w:val="left"/>
              <w:rPr>
                <w:rFonts w:ascii="Calibri" w:hAnsi="Calibri" w:cs="Calibri"/>
                <w:lang w:val="en-US"/>
              </w:rPr>
            </w:pPr>
            <w:r w:rsidRPr="008555EE">
              <w:rPr>
                <w:rFonts w:ascii="Calibri" w:hAnsi="Calibri" w:cs="Calibri"/>
                <w:lang w:val="en-US"/>
              </w:rPr>
              <w:t>Registered Capacity of ST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6D1C896" w14:textId="77777777">
            <w:pPr>
              <w:spacing w:line="240" w:lineRule="auto"/>
              <w:jc w:val="left"/>
              <w:rPr>
                <w:rFonts w:ascii="Calibri" w:hAnsi="Calibri" w:cs="Calibri"/>
                <w:lang w:val="en-US"/>
              </w:rPr>
            </w:pPr>
            <w:r w:rsidRPr="008555EE">
              <w:rPr>
                <w:rFonts w:ascii="Calibri" w:hAnsi="Calibri" w:cs="Calibri"/>
                <w:lang w:val="en-US"/>
              </w:rPr>
              <w:t xml:space="preserve">The Registered Capacity for dual-shaft and three-shaft combined cycle synchronous Providing Units. </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4908FBE2"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8B3DB53" w14:textId="77777777">
            <w:pPr>
              <w:spacing w:line="240" w:lineRule="auto"/>
              <w:ind w:firstLine="200" w:firstLineChars="100"/>
              <w:jc w:val="left"/>
              <w:rPr>
                <w:rFonts w:ascii="Calibri" w:hAnsi="Calibri" w:cs="Calibri"/>
                <w:lang w:val="en-US"/>
              </w:rPr>
            </w:pPr>
          </w:p>
        </w:tc>
      </w:tr>
      <w:tr w:rsidRPr="008555EE" w:rsidR="008555EE" w:rsidTr="00AE5210" w14:paraId="2C5F0E01"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AC1B01F"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38E56BF" w14:textId="77777777">
            <w:pPr>
              <w:spacing w:line="240" w:lineRule="auto"/>
              <w:jc w:val="left"/>
              <w:rPr>
                <w:rFonts w:ascii="Calibri" w:hAnsi="Calibri"/>
              </w:rPr>
            </w:pPr>
            <w:r w:rsidRPr="008555EE">
              <w:rPr>
                <w:rFonts w:ascii="Calibri" w:hAnsi="Calibri"/>
              </w:rPr>
              <w:t>Minimum MW for Provision of FFR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6A2D425" w14:textId="77777777">
            <w:pPr>
              <w:spacing w:line="240" w:lineRule="auto"/>
              <w:jc w:val="left"/>
              <w:rPr>
                <w:rFonts w:ascii="Calibri" w:hAnsi="Calibri" w:cs="Calibri"/>
                <w:lang w:val="en-US"/>
              </w:rPr>
            </w:pPr>
            <w:r w:rsidRPr="008555EE">
              <w:rPr>
                <w:rFonts w:ascii="Calibri" w:hAnsi="Calibri" w:cs="Calibri"/>
                <w:lang w:val="en-US"/>
              </w:rPr>
              <w:t>Value of the minimum output below which a WFPS unit is not available to provide FFR through Emulated Inertia.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FB18BD3"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94DE536" w14:textId="77777777">
            <w:pPr>
              <w:spacing w:line="240" w:lineRule="auto"/>
              <w:ind w:firstLine="200" w:firstLineChars="100"/>
              <w:jc w:val="left"/>
              <w:rPr>
                <w:rFonts w:ascii="Calibri" w:hAnsi="Calibri" w:cs="Calibri"/>
                <w:lang w:val="en-US"/>
              </w:rPr>
            </w:pPr>
          </w:p>
        </w:tc>
      </w:tr>
      <w:tr w:rsidRPr="008555EE" w:rsidR="008555EE" w:rsidTr="00AE5210" w14:paraId="2EC48B82"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5A8F77B"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E2B0F96" w14:textId="77777777">
            <w:pPr>
              <w:spacing w:line="240" w:lineRule="auto"/>
              <w:jc w:val="left"/>
              <w:rPr>
                <w:rFonts w:ascii="Calibri" w:hAnsi="Calibri"/>
              </w:rPr>
            </w:pPr>
            <w:r w:rsidRPr="008555EE">
              <w:rPr>
                <w:rFonts w:ascii="Calibri" w:hAnsi="Calibri"/>
              </w:rPr>
              <w:t>Minimum MW for Provision of POR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501C887" w14:textId="77777777">
            <w:pPr>
              <w:spacing w:line="240" w:lineRule="auto"/>
              <w:jc w:val="left"/>
              <w:rPr>
                <w:rFonts w:ascii="Calibri" w:hAnsi="Calibri" w:cs="Calibri"/>
                <w:lang w:val="en-US"/>
              </w:rPr>
            </w:pPr>
            <w:r w:rsidRPr="008555EE">
              <w:rPr>
                <w:rFonts w:ascii="Calibri" w:hAnsi="Calibri" w:cs="Calibri"/>
                <w:lang w:val="en-US"/>
              </w:rPr>
              <w:t xml:space="preserve">Value of the minimum output below </w:t>
            </w:r>
            <w:proofErr w:type="gramStart"/>
            <w:r w:rsidRPr="008555EE">
              <w:rPr>
                <w:rFonts w:ascii="Calibri" w:hAnsi="Calibri" w:cs="Calibri"/>
                <w:lang w:val="en-US"/>
              </w:rPr>
              <w:t>which</w:t>
            </w:r>
            <w:proofErr w:type="gramEnd"/>
            <w:r w:rsidRPr="008555EE">
              <w:rPr>
                <w:rFonts w:ascii="Calibri" w:hAnsi="Calibri" w:cs="Calibri"/>
                <w:lang w:val="en-US"/>
              </w:rPr>
              <w:t xml:space="preserve"> a WFPS unit is not available to provide POR through Emulated Inertia.</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076D77C"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A356DDD" w14:textId="77777777">
            <w:pPr>
              <w:spacing w:line="240" w:lineRule="auto"/>
              <w:ind w:firstLine="200" w:firstLineChars="100"/>
              <w:jc w:val="left"/>
              <w:rPr>
                <w:rFonts w:ascii="Calibri" w:hAnsi="Calibri" w:cs="Calibri"/>
                <w:lang w:val="en-US"/>
              </w:rPr>
            </w:pPr>
          </w:p>
        </w:tc>
      </w:tr>
      <w:tr w:rsidRPr="008555EE" w:rsidR="008555EE" w:rsidTr="00AE5210" w14:paraId="497AE8C9"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528B3FF"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58E1933" w14:textId="77777777">
            <w:pPr>
              <w:spacing w:line="240" w:lineRule="auto"/>
              <w:jc w:val="left"/>
              <w:rPr>
                <w:rFonts w:ascii="Calibri" w:hAnsi="Calibri"/>
              </w:rPr>
            </w:pPr>
            <w:r w:rsidRPr="008555EE">
              <w:rPr>
                <w:rFonts w:ascii="Calibri" w:hAnsi="Calibri"/>
              </w:rPr>
              <w:t>Initial Threshold for MW Export for Synchronous Compensator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7699204" w14:textId="77777777">
            <w:pPr>
              <w:spacing w:line="240" w:lineRule="auto"/>
              <w:jc w:val="left"/>
              <w:rPr>
                <w:rFonts w:ascii="Calibri" w:hAnsi="Calibri" w:cs="Calibri"/>
                <w:lang w:val="en-US"/>
              </w:rPr>
            </w:pPr>
            <w:r w:rsidRPr="008555EE">
              <w:rPr>
                <w:rFonts w:ascii="Calibri" w:hAnsi="Calibri" w:cs="Calibri"/>
                <w:lang w:val="en-US"/>
              </w:rPr>
              <w:t>The initial contracted value of the MW limit beyond which a synchronous compensator is deemed to be providing power to the system. Used to determine if a unit is operating at 0MW within tolerances. (See Note 3)</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8139126"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1B435A6" w14:textId="77777777">
            <w:pPr>
              <w:spacing w:line="240" w:lineRule="auto"/>
              <w:ind w:firstLine="200" w:firstLineChars="100"/>
              <w:jc w:val="left"/>
              <w:rPr>
                <w:rFonts w:ascii="Calibri" w:hAnsi="Calibri" w:cs="Calibri"/>
                <w:lang w:val="en-US"/>
              </w:rPr>
            </w:pPr>
          </w:p>
        </w:tc>
      </w:tr>
      <w:tr w:rsidRPr="008555EE" w:rsidR="008555EE" w:rsidTr="00AE5210" w14:paraId="704678C1"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B414BCD"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305B6B6" w14:textId="77777777">
            <w:pPr>
              <w:spacing w:line="240" w:lineRule="auto"/>
              <w:jc w:val="left"/>
              <w:rPr>
                <w:rFonts w:ascii="Calibri" w:hAnsi="Calibri"/>
              </w:rPr>
            </w:pPr>
            <w:r w:rsidRPr="008555EE">
              <w:rPr>
                <w:rFonts w:ascii="Calibri" w:hAnsi="Calibri"/>
              </w:rPr>
              <w:t>Initial Threshold for MW Export for Wind Farm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D3F49A5" w14:textId="77777777">
            <w:pPr>
              <w:spacing w:line="240" w:lineRule="auto"/>
              <w:jc w:val="left"/>
              <w:rPr>
                <w:rFonts w:ascii="Calibri" w:hAnsi="Calibri" w:cs="Calibri"/>
                <w:lang w:val="en-US"/>
              </w:rPr>
            </w:pPr>
            <w:r w:rsidRPr="008555EE">
              <w:rPr>
                <w:rFonts w:ascii="Calibri" w:hAnsi="Calibri" w:cs="Calibri"/>
                <w:lang w:val="en-US"/>
              </w:rPr>
              <w:t>The initial contracted value of the MW limit beyond which a WFPS is deemed to be providing power to the system. Used to determine if a unit is operating at 0MW within tolerances. (See Note 3)</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FF91D81"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02ED9A56" w14:textId="77777777">
            <w:pPr>
              <w:spacing w:line="240" w:lineRule="auto"/>
              <w:ind w:firstLine="200" w:firstLineChars="100"/>
              <w:jc w:val="left"/>
              <w:rPr>
                <w:rFonts w:ascii="Calibri" w:hAnsi="Calibri" w:cs="Calibri"/>
                <w:lang w:val="en-US"/>
              </w:rPr>
            </w:pPr>
          </w:p>
        </w:tc>
      </w:tr>
      <w:tr w:rsidRPr="008555EE" w:rsidR="008555EE" w:rsidTr="00AE5210" w14:paraId="24024799"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A938810"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8D7B9A2" w14:textId="77777777">
            <w:pPr>
              <w:spacing w:line="240" w:lineRule="auto"/>
              <w:jc w:val="left"/>
              <w:rPr>
                <w:rFonts w:ascii="Calibri" w:hAnsi="Calibri"/>
              </w:rPr>
            </w:pPr>
            <w:r w:rsidRPr="008555EE">
              <w:rPr>
                <w:rFonts w:ascii="Calibri" w:hAnsi="Calibri"/>
              </w:rPr>
              <w:t>Initial Threshold for MW Export for Energy Storage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6F9644D" w14:textId="77777777">
            <w:pPr>
              <w:spacing w:line="240" w:lineRule="auto"/>
              <w:jc w:val="left"/>
              <w:rPr>
                <w:rFonts w:ascii="Calibri" w:hAnsi="Calibri"/>
              </w:rPr>
            </w:pPr>
            <w:r w:rsidRPr="008555EE">
              <w:rPr>
                <w:rFonts w:ascii="Calibri" w:hAnsi="Calibri"/>
              </w:rPr>
              <w:t xml:space="preserve">The initial contracted value of the maximum MW limit beyond which an ESU is deemed to be providing power to the system. Used to determine if a unit is operating at 0MW within tolerances. </w:t>
            </w:r>
            <w:r w:rsidRPr="008555EE">
              <w:rPr>
                <w:rFonts w:ascii="Calibri" w:hAnsi="Calibri" w:cs="Calibri"/>
                <w:lang w:val="en-US"/>
              </w:rPr>
              <w:t>(See Note 3)</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889BFC2"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78E2A86" w14:textId="77777777">
            <w:pPr>
              <w:spacing w:line="240" w:lineRule="auto"/>
              <w:ind w:firstLine="200" w:firstLineChars="100"/>
              <w:jc w:val="left"/>
              <w:rPr>
                <w:rFonts w:ascii="Calibri" w:hAnsi="Calibri" w:cs="Calibri"/>
                <w:lang w:val="en-US"/>
              </w:rPr>
            </w:pPr>
          </w:p>
        </w:tc>
      </w:tr>
      <w:tr w:rsidRPr="008555EE" w:rsidR="008555EE" w:rsidTr="00AE5210" w14:paraId="05EC47B8"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681883C"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2541C7F" w14:textId="77777777">
            <w:pPr>
              <w:spacing w:line="240" w:lineRule="auto"/>
              <w:jc w:val="left"/>
              <w:rPr>
                <w:rFonts w:ascii="Calibri" w:hAnsi="Calibri"/>
              </w:rPr>
            </w:pPr>
            <w:r w:rsidRPr="008555EE">
              <w:rPr>
                <w:rFonts w:ascii="Calibri" w:hAnsi="Calibri"/>
              </w:rPr>
              <w:t>Initial Threshold for Charge for Energy Storage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FD5FE8A" w14:textId="77777777">
            <w:pPr>
              <w:spacing w:line="240" w:lineRule="auto"/>
              <w:jc w:val="left"/>
              <w:rPr>
                <w:rFonts w:ascii="Calibri" w:hAnsi="Calibri"/>
              </w:rPr>
            </w:pPr>
            <w:r w:rsidRPr="008555EE">
              <w:rPr>
                <w:rFonts w:ascii="Calibri" w:hAnsi="Calibri"/>
              </w:rPr>
              <w:t xml:space="preserve">The initial contracted value of the maximum MW limit (negative number) beyond which an ESU is deemed to be drawing power from the system. Used to determine if a unit is operating at 0MW within tolerances. </w:t>
            </w:r>
            <w:r w:rsidRPr="008555EE">
              <w:rPr>
                <w:rFonts w:ascii="Calibri" w:hAnsi="Calibri" w:cs="Calibri"/>
                <w:lang w:val="en-US"/>
              </w:rPr>
              <w:t>(See Note 3)</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F92DC22"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013E2B0" w14:textId="77777777">
            <w:pPr>
              <w:spacing w:line="240" w:lineRule="auto"/>
              <w:ind w:firstLine="200" w:firstLineChars="100"/>
              <w:jc w:val="left"/>
              <w:rPr>
                <w:rFonts w:ascii="Calibri" w:hAnsi="Calibri" w:cs="Calibri"/>
                <w:lang w:val="en-US"/>
              </w:rPr>
            </w:pPr>
          </w:p>
        </w:tc>
      </w:tr>
      <w:tr w:rsidRPr="008555EE" w:rsidR="008555EE" w:rsidTr="00AE5210" w14:paraId="7806DA06"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487FFC9"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06CA6BA" w14:textId="77777777">
            <w:pPr>
              <w:spacing w:line="240" w:lineRule="auto"/>
              <w:jc w:val="left"/>
              <w:rPr>
                <w:rFonts w:ascii="Calibri" w:hAnsi="Calibri"/>
              </w:rPr>
            </w:pPr>
            <w:r w:rsidRPr="008555EE">
              <w:rPr>
                <w:rFonts w:ascii="Calibri" w:hAnsi="Calibri"/>
              </w:rPr>
              <w:t>Initial Threshold for Import for Interconnector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344E5D7" w14:textId="77777777">
            <w:pPr>
              <w:spacing w:line="240" w:lineRule="auto"/>
              <w:jc w:val="left"/>
              <w:rPr>
                <w:rFonts w:ascii="Calibri" w:hAnsi="Calibri"/>
              </w:rPr>
            </w:pPr>
            <w:r w:rsidRPr="008555EE">
              <w:rPr>
                <w:rFonts w:ascii="Calibri" w:hAnsi="Calibri"/>
              </w:rPr>
              <w:t>The initial value of the contracted maximum MW limit beyond which an IC is deemed to be providing power to the system. Used to determine if a unit is operating at 0MW within tolerances.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53252C1"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69D9FC3" w14:textId="77777777">
            <w:pPr>
              <w:spacing w:line="240" w:lineRule="auto"/>
              <w:ind w:firstLine="200" w:firstLineChars="100"/>
              <w:jc w:val="left"/>
              <w:rPr>
                <w:rFonts w:ascii="Calibri" w:hAnsi="Calibri" w:cs="Calibri"/>
                <w:lang w:val="en-US"/>
              </w:rPr>
            </w:pPr>
          </w:p>
        </w:tc>
      </w:tr>
      <w:tr w:rsidRPr="008555EE" w:rsidR="008555EE" w:rsidTr="00AE5210" w14:paraId="5CC1A2FA"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9E6FE62"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DB9C626" w14:textId="77777777">
            <w:pPr>
              <w:spacing w:line="240" w:lineRule="auto"/>
              <w:jc w:val="left"/>
              <w:rPr>
                <w:rFonts w:ascii="Calibri" w:hAnsi="Calibri"/>
              </w:rPr>
            </w:pPr>
            <w:r w:rsidRPr="008555EE">
              <w:rPr>
                <w:rFonts w:ascii="Calibri" w:hAnsi="Calibri"/>
              </w:rPr>
              <w:t>Initial Threshold for Export for Interconnector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AF383C3" w14:textId="77777777">
            <w:pPr>
              <w:spacing w:line="240" w:lineRule="auto"/>
              <w:jc w:val="left"/>
              <w:rPr>
                <w:rFonts w:ascii="Calibri" w:hAnsi="Calibri"/>
              </w:rPr>
            </w:pPr>
            <w:r w:rsidRPr="008555EE">
              <w:rPr>
                <w:rFonts w:ascii="Calibri" w:hAnsi="Calibri"/>
              </w:rPr>
              <w:t>The initial value of the contracted maximum MW limit beyond which an IC is deemed to be exporting power from the system. Used to determine if a unit is operating at 0MW within tolerances.</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B128F4E"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2107768" w14:textId="77777777">
            <w:pPr>
              <w:spacing w:line="240" w:lineRule="auto"/>
              <w:ind w:firstLine="200" w:firstLineChars="100"/>
              <w:jc w:val="left"/>
              <w:rPr>
                <w:rFonts w:ascii="Calibri" w:hAnsi="Calibri" w:cs="Calibri"/>
                <w:lang w:val="en-US"/>
              </w:rPr>
            </w:pPr>
          </w:p>
        </w:tc>
      </w:tr>
      <w:tr w:rsidRPr="008555EE" w:rsidR="008555EE" w:rsidTr="00AE5210" w14:paraId="63B45204"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B9634A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C6DB5DE" w14:textId="77777777">
            <w:pPr>
              <w:spacing w:line="240" w:lineRule="auto"/>
              <w:jc w:val="left"/>
              <w:rPr>
                <w:rFonts w:ascii="Calibri" w:hAnsi="Calibri" w:cs="Calibri"/>
                <w:lang w:val="en-US"/>
              </w:rPr>
            </w:pPr>
            <w:r w:rsidRPr="008555EE">
              <w:rPr>
                <w:rFonts w:ascii="Calibri" w:hAnsi="Calibri" w:cs="Calibri"/>
                <w:lang w:val="en-US"/>
              </w:rPr>
              <w:t>Minimum MW for Steady-state Reactive Power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7E6D406" w14:textId="77777777">
            <w:pPr>
              <w:spacing w:line="240" w:lineRule="auto"/>
              <w:jc w:val="left"/>
              <w:rPr>
                <w:rFonts w:ascii="Calibri" w:hAnsi="Calibri" w:cs="Calibri"/>
                <w:lang w:val="en-US"/>
              </w:rPr>
            </w:pPr>
            <w:r w:rsidRPr="008555EE">
              <w:rPr>
                <w:rFonts w:ascii="Calibri" w:hAnsi="Calibri" w:cs="Calibri"/>
                <w:lang w:val="en-US"/>
              </w:rPr>
              <w:t>The MW threshold value for which non-synchronous Providing Units which can only operate as generators, will be considered capable of providing the SSRP service, when their Average MW Output is greater than or equal to this value.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2D60C3DF"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44705BE" w14:textId="77777777">
            <w:pPr>
              <w:spacing w:line="240" w:lineRule="auto"/>
              <w:ind w:firstLine="200" w:firstLineChars="100"/>
              <w:jc w:val="left"/>
              <w:rPr>
                <w:rFonts w:ascii="Calibri" w:hAnsi="Calibri" w:cs="Calibri"/>
                <w:lang w:val="en-US"/>
              </w:rPr>
            </w:pPr>
          </w:p>
        </w:tc>
      </w:tr>
      <w:tr w:rsidRPr="008555EE" w:rsidR="008555EE" w:rsidTr="00AE5210" w14:paraId="75B3BAE0" w14:textId="77777777">
        <w:trPr>
          <w:trHeight w:val="129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7BB575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9138AEB" w14:textId="77777777">
            <w:pPr>
              <w:spacing w:line="240" w:lineRule="auto"/>
              <w:jc w:val="left"/>
              <w:rPr>
                <w:rFonts w:ascii="Calibri" w:hAnsi="Calibri" w:cs="Calibri"/>
                <w:lang w:val="en-US"/>
              </w:rPr>
            </w:pPr>
            <w:r w:rsidRPr="008555EE">
              <w:rPr>
                <w:rFonts w:ascii="Calibri" w:hAnsi="Calibri" w:cs="Calibri"/>
                <w:lang w:val="en-US"/>
              </w:rPr>
              <w:t>Minimum Negative MW for Steady-state Reactive Power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DC4FDB6" w14:textId="77777777">
            <w:pPr>
              <w:spacing w:line="240" w:lineRule="auto"/>
              <w:jc w:val="left"/>
              <w:rPr>
                <w:rFonts w:ascii="Calibri" w:hAnsi="Calibri" w:cs="Calibri"/>
                <w:lang w:val="en-US"/>
              </w:rPr>
            </w:pPr>
            <w:r w:rsidRPr="008555EE">
              <w:rPr>
                <w:rFonts w:ascii="Calibri" w:hAnsi="Calibri" w:cs="Calibri"/>
                <w:lang w:val="en-US"/>
              </w:rPr>
              <w:t>The negative MW threshold value for which Providing Units which primarily operate by demanding active power, will be considered capable of providing the SSRP service when their Average MW Output is less than or equal to this value.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19460CA1"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F5F4A57" w14:textId="77777777">
            <w:pPr>
              <w:spacing w:line="240" w:lineRule="auto"/>
              <w:ind w:firstLine="200" w:firstLineChars="100"/>
              <w:jc w:val="left"/>
              <w:rPr>
                <w:rFonts w:ascii="Calibri" w:hAnsi="Calibri" w:cs="Calibri"/>
                <w:lang w:val="en-US"/>
              </w:rPr>
            </w:pPr>
          </w:p>
        </w:tc>
      </w:tr>
      <w:tr w:rsidRPr="008555EE" w:rsidR="008555EE" w:rsidTr="00AE5210" w14:paraId="6767523F"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B152A5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6056ADF" w14:textId="77777777">
            <w:pPr>
              <w:spacing w:line="240" w:lineRule="auto"/>
              <w:jc w:val="left"/>
              <w:rPr>
                <w:rFonts w:ascii="Calibri" w:hAnsi="Calibri" w:cs="Calibri"/>
                <w:lang w:val="en-US"/>
              </w:rPr>
            </w:pPr>
            <w:r w:rsidRPr="008555EE">
              <w:rPr>
                <w:rFonts w:ascii="Calibri" w:hAnsi="Calibri" w:cs="Calibri"/>
                <w:lang w:val="en-US"/>
              </w:rPr>
              <w:t>Initial Threshold for Provision of Steady-state Reactive Power Leading</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8E1DA1B" w14:textId="77777777">
            <w:pPr>
              <w:spacing w:line="240" w:lineRule="auto"/>
              <w:rPr>
                <w:rFonts w:ascii="Calibri" w:hAnsi="Calibri"/>
              </w:rPr>
            </w:pPr>
            <w:r w:rsidRPr="008555EE">
              <w:rPr>
                <w:rFonts w:ascii="Calibri" w:hAnsi="Calibri"/>
              </w:rPr>
              <w:t xml:space="preserve">The initial contracted value of SSRP leading limit (negative number) beyond which the unit </w:t>
            </w:r>
            <w:proofErr w:type="gramStart"/>
            <w:r w:rsidRPr="008555EE">
              <w:rPr>
                <w:rFonts w:ascii="Calibri" w:hAnsi="Calibri"/>
              </w:rPr>
              <w:t>is considered to be</w:t>
            </w:r>
            <w:proofErr w:type="gramEnd"/>
            <w:r w:rsidRPr="008555EE">
              <w:rPr>
                <w:rFonts w:ascii="Calibri" w:hAnsi="Calibri"/>
              </w:rPr>
              <w:t xml:space="preserve"> providing reactive power (leading) to the system. Used to identify if unit is providing reactive power to the system above tolerances. (See Note 3)</w:t>
            </w:r>
          </w:p>
          <w:p w:rsidRPr="008555EE" w:rsidR="008555EE" w:rsidP="008555EE" w:rsidRDefault="008555EE" w14:paraId="6B7929A1" w14:textId="77777777">
            <w:pPr>
              <w:spacing w:line="240" w:lineRule="auto"/>
              <w:jc w:val="left"/>
              <w:rPr>
                <w:rFonts w:ascii="Calibri" w:hAnsi="Calibri"/>
              </w:rPr>
            </w:pPr>
            <w:r w:rsidRPr="008555EE">
              <w:rPr>
                <w:rFonts w:ascii="Calibri" w:hAnsi="Calibri"/>
              </w:rPr>
              <w:t>This initial value is set to 25% of the unit’s Contracted Maximum Dispatchable MVAR Leading, plus the unit’s Cable Network Charging Capacitance where applicable.</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23EEDF1"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33AF21E" w14:textId="77777777">
            <w:pPr>
              <w:spacing w:line="240" w:lineRule="auto"/>
              <w:ind w:firstLine="200" w:firstLineChars="100"/>
              <w:jc w:val="left"/>
              <w:rPr>
                <w:rFonts w:ascii="Calibri" w:hAnsi="Calibri" w:cs="Calibri"/>
                <w:lang w:val="en-US"/>
              </w:rPr>
            </w:pPr>
          </w:p>
        </w:tc>
      </w:tr>
      <w:tr w:rsidRPr="008555EE" w:rsidR="008555EE" w:rsidTr="00AE5210" w14:paraId="7CB1FB3D"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1CB2391"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9201BA2" w14:textId="77777777">
            <w:pPr>
              <w:spacing w:line="240" w:lineRule="auto"/>
              <w:jc w:val="left"/>
              <w:rPr>
                <w:rFonts w:ascii="Calibri" w:hAnsi="Calibri"/>
              </w:rPr>
            </w:pPr>
            <w:r w:rsidRPr="008555EE">
              <w:rPr>
                <w:rFonts w:ascii="Calibri" w:hAnsi="Calibri"/>
              </w:rPr>
              <w:t>Initial Threshold for Provision of Steady-state Reactive Power Lagging</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FD10B45" w14:textId="77777777">
            <w:pPr>
              <w:spacing w:line="240" w:lineRule="auto"/>
              <w:jc w:val="left"/>
              <w:rPr>
                <w:rFonts w:ascii="Calibri" w:hAnsi="Calibri"/>
              </w:rPr>
            </w:pPr>
            <w:r w:rsidRPr="008555EE">
              <w:rPr>
                <w:rFonts w:ascii="Calibri" w:hAnsi="Calibri"/>
              </w:rPr>
              <w:t xml:space="preserve">The initial contracted value of the SSRP lagging limit (positive number) beyond which the unit </w:t>
            </w:r>
            <w:proofErr w:type="gramStart"/>
            <w:r w:rsidRPr="008555EE">
              <w:rPr>
                <w:rFonts w:ascii="Calibri" w:hAnsi="Calibri"/>
              </w:rPr>
              <w:t>is considered to be</w:t>
            </w:r>
            <w:proofErr w:type="gramEnd"/>
            <w:r w:rsidRPr="008555EE">
              <w:rPr>
                <w:rFonts w:ascii="Calibri" w:hAnsi="Calibri"/>
              </w:rPr>
              <w:t xml:space="preserve"> providing reactive power (lagging) to the system. Used to identify if unit is providing reactive power to the system above tolerances. (See Note 3)</w:t>
            </w:r>
          </w:p>
          <w:p w:rsidRPr="008555EE" w:rsidR="008555EE" w:rsidP="008555EE" w:rsidRDefault="008555EE" w14:paraId="61AA1262" w14:textId="77777777">
            <w:pPr>
              <w:spacing w:line="240" w:lineRule="auto"/>
              <w:jc w:val="left"/>
              <w:rPr>
                <w:rFonts w:ascii="Calibri" w:hAnsi="Calibri"/>
              </w:rPr>
            </w:pPr>
            <w:r w:rsidRPr="008555EE">
              <w:rPr>
                <w:rFonts w:ascii="Calibri" w:hAnsi="Calibri"/>
              </w:rPr>
              <w:t>This initial value is set to 25% of the unit’s Contracted Maximum Dispatchable MVAR Lagging, plus the unit’s Cable Network Charging Capacitance where applicable.</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54901BE8"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78B791C" w14:textId="77777777">
            <w:pPr>
              <w:spacing w:line="240" w:lineRule="auto"/>
              <w:ind w:firstLine="200" w:firstLineChars="100"/>
              <w:jc w:val="left"/>
              <w:rPr>
                <w:rFonts w:ascii="Calibri" w:hAnsi="Calibri" w:cs="Calibri"/>
                <w:lang w:val="en-US"/>
              </w:rPr>
            </w:pPr>
          </w:p>
        </w:tc>
      </w:tr>
      <w:tr w:rsidRPr="008555EE" w:rsidR="008555EE" w:rsidTr="00AE5210" w14:paraId="65F99D0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3004BB8" w14:textId="77777777">
            <w:pPr>
              <w:numPr>
                <w:ilvl w:val="0"/>
                <w:numId w:val="121"/>
              </w:numPr>
              <w:spacing w:line="240" w:lineRule="auto"/>
              <w:ind w:left="0" w:firstLine="0"/>
              <w:contextualSpacing/>
              <w:jc w:val="left"/>
              <w:rPr>
                <w:rFonts w:ascii="Calibri" w:hAnsi="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D65B5B9" w14:textId="77777777">
            <w:pPr>
              <w:spacing w:line="240" w:lineRule="auto"/>
              <w:jc w:val="left"/>
              <w:rPr>
                <w:rFonts w:ascii="Calibri" w:hAnsi="Calibri"/>
              </w:rPr>
            </w:pPr>
            <w:r w:rsidRPr="008555EE">
              <w:rPr>
                <w:rFonts w:ascii="Calibri" w:hAnsi="Calibri"/>
              </w:rPr>
              <w:t xml:space="preserve">Cable Network Charging Capacitance for a WFPS Unit </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1F958EA" w14:textId="77777777">
            <w:pPr>
              <w:spacing w:line="240" w:lineRule="auto"/>
              <w:jc w:val="left"/>
              <w:rPr>
                <w:rFonts w:ascii="Calibri" w:hAnsi="Calibri"/>
              </w:rPr>
            </w:pPr>
            <w:r w:rsidRPr="008555EE">
              <w:rPr>
                <w:rFonts w:ascii="Calibri" w:hAnsi="Calibri"/>
              </w:rPr>
              <w:t>The contracted value of the maximum MVAR that a WFPS Unit absorbs to offset cable charging to achieve 0 MVAR at the Connection Point.</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5D4F9A0"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6794931" w14:textId="77777777">
            <w:pPr>
              <w:spacing w:line="240" w:lineRule="auto"/>
              <w:ind w:firstLine="200" w:firstLineChars="100"/>
              <w:jc w:val="left"/>
              <w:rPr>
                <w:rFonts w:ascii="Calibri" w:hAnsi="Calibri" w:cs="Calibri"/>
                <w:lang w:val="en-US"/>
              </w:rPr>
            </w:pPr>
          </w:p>
        </w:tc>
      </w:tr>
      <w:tr w:rsidRPr="008555EE" w:rsidR="008555EE" w:rsidTr="00AE5210" w14:paraId="2B166970"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4096F7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9069108" w14:textId="77777777">
            <w:pPr>
              <w:spacing w:line="240" w:lineRule="auto"/>
              <w:jc w:val="left"/>
              <w:rPr>
                <w:rFonts w:ascii="Calibri" w:hAnsi="Calibri" w:cs="Calibri"/>
                <w:lang w:val="en-US"/>
              </w:rPr>
            </w:pPr>
            <w:r w:rsidRPr="008555EE">
              <w:rPr>
                <w:rFonts w:ascii="Calibri" w:hAnsi="Calibri" w:cs="Calibri"/>
                <w:lang w:val="en-US"/>
              </w:rPr>
              <w:t>Contracted Maximum Dispatchable MVAR Leading</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BF6C775" w14:textId="77777777">
            <w:pPr>
              <w:spacing w:line="240" w:lineRule="auto"/>
              <w:jc w:val="left"/>
              <w:rPr>
                <w:rFonts w:ascii="Calibri" w:hAnsi="Calibri" w:cs="Calibri"/>
                <w:lang w:val="en-US"/>
              </w:rPr>
            </w:pPr>
            <w:r w:rsidRPr="008555EE">
              <w:rPr>
                <w:rFonts w:ascii="Calibri" w:hAnsi="Calibri" w:cs="Calibri"/>
                <w:lang w:val="en-US"/>
              </w:rPr>
              <w:t>The contracted value of MVAR Leading for a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54EAE65"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368518D5" w14:textId="77777777">
            <w:pPr>
              <w:spacing w:line="240" w:lineRule="auto"/>
              <w:ind w:firstLine="200" w:firstLineChars="100"/>
              <w:jc w:val="left"/>
              <w:rPr>
                <w:rFonts w:ascii="Calibri" w:hAnsi="Calibri" w:cs="Calibri"/>
                <w:lang w:val="en-US"/>
              </w:rPr>
            </w:pPr>
          </w:p>
        </w:tc>
      </w:tr>
      <w:tr w:rsidRPr="008555EE" w:rsidR="008555EE" w:rsidTr="00AE5210" w14:paraId="677499F0"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5D7C12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11A02B6" w14:textId="77777777">
            <w:pPr>
              <w:spacing w:line="240" w:lineRule="auto"/>
              <w:jc w:val="left"/>
              <w:rPr>
                <w:rFonts w:ascii="Calibri" w:hAnsi="Calibri" w:cs="Calibri"/>
                <w:lang w:val="en-US"/>
              </w:rPr>
            </w:pPr>
            <w:r w:rsidRPr="008555EE">
              <w:rPr>
                <w:rFonts w:ascii="Calibri" w:hAnsi="Calibri" w:cs="Calibri"/>
                <w:lang w:val="en-US"/>
              </w:rPr>
              <w:t>Contracted Maximum Dispatchable MVAR Lagging</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DE6B82A" w14:textId="77777777">
            <w:pPr>
              <w:spacing w:line="240" w:lineRule="auto"/>
              <w:jc w:val="left"/>
              <w:rPr>
                <w:rFonts w:ascii="Calibri" w:hAnsi="Calibri" w:cs="Calibri"/>
                <w:lang w:val="en-US"/>
              </w:rPr>
            </w:pPr>
            <w:r w:rsidRPr="008555EE">
              <w:rPr>
                <w:rFonts w:ascii="Calibri" w:hAnsi="Calibri" w:cs="Calibri"/>
                <w:lang w:val="en-US"/>
              </w:rPr>
              <w:t xml:space="preserve">The contracted value of MVAR Lagging for a Providing Unit. </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733F801"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FBE028C" w14:textId="77777777">
            <w:pPr>
              <w:spacing w:line="240" w:lineRule="auto"/>
              <w:ind w:firstLine="200" w:firstLineChars="100"/>
              <w:jc w:val="left"/>
              <w:rPr>
                <w:rFonts w:ascii="Calibri" w:hAnsi="Calibri" w:cs="Calibri"/>
                <w:lang w:val="en-US"/>
              </w:rPr>
            </w:pPr>
          </w:p>
        </w:tc>
      </w:tr>
      <w:tr w:rsidRPr="008555EE" w:rsidR="008555EE" w:rsidTr="00AE5210" w14:paraId="27B441CE"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F42675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184A9E3" w14:textId="77777777">
            <w:pPr>
              <w:spacing w:line="240" w:lineRule="auto"/>
              <w:jc w:val="left"/>
              <w:rPr>
                <w:rFonts w:ascii="Calibri" w:hAnsi="Calibri" w:cs="Calibri"/>
                <w:lang w:val="en-US"/>
              </w:rPr>
            </w:pPr>
            <w:r w:rsidRPr="008555EE">
              <w:rPr>
                <w:rFonts w:ascii="Calibri" w:hAnsi="Calibri" w:cs="Calibri"/>
                <w:lang w:val="en-US"/>
              </w:rPr>
              <w:t>Contracted Maximum Dispatchable MVAR Leading when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9764567" w14:textId="77777777">
            <w:pPr>
              <w:spacing w:line="240" w:lineRule="auto"/>
              <w:jc w:val="left"/>
              <w:rPr>
                <w:rFonts w:ascii="Calibri" w:hAnsi="Calibri" w:cs="Calibri"/>
                <w:lang w:val="en-US"/>
              </w:rPr>
            </w:pPr>
            <w:r w:rsidRPr="008555EE">
              <w:rPr>
                <w:rFonts w:ascii="Calibri" w:hAnsi="Calibri" w:cs="Calibri"/>
                <w:lang w:val="en-US"/>
              </w:rPr>
              <w:t>The contracted value of MVAR Leading for a Providing Unit when operating in synchronous compensation mode.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59515563"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045900F" w14:textId="77777777">
            <w:pPr>
              <w:spacing w:line="240" w:lineRule="auto"/>
              <w:ind w:firstLine="200" w:firstLineChars="100"/>
              <w:jc w:val="left"/>
              <w:rPr>
                <w:rFonts w:ascii="Calibri" w:hAnsi="Calibri" w:cs="Calibri"/>
                <w:lang w:val="en-US"/>
              </w:rPr>
            </w:pPr>
          </w:p>
        </w:tc>
      </w:tr>
      <w:tr w:rsidRPr="008555EE" w:rsidR="008555EE" w:rsidTr="00AE5210" w14:paraId="6DB7DF12"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94D31B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178DD99" w14:textId="77777777">
            <w:pPr>
              <w:spacing w:line="240" w:lineRule="auto"/>
              <w:jc w:val="left"/>
              <w:rPr>
                <w:rFonts w:ascii="Calibri" w:hAnsi="Calibri" w:cs="Calibri"/>
                <w:lang w:val="en-US"/>
              </w:rPr>
            </w:pPr>
            <w:r w:rsidRPr="008555EE">
              <w:rPr>
                <w:rFonts w:ascii="Calibri" w:hAnsi="Calibri" w:cs="Calibri"/>
                <w:lang w:val="en-US"/>
              </w:rPr>
              <w:t>Contracted Maximum Dispatchable MVAR Lagging when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4D9FF31" w14:textId="77777777">
            <w:pPr>
              <w:spacing w:line="240" w:lineRule="auto"/>
              <w:jc w:val="left"/>
              <w:rPr>
                <w:rFonts w:ascii="Calibri" w:hAnsi="Calibri" w:cs="Calibri"/>
                <w:lang w:val="en-US"/>
              </w:rPr>
            </w:pPr>
            <w:r w:rsidRPr="008555EE">
              <w:rPr>
                <w:rFonts w:ascii="Calibri" w:hAnsi="Calibri" w:cs="Calibri"/>
                <w:lang w:val="en-US"/>
              </w:rPr>
              <w:t>The contracted value of MVAR Lagging for a Providing Unit when operating in synchronous compensation mode.</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3A1FAEA7"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C7C0AD1" w14:textId="77777777">
            <w:pPr>
              <w:spacing w:line="240" w:lineRule="auto"/>
              <w:ind w:firstLine="200" w:firstLineChars="100"/>
              <w:jc w:val="left"/>
              <w:rPr>
                <w:rFonts w:ascii="Calibri" w:hAnsi="Calibri" w:cs="Calibri"/>
                <w:lang w:val="en-US"/>
              </w:rPr>
            </w:pPr>
          </w:p>
        </w:tc>
      </w:tr>
      <w:tr w:rsidRPr="008555EE" w:rsidR="008555EE" w:rsidTr="00AE5210" w14:paraId="77F0213F"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1F5AC2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8DA1C54" w14:textId="77777777">
            <w:pPr>
              <w:spacing w:line="240" w:lineRule="auto"/>
              <w:jc w:val="left"/>
              <w:rPr>
                <w:rFonts w:ascii="Calibri" w:hAnsi="Calibri" w:cs="Calibri"/>
                <w:lang w:val="en-US"/>
              </w:rPr>
            </w:pPr>
            <w:r w:rsidRPr="008555EE">
              <w:rPr>
                <w:rFonts w:ascii="Calibri" w:hAnsi="Calibri" w:cs="Calibri"/>
                <w:lang w:val="en-US"/>
              </w:rPr>
              <w:t>Contracted Maximum Dispatchable MVAR Leading for GT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27D72EC" w14:textId="77777777">
            <w:pPr>
              <w:spacing w:line="240" w:lineRule="auto"/>
              <w:jc w:val="left"/>
              <w:rPr>
                <w:rFonts w:ascii="Calibri" w:hAnsi="Calibri" w:cs="Calibri"/>
                <w:lang w:val="en-US"/>
              </w:rPr>
            </w:pPr>
            <w:r w:rsidRPr="008555EE">
              <w:rPr>
                <w:rFonts w:ascii="Calibri" w:hAnsi="Calibri" w:cs="Calibri"/>
                <w:lang w:val="en-US"/>
              </w:rPr>
              <w:t>The contracted value of MVAR Leading for the GT of a combined cycle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11AE8840"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6FADC1C9" w14:textId="77777777">
            <w:pPr>
              <w:spacing w:line="240" w:lineRule="auto"/>
              <w:ind w:firstLine="200" w:firstLineChars="100"/>
              <w:jc w:val="left"/>
              <w:rPr>
                <w:rFonts w:ascii="Calibri" w:hAnsi="Calibri" w:cs="Calibri"/>
                <w:lang w:val="en-US"/>
              </w:rPr>
            </w:pPr>
          </w:p>
        </w:tc>
      </w:tr>
      <w:tr w:rsidRPr="008555EE" w:rsidR="008555EE" w:rsidTr="00AE5210" w14:paraId="02AFFC5C"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238570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66EE1EF" w14:textId="77777777">
            <w:pPr>
              <w:spacing w:line="240" w:lineRule="auto"/>
              <w:jc w:val="left"/>
              <w:rPr>
                <w:rFonts w:ascii="Calibri" w:hAnsi="Calibri" w:cs="Calibri"/>
                <w:lang w:val="en-US"/>
              </w:rPr>
            </w:pPr>
            <w:r w:rsidRPr="008555EE">
              <w:rPr>
                <w:rFonts w:ascii="Calibri" w:hAnsi="Calibri" w:cs="Calibri"/>
                <w:lang w:val="en-US"/>
              </w:rPr>
              <w:t>Contracted Maximum Dispatchable MVAR Lagging for GT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6DE717A" w14:textId="77777777">
            <w:pPr>
              <w:spacing w:line="240" w:lineRule="auto"/>
              <w:jc w:val="left"/>
              <w:rPr>
                <w:rFonts w:ascii="Calibri" w:hAnsi="Calibri" w:cs="Calibri"/>
                <w:lang w:val="en-US"/>
              </w:rPr>
            </w:pPr>
            <w:r w:rsidRPr="008555EE">
              <w:rPr>
                <w:rFonts w:ascii="Calibri" w:hAnsi="Calibri" w:cs="Calibri"/>
                <w:lang w:val="en-US"/>
              </w:rPr>
              <w:t>The contracted value of MVAR Lagging for the GT of a combined cycle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4EB4457D"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74DAA319" w14:textId="77777777">
            <w:pPr>
              <w:spacing w:line="240" w:lineRule="auto"/>
              <w:ind w:firstLine="200" w:firstLineChars="100"/>
              <w:jc w:val="left"/>
              <w:rPr>
                <w:rFonts w:ascii="Calibri" w:hAnsi="Calibri" w:cs="Calibri"/>
                <w:lang w:val="en-US"/>
              </w:rPr>
            </w:pPr>
          </w:p>
        </w:tc>
      </w:tr>
      <w:tr w:rsidRPr="008555EE" w:rsidR="008555EE" w:rsidTr="00AE5210" w14:paraId="6D1F6022"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470F5B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C8F5255" w14:textId="77777777">
            <w:pPr>
              <w:spacing w:line="240" w:lineRule="auto"/>
              <w:jc w:val="left"/>
              <w:rPr>
                <w:rFonts w:ascii="Calibri" w:hAnsi="Calibri" w:cs="Calibri"/>
                <w:lang w:val="en-US"/>
              </w:rPr>
            </w:pPr>
            <w:r w:rsidRPr="008555EE">
              <w:rPr>
                <w:rFonts w:ascii="Calibri" w:hAnsi="Calibri" w:cs="Calibri"/>
                <w:lang w:val="en-US"/>
              </w:rPr>
              <w:t>Contracted Maximum Dispatchable MVAR Leading for ST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1568A74" w14:textId="77777777">
            <w:pPr>
              <w:spacing w:line="240" w:lineRule="auto"/>
              <w:jc w:val="left"/>
              <w:rPr>
                <w:rFonts w:ascii="Calibri" w:hAnsi="Calibri" w:cs="Calibri"/>
                <w:lang w:val="en-US"/>
              </w:rPr>
            </w:pPr>
            <w:r w:rsidRPr="008555EE">
              <w:rPr>
                <w:rFonts w:ascii="Calibri" w:hAnsi="Calibri" w:cs="Calibri"/>
                <w:lang w:val="en-US"/>
              </w:rPr>
              <w:t>The contracted value of MVAR Leading for the ST of a combined cycle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00A5C7C"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288ABA72" w14:textId="77777777">
            <w:pPr>
              <w:spacing w:line="240" w:lineRule="auto"/>
              <w:ind w:firstLine="200" w:firstLineChars="100"/>
              <w:jc w:val="left"/>
              <w:rPr>
                <w:rFonts w:ascii="Calibri" w:hAnsi="Calibri" w:cs="Calibri"/>
                <w:lang w:val="en-US"/>
              </w:rPr>
            </w:pPr>
          </w:p>
        </w:tc>
      </w:tr>
      <w:tr w:rsidRPr="008555EE" w:rsidR="008555EE" w:rsidTr="00AE5210" w14:paraId="63D1F308"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7B7F31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6F55ADA" w14:textId="77777777">
            <w:pPr>
              <w:spacing w:line="240" w:lineRule="auto"/>
              <w:jc w:val="left"/>
              <w:rPr>
                <w:rFonts w:ascii="Calibri" w:hAnsi="Calibri" w:cs="Calibri"/>
                <w:lang w:val="en-US"/>
              </w:rPr>
            </w:pPr>
            <w:r w:rsidRPr="008555EE">
              <w:rPr>
                <w:rFonts w:ascii="Calibri" w:hAnsi="Calibri" w:cs="Calibri"/>
                <w:lang w:val="en-US"/>
              </w:rPr>
              <w:t>Contracted Maximum Dispatchable MVAR Lagging for ST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DAB1816" w14:textId="77777777">
            <w:pPr>
              <w:spacing w:line="240" w:lineRule="auto"/>
              <w:jc w:val="left"/>
              <w:rPr>
                <w:rFonts w:ascii="Calibri" w:hAnsi="Calibri" w:cs="Calibri"/>
                <w:lang w:val="en-US"/>
              </w:rPr>
            </w:pPr>
            <w:r w:rsidRPr="008555EE">
              <w:rPr>
                <w:rFonts w:ascii="Calibri" w:hAnsi="Calibri" w:cs="Calibri"/>
                <w:lang w:val="en-US"/>
              </w:rPr>
              <w:t>The contracted value of MVAR Lagging for the ST of a combined cycle Providing Unit.</w:t>
            </w:r>
          </w:p>
        </w:tc>
        <w:tc>
          <w:tcPr>
            <w:tcW w:w="0" w:type="auto"/>
            <w:tcBorders>
              <w:top w:val="nil"/>
              <w:left w:val="nil"/>
              <w:bottom w:val="single" w:color="auto" w:sz="4" w:space="0"/>
              <w:right w:val="single" w:color="auto" w:sz="4" w:space="0"/>
            </w:tcBorders>
            <w:noWrap/>
            <w:vAlign w:val="bottom"/>
            <w:hideMark/>
          </w:tcPr>
          <w:p w:rsidRPr="008555EE" w:rsidR="008555EE" w:rsidP="008555EE" w:rsidRDefault="008555EE" w14:paraId="07C7FB5B"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1E029319" w14:textId="77777777">
            <w:pPr>
              <w:spacing w:line="240" w:lineRule="auto"/>
              <w:ind w:firstLine="200" w:firstLineChars="100"/>
              <w:jc w:val="left"/>
              <w:rPr>
                <w:rFonts w:ascii="Calibri" w:hAnsi="Calibri" w:cs="Calibri"/>
                <w:lang w:val="en-US"/>
              </w:rPr>
            </w:pPr>
          </w:p>
        </w:tc>
      </w:tr>
      <w:tr w:rsidRPr="008555EE" w:rsidR="008555EE" w:rsidTr="00AE5210" w14:paraId="5EEFABB9"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86568A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56C93FA" w14:textId="77777777">
            <w:pPr>
              <w:spacing w:line="240" w:lineRule="auto"/>
              <w:jc w:val="left"/>
              <w:rPr>
                <w:rFonts w:ascii="Calibri" w:hAnsi="Calibri" w:cs="Calibri"/>
                <w:lang w:val="en-US"/>
              </w:rPr>
            </w:pPr>
            <w:r w:rsidRPr="008555EE">
              <w:rPr>
                <w:rFonts w:ascii="Calibri" w:hAnsi="Calibri" w:cs="Calibri"/>
                <w:lang w:val="en-US"/>
              </w:rPr>
              <w:t>Contracted Ability to act under Automatic Voltage Regulation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175B856" w14:textId="77777777">
            <w:pPr>
              <w:spacing w:line="240" w:lineRule="auto"/>
              <w:jc w:val="left"/>
              <w:rPr>
                <w:rFonts w:ascii="Calibri" w:hAnsi="Calibri" w:cs="Calibri"/>
                <w:lang w:val="en-US"/>
              </w:rPr>
            </w:pPr>
            <w:r w:rsidRPr="008555EE">
              <w:rPr>
                <w:rFonts w:ascii="Calibri" w:hAnsi="Calibri" w:cs="Calibri"/>
                <w:lang w:val="en-US"/>
              </w:rPr>
              <w:t>The contracted value for AVR for a Providing Unit (which is not a combined cycle gas turbine).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C2D7EE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86A3E95" w14:textId="77777777">
            <w:pPr>
              <w:spacing w:line="240" w:lineRule="auto"/>
              <w:ind w:firstLine="200" w:firstLineChars="100"/>
              <w:jc w:val="left"/>
              <w:rPr>
                <w:rFonts w:ascii="Calibri" w:hAnsi="Calibri" w:cs="Calibri"/>
                <w:lang w:val="en-US"/>
              </w:rPr>
            </w:pPr>
          </w:p>
        </w:tc>
      </w:tr>
      <w:tr w:rsidRPr="008555EE" w:rsidR="008555EE" w:rsidTr="00AE5210" w14:paraId="70629842"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B9BD0F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3AD729F" w14:textId="77777777">
            <w:pPr>
              <w:spacing w:line="240" w:lineRule="auto"/>
              <w:jc w:val="left"/>
              <w:rPr>
                <w:rFonts w:ascii="Calibri" w:hAnsi="Calibri" w:cs="Calibri"/>
                <w:lang w:val="en-US"/>
              </w:rPr>
            </w:pPr>
            <w:r w:rsidRPr="008555EE">
              <w:rPr>
                <w:rFonts w:ascii="Calibri" w:hAnsi="Calibri" w:cs="Calibri"/>
                <w:lang w:val="en-US"/>
              </w:rPr>
              <w:t>Contracted Ability to act under Automatic Voltage Regulation for GT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0130925" w14:textId="77777777">
            <w:pPr>
              <w:spacing w:line="240" w:lineRule="auto"/>
              <w:jc w:val="left"/>
              <w:rPr>
                <w:rFonts w:ascii="Calibri" w:hAnsi="Calibri" w:cs="Calibri"/>
                <w:lang w:val="en-US"/>
              </w:rPr>
            </w:pPr>
            <w:r w:rsidRPr="008555EE">
              <w:rPr>
                <w:rFonts w:ascii="Calibri" w:hAnsi="Calibri" w:cs="Calibri"/>
                <w:lang w:val="en-US"/>
              </w:rPr>
              <w:t>The contracted value for AVR for GT of a combined cycle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5527993"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80EF1E3" w14:textId="77777777">
            <w:pPr>
              <w:spacing w:line="240" w:lineRule="auto"/>
              <w:ind w:firstLine="200" w:firstLineChars="100"/>
              <w:jc w:val="left"/>
              <w:rPr>
                <w:rFonts w:ascii="Calibri" w:hAnsi="Calibri" w:cs="Calibri"/>
                <w:lang w:val="en-US"/>
              </w:rPr>
            </w:pPr>
          </w:p>
        </w:tc>
      </w:tr>
      <w:tr w:rsidRPr="008555EE" w:rsidR="008555EE" w:rsidTr="00AE5210" w14:paraId="4BCE59D0"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178137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6907176" w14:textId="77777777">
            <w:pPr>
              <w:spacing w:line="240" w:lineRule="auto"/>
              <w:jc w:val="left"/>
              <w:rPr>
                <w:rFonts w:ascii="Calibri" w:hAnsi="Calibri" w:cs="Calibri"/>
                <w:lang w:val="en-US"/>
              </w:rPr>
            </w:pPr>
            <w:r w:rsidRPr="008555EE">
              <w:rPr>
                <w:rFonts w:ascii="Calibri" w:hAnsi="Calibri" w:cs="Calibri"/>
                <w:lang w:val="en-US"/>
              </w:rPr>
              <w:t>Contracted Ability to act under Automatic Voltage Regulation for ST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E5D878C" w14:textId="77777777">
            <w:pPr>
              <w:spacing w:line="240" w:lineRule="auto"/>
              <w:jc w:val="left"/>
              <w:rPr>
                <w:rFonts w:ascii="Calibri" w:hAnsi="Calibri" w:cs="Calibri"/>
                <w:lang w:val="en-US"/>
              </w:rPr>
            </w:pPr>
            <w:r w:rsidRPr="008555EE">
              <w:rPr>
                <w:rFonts w:ascii="Calibri" w:hAnsi="Calibri" w:cs="Calibri"/>
                <w:lang w:val="en-US"/>
              </w:rPr>
              <w:t>The contracted value for AVR for ST of a combined cycle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525CAD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5E48BA7" w14:textId="77777777">
            <w:pPr>
              <w:spacing w:line="240" w:lineRule="auto"/>
              <w:ind w:firstLine="200" w:firstLineChars="100"/>
              <w:jc w:val="left"/>
              <w:rPr>
                <w:rFonts w:ascii="Calibri" w:hAnsi="Calibri" w:cs="Calibri"/>
                <w:lang w:val="en-US"/>
              </w:rPr>
            </w:pPr>
          </w:p>
        </w:tc>
      </w:tr>
      <w:tr w:rsidRPr="008555EE" w:rsidR="008555EE" w:rsidTr="00AE5210" w14:paraId="6CF4F05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65859B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6771441" w14:textId="77777777">
            <w:pPr>
              <w:spacing w:line="240" w:lineRule="auto"/>
              <w:jc w:val="left"/>
              <w:rPr>
                <w:rFonts w:ascii="Calibri" w:hAnsi="Calibri" w:cs="Calibri"/>
                <w:lang w:val="en-US"/>
              </w:rPr>
            </w:pPr>
            <w:r w:rsidRPr="008555EE">
              <w:rPr>
                <w:rFonts w:ascii="Calibri" w:hAnsi="Calibri" w:cs="Calibri"/>
                <w:lang w:val="en-US"/>
              </w:rPr>
              <w:t>Contracted Maximum Stored Capacity</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150D9BA" w14:textId="77777777">
            <w:pPr>
              <w:spacing w:line="240" w:lineRule="auto"/>
              <w:jc w:val="left"/>
              <w:rPr>
                <w:rFonts w:ascii="Calibri" w:hAnsi="Calibri" w:cs="Calibri"/>
                <w:lang w:val="en-US"/>
              </w:rPr>
            </w:pPr>
            <w:r w:rsidRPr="008555EE">
              <w:rPr>
                <w:rFonts w:ascii="Calibri" w:hAnsi="Calibri" w:cs="Calibri"/>
                <w:lang w:val="en-US"/>
              </w:rPr>
              <w:t>The contracted Maximum Stored Capacity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5BDA5C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78DFB78" w14:textId="77777777">
            <w:pPr>
              <w:spacing w:line="240" w:lineRule="auto"/>
              <w:ind w:firstLine="200" w:firstLineChars="100"/>
              <w:jc w:val="left"/>
              <w:rPr>
                <w:rFonts w:ascii="Calibri" w:hAnsi="Calibri" w:cs="Calibri"/>
                <w:lang w:val="en-US"/>
              </w:rPr>
            </w:pPr>
          </w:p>
        </w:tc>
      </w:tr>
      <w:tr w:rsidRPr="008555EE" w:rsidR="008555EE" w:rsidTr="00AE5210" w14:paraId="588E2C6D"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BB58AA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4E95207A" w14:textId="77777777">
            <w:pPr>
              <w:spacing w:line="240" w:lineRule="auto"/>
              <w:jc w:val="left"/>
              <w:rPr>
                <w:rFonts w:ascii="Calibri" w:hAnsi="Calibri" w:cs="Calibri"/>
                <w:lang w:val="en-US"/>
              </w:rPr>
            </w:pPr>
            <w:r w:rsidRPr="008555EE">
              <w:rPr>
                <w:rFonts w:ascii="Calibri" w:hAnsi="Calibri" w:cs="Calibri"/>
                <w:lang w:val="en-US"/>
              </w:rPr>
              <w:t>Contracted FFR Energy Stored Limit Low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A0BD32B" w14:textId="77777777">
            <w:pPr>
              <w:spacing w:line="240" w:lineRule="auto"/>
              <w:jc w:val="left"/>
              <w:rPr>
                <w:rFonts w:ascii="Calibri" w:hAnsi="Calibri" w:cs="Calibri"/>
                <w:lang w:val="en-US"/>
              </w:rPr>
            </w:pPr>
            <w:r w:rsidRPr="008555EE">
              <w:rPr>
                <w:rFonts w:ascii="Calibri" w:hAnsi="Calibri" w:cs="Calibri"/>
                <w:lang w:val="en-US"/>
              </w:rPr>
              <w:t>The contracted FFR Energy Stored Limit Low of the Providing Unit in the case of Energy Storage Power Station.</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2B0F336"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96F2940" w14:textId="77777777">
            <w:pPr>
              <w:spacing w:line="240" w:lineRule="auto"/>
              <w:ind w:firstLine="200" w:firstLineChars="100"/>
              <w:jc w:val="left"/>
              <w:rPr>
                <w:rFonts w:ascii="Calibri" w:hAnsi="Calibri" w:cs="Calibri"/>
                <w:lang w:val="en-US"/>
              </w:rPr>
            </w:pPr>
          </w:p>
        </w:tc>
      </w:tr>
      <w:tr w:rsidRPr="008555EE" w:rsidR="008555EE" w:rsidTr="00AE5210" w14:paraId="348DCA9D"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14B49E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06024BA" w14:textId="77777777">
            <w:pPr>
              <w:spacing w:line="240" w:lineRule="auto"/>
              <w:jc w:val="left"/>
              <w:rPr>
                <w:rFonts w:ascii="Calibri" w:hAnsi="Calibri" w:cs="Calibri"/>
                <w:lang w:val="en-US"/>
              </w:rPr>
            </w:pPr>
            <w:r w:rsidRPr="008555EE">
              <w:rPr>
                <w:rFonts w:ascii="Calibri" w:hAnsi="Calibri" w:cs="Calibri"/>
                <w:lang w:val="en-US"/>
              </w:rPr>
              <w:t>Contracted FFR Energy Stored Limit High</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36DB150" w14:textId="77777777">
            <w:pPr>
              <w:spacing w:line="240" w:lineRule="auto"/>
              <w:jc w:val="left"/>
              <w:rPr>
                <w:rFonts w:ascii="Calibri" w:hAnsi="Calibri" w:cs="Calibri"/>
                <w:lang w:val="en-US"/>
              </w:rPr>
            </w:pPr>
            <w:r w:rsidRPr="008555EE">
              <w:rPr>
                <w:rFonts w:ascii="Calibri" w:hAnsi="Calibri" w:cs="Calibri"/>
                <w:lang w:val="en-US"/>
              </w:rPr>
              <w:t>The contracted FFR Energy Stored Limit High of the Providing Unit in the case of Energy Storage Power Station.</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2381750"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CE33C50" w14:textId="77777777">
            <w:pPr>
              <w:spacing w:line="240" w:lineRule="auto"/>
              <w:ind w:firstLine="200" w:firstLineChars="100"/>
              <w:jc w:val="left"/>
              <w:rPr>
                <w:rFonts w:ascii="Calibri" w:hAnsi="Calibri" w:cs="Calibri"/>
                <w:lang w:val="en-US"/>
              </w:rPr>
            </w:pPr>
          </w:p>
        </w:tc>
      </w:tr>
      <w:tr w:rsidRPr="008555EE" w:rsidR="008555EE" w:rsidTr="00AE5210" w14:paraId="3162B59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EA2C51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571192C" w14:textId="77777777">
            <w:pPr>
              <w:spacing w:line="240" w:lineRule="auto"/>
              <w:jc w:val="left"/>
              <w:rPr>
                <w:rFonts w:ascii="Calibri" w:hAnsi="Calibri" w:cs="Calibri"/>
                <w:lang w:val="en-US"/>
              </w:rPr>
            </w:pPr>
            <w:r w:rsidRPr="008555EE">
              <w:rPr>
                <w:rFonts w:ascii="Calibri" w:hAnsi="Calibri" w:cs="Calibri"/>
                <w:lang w:val="en-US"/>
              </w:rPr>
              <w:t>Contracted POR Energy Stored Limit Low</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EDF5778" w14:textId="77777777">
            <w:pPr>
              <w:spacing w:line="240" w:lineRule="auto"/>
              <w:jc w:val="left"/>
              <w:rPr>
                <w:rFonts w:ascii="Calibri" w:hAnsi="Calibri" w:cs="Calibri"/>
                <w:lang w:val="en-US"/>
              </w:rPr>
            </w:pPr>
            <w:r w:rsidRPr="008555EE">
              <w:rPr>
                <w:rFonts w:ascii="Calibri" w:hAnsi="Calibri" w:cs="Calibri"/>
                <w:lang w:val="en-US"/>
              </w:rPr>
              <w:t>The contracted POR Energy Stored Limit Low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92B700F"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276C4A4" w14:textId="77777777">
            <w:pPr>
              <w:spacing w:line="240" w:lineRule="auto"/>
              <w:ind w:firstLine="200" w:firstLineChars="100"/>
              <w:jc w:val="left"/>
              <w:rPr>
                <w:rFonts w:ascii="Calibri" w:hAnsi="Calibri" w:cs="Calibri"/>
                <w:lang w:val="en-US"/>
              </w:rPr>
            </w:pPr>
          </w:p>
        </w:tc>
      </w:tr>
      <w:tr w:rsidRPr="008555EE" w:rsidR="008555EE" w:rsidTr="00AE5210" w14:paraId="1700A540"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2DC94C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3438D79" w14:textId="77777777">
            <w:pPr>
              <w:spacing w:line="240" w:lineRule="auto"/>
              <w:jc w:val="left"/>
              <w:rPr>
                <w:rFonts w:ascii="Calibri" w:hAnsi="Calibri" w:cs="Calibri"/>
                <w:lang w:val="en-US"/>
              </w:rPr>
            </w:pPr>
            <w:r w:rsidRPr="008555EE">
              <w:rPr>
                <w:rFonts w:ascii="Calibri" w:hAnsi="Calibri" w:cs="Calibri"/>
                <w:lang w:val="en-US"/>
              </w:rPr>
              <w:t>Contracted POR Energy Stored Limit High</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197413C" w14:textId="77777777">
            <w:pPr>
              <w:spacing w:line="240" w:lineRule="auto"/>
              <w:jc w:val="left"/>
              <w:rPr>
                <w:rFonts w:ascii="Calibri" w:hAnsi="Calibri" w:cs="Calibri"/>
                <w:lang w:val="en-US"/>
              </w:rPr>
            </w:pPr>
            <w:r w:rsidRPr="008555EE">
              <w:rPr>
                <w:rFonts w:ascii="Calibri" w:hAnsi="Calibri" w:cs="Calibri"/>
                <w:lang w:val="en-US"/>
              </w:rPr>
              <w:t>The contracted POR Energy Stored Limit High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2AE7251"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96446E5" w14:textId="77777777">
            <w:pPr>
              <w:spacing w:line="240" w:lineRule="auto"/>
              <w:ind w:firstLine="200" w:firstLineChars="100"/>
              <w:jc w:val="left"/>
              <w:rPr>
                <w:rFonts w:ascii="Calibri" w:hAnsi="Calibri" w:cs="Calibri"/>
                <w:lang w:val="en-US"/>
              </w:rPr>
            </w:pPr>
          </w:p>
        </w:tc>
      </w:tr>
      <w:tr w:rsidRPr="008555EE" w:rsidR="008555EE" w:rsidTr="00AE5210" w14:paraId="419F526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ED03B9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58A6080" w14:textId="77777777">
            <w:pPr>
              <w:spacing w:line="240" w:lineRule="auto"/>
              <w:jc w:val="left"/>
              <w:rPr>
                <w:rFonts w:ascii="Calibri" w:hAnsi="Calibri" w:cs="Calibri"/>
                <w:lang w:val="en-US"/>
              </w:rPr>
            </w:pPr>
            <w:r w:rsidRPr="008555EE">
              <w:rPr>
                <w:rFonts w:ascii="Calibri" w:hAnsi="Calibri" w:cs="Calibri"/>
                <w:lang w:val="en-US"/>
              </w:rPr>
              <w:t>Contracted SOR Energy Stored Limit Low</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8A4F023" w14:textId="77777777">
            <w:pPr>
              <w:spacing w:line="240" w:lineRule="auto"/>
              <w:jc w:val="left"/>
              <w:rPr>
                <w:rFonts w:ascii="Calibri" w:hAnsi="Calibri" w:cs="Calibri"/>
                <w:lang w:val="en-US"/>
              </w:rPr>
            </w:pPr>
            <w:r w:rsidRPr="008555EE">
              <w:rPr>
                <w:rFonts w:ascii="Calibri" w:hAnsi="Calibri" w:cs="Calibri"/>
                <w:lang w:val="en-US"/>
              </w:rPr>
              <w:t>The contracted SOR Energy Stored Limit Low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A9D15D4"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75B38D0" w14:textId="77777777">
            <w:pPr>
              <w:spacing w:line="240" w:lineRule="auto"/>
              <w:ind w:firstLine="200" w:firstLineChars="100"/>
              <w:jc w:val="left"/>
              <w:rPr>
                <w:rFonts w:ascii="Calibri" w:hAnsi="Calibri" w:cs="Calibri"/>
                <w:lang w:val="en-US"/>
              </w:rPr>
            </w:pPr>
          </w:p>
        </w:tc>
      </w:tr>
      <w:tr w:rsidRPr="008555EE" w:rsidR="008555EE" w:rsidTr="00AE5210" w14:paraId="7DDF8098"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8287D1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4541FD1" w14:textId="77777777">
            <w:pPr>
              <w:spacing w:line="240" w:lineRule="auto"/>
              <w:jc w:val="left"/>
              <w:rPr>
                <w:rFonts w:ascii="Calibri" w:hAnsi="Calibri" w:cs="Calibri"/>
                <w:lang w:val="en-US"/>
              </w:rPr>
            </w:pPr>
            <w:r w:rsidRPr="008555EE">
              <w:rPr>
                <w:rFonts w:ascii="Calibri" w:hAnsi="Calibri" w:cs="Calibri"/>
                <w:lang w:val="en-US"/>
              </w:rPr>
              <w:t>Contracted SOR Energy Stored Limit High</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A5578CF" w14:textId="77777777">
            <w:pPr>
              <w:spacing w:line="240" w:lineRule="auto"/>
              <w:jc w:val="left"/>
              <w:rPr>
                <w:rFonts w:ascii="Calibri" w:hAnsi="Calibri" w:cs="Calibri"/>
                <w:lang w:val="en-US"/>
              </w:rPr>
            </w:pPr>
            <w:r w:rsidRPr="008555EE">
              <w:rPr>
                <w:rFonts w:ascii="Calibri" w:hAnsi="Calibri" w:cs="Calibri"/>
                <w:lang w:val="en-US"/>
              </w:rPr>
              <w:t>The contracted SOR Energy Stored Limit High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C08558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6C6A61D" w14:textId="77777777">
            <w:pPr>
              <w:spacing w:line="240" w:lineRule="auto"/>
              <w:ind w:firstLine="200" w:firstLineChars="100"/>
              <w:jc w:val="left"/>
              <w:rPr>
                <w:rFonts w:ascii="Calibri" w:hAnsi="Calibri" w:cs="Calibri"/>
                <w:lang w:val="en-US"/>
              </w:rPr>
            </w:pPr>
          </w:p>
        </w:tc>
      </w:tr>
      <w:tr w:rsidRPr="008555EE" w:rsidR="008555EE" w:rsidTr="00AE5210" w14:paraId="7724A5E2"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255542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E8A7600" w14:textId="77777777">
            <w:pPr>
              <w:spacing w:line="240" w:lineRule="auto"/>
              <w:jc w:val="left"/>
              <w:rPr>
                <w:rFonts w:ascii="Calibri" w:hAnsi="Calibri" w:cs="Calibri"/>
                <w:lang w:val="en-US"/>
              </w:rPr>
            </w:pPr>
            <w:r w:rsidRPr="008555EE">
              <w:rPr>
                <w:rFonts w:ascii="Calibri" w:hAnsi="Calibri" w:cs="Calibri"/>
                <w:lang w:val="en-US"/>
              </w:rPr>
              <w:t>Contracted TOR1 Energy Stored Limit Low</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0DD8DF5" w14:textId="77777777">
            <w:pPr>
              <w:spacing w:line="240" w:lineRule="auto"/>
              <w:jc w:val="left"/>
              <w:rPr>
                <w:rFonts w:ascii="Calibri" w:hAnsi="Calibri" w:cs="Calibri"/>
                <w:lang w:val="en-US"/>
              </w:rPr>
            </w:pPr>
            <w:r w:rsidRPr="008555EE">
              <w:rPr>
                <w:rFonts w:ascii="Calibri" w:hAnsi="Calibri" w:cs="Calibri"/>
                <w:lang w:val="en-US"/>
              </w:rPr>
              <w:t>The contracted TOR1 Energy Stored Limit Low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E9BC414"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8BDDF1A" w14:textId="77777777">
            <w:pPr>
              <w:spacing w:line="240" w:lineRule="auto"/>
              <w:ind w:firstLine="200" w:firstLineChars="100"/>
              <w:jc w:val="left"/>
              <w:rPr>
                <w:rFonts w:ascii="Calibri" w:hAnsi="Calibri" w:cs="Calibri"/>
                <w:lang w:val="en-US"/>
              </w:rPr>
            </w:pPr>
          </w:p>
        </w:tc>
      </w:tr>
      <w:tr w:rsidRPr="008555EE" w:rsidR="008555EE" w:rsidTr="00AE5210" w14:paraId="171AAE3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3FCCD3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45938B5" w14:textId="77777777">
            <w:pPr>
              <w:spacing w:line="240" w:lineRule="auto"/>
              <w:jc w:val="left"/>
              <w:rPr>
                <w:rFonts w:ascii="Calibri" w:hAnsi="Calibri" w:cs="Calibri"/>
                <w:lang w:val="en-US"/>
              </w:rPr>
            </w:pPr>
            <w:r w:rsidRPr="008555EE">
              <w:rPr>
                <w:rFonts w:ascii="Calibri" w:hAnsi="Calibri" w:cs="Calibri"/>
                <w:lang w:val="en-US"/>
              </w:rPr>
              <w:t>Contracted TOR1 Energy Stored Limit High</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DE1320D" w14:textId="77777777">
            <w:pPr>
              <w:spacing w:line="240" w:lineRule="auto"/>
              <w:jc w:val="left"/>
              <w:rPr>
                <w:rFonts w:ascii="Calibri" w:hAnsi="Calibri" w:cs="Calibri"/>
                <w:lang w:val="en-US"/>
              </w:rPr>
            </w:pPr>
            <w:r w:rsidRPr="008555EE">
              <w:rPr>
                <w:rFonts w:ascii="Calibri" w:hAnsi="Calibri" w:cs="Calibri"/>
                <w:lang w:val="en-US"/>
              </w:rPr>
              <w:t>The contracted TOR1 Energy Stored Limit High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349DC5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396B140" w14:textId="77777777">
            <w:pPr>
              <w:spacing w:line="240" w:lineRule="auto"/>
              <w:ind w:firstLine="200" w:firstLineChars="100"/>
              <w:jc w:val="left"/>
              <w:rPr>
                <w:rFonts w:ascii="Calibri" w:hAnsi="Calibri" w:cs="Calibri"/>
                <w:lang w:val="en-US"/>
              </w:rPr>
            </w:pPr>
          </w:p>
        </w:tc>
      </w:tr>
      <w:tr w:rsidRPr="008555EE" w:rsidR="008555EE" w:rsidTr="00AE5210" w14:paraId="53F277F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599E57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C04171D" w14:textId="77777777">
            <w:pPr>
              <w:spacing w:line="240" w:lineRule="auto"/>
              <w:jc w:val="left"/>
              <w:rPr>
                <w:rFonts w:ascii="Calibri" w:hAnsi="Calibri" w:cs="Calibri"/>
                <w:lang w:val="en-US"/>
              </w:rPr>
            </w:pPr>
            <w:r w:rsidRPr="008555EE">
              <w:rPr>
                <w:rFonts w:ascii="Calibri" w:hAnsi="Calibri" w:cs="Calibri"/>
                <w:lang w:val="en-US"/>
              </w:rPr>
              <w:t>Contracted TOR2 Energy Stored Limit Low</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3F77F24" w14:textId="77777777">
            <w:pPr>
              <w:spacing w:line="240" w:lineRule="auto"/>
              <w:jc w:val="left"/>
              <w:rPr>
                <w:rFonts w:ascii="Calibri" w:hAnsi="Calibri" w:cs="Calibri"/>
                <w:lang w:val="en-US"/>
              </w:rPr>
            </w:pPr>
            <w:r w:rsidRPr="008555EE">
              <w:rPr>
                <w:rFonts w:ascii="Calibri" w:hAnsi="Calibri" w:cs="Calibri"/>
                <w:lang w:val="en-US"/>
              </w:rPr>
              <w:t>The contracted TOR2 Energy Stored Limit Low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8D5461F"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8EFD605" w14:textId="77777777">
            <w:pPr>
              <w:spacing w:line="240" w:lineRule="auto"/>
              <w:ind w:firstLine="200" w:firstLineChars="100"/>
              <w:jc w:val="left"/>
              <w:rPr>
                <w:rFonts w:ascii="Calibri" w:hAnsi="Calibri" w:cs="Calibri"/>
                <w:lang w:val="en-US"/>
              </w:rPr>
            </w:pPr>
          </w:p>
        </w:tc>
      </w:tr>
      <w:tr w:rsidRPr="008555EE" w:rsidR="008555EE" w:rsidTr="00AE5210" w14:paraId="69A8464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7F081F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0B6AEA9" w14:textId="77777777">
            <w:pPr>
              <w:spacing w:line="240" w:lineRule="auto"/>
              <w:jc w:val="left"/>
              <w:rPr>
                <w:rFonts w:ascii="Calibri" w:hAnsi="Calibri" w:cs="Calibri"/>
                <w:lang w:val="en-US"/>
              </w:rPr>
            </w:pPr>
            <w:r w:rsidRPr="008555EE">
              <w:rPr>
                <w:rFonts w:ascii="Calibri" w:hAnsi="Calibri" w:cs="Calibri"/>
                <w:lang w:val="en-US"/>
              </w:rPr>
              <w:t>Contracted TOR2 Energy Stored Limit High</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B573945" w14:textId="77777777">
            <w:pPr>
              <w:spacing w:line="240" w:lineRule="auto"/>
              <w:jc w:val="left"/>
              <w:rPr>
                <w:rFonts w:ascii="Calibri" w:hAnsi="Calibri" w:cs="Calibri"/>
                <w:lang w:val="en-US"/>
              </w:rPr>
            </w:pPr>
            <w:r w:rsidRPr="008555EE">
              <w:rPr>
                <w:rFonts w:ascii="Calibri" w:hAnsi="Calibri" w:cs="Calibri"/>
                <w:lang w:val="en-US"/>
              </w:rPr>
              <w:t>The contracted TOR2 Energy Stored Limit High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C3D0EE4"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D712BC1" w14:textId="77777777">
            <w:pPr>
              <w:spacing w:line="240" w:lineRule="auto"/>
              <w:ind w:firstLine="200" w:firstLineChars="100"/>
              <w:jc w:val="left"/>
              <w:rPr>
                <w:rFonts w:ascii="Calibri" w:hAnsi="Calibri" w:cs="Calibri"/>
                <w:lang w:val="en-US"/>
              </w:rPr>
            </w:pPr>
          </w:p>
        </w:tc>
      </w:tr>
      <w:tr w:rsidRPr="008555EE" w:rsidR="008555EE" w:rsidTr="00AE5210" w14:paraId="0DE824E7"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79E0B3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520C72D" w14:textId="77777777">
            <w:pPr>
              <w:spacing w:line="240" w:lineRule="auto"/>
              <w:jc w:val="left"/>
              <w:rPr>
                <w:rFonts w:ascii="Calibri" w:hAnsi="Calibri" w:cs="Calibri"/>
                <w:lang w:val="en-US"/>
              </w:rPr>
            </w:pPr>
            <w:r w:rsidRPr="008555EE">
              <w:rPr>
                <w:rFonts w:ascii="Calibri" w:hAnsi="Calibri" w:cs="Calibri"/>
                <w:lang w:val="en-US"/>
              </w:rPr>
              <w:t>Contracted RR Energy Stored Limit Low</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585B16F" w14:textId="77777777">
            <w:pPr>
              <w:spacing w:line="240" w:lineRule="auto"/>
              <w:jc w:val="left"/>
              <w:rPr>
                <w:rFonts w:ascii="Calibri" w:hAnsi="Calibri" w:cs="Calibri"/>
                <w:lang w:val="en-US"/>
              </w:rPr>
            </w:pPr>
            <w:r w:rsidRPr="008555EE">
              <w:rPr>
                <w:rFonts w:ascii="Calibri" w:hAnsi="Calibri" w:cs="Calibri"/>
                <w:lang w:val="en-US"/>
              </w:rPr>
              <w:t>The contracted RR Energy Stored Limit Low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4F4CFF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EDBB629" w14:textId="77777777">
            <w:pPr>
              <w:spacing w:line="240" w:lineRule="auto"/>
              <w:ind w:firstLine="200" w:firstLineChars="100"/>
              <w:jc w:val="left"/>
              <w:rPr>
                <w:rFonts w:ascii="Calibri" w:hAnsi="Calibri" w:cs="Calibri"/>
                <w:lang w:val="en-US"/>
              </w:rPr>
            </w:pPr>
          </w:p>
        </w:tc>
      </w:tr>
      <w:tr w:rsidRPr="008555EE" w:rsidR="008555EE" w:rsidTr="00AE5210" w14:paraId="44586771"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DDC7BE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E88FE91" w14:textId="77777777">
            <w:pPr>
              <w:spacing w:line="240" w:lineRule="auto"/>
              <w:jc w:val="left"/>
              <w:rPr>
                <w:rFonts w:ascii="Calibri" w:hAnsi="Calibri" w:cs="Calibri"/>
                <w:lang w:val="en-US"/>
              </w:rPr>
            </w:pPr>
            <w:r w:rsidRPr="008555EE">
              <w:rPr>
                <w:rFonts w:ascii="Calibri" w:hAnsi="Calibri" w:cs="Calibri"/>
                <w:lang w:val="en-US"/>
              </w:rPr>
              <w:t>Contracted RR Energy Stored Limit High</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89AD15F" w14:textId="77777777">
            <w:pPr>
              <w:spacing w:line="240" w:lineRule="auto"/>
              <w:jc w:val="left"/>
              <w:rPr>
                <w:rFonts w:ascii="Calibri" w:hAnsi="Calibri" w:cs="Calibri"/>
                <w:lang w:val="en-US"/>
              </w:rPr>
            </w:pPr>
            <w:r w:rsidRPr="008555EE">
              <w:rPr>
                <w:rFonts w:ascii="Calibri" w:hAnsi="Calibri" w:cs="Calibri"/>
                <w:lang w:val="en-US"/>
              </w:rPr>
              <w:t>The contracted RR Energy Stored Limit High of the Providing Unit in the case of Energy Storage Power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65F1B6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9AB1BDA" w14:textId="77777777">
            <w:pPr>
              <w:spacing w:line="240" w:lineRule="auto"/>
              <w:ind w:firstLine="200" w:firstLineChars="100"/>
              <w:jc w:val="left"/>
              <w:rPr>
                <w:rFonts w:ascii="Calibri" w:hAnsi="Calibri" w:cs="Calibri"/>
                <w:lang w:val="en-US"/>
              </w:rPr>
            </w:pPr>
          </w:p>
        </w:tc>
      </w:tr>
      <w:tr w:rsidRPr="008555EE" w:rsidR="008555EE" w:rsidTr="00AE5210" w14:paraId="7765F520"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E852D7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62D4EA0" w14:textId="77777777">
            <w:pPr>
              <w:spacing w:line="240" w:lineRule="auto"/>
              <w:jc w:val="left"/>
              <w:rPr>
                <w:rFonts w:ascii="Calibri" w:hAnsi="Calibri" w:cs="Calibri"/>
                <w:lang w:val="en-US"/>
              </w:rPr>
            </w:pPr>
            <w:r w:rsidRPr="008555EE">
              <w:rPr>
                <w:rFonts w:ascii="Calibri" w:hAnsi="Calibri" w:cs="Calibri"/>
                <w:lang w:val="en-US"/>
              </w:rPr>
              <w:t>Contracted Static FFR Providing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32E0C4B" w14:textId="77777777">
            <w:pPr>
              <w:spacing w:line="240" w:lineRule="auto"/>
              <w:jc w:val="left"/>
              <w:rPr>
                <w:rFonts w:ascii="Calibri" w:hAnsi="Calibri" w:cs="Calibri"/>
                <w:lang w:val="en-US"/>
              </w:rPr>
            </w:pPr>
            <w:r w:rsidRPr="008555EE">
              <w:rPr>
                <w:rFonts w:ascii="Calibri" w:hAnsi="Calibri" w:cs="Calibri"/>
                <w:lang w:val="en-US"/>
              </w:rPr>
              <w:t>This parameter indicates whether a synchronous Providing Unit can be interrupted in FFR timeframe when operating in synchronous compensation mode or synchronous demand mode to provide static reserve.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89A6D9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76C0E1B" w14:textId="77777777">
            <w:pPr>
              <w:spacing w:line="240" w:lineRule="auto"/>
              <w:ind w:firstLine="200" w:firstLineChars="100"/>
              <w:jc w:val="left"/>
              <w:rPr>
                <w:rFonts w:ascii="Calibri" w:hAnsi="Calibri" w:cs="Calibri"/>
                <w:lang w:val="en-US"/>
              </w:rPr>
            </w:pPr>
          </w:p>
        </w:tc>
      </w:tr>
      <w:tr w:rsidRPr="008555EE" w:rsidR="008555EE" w:rsidTr="00AE5210" w14:paraId="69110563"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D79CC3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49CB3CC" w14:textId="77777777">
            <w:pPr>
              <w:spacing w:line="240" w:lineRule="auto"/>
              <w:jc w:val="left"/>
              <w:rPr>
                <w:rFonts w:ascii="Calibri" w:hAnsi="Calibri" w:cs="Calibri"/>
                <w:lang w:val="en-US"/>
              </w:rPr>
            </w:pPr>
            <w:r w:rsidRPr="008555EE">
              <w:rPr>
                <w:rFonts w:ascii="Calibri" w:hAnsi="Calibri" w:cs="Calibri"/>
                <w:lang w:val="en-US"/>
              </w:rPr>
              <w:t>Contracted Static POR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AAA7412" w14:textId="77777777">
            <w:pPr>
              <w:spacing w:line="240" w:lineRule="auto"/>
              <w:jc w:val="left"/>
              <w:rPr>
                <w:rFonts w:ascii="Calibri" w:hAnsi="Calibri" w:cs="Calibri"/>
                <w:lang w:val="en-US"/>
              </w:rPr>
            </w:pPr>
            <w:r w:rsidRPr="008555EE">
              <w:rPr>
                <w:rFonts w:ascii="Calibri" w:hAnsi="Calibri" w:cs="Calibri"/>
                <w:lang w:val="en-US"/>
              </w:rPr>
              <w:t>This parameter indicates whether a synchronous Providing Unit can be interrupted in POR timeframe when operating in synchronous compensation mode or synchronous demand mode to provide static reserve.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833C403"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4F36906" w14:textId="77777777">
            <w:pPr>
              <w:spacing w:line="240" w:lineRule="auto"/>
              <w:ind w:firstLine="200" w:firstLineChars="100"/>
              <w:jc w:val="left"/>
              <w:rPr>
                <w:rFonts w:ascii="Calibri" w:hAnsi="Calibri" w:cs="Calibri"/>
                <w:lang w:val="en-US"/>
              </w:rPr>
            </w:pPr>
          </w:p>
        </w:tc>
      </w:tr>
      <w:tr w:rsidRPr="008555EE" w:rsidR="008555EE" w:rsidTr="00AE5210" w14:paraId="532AB89C"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D088A9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BBABF91" w14:textId="77777777">
            <w:pPr>
              <w:spacing w:line="240" w:lineRule="auto"/>
              <w:jc w:val="left"/>
              <w:rPr>
                <w:rFonts w:ascii="Calibri" w:hAnsi="Calibri" w:cs="Calibri"/>
                <w:lang w:val="en-US"/>
              </w:rPr>
            </w:pPr>
            <w:r w:rsidRPr="008555EE">
              <w:rPr>
                <w:rFonts w:ascii="Calibri" w:hAnsi="Calibri" w:cs="Calibri"/>
                <w:lang w:val="en-US"/>
              </w:rPr>
              <w:t>Contracted Static SOR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653F44B" w14:textId="77777777">
            <w:pPr>
              <w:spacing w:line="240" w:lineRule="auto"/>
              <w:jc w:val="left"/>
              <w:rPr>
                <w:rFonts w:ascii="Calibri" w:hAnsi="Calibri" w:cs="Calibri"/>
                <w:lang w:val="en-US"/>
              </w:rPr>
            </w:pPr>
            <w:r w:rsidRPr="008555EE">
              <w:rPr>
                <w:rFonts w:ascii="Calibri" w:hAnsi="Calibri" w:cs="Calibri"/>
                <w:lang w:val="en-US"/>
              </w:rPr>
              <w:t>This parameter indicates whether a synchronous Providing Unit can be interrupted in SOR timeframe when operating in synchronous compensation mode or synchronous demand mode to provide static reserve.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DCFBA2F"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5268E38" w14:textId="77777777">
            <w:pPr>
              <w:spacing w:line="240" w:lineRule="auto"/>
              <w:ind w:firstLine="200" w:firstLineChars="100"/>
              <w:jc w:val="left"/>
              <w:rPr>
                <w:rFonts w:ascii="Calibri" w:hAnsi="Calibri" w:cs="Calibri"/>
                <w:lang w:val="en-US"/>
              </w:rPr>
            </w:pPr>
          </w:p>
        </w:tc>
      </w:tr>
      <w:tr w:rsidRPr="008555EE" w:rsidR="008555EE" w:rsidTr="00AE5210" w14:paraId="59FEB7FE"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8F9105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5F4A102" w14:textId="77777777">
            <w:pPr>
              <w:spacing w:line="240" w:lineRule="auto"/>
              <w:jc w:val="left"/>
              <w:rPr>
                <w:rFonts w:ascii="Calibri" w:hAnsi="Calibri" w:cs="Calibri"/>
                <w:lang w:val="en-US"/>
              </w:rPr>
            </w:pPr>
            <w:r w:rsidRPr="008555EE">
              <w:rPr>
                <w:rFonts w:ascii="Calibri" w:hAnsi="Calibri" w:cs="Calibri"/>
                <w:lang w:val="en-US"/>
              </w:rPr>
              <w:t>Contracted Static TOR1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4D1CDE6" w14:textId="77777777">
            <w:pPr>
              <w:spacing w:line="240" w:lineRule="auto"/>
              <w:jc w:val="left"/>
              <w:rPr>
                <w:rFonts w:ascii="Calibri" w:hAnsi="Calibri" w:cs="Calibri"/>
                <w:lang w:val="en-US"/>
              </w:rPr>
            </w:pPr>
            <w:r w:rsidRPr="008555EE">
              <w:rPr>
                <w:rFonts w:ascii="Calibri" w:hAnsi="Calibri" w:cs="Calibri"/>
                <w:lang w:val="en-US"/>
              </w:rPr>
              <w:t>This parameter indicates whether a synchronous Providing Unit can be interrupted in TOR1 timeframe when operating in synchronous compensation mode or synchronous demand mode to provide static reserve.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FD4DA47"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3C6BAF2" w14:textId="77777777">
            <w:pPr>
              <w:spacing w:line="240" w:lineRule="auto"/>
              <w:ind w:firstLine="200" w:firstLineChars="100"/>
              <w:jc w:val="left"/>
              <w:rPr>
                <w:rFonts w:ascii="Calibri" w:hAnsi="Calibri" w:cs="Calibri"/>
                <w:lang w:val="en-US"/>
              </w:rPr>
            </w:pPr>
          </w:p>
        </w:tc>
      </w:tr>
      <w:tr w:rsidRPr="008555EE" w:rsidR="008555EE" w:rsidTr="00AE5210" w14:paraId="62AE9315"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BE5829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ECE8862" w14:textId="77777777">
            <w:pPr>
              <w:spacing w:line="240" w:lineRule="auto"/>
              <w:jc w:val="left"/>
              <w:rPr>
                <w:rFonts w:ascii="Calibri" w:hAnsi="Calibri" w:cs="Calibri"/>
                <w:lang w:val="en-US"/>
              </w:rPr>
            </w:pPr>
            <w:r w:rsidRPr="008555EE">
              <w:rPr>
                <w:rFonts w:ascii="Calibri" w:hAnsi="Calibri" w:cs="Calibri"/>
                <w:lang w:val="en-US"/>
              </w:rPr>
              <w:t>Contracted Static TOR2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452E8AC" w14:textId="77777777">
            <w:pPr>
              <w:spacing w:line="240" w:lineRule="auto"/>
              <w:jc w:val="left"/>
              <w:rPr>
                <w:rFonts w:ascii="Calibri" w:hAnsi="Calibri" w:cs="Calibri"/>
                <w:lang w:val="en-US"/>
              </w:rPr>
            </w:pPr>
            <w:r w:rsidRPr="008555EE">
              <w:rPr>
                <w:rFonts w:ascii="Calibri" w:hAnsi="Calibri" w:cs="Calibri"/>
                <w:lang w:val="en-US"/>
              </w:rPr>
              <w:t>This parameter indicates whether a synchronous Providing Unit can be interrupted in TOR2 timeframe when operating in synchronous compensation mode or synchronous demand mode to provide static reserve.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BB4FCDA"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9552663" w14:textId="77777777">
            <w:pPr>
              <w:spacing w:line="240" w:lineRule="auto"/>
              <w:ind w:firstLine="200" w:firstLineChars="100"/>
              <w:jc w:val="left"/>
              <w:rPr>
                <w:rFonts w:ascii="Calibri" w:hAnsi="Calibri" w:cs="Calibri"/>
                <w:lang w:val="en-US"/>
              </w:rPr>
            </w:pPr>
          </w:p>
        </w:tc>
      </w:tr>
      <w:tr w:rsidRPr="008555EE" w:rsidR="008555EE" w:rsidTr="00AE5210" w14:paraId="241FDD3B"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E4D74C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C85E290" w14:textId="77777777">
            <w:pPr>
              <w:spacing w:line="240" w:lineRule="auto"/>
              <w:jc w:val="left"/>
              <w:rPr>
                <w:rFonts w:ascii="Calibri" w:hAnsi="Calibri" w:cs="Calibri"/>
                <w:lang w:val="en-US"/>
              </w:rPr>
            </w:pPr>
            <w:r w:rsidRPr="008555EE">
              <w:rPr>
                <w:rFonts w:ascii="Calibri" w:hAnsi="Calibri" w:cs="Calibri"/>
                <w:lang w:val="en-US"/>
              </w:rPr>
              <w:t>Contracted Static RRS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7519A36" w14:textId="77777777">
            <w:pPr>
              <w:spacing w:line="240" w:lineRule="auto"/>
              <w:jc w:val="left"/>
              <w:rPr>
                <w:rFonts w:ascii="Calibri" w:hAnsi="Calibri" w:cs="Calibri"/>
                <w:lang w:val="en-US"/>
              </w:rPr>
            </w:pPr>
            <w:r w:rsidRPr="008555EE">
              <w:rPr>
                <w:rFonts w:ascii="Calibri" w:hAnsi="Calibri" w:cs="Calibri"/>
                <w:lang w:val="en-US"/>
              </w:rPr>
              <w:t>This parameter indicates whether a synchronous Providing Unit can be interrupted in RRS timeframe when operating in synchronous compensation mode or synchronous demand mode to provide static reserve.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095D2AC"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EBFEE24" w14:textId="77777777">
            <w:pPr>
              <w:spacing w:line="240" w:lineRule="auto"/>
              <w:ind w:firstLine="200" w:firstLineChars="100"/>
              <w:jc w:val="left"/>
              <w:rPr>
                <w:rFonts w:ascii="Calibri" w:hAnsi="Calibri" w:cs="Calibri"/>
                <w:lang w:val="en-US"/>
              </w:rPr>
            </w:pPr>
          </w:p>
        </w:tc>
      </w:tr>
      <w:tr w:rsidRPr="008555EE" w:rsidR="008555EE" w:rsidTr="00AE5210" w14:paraId="184A233E"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576E78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D9D816E" w14:textId="77777777">
            <w:pPr>
              <w:spacing w:line="240" w:lineRule="auto"/>
              <w:jc w:val="left"/>
              <w:rPr>
                <w:rFonts w:ascii="Calibri" w:hAnsi="Calibri" w:cs="Calibri"/>
                <w:lang w:val="en-US"/>
              </w:rPr>
            </w:pPr>
            <w:r w:rsidRPr="008555EE">
              <w:rPr>
                <w:rFonts w:ascii="Calibri" w:hAnsi="Calibri" w:cs="Calibri"/>
                <w:lang w:val="en-US"/>
              </w:rPr>
              <w:t>Contracted Maximum FFR from pumped storage station</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E7B532B" w14:textId="77777777">
            <w:pPr>
              <w:spacing w:line="240" w:lineRule="auto"/>
              <w:jc w:val="left"/>
              <w:rPr>
                <w:rFonts w:ascii="Calibri" w:hAnsi="Calibri" w:cs="Calibri"/>
                <w:lang w:val="en-US"/>
              </w:rPr>
            </w:pPr>
            <w:r w:rsidRPr="008555EE">
              <w:rPr>
                <w:rFonts w:ascii="Calibri" w:hAnsi="Calibri" w:cs="Calibri"/>
                <w:lang w:val="en-US"/>
              </w:rPr>
              <w:t xml:space="preserve">This parameter reflects the hydrological limit and the total FFR Volume that can be provided by the sum of all Providing Units at a pumped storage station. </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C327C59"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7D95977" w14:textId="77777777">
            <w:pPr>
              <w:spacing w:line="240" w:lineRule="auto"/>
              <w:ind w:firstLine="200" w:firstLineChars="100"/>
              <w:jc w:val="left"/>
              <w:rPr>
                <w:rFonts w:ascii="Calibri" w:hAnsi="Calibri" w:cs="Calibri"/>
                <w:lang w:val="en-US"/>
              </w:rPr>
            </w:pPr>
          </w:p>
        </w:tc>
      </w:tr>
      <w:tr w:rsidRPr="008555EE" w:rsidR="008555EE" w:rsidTr="00AE5210" w14:paraId="28BA9E76"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F36C26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2CD1B86" w14:textId="77777777">
            <w:pPr>
              <w:spacing w:line="240" w:lineRule="auto"/>
              <w:jc w:val="left"/>
              <w:rPr>
                <w:rFonts w:ascii="Calibri" w:hAnsi="Calibri" w:cs="Calibri"/>
                <w:lang w:val="en-US"/>
              </w:rPr>
            </w:pPr>
            <w:r w:rsidRPr="008555EE">
              <w:rPr>
                <w:rFonts w:ascii="Calibri" w:hAnsi="Calibri" w:cs="Calibri"/>
                <w:lang w:val="en-US"/>
              </w:rPr>
              <w:t>Contracted turbine FFR from Standstill mode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1A5B461" w14:textId="77777777">
            <w:pPr>
              <w:spacing w:line="240" w:lineRule="auto"/>
              <w:jc w:val="left"/>
              <w:rPr>
                <w:rFonts w:ascii="Calibri" w:hAnsi="Calibri" w:cs="Calibri"/>
                <w:lang w:val="en-US"/>
              </w:rPr>
            </w:pPr>
            <w:r w:rsidRPr="008555EE">
              <w:rPr>
                <w:rFonts w:ascii="Calibri" w:hAnsi="Calibri" w:cs="Calibri"/>
                <w:lang w:val="en-US"/>
              </w:rPr>
              <w:t>The contracted capability of a pumped storage to provide generator FFR from Standstill mode.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D05B8C4"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F8E14A4" w14:textId="77777777">
            <w:pPr>
              <w:spacing w:line="240" w:lineRule="auto"/>
              <w:ind w:firstLine="200" w:firstLineChars="100"/>
              <w:jc w:val="left"/>
              <w:rPr>
                <w:rFonts w:ascii="Calibri" w:hAnsi="Calibri" w:cs="Calibri"/>
                <w:lang w:val="en-US"/>
              </w:rPr>
            </w:pPr>
          </w:p>
        </w:tc>
      </w:tr>
      <w:tr w:rsidRPr="008555EE" w:rsidR="008555EE" w:rsidTr="00AE5210" w14:paraId="2350245C"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A5DE84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1FA4328D" w14:textId="77777777">
            <w:pPr>
              <w:spacing w:line="240" w:lineRule="auto"/>
              <w:jc w:val="left"/>
              <w:rPr>
                <w:rFonts w:ascii="Calibri" w:hAnsi="Calibri" w:cs="Calibri"/>
                <w:lang w:val="en-US"/>
              </w:rPr>
            </w:pPr>
            <w:r w:rsidRPr="008555EE">
              <w:rPr>
                <w:rFonts w:ascii="Calibri" w:hAnsi="Calibri" w:cs="Calibri"/>
                <w:lang w:val="en-US"/>
              </w:rPr>
              <w:t>Contracted turbine FFR from Pump mode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9340763"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of </w:t>
            </w:r>
            <w:proofErr w:type="gramStart"/>
            <w:r w:rsidRPr="008555EE">
              <w:rPr>
                <w:rFonts w:ascii="Calibri" w:hAnsi="Calibri" w:cs="Calibri"/>
                <w:lang w:val="en-US"/>
              </w:rPr>
              <w:t>a pumped</w:t>
            </w:r>
            <w:proofErr w:type="gramEnd"/>
            <w:r w:rsidRPr="008555EE">
              <w:rPr>
                <w:rFonts w:ascii="Calibri" w:hAnsi="Calibri" w:cs="Calibri"/>
                <w:lang w:val="en-US"/>
              </w:rPr>
              <w:t xml:space="preserve"> storage to provide generator FFR from Pump mode.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C0C5BB2"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126A9E2" w14:textId="77777777">
            <w:pPr>
              <w:spacing w:line="240" w:lineRule="auto"/>
              <w:ind w:firstLine="200" w:firstLineChars="100"/>
              <w:jc w:val="left"/>
              <w:rPr>
                <w:rFonts w:ascii="Calibri" w:hAnsi="Calibri" w:cs="Calibri"/>
                <w:lang w:val="en-US"/>
              </w:rPr>
            </w:pPr>
          </w:p>
        </w:tc>
      </w:tr>
      <w:tr w:rsidRPr="008555EE" w:rsidR="008555EE" w:rsidTr="00AE5210" w14:paraId="6464FB25"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48FAE6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7232646" w14:textId="77777777">
            <w:pPr>
              <w:spacing w:line="240" w:lineRule="auto"/>
              <w:jc w:val="left"/>
              <w:rPr>
                <w:rFonts w:ascii="Calibri" w:hAnsi="Calibri" w:cs="Calibri"/>
                <w:lang w:val="en-US"/>
              </w:rPr>
            </w:pPr>
            <w:r w:rsidRPr="008555EE">
              <w:rPr>
                <w:rFonts w:ascii="Calibri" w:hAnsi="Calibri" w:cs="Calibri"/>
                <w:lang w:val="en-US"/>
              </w:rPr>
              <w:t>Contracted Maximum POR from pumped storage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A801862" w14:textId="77777777">
            <w:pPr>
              <w:spacing w:line="240" w:lineRule="auto"/>
              <w:jc w:val="left"/>
              <w:rPr>
                <w:rFonts w:ascii="Calibri" w:hAnsi="Calibri" w:cs="Calibri"/>
                <w:lang w:val="en-US"/>
              </w:rPr>
            </w:pPr>
            <w:r w:rsidRPr="008555EE">
              <w:rPr>
                <w:rFonts w:ascii="Calibri" w:hAnsi="Calibri" w:cs="Calibri"/>
                <w:lang w:val="en-US"/>
              </w:rPr>
              <w:t>This parameter reflects the hydrological limit and the total POR Volume that can be provided by the sum of all Providing Units at pumped storage station.</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F342FFB"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0219BDB" w14:textId="77777777">
            <w:pPr>
              <w:spacing w:line="240" w:lineRule="auto"/>
              <w:ind w:firstLine="200" w:firstLineChars="100"/>
              <w:jc w:val="left"/>
              <w:rPr>
                <w:rFonts w:ascii="Calibri" w:hAnsi="Calibri" w:cs="Calibri"/>
                <w:lang w:val="en-US"/>
              </w:rPr>
            </w:pPr>
          </w:p>
        </w:tc>
      </w:tr>
      <w:tr w:rsidRPr="008555EE" w:rsidR="008555EE" w:rsidTr="00AE5210" w14:paraId="32F2BD9F"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103AB7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4D497DE" w14:textId="77777777">
            <w:pPr>
              <w:spacing w:line="240" w:lineRule="auto"/>
              <w:jc w:val="left"/>
              <w:rPr>
                <w:rFonts w:ascii="Calibri" w:hAnsi="Calibri" w:cs="Calibri"/>
                <w:lang w:val="en-US"/>
              </w:rPr>
            </w:pPr>
            <w:r w:rsidRPr="008555EE">
              <w:rPr>
                <w:rFonts w:ascii="Calibri" w:hAnsi="Calibri" w:cs="Calibri"/>
                <w:lang w:val="en-US"/>
              </w:rPr>
              <w:t>Contracted turbine POR from Standstill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AD2F19E"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of </w:t>
            </w:r>
            <w:proofErr w:type="gramStart"/>
            <w:r w:rsidRPr="008555EE">
              <w:rPr>
                <w:rFonts w:ascii="Calibri" w:hAnsi="Calibri" w:cs="Calibri"/>
                <w:lang w:val="en-US"/>
              </w:rPr>
              <w:t>a pumped</w:t>
            </w:r>
            <w:proofErr w:type="gramEnd"/>
            <w:r w:rsidRPr="008555EE">
              <w:rPr>
                <w:rFonts w:ascii="Calibri" w:hAnsi="Calibri" w:cs="Calibri"/>
                <w:lang w:val="en-US"/>
              </w:rPr>
              <w:t xml:space="preserve"> storage to provide generator POR from Standstill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98C2FAA"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20D4A92" w14:textId="77777777">
            <w:pPr>
              <w:spacing w:line="240" w:lineRule="auto"/>
              <w:ind w:firstLine="200" w:firstLineChars="100"/>
              <w:jc w:val="left"/>
              <w:rPr>
                <w:rFonts w:ascii="Calibri" w:hAnsi="Calibri" w:cs="Calibri"/>
                <w:lang w:val="en-US"/>
              </w:rPr>
            </w:pPr>
          </w:p>
        </w:tc>
      </w:tr>
      <w:tr w:rsidRPr="008555EE" w:rsidR="008555EE" w:rsidTr="00AE5210" w14:paraId="2C4C2DB8"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5615CE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33598C2" w14:textId="77777777">
            <w:pPr>
              <w:spacing w:line="240" w:lineRule="auto"/>
              <w:jc w:val="left"/>
              <w:rPr>
                <w:rFonts w:ascii="Calibri" w:hAnsi="Calibri" w:cs="Calibri"/>
                <w:lang w:val="en-US"/>
              </w:rPr>
            </w:pPr>
            <w:r w:rsidRPr="008555EE">
              <w:rPr>
                <w:rFonts w:ascii="Calibri" w:hAnsi="Calibri" w:cs="Calibri"/>
                <w:lang w:val="en-US"/>
              </w:rPr>
              <w:t>Contracted turbine POR from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A31FC9A" w14:textId="77777777">
            <w:pPr>
              <w:spacing w:line="240" w:lineRule="auto"/>
              <w:jc w:val="left"/>
              <w:rPr>
                <w:rFonts w:ascii="Calibri" w:hAnsi="Calibri" w:cs="Calibri"/>
                <w:lang w:val="en-US"/>
              </w:rPr>
            </w:pPr>
            <w:r w:rsidRPr="008555EE">
              <w:rPr>
                <w:rFonts w:ascii="Calibri" w:hAnsi="Calibri" w:cs="Calibri"/>
                <w:lang w:val="en-US"/>
              </w:rPr>
              <w:t>The contracted capability of a pumped storage to provide generator POR from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AB48DA4"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BAAA36C" w14:textId="77777777">
            <w:pPr>
              <w:spacing w:line="240" w:lineRule="auto"/>
              <w:ind w:firstLine="200" w:firstLineChars="100"/>
              <w:jc w:val="left"/>
              <w:rPr>
                <w:rFonts w:ascii="Calibri" w:hAnsi="Calibri" w:cs="Calibri"/>
                <w:lang w:val="en-US"/>
              </w:rPr>
            </w:pPr>
          </w:p>
        </w:tc>
      </w:tr>
      <w:tr w:rsidRPr="008555EE" w:rsidR="008555EE" w:rsidTr="00AE5210" w14:paraId="358EE28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182AA4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CCA8B95" w14:textId="77777777">
            <w:pPr>
              <w:spacing w:line="240" w:lineRule="auto"/>
              <w:jc w:val="left"/>
              <w:rPr>
                <w:rFonts w:ascii="Calibri" w:hAnsi="Calibri" w:cs="Calibri"/>
                <w:lang w:val="en-US"/>
              </w:rPr>
            </w:pPr>
            <w:r w:rsidRPr="008555EE">
              <w:rPr>
                <w:rFonts w:ascii="Calibri" w:hAnsi="Calibri" w:cs="Calibri"/>
                <w:lang w:val="en-US"/>
              </w:rPr>
              <w:t>Contracted turbine SOR from Standstill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159924B"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of a pumped storage to provide generator SOR from </w:t>
            </w:r>
            <w:proofErr w:type="gramStart"/>
            <w:r w:rsidRPr="008555EE">
              <w:rPr>
                <w:rFonts w:ascii="Calibri" w:hAnsi="Calibri" w:cs="Calibri"/>
                <w:lang w:val="en-US"/>
              </w:rPr>
              <w:t>Standstill .</w:t>
            </w:r>
            <w:proofErr w:type="gramEnd"/>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44E314E"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6C66EA0" w14:textId="77777777">
            <w:pPr>
              <w:spacing w:line="240" w:lineRule="auto"/>
              <w:ind w:firstLine="200" w:firstLineChars="100"/>
              <w:jc w:val="left"/>
              <w:rPr>
                <w:rFonts w:ascii="Calibri" w:hAnsi="Calibri" w:cs="Calibri"/>
                <w:lang w:val="en-US"/>
              </w:rPr>
            </w:pPr>
          </w:p>
        </w:tc>
      </w:tr>
      <w:tr w:rsidRPr="008555EE" w:rsidR="008555EE" w:rsidTr="00AE5210" w14:paraId="272CE6F0"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595B00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A9006D1" w14:textId="77777777">
            <w:pPr>
              <w:spacing w:line="240" w:lineRule="auto"/>
              <w:jc w:val="left"/>
              <w:rPr>
                <w:rFonts w:ascii="Calibri" w:hAnsi="Calibri" w:cs="Calibri"/>
                <w:lang w:val="en-US"/>
              </w:rPr>
            </w:pPr>
            <w:r w:rsidRPr="008555EE">
              <w:rPr>
                <w:rFonts w:ascii="Calibri" w:hAnsi="Calibri" w:cs="Calibri"/>
                <w:lang w:val="en-US"/>
              </w:rPr>
              <w:t>Contracted turbine SOR from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26251D3" w14:textId="77777777">
            <w:pPr>
              <w:spacing w:line="240" w:lineRule="auto"/>
              <w:jc w:val="left"/>
              <w:rPr>
                <w:rFonts w:ascii="Calibri" w:hAnsi="Calibri" w:cs="Calibri"/>
                <w:lang w:val="en-US"/>
              </w:rPr>
            </w:pPr>
            <w:r w:rsidRPr="008555EE">
              <w:rPr>
                <w:rFonts w:ascii="Calibri" w:hAnsi="Calibri" w:cs="Calibri"/>
                <w:lang w:val="en-US"/>
              </w:rPr>
              <w:t>The contracted capability of a pumped storage to provide generator SOR from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0E9D396"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566E35B" w14:textId="77777777">
            <w:pPr>
              <w:spacing w:line="240" w:lineRule="auto"/>
              <w:ind w:firstLine="200" w:firstLineChars="100"/>
              <w:jc w:val="left"/>
              <w:rPr>
                <w:rFonts w:ascii="Calibri" w:hAnsi="Calibri" w:cs="Calibri"/>
                <w:lang w:val="en-US"/>
              </w:rPr>
            </w:pPr>
          </w:p>
        </w:tc>
      </w:tr>
      <w:tr w:rsidRPr="008555EE" w:rsidR="008555EE" w:rsidTr="00AE5210" w14:paraId="3EEF2842"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0A4469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9354B60" w14:textId="77777777">
            <w:pPr>
              <w:spacing w:line="240" w:lineRule="auto"/>
              <w:jc w:val="left"/>
              <w:rPr>
                <w:rFonts w:ascii="Calibri" w:hAnsi="Calibri" w:cs="Calibri"/>
                <w:lang w:val="en-US"/>
              </w:rPr>
            </w:pPr>
            <w:r w:rsidRPr="008555EE">
              <w:rPr>
                <w:rFonts w:ascii="Calibri" w:hAnsi="Calibri" w:cs="Calibri"/>
                <w:lang w:val="en-US"/>
              </w:rPr>
              <w:t>Contracted turbine TOR1 from Standstill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C997C04"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of a pumped storage to provide generator TOR1 from Standstill mode.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737781A"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6073E55" w14:textId="77777777">
            <w:pPr>
              <w:spacing w:line="240" w:lineRule="auto"/>
              <w:ind w:firstLine="200" w:firstLineChars="100"/>
              <w:jc w:val="left"/>
              <w:rPr>
                <w:rFonts w:ascii="Calibri" w:hAnsi="Calibri" w:cs="Calibri"/>
                <w:lang w:val="en-US"/>
              </w:rPr>
            </w:pPr>
          </w:p>
        </w:tc>
      </w:tr>
      <w:tr w:rsidRPr="008555EE" w:rsidR="008555EE" w:rsidTr="00AE5210" w14:paraId="31E23E34"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7E83C9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369A482" w14:textId="77777777">
            <w:pPr>
              <w:spacing w:line="240" w:lineRule="auto"/>
              <w:jc w:val="left"/>
              <w:rPr>
                <w:rFonts w:ascii="Calibri" w:hAnsi="Calibri" w:cs="Calibri"/>
                <w:lang w:val="en-US"/>
              </w:rPr>
            </w:pPr>
            <w:r w:rsidRPr="008555EE">
              <w:rPr>
                <w:rFonts w:ascii="Calibri" w:hAnsi="Calibri" w:cs="Calibri"/>
                <w:lang w:val="en-US"/>
              </w:rPr>
              <w:t>Contracted turbine TOR1 from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6D8CA7F"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of </w:t>
            </w:r>
            <w:proofErr w:type="gramStart"/>
            <w:r w:rsidRPr="008555EE">
              <w:rPr>
                <w:rFonts w:ascii="Calibri" w:hAnsi="Calibri" w:cs="Calibri"/>
                <w:lang w:val="en-US"/>
              </w:rPr>
              <w:t>a pumped</w:t>
            </w:r>
            <w:proofErr w:type="gramEnd"/>
            <w:r w:rsidRPr="008555EE">
              <w:rPr>
                <w:rFonts w:ascii="Calibri" w:hAnsi="Calibri" w:cs="Calibri"/>
                <w:lang w:val="en-US"/>
              </w:rPr>
              <w:t xml:space="preserve"> storage to provide generator TOR1 from Pump mode.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5DD379C"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2AB54D4" w14:textId="77777777">
            <w:pPr>
              <w:spacing w:line="240" w:lineRule="auto"/>
              <w:ind w:firstLine="200" w:firstLineChars="100"/>
              <w:jc w:val="left"/>
              <w:rPr>
                <w:rFonts w:ascii="Calibri" w:hAnsi="Calibri" w:cs="Calibri"/>
                <w:lang w:val="en-US"/>
              </w:rPr>
            </w:pPr>
          </w:p>
        </w:tc>
      </w:tr>
      <w:tr w:rsidRPr="008555EE" w:rsidR="008555EE" w:rsidTr="00AE5210" w14:paraId="51DDC1E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F792E0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6E793E9" w14:textId="77777777">
            <w:pPr>
              <w:spacing w:line="240" w:lineRule="auto"/>
              <w:jc w:val="left"/>
              <w:rPr>
                <w:rFonts w:ascii="Calibri" w:hAnsi="Calibri" w:cs="Calibri"/>
                <w:lang w:val="en-US"/>
              </w:rPr>
            </w:pPr>
            <w:r w:rsidRPr="008555EE">
              <w:rPr>
                <w:rFonts w:ascii="Calibri" w:hAnsi="Calibri" w:cs="Calibri"/>
                <w:lang w:val="en-US"/>
              </w:rPr>
              <w:t>Contracted turbine TOR2 from Standstill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D225BE4"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of </w:t>
            </w:r>
            <w:proofErr w:type="gramStart"/>
            <w:r w:rsidRPr="008555EE">
              <w:rPr>
                <w:rFonts w:ascii="Calibri" w:hAnsi="Calibri" w:cs="Calibri"/>
                <w:lang w:val="en-US"/>
              </w:rPr>
              <w:t>a pumped</w:t>
            </w:r>
            <w:proofErr w:type="gramEnd"/>
            <w:r w:rsidRPr="008555EE">
              <w:rPr>
                <w:rFonts w:ascii="Calibri" w:hAnsi="Calibri" w:cs="Calibri"/>
                <w:lang w:val="en-US"/>
              </w:rPr>
              <w:t xml:space="preserve"> storage to provide generator TOR2 from Standstill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A2BF240"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2F95279" w14:textId="77777777">
            <w:pPr>
              <w:spacing w:line="240" w:lineRule="auto"/>
              <w:ind w:firstLine="200" w:firstLineChars="100"/>
              <w:jc w:val="left"/>
              <w:rPr>
                <w:rFonts w:ascii="Calibri" w:hAnsi="Calibri" w:cs="Calibri"/>
                <w:lang w:val="en-US"/>
              </w:rPr>
            </w:pPr>
          </w:p>
        </w:tc>
      </w:tr>
      <w:tr w:rsidRPr="008555EE" w:rsidR="008555EE" w:rsidTr="00AE5210" w14:paraId="2FAF4D4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3647B8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0E2F3BC" w14:textId="77777777">
            <w:pPr>
              <w:spacing w:line="240" w:lineRule="auto"/>
              <w:jc w:val="left"/>
              <w:rPr>
                <w:rFonts w:ascii="Calibri" w:hAnsi="Calibri" w:cs="Calibri"/>
                <w:lang w:val="en-US"/>
              </w:rPr>
            </w:pPr>
            <w:r w:rsidRPr="008555EE">
              <w:rPr>
                <w:rFonts w:ascii="Calibri" w:hAnsi="Calibri" w:cs="Calibri"/>
                <w:lang w:val="en-US"/>
              </w:rPr>
              <w:t>Contracted turbine TOR2 from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DAD2E0B"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of </w:t>
            </w:r>
            <w:proofErr w:type="gramStart"/>
            <w:r w:rsidRPr="008555EE">
              <w:rPr>
                <w:rFonts w:ascii="Calibri" w:hAnsi="Calibri" w:cs="Calibri"/>
                <w:lang w:val="en-US"/>
              </w:rPr>
              <w:t>a pumped</w:t>
            </w:r>
            <w:proofErr w:type="gramEnd"/>
            <w:r w:rsidRPr="008555EE">
              <w:rPr>
                <w:rFonts w:ascii="Calibri" w:hAnsi="Calibri" w:cs="Calibri"/>
                <w:lang w:val="en-US"/>
              </w:rPr>
              <w:t xml:space="preserve"> storage to provide generator TOR2 from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7CC1F10"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CD0573C" w14:textId="77777777">
            <w:pPr>
              <w:spacing w:line="240" w:lineRule="auto"/>
              <w:ind w:firstLine="200" w:firstLineChars="100"/>
              <w:jc w:val="left"/>
              <w:rPr>
                <w:rFonts w:ascii="Calibri" w:hAnsi="Calibri" w:cs="Calibri"/>
                <w:lang w:val="en-US"/>
              </w:rPr>
            </w:pPr>
          </w:p>
        </w:tc>
      </w:tr>
      <w:tr w:rsidRPr="008555EE" w:rsidR="008555EE" w:rsidTr="00AE5210" w14:paraId="6CD2F578"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334B95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8B7B35C" w14:textId="77777777">
            <w:pPr>
              <w:spacing w:line="240" w:lineRule="auto"/>
              <w:jc w:val="left"/>
              <w:rPr>
                <w:rFonts w:ascii="Calibri" w:hAnsi="Calibri" w:cs="Calibri"/>
                <w:lang w:val="en-US"/>
              </w:rPr>
            </w:pPr>
            <w:r w:rsidRPr="008555EE">
              <w:rPr>
                <w:rFonts w:ascii="Calibri" w:hAnsi="Calibri" w:cs="Calibri"/>
                <w:lang w:val="en-US"/>
              </w:rPr>
              <w:t>Contracted turbine RR from Standstill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A68A3D1"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of </w:t>
            </w:r>
            <w:proofErr w:type="gramStart"/>
            <w:r w:rsidRPr="008555EE">
              <w:rPr>
                <w:rFonts w:ascii="Calibri" w:hAnsi="Calibri" w:cs="Calibri"/>
                <w:lang w:val="en-US"/>
              </w:rPr>
              <w:t>a pumped</w:t>
            </w:r>
            <w:proofErr w:type="gramEnd"/>
            <w:r w:rsidRPr="008555EE">
              <w:rPr>
                <w:rFonts w:ascii="Calibri" w:hAnsi="Calibri" w:cs="Calibri"/>
                <w:lang w:val="en-US"/>
              </w:rPr>
              <w:t xml:space="preserve"> storage to provide generator RR from Standstill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B616923"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30B1FE2" w14:textId="77777777">
            <w:pPr>
              <w:spacing w:line="240" w:lineRule="auto"/>
              <w:ind w:firstLine="200" w:firstLineChars="100"/>
              <w:jc w:val="left"/>
              <w:rPr>
                <w:rFonts w:ascii="Calibri" w:hAnsi="Calibri" w:cs="Calibri"/>
                <w:lang w:val="en-US"/>
              </w:rPr>
            </w:pPr>
          </w:p>
        </w:tc>
      </w:tr>
      <w:tr w:rsidRPr="008555EE" w:rsidR="008555EE" w:rsidTr="00AE5210" w14:paraId="1488B61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41FEAA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77A4F28" w14:textId="77777777">
            <w:pPr>
              <w:spacing w:line="240" w:lineRule="auto"/>
              <w:jc w:val="left"/>
              <w:rPr>
                <w:rFonts w:ascii="Calibri" w:hAnsi="Calibri" w:cs="Calibri"/>
                <w:lang w:val="en-US"/>
              </w:rPr>
            </w:pPr>
            <w:r w:rsidRPr="008555EE">
              <w:rPr>
                <w:rFonts w:ascii="Calibri" w:hAnsi="Calibri" w:cs="Calibri"/>
                <w:lang w:val="en-US"/>
              </w:rPr>
              <w:t>Contracted turbine RR from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A3B6B73"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of </w:t>
            </w:r>
            <w:proofErr w:type="gramStart"/>
            <w:r w:rsidRPr="008555EE">
              <w:rPr>
                <w:rFonts w:ascii="Calibri" w:hAnsi="Calibri" w:cs="Calibri"/>
                <w:lang w:val="en-US"/>
              </w:rPr>
              <w:t>a pumped</w:t>
            </w:r>
            <w:proofErr w:type="gramEnd"/>
            <w:r w:rsidRPr="008555EE">
              <w:rPr>
                <w:rFonts w:ascii="Calibri" w:hAnsi="Calibri" w:cs="Calibri"/>
                <w:lang w:val="en-US"/>
              </w:rPr>
              <w:t xml:space="preserve"> storage to provide generator RR from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4960447"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A2EE80B" w14:textId="77777777">
            <w:pPr>
              <w:spacing w:line="240" w:lineRule="auto"/>
              <w:ind w:firstLine="200" w:firstLineChars="100"/>
              <w:jc w:val="left"/>
              <w:rPr>
                <w:rFonts w:ascii="Calibri" w:hAnsi="Calibri" w:cs="Calibri"/>
                <w:lang w:val="en-US"/>
              </w:rPr>
            </w:pPr>
          </w:p>
        </w:tc>
      </w:tr>
      <w:tr w:rsidRPr="008555EE" w:rsidR="008555EE" w:rsidTr="00AE5210" w14:paraId="3784878A"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BBDED1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203C69D0" w14:textId="77777777">
            <w:pPr>
              <w:spacing w:line="240" w:lineRule="auto"/>
              <w:jc w:val="left"/>
              <w:rPr>
                <w:rFonts w:ascii="Calibri" w:hAnsi="Calibri" w:cs="Calibri"/>
                <w:lang w:val="en-US"/>
              </w:rPr>
            </w:pPr>
            <w:r w:rsidRPr="008555EE">
              <w:rPr>
                <w:rFonts w:ascii="Calibri" w:hAnsi="Calibri" w:cs="Calibri"/>
                <w:lang w:val="en-US"/>
              </w:rPr>
              <w:t>Contracted generator FFR from SC mode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8B412B9" w14:textId="77777777">
            <w:pPr>
              <w:spacing w:line="240" w:lineRule="auto"/>
              <w:jc w:val="left"/>
              <w:rPr>
                <w:rFonts w:ascii="Calibri" w:hAnsi="Calibri" w:cs="Calibri"/>
                <w:lang w:val="en-US"/>
              </w:rPr>
            </w:pPr>
            <w:r w:rsidRPr="008555EE">
              <w:rPr>
                <w:rFonts w:ascii="Calibri" w:hAnsi="Calibri" w:cs="Calibri"/>
                <w:lang w:val="en-US"/>
              </w:rPr>
              <w:t>The contracted capability to provide generator FFR for a Providing Unit which is operating in synchronous compensation mode.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F3F2BF5"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5862D4B" w14:textId="77777777">
            <w:pPr>
              <w:spacing w:line="240" w:lineRule="auto"/>
              <w:ind w:firstLine="200" w:firstLineChars="100"/>
              <w:jc w:val="left"/>
              <w:rPr>
                <w:rFonts w:ascii="Calibri" w:hAnsi="Calibri" w:cs="Calibri"/>
                <w:lang w:val="en-US"/>
              </w:rPr>
            </w:pPr>
          </w:p>
        </w:tc>
      </w:tr>
      <w:tr w:rsidRPr="008555EE" w:rsidR="008555EE" w:rsidTr="00AE5210" w14:paraId="79396B37"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250852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61243ED" w14:textId="77777777">
            <w:pPr>
              <w:spacing w:line="240" w:lineRule="auto"/>
              <w:jc w:val="left"/>
              <w:rPr>
                <w:rFonts w:ascii="Calibri" w:hAnsi="Calibri" w:cs="Calibri"/>
                <w:lang w:val="en-US"/>
              </w:rPr>
            </w:pPr>
            <w:r w:rsidRPr="008555EE">
              <w:rPr>
                <w:rFonts w:ascii="Calibri" w:hAnsi="Calibri" w:cs="Calibri"/>
                <w:lang w:val="en-US"/>
              </w:rPr>
              <w:t>Contracted generator POR from SC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5C4ABA5" w14:textId="77777777">
            <w:pPr>
              <w:spacing w:line="240" w:lineRule="auto"/>
              <w:jc w:val="left"/>
              <w:rPr>
                <w:rFonts w:ascii="Calibri" w:hAnsi="Calibri" w:cs="Calibri"/>
                <w:lang w:val="en-US"/>
              </w:rPr>
            </w:pPr>
            <w:r w:rsidRPr="008555EE">
              <w:rPr>
                <w:rFonts w:ascii="Calibri" w:hAnsi="Calibri" w:cs="Calibri"/>
                <w:lang w:val="en-US"/>
              </w:rPr>
              <w:t>The contracted capability to provide generator POR for a Providing Unit which is operating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4F9BCE5"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BD082DF" w14:textId="77777777">
            <w:pPr>
              <w:spacing w:line="240" w:lineRule="auto"/>
              <w:ind w:firstLine="200" w:firstLineChars="100"/>
              <w:jc w:val="left"/>
              <w:rPr>
                <w:rFonts w:ascii="Calibri" w:hAnsi="Calibri" w:cs="Calibri"/>
                <w:lang w:val="en-US"/>
              </w:rPr>
            </w:pPr>
          </w:p>
        </w:tc>
      </w:tr>
      <w:tr w:rsidRPr="008555EE" w:rsidR="008555EE" w:rsidTr="00AE5210" w14:paraId="633FF135"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AD324C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135B8B0" w14:textId="77777777">
            <w:pPr>
              <w:spacing w:line="240" w:lineRule="auto"/>
              <w:jc w:val="left"/>
              <w:rPr>
                <w:rFonts w:ascii="Calibri" w:hAnsi="Calibri" w:cs="Calibri"/>
                <w:lang w:val="en-US"/>
              </w:rPr>
            </w:pPr>
            <w:r w:rsidRPr="008555EE">
              <w:rPr>
                <w:rFonts w:ascii="Calibri" w:hAnsi="Calibri" w:cs="Calibri"/>
                <w:lang w:val="en-US"/>
              </w:rPr>
              <w:t>Contracted generator SOR from SC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4FAF0BD" w14:textId="77777777">
            <w:pPr>
              <w:spacing w:line="240" w:lineRule="auto"/>
              <w:jc w:val="left"/>
              <w:rPr>
                <w:rFonts w:ascii="Calibri" w:hAnsi="Calibri" w:cs="Calibri"/>
                <w:lang w:val="en-US"/>
              </w:rPr>
            </w:pPr>
            <w:r w:rsidRPr="008555EE">
              <w:rPr>
                <w:rFonts w:ascii="Calibri" w:hAnsi="Calibri" w:cs="Calibri"/>
                <w:lang w:val="en-US"/>
              </w:rPr>
              <w:t>The contracted capability to provide generator SOR for a Providing Unit which is operating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9F22A00"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A420ED5" w14:textId="77777777">
            <w:pPr>
              <w:spacing w:line="240" w:lineRule="auto"/>
              <w:ind w:firstLine="200" w:firstLineChars="100"/>
              <w:jc w:val="left"/>
              <w:rPr>
                <w:rFonts w:ascii="Calibri" w:hAnsi="Calibri" w:cs="Calibri"/>
                <w:lang w:val="en-US"/>
              </w:rPr>
            </w:pPr>
          </w:p>
        </w:tc>
      </w:tr>
      <w:tr w:rsidRPr="008555EE" w:rsidR="008555EE" w:rsidTr="00AE5210" w14:paraId="03C25FA8"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7156F1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C53DAAF" w14:textId="77777777">
            <w:pPr>
              <w:spacing w:line="240" w:lineRule="auto"/>
              <w:jc w:val="left"/>
              <w:rPr>
                <w:rFonts w:ascii="Calibri" w:hAnsi="Calibri" w:cs="Calibri"/>
                <w:lang w:val="en-US"/>
              </w:rPr>
            </w:pPr>
            <w:r w:rsidRPr="008555EE">
              <w:rPr>
                <w:rFonts w:ascii="Calibri" w:hAnsi="Calibri" w:cs="Calibri"/>
                <w:lang w:val="en-US"/>
              </w:rPr>
              <w:t>Contracted generator TOR1 from SC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7F96C27" w14:textId="77777777">
            <w:pPr>
              <w:spacing w:line="240" w:lineRule="auto"/>
              <w:jc w:val="left"/>
              <w:rPr>
                <w:rFonts w:ascii="Calibri" w:hAnsi="Calibri" w:cs="Calibri"/>
                <w:lang w:val="en-US"/>
              </w:rPr>
            </w:pPr>
            <w:r w:rsidRPr="008555EE">
              <w:rPr>
                <w:rFonts w:ascii="Calibri" w:hAnsi="Calibri" w:cs="Calibri"/>
                <w:lang w:val="en-US"/>
              </w:rPr>
              <w:t xml:space="preserve">The contracted capability </w:t>
            </w:r>
            <w:proofErr w:type="gramStart"/>
            <w:r w:rsidRPr="008555EE">
              <w:rPr>
                <w:rFonts w:ascii="Calibri" w:hAnsi="Calibri" w:cs="Calibri"/>
                <w:lang w:val="en-US"/>
              </w:rPr>
              <w:t>to provide generator TOR1 for a Providing Unit which is</w:t>
            </w:r>
            <w:proofErr w:type="gramEnd"/>
            <w:r w:rsidRPr="008555EE">
              <w:rPr>
                <w:rFonts w:ascii="Calibri" w:hAnsi="Calibri" w:cs="Calibri"/>
                <w:lang w:val="en-US"/>
              </w:rPr>
              <w:t xml:space="preserve"> </w:t>
            </w:r>
            <w:proofErr w:type="gramStart"/>
            <w:r w:rsidRPr="008555EE">
              <w:rPr>
                <w:rFonts w:ascii="Calibri" w:hAnsi="Calibri" w:cs="Calibri"/>
                <w:lang w:val="en-US"/>
              </w:rPr>
              <w:t>operating</w:t>
            </w:r>
            <w:proofErr w:type="gramEnd"/>
            <w:r w:rsidRPr="008555EE">
              <w:rPr>
                <w:rFonts w:ascii="Calibri" w:hAnsi="Calibri" w:cs="Calibri"/>
                <w:lang w:val="en-US"/>
              </w:rPr>
              <w:t xml:space="preserve">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6B6E251"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1152892" w14:textId="77777777">
            <w:pPr>
              <w:spacing w:line="240" w:lineRule="auto"/>
              <w:ind w:firstLine="200" w:firstLineChars="100"/>
              <w:jc w:val="left"/>
              <w:rPr>
                <w:rFonts w:ascii="Calibri" w:hAnsi="Calibri" w:cs="Calibri"/>
                <w:lang w:val="en-US"/>
              </w:rPr>
            </w:pPr>
          </w:p>
        </w:tc>
      </w:tr>
      <w:tr w:rsidRPr="008555EE" w:rsidR="008555EE" w:rsidTr="00AE5210" w14:paraId="0A279B89"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2DC51C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939028C" w14:textId="77777777">
            <w:pPr>
              <w:spacing w:line="240" w:lineRule="auto"/>
              <w:jc w:val="left"/>
              <w:rPr>
                <w:rFonts w:ascii="Calibri" w:hAnsi="Calibri" w:cs="Calibri"/>
                <w:lang w:val="en-US"/>
              </w:rPr>
            </w:pPr>
            <w:r w:rsidRPr="008555EE">
              <w:rPr>
                <w:rFonts w:ascii="Calibri" w:hAnsi="Calibri" w:cs="Calibri"/>
                <w:lang w:val="en-US"/>
              </w:rPr>
              <w:t>Contracted generator TOR2 from SC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B239FDB" w14:textId="77777777">
            <w:pPr>
              <w:spacing w:line="240" w:lineRule="auto"/>
              <w:jc w:val="left"/>
              <w:rPr>
                <w:rFonts w:ascii="Calibri" w:hAnsi="Calibri" w:cs="Calibri"/>
                <w:lang w:val="en-US"/>
              </w:rPr>
            </w:pPr>
            <w:r w:rsidRPr="008555EE">
              <w:rPr>
                <w:rFonts w:ascii="Calibri" w:hAnsi="Calibri" w:cs="Calibri"/>
                <w:lang w:val="en-US"/>
              </w:rPr>
              <w:t>The contracted capability to provide generator TOR2 for a Providing Unit which is operating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0B87D16"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0A37761" w14:textId="77777777">
            <w:pPr>
              <w:spacing w:line="240" w:lineRule="auto"/>
              <w:ind w:firstLine="200" w:firstLineChars="100"/>
              <w:jc w:val="left"/>
              <w:rPr>
                <w:rFonts w:ascii="Calibri" w:hAnsi="Calibri" w:cs="Calibri"/>
                <w:lang w:val="en-US"/>
              </w:rPr>
            </w:pPr>
          </w:p>
        </w:tc>
      </w:tr>
      <w:tr w:rsidRPr="008555EE" w:rsidR="008555EE" w:rsidTr="00AE5210" w14:paraId="11C432F3"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C867B5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E365E4B" w14:textId="77777777">
            <w:pPr>
              <w:spacing w:line="240" w:lineRule="auto"/>
              <w:jc w:val="left"/>
              <w:rPr>
                <w:rFonts w:ascii="Calibri" w:hAnsi="Calibri" w:cs="Calibri"/>
                <w:lang w:val="en-US"/>
              </w:rPr>
            </w:pPr>
            <w:r w:rsidRPr="008555EE">
              <w:rPr>
                <w:rFonts w:ascii="Calibri" w:hAnsi="Calibri" w:cs="Calibri"/>
                <w:lang w:val="en-US"/>
              </w:rPr>
              <w:t>Contracted generator RR from SC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6CC4B19" w14:textId="77777777">
            <w:pPr>
              <w:spacing w:line="240" w:lineRule="auto"/>
              <w:jc w:val="left"/>
              <w:rPr>
                <w:rFonts w:ascii="Calibri" w:hAnsi="Calibri" w:cs="Calibri"/>
                <w:lang w:val="en-US"/>
              </w:rPr>
            </w:pPr>
            <w:r w:rsidRPr="008555EE">
              <w:rPr>
                <w:rFonts w:ascii="Calibri" w:hAnsi="Calibri" w:cs="Calibri"/>
                <w:lang w:val="en-US"/>
              </w:rPr>
              <w:t>The contracted capability to provide generator RR for a Providing Unit which is operating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669CE7B"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noWrap/>
            <w:vAlign w:val="bottom"/>
          </w:tcPr>
          <w:p w:rsidRPr="008555EE" w:rsidR="008555EE" w:rsidP="008555EE" w:rsidRDefault="008555EE" w14:paraId="44231AB4" w14:textId="77777777">
            <w:pPr>
              <w:spacing w:line="240" w:lineRule="auto"/>
              <w:ind w:firstLine="200" w:firstLineChars="100"/>
              <w:jc w:val="left"/>
              <w:rPr>
                <w:rFonts w:ascii="Calibri" w:hAnsi="Calibri" w:cs="Calibri"/>
                <w:lang w:val="en-US"/>
              </w:rPr>
            </w:pPr>
          </w:p>
        </w:tc>
      </w:tr>
      <w:tr w:rsidRPr="008555EE" w:rsidR="008555EE" w:rsidTr="00AE5210" w14:paraId="0C1D955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EE359A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62F389E0" w14:textId="77777777">
            <w:pPr>
              <w:spacing w:line="240" w:lineRule="auto"/>
              <w:jc w:val="left"/>
              <w:rPr>
                <w:rFonts w:ascii="Calibri" w:hAnsi="Calibri" w:cs="Calibri"/>
                <w:lang w:val="en-US"/>
              </w:rPr>
            </w:pPr>
            <w:r w:rsidRPr="008555EE">
              <w:rPr>
                <w:rFonts w:ascii="Calibri" w:hAnsi="Calibri" w:cs="Calibri"/>
                <w:lang w:val="en-US"/>
              </w:rPr>
              <w:t>Contracted Maximum DRR Available Volume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3FD3C47" w14:textId="77777777">
            <w:pPr>
              <w:spacing w:line="240" w:lineRule="auto"/>
              <w:jc w:val="left"/>
              <w:rPr>
                <w:rFonts w:ascii="Calibri" w:hAnsi="Calibri" w:cs="Calibri"/>
                <w:lang w:val="en-US"/>
              </w:rPr>
            </w:pPr>
            <w:r w:rsidRPr="008555EE">
              <w:rPr>
                <w:rFonts w:ascii="Calibri" w:hAnsi="Calibri" w:cs="Calibri"/>
                <w:lang w:val="en-US"/>
              </w:rPr>
              <w:t xml:space="preserve">The contracted Maximum DRR Available Volume for a Providing Unit. </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4FE4AD5"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A899B73" w14:textId="77777777">
            <w:pPr>
              <w:spacing w:line="240" w:lineRule="auto"/>
              <w:ind w:firstLine="200" w:firstLineChars="100"/>
              <w:jc w:val="left"/>
              <w:rPr>
                <w:rFonts w:ascii="Calibri" w:hAnsi="Calibri" w:cs="Calibri"/>
                <w:lang w:val="en-US"/>
              </w:rPr>
            </w:pPr>
          </w:p>
        </w:tc>
      </w:tr>
      <w:tr w:rsidRPr="008555EE" w:rsidR="008555EE" w:rsidTr="00AE5210" w14:paraId="359E62F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5F63F1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2DEEFBB" w14:textId="77777777">
            <w:pPr>
              <w:spacing w:line="240" w:lineRule="auto"/>
              <w:jc w:val="left"/>
              <w:rPr>
                <w:rFonts w:ascii="Calibri" w:hAnsi="Calibri" w:cs="Calibri"/>
                <w:lang w:val="en-US"/>
              </w:rPr>
            </w:pPr>
            <w:r w:rsidRPr="008555EE">
              <w:rPr>
                <w:rFonts w:ascii="Calibri" w:hAnsi="Calibri" w:cs="Calibri"/>
                <w:lang w:val="en-US"/>
              </w:rPr>
              <w:t>Contracted Dynamic Reactive Response for GT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D9FB060" w14:textId="77777777">
            <w:pPr>
              <w:spacing w:line="240" w:lineRule="auto"/>
              <w:jc w:val="left"/>
              <w:rPr>
                <w:rFonts w:ascii="Calibri" w:hAnsi="Calibri" w:cs="Calibri"/>
                <w:lang w:val="en-US"/>
              </w:rPr>
            </w:pPr>
            <w:r w:rsidRPr="008555EE">
              <w:rPr>
                <w:rFonts w:ascii="Calibri" w:hAnsi="Calibri" w:cs="Calibri"/>
                <w:lang w:val="en-US"/>
              </w:rPr>
              <w:t>The value of contracted Dynamic Reactive Response of the GT of the combined cycle Providing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23E2BB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620DBD6" w14:textId="77777777">
            <w:pPr>
              <w:spacing w:line="240" w:lineRule="auto"/>
              <w:ind w:firstLine="200" w:firstLineChars="100"/>
              <w:jc w:val="left"/>
              <w:rPr>
                <w:rFonts w:ascii="Calibri" w:hAnsi="Calibri" w:cs="Calibri"/>
                <w:lang w:val="en-US"/>
              </w:rPr>
            </w:pPr>
          </w:p>
        </w:tc>
      </w:tr>
      <w:tr w:rsidRPr="008555EE" w:rsidR="008555EE" w:rsidTr="00AE5210" w14:paraId="24C6A025"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848008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1D49814E" w14:textId="77777777">
            <w:pPr>
              <w:spacing w:line="240" w:lineRule="auto"/>
              <w:jc w:val="left"/>
              <w:rPr>
                <w:rFonts w:ascii="Calibri" w:hAnsi="Calibri" w:cs="Calibri"/>
                <w:lang w:val="en-US"/>
              </w:rPr>
            </w:pPr>
            <w:r w:rsidRPr="008555EE">
              <w:rPr>
                <w:rFonts w:ascii="Calibri" w:hAnsi="Calibri" w:cs="Calibri"/>
                <w:lang w:val="en-US"/>
              </w:rPr>
              <w:t>Contracted Dynamic Reactive Response for ST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7F258A4" w14:textId="77777777">
            <w:pPr>
              <w:spacing w:line="240" w:lineRule="auto"/>
              <w:jc w:val="left"/>
              <w:rPr>
                <w:rFonts w:ascii="Calibri" w:hAnsi="Calibri" w:cs="Calibri"/>
                <w:lang w:val="en-US"/>
              </w:rPr>
            </w:pPr>
            <w:r w:rsidRPr="008555EE">
              <w:rPr>
                <w:rFonts w:ascii="Calibri" w:hAnsi="Calibri" w:cs="Calibri"/>
                <w:lang w:val="en-US"/>
              </w:rPr>
              <w:t>The value of contracted Dynamic Reactive Response of the ST of the combined cycle Providing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73F541D"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38A896A" w14:textId="77777777">
            <w:pPr>
              <w:spacing w:line="240" w:lineRule="auto"/>
              <w:ind w:firstLine="200" w:firstLineChars="100"/>
              <w:jc w:val="left"/>
              <w:rPr>
                <w:rFonts w:ascii="Calibri" w:hAnsi="Calibri" w:cs="Calibri"/>
                <w:lang w:val="en-US"/>
              </w:rPr>
            </w:pPr>
          </w:p>
        </w:tc>
      </w:tr>
      <w:tr w:rsidRPr="008555EE" w:rsidR="008555EE" w:rsidTr="00AE5210" w14:paraId="5D409FA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2FA6FF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CA7918F" w14:textId="77777777">
            <w:pPr>
              <w:spacing w:line="240" w:lineRule="auto"/>
              <w:jc w:val="left"/>
              <w:rPr>
                <w:rFonts w:ascii="Calibri" w:hAnsi="Calibri" w:cs="Calibri"/>
                <w:lang w:val="en-US"/>
              </w:rPr>
            </w:pPr>
            <w:r w:rsidRPr="008555EE">
              <w:rPr>
                <w:rFonts w:ascii="Calibri" w:hAnsi="Calibri" w:cs="Calibri"/>
                <w:lang w:val="en-US"/>
              </w:rPr>
              <w:t>Minimum MW for Dynamic Reactive Response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387E19C" w14:textId="77777777">
            <w:pPr>
              <w:spacing w:line="240" w:lineRule="auto"/>
              <w:jc w:val="left"/>
              <w:rPr>
                <w:rFonts w:ascii="Calibri" w:hAnsi="Calibri" w:cs="Calibri"/>
                <w:lang w:val="en-US"/>
              </w:rPr>
            </w:pPr>
            <w:r w:rsidRPr="008555EE">
              <w:rPr>
                <w:rFonts w:ascii="Calibri" w:hAnsi="Calibri" w:cs="Calibri"/>
                <w:lang w:val="en-US"/>
              </w:rPr>
              <w:t xml:space="preserve">For non-synchronous Providing </w:t>
            </w:r>
            <w:proofErr w:type="gramStart"/>
            <w:r w:rsidRPr="008555EE">
              <w:rPr>
                <w:rFonts w:ascii="Calibri" w:hAnsi="Calibri" w:cs="Calibri"/>
                <w:lang w:val="en-US"/>
              </w:rPr>
              <w:t>Units</w:t>
            </w:r>
            <w:proofErr w:type="gramEnd"/>
            <w:r w:rsidRPr="008555EE">
              <w:rPr>
                <w:rFonts w:ascii="Calibri" w:hAnsi="Calibri" w:cs="Calibri"/>
                <w:lang w:val="en-US"/>
              </w:rPr>
              <w:t xml:space="preserve"> which can only operate as generators, this is the MW threshold value which the unit’s Average MW Output must be greater than or equal to, </w:t>
            </w:r>
            <w:proofErr w:type="gramStart"/>
            <w:r w:rsidRPr="008555EE">
              <w:rPr>
                <w:rFonts w:ascii="Calibri" w:hAnsi="Calibri" w:cs="Calibri"/>
                <w:lang w:val="en-US"/>
              </w:rPr>
              <w:t>in order to</w:t>
            </w:r>
            <w:proofErr w:type="gramEnd"/>
            <w:r w:rsidRPr="008555EE">
              <w:rPr>
                <w:rFonts w:ascii="Calibri" w:hAnsi="Calibri" w:cs="Calibri"/>
                <w:lang w:val="en-US"/>
              </w:rPr>
              <w:t xml:space="preserve"> be considered capable of providing the DRR service.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EE6DC29"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998FD77" w14:textId="77777777">
            <w:pPr>
              <w:spacing w:line="240" w:lineRule="auto"/>
              <w:ind w:firstLine="200" w:firstLineChars="100"/>
              <w:jc w:val="left"/>
              <w:rPr>
                <w:rFonts w:ascii="Calibri" w:hAnsi="Calibri" w:cs="Calibri"/>
                <w:lang w:val="en-US"/>
              </w:rPr>
            </w:pPr>
          </w:p>
        </w:tc>
      </w:tr>
      <w:tr w:rsidRPr="008555EE" w:rsidR="008555EE" w:rsidTr="00AE5210" w14:paraId="2B3A519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3390F2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F0703F8" w14:textId="77777777">
            <w:pPr>
              <w:spacing w:line="240" w:lineRule="auto"/>
              <w:jc w:val="left"/>
              <w:rPr>
                <w:rFonts w:ascii="Calibri" w:hAnsi="Calibri" w:cs="Calibri"/>
                <w:lang w:val="en-US"/>
              </w:rPr>
            </w:pPr>
            <w:r w:rsidRPr="008555EE">
              <w:rPr>
                <w:rFonts w:ascii="Calibri" w:hAnsi="Calibri" w:cs="Calibri"/>
                <w:lang w:val="en-US"/>
              </w:rPr>
              <w:t>Minimum Negative MW for Dynamic Reactive Response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B2FE86F" w14:textId="77777777">
            <w:pPr>
              <w:spacing w:line="240" w:lineRule="auto"/>
              <w:jc w:val="left"/>
              <w:rPr>
                <w:rFonts w:ascii="Calibri" w:hAnsi="Calibri" w:cs="Calibri"/>
                <w:lang w:val="en-US"/>
              </w:rPr>
            </w:pPr>
            <w:r w:rsidRPr="008555EE">
              <w:rPr>
                <w:rFonts w:ascii="Calibri" w:hAnsi="Calibri" w:cs="Calibri"/>
                <w:lang w:val="en-US"/>
              </w:rPr>
              <w:t xml:space="preserve">For Providing Units which primarily operate by demanding active power, this is the negative MW threshold value which the unit’s Average MW Output must be less than or equal to, </w:t>
            </w:r>
            <w:proofErr w:type="gramStart"/>
            <w:r w:rsidRPr="008555EE">
              <w:rPr>
                <w:rFonts w:ascii="Calibri" w:hAnsi="Calibri" w:cs="Calibri"/>
                <w:lang w:val="en-US"/>
              </w:rPr>
              <w:t>in order to</w:t>
            </w:r>
            <w:proofErr w:type="gramEnd"/>
            <w:r w:rsidRPr="008555EE">
              <w:rPr>
                <w:rFonts w:ascii="Calibri" w:hAnsi="Calibri" w:cs="Calibri"/>
                <w:lang w:val="en-US"/>
              </w:rPr>
              <w:t xml:space="preserve"> be considered capable of providing the DRR service. </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7F4ABAA"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06A5B39" w14:textId="77777777">
            <w:pPr>
              <w:spacing w:line="240" w:lineRule="auto"/>
              <w:ind w:firstLine="200" w:firstLineChars="100"/>
              <w:jc w:val="left"/>
              <w:rPr>
                <w:rFonts w:ascii="Calibri" w:hAnsi="Calibri" w:cs="Calibri"/>
                <w:lang w:val="en-US"/>
              </w:rPr>
            </w:pPr>
          </w:p>
        </w:tc>
      </w:tr>
      <w:tr w:rsidRPr="008555EE" w:rsidR="008555EE" w:rsidTr="00AE5210" w14:paraId="2E6E0AF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7596E1D"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CE24153" w14:textId="77777777">
            <w:pPr>
              <w:spacing w:line="240" w:lineRule="auto"/>
              <w:jc w:val="left"/>
              <w:rPr>
                <w:rFonts w:ascii="Calibri" w:hAnsi="Calibri" w:cs="Calibri"/>
                <w:lang w:val="en-US"/>
              </w:rPr>
            </w:pPr>
            <w:r w:rsidRPr="008555EE">
              <w:rPr>
                <w:rFonts w:ascii="Calibri" w:hAnsi="Calibri" w:cs="Calibri"/>
                <w:lang w:val="en-US"/>
              </w:rPr>
              <w:t>Contracted Ability to provide Fast Post Fault Active Power Recovery</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EF0F17B" w14:textId="77777777">
            <w:pPr>
              <w:spacing w:line="240" w:lineRule="auto"/>
              <w:jc w:val="left"/>
              <w:rPr>
                <w:rFonts w:ascii="Calibri" w:hAnsi="Calibri" w:cs="Calibri"/>
                <w:lang w:val="en-US"/>
              </w:rPr>
            </w:pPr>
            <w:r w:rsidRPr="008555EE">
              <w:rPr>
                <w:rFonts w:ascii="Calibri" w:hAnsi="Calibri" w:cs="Calibri"/>
                <w:lang w:val="en-US"/>
              </w:rPr>
              <w:t>Contracted Ability to provide Fast Post Fault Active Power Recovery</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C6CDDD8"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78758FF" w14:textId="77777777">
            <w:pPr>
              <w:spacing w:line="240" w:lineRule="auto"/>
              <w:ind w:firstLine="200" w:firstLineChars="100"/>
              <w:jc w:val="left"/>
              <w:rPr>
                <w:rFonts w:ascii="Calibri" w:hAnsi="Calibri" w:cs="Calibri"/>
                <w:lang w:val="en-US"/>
              </w:rPr>
            </w:pPr>
          </w:p>
        </w:tc>
      </w:tr>
      <w:tr w:rsidRPr="008555EE" w:rsidR="008555EE" w:rsidTr="00AE5210" w14:paraId="06CA2B27"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EA6DDB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294ED0D" w14:textId="77777777">
            <w:pPr>
              <w:spacing w:line="240" w:lineRule="auto"/>
              <w:jc w:val="left"/>
              <w:rPr>
                <w:rFonts w:ascii="Calibri" w:hAnsi="Calibri" w:cs="Calibri"/>
                <w:lang w:val="en-US"/>
              </w:rPr>
            </w:pPr>
            <w:r w:rsidRPr="008555EE">
              <w:rPr>
                <w:rFonts w:ascii="Calibri" w:hAnsi="Calibri" w:cs="Calibri"/>
                <w:lang w:val="en-US"/>
              </w:rPr>
              <w:t>Contracted Maximum FPFAPR Available Volume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6570CAC" w14:textId="77777777">
            <w:pPr>
              <w:spacing w:line="240" w:lineRule="auto"/>
              <w:jc w:val="left"/>
              <w:rPr>
                <w:rFonts w:ascii="Calibri" w:hAnsi="Calibri" w:cs="Calibri"/>
                <w:lang w:val="en-US"/>
              </w:rPr>
            </w:pPr>
            <w:r w:rsidRPr="008555EE">
              <w:rPr>
                <w:rFonts w:ascii="Calibri" w:hAnsi="Calibri" w:cs="Calibri"/>
                <w:lang w:val="en-US"/>
              </w:rPr>
              <w:t xml:space="preserve">The contracted Maximum FPFAPR Available Volume for a Providing Unit. </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48E138D"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990E5BC" w14:textId="77777777">
            <w:pPr>
              <w:spacing w:line="240" w:lineRule="auto"/>
              <w:ind w:firstLine="200" w:firstLineChars="100"/>
              <w:jc w:val="left"/>
              <w:rPr>
                <w:rFonts w:ascii="Calibri" w:hAnsi="Calibri" w:cs="Calibri"/>
                <w:lang w:val="en-US"/>
              </w:rPr>
            </w:pPr>
          </w:p>
        </w:tc>
      </w:tr>
      <w:tr w:rsidRPr="008555EE" w:rsidR="008555EE" w:rsidTr="00AE5210" w14:paraId="3E98A1D2"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4E6201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5B697FD9" w14:textId="77777777">
            <w:pPr>
              <w:spacing w:line="240" w:lineRule="auto"/>
              <w:jc w:val="left"/>
              <w:rPr>
                <w:rFonts w:ascii="Calibri" w:hAnsi="Calibri" w:cs="Calibri"/>
                <w:lang w:val="en-US"/>
              </w:rPr>
            </w:pPr>
            <w:r w:rsidRPr="008555EE">
              <w:rPr>
                <w:rFonts w:ascii="Calibri" w:hAnsi="Calibri" w:cs="Calibri"/>
                <w:lang w:val="en-US"/>
              </w:rPr>
              <w:t>Contracted Maximum FFR Available Volume</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95A86D7" w14:textId="77777777">
            <w:pPr>
              <w:spacing w:line="240" w:lineRule="auto"/>
              <w:jc w:val="left"/>
              <w:rPr>
                <w:rFonts w:ascii="Calibri" w:hAnsi="Calibri" w:cs="Calibri"/>
                <w:lang w:val="en-US"/>
              </w:rPr>
            </w:pPr>
            <w:r w:rsidRPr="008555EE">
              <w:rPr>
                <w:rFonts w:ascii="Calibri" w:hAnsi="Calibri" w:cs="Calibri"/>
                <w:lang w:val="en-US"/>
              </w:rPr>
              <w:t>The Contracted Maximum FFR Available Volume for a Providing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0F3CC3C"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3EEE374" w14:textId="77777777">
            <w:pPr>
              <w:spacing w:line="240" w:lineRule="auto"/>
              <w:ind w:firstLine="200" w:firstLineChars="100"/>
              <w:jc w:val="left"/>
              <w:rPr>
                <w:rFonts w:ascii="Calibri" w:hAnsi="Calibri" w:cs="Calibri"/>
                <w:lang w:val="en-US"/>
              </w:rPr>
            </w:pPr>
          </w:p>
        </w:tc>
      </w:tr>
      <w:tr w:rsidRPr="008555EE" w:rsidR="008555EE" w:rsidTr="00AE5210" w14:paraId="5CC5954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084D67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0324A9FD" w14:textId="77777777">
            <w:pPr>
              <w:spacing w:line="240" w:lineRule="auto"/>
              <w:jc w:val="left"/>
              <w:rPr>
                <w:rFonts w:ascii="Calibri" w:hAnsi="Calibri" w:cs="Calibri"/>
                <w:lang w:val="en-US"/>
              </w:rPr>
            </w:pPr>
            <w:r w:rsidRPr="008555EE">
              <w:rPr>
                <w:rFonts w:ascii="Calibri" w:hAnsi="Calibri" w:cs="Calibri"/>
                <w:lang w:val="en-US"/>
              </w:rPr>
              <w:t>Contracted Maximum FFR Available Volume via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09A1412" w14:textId="77777777">
            <w:pPr>
              <w:spacing w:line="240" w:lineRule="auto"/>
              <w:jc w:val="left"/>
              <w:rPr>
                <w:rFonts w:ascii="Calibri" w:hAnsi="Calibri" w:cs="Calibri"/>
                <w:lang w:val="en-US"/>
              </w:rPr>
            </w:pPr>
            <w:r w:rsidRPr="008555EE">
              <w:rPr>
                <w:rFonts w:ascii="Calibri" w:hAnsi="Calibri" w:cs="Calibri"/>
                <w:lang w:val="en-US"/>
              </w:rPr>
              <w:t>The Contracted Maximum FFR Available Volume for a Wind Farm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200CE9E"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40346F3" w14:textId="77777777">
            <w:pPr>
              <w:spacing w:line="240" w:lineRule="auto"/>
              <w:ind w:firstLine="200" w:firstLineChars="100"/>
              <w:jc w:val="left"/>
              <w:rPr>
                <w:rFonts w:ascii="Calibri" w:hAnsi="Calibri" w:cs="Calibri"/>
                <w:lang w:val="en-US"/>
              </w:rPr>
            </w:pPr>
          </w:p>
        </w:tc>
      </w:tr>
      <w:tr w:rsidRPr="008555EE" w:rsidR="008555EE" w:rsidTr="00AE5210" w14:paraId="5BBB2FF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2FDBC4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B2D816E" w14:textId="77777777">
            <w:pPr>
              <w:spacing w:line="240" w:lineRule="auto"/>
              <w:jc w:val="left"/>
              <w:rPr>
                <w:rFonts w:ascii="Calibri" w:hAnsi="Calibri" w:cs="Calibri"/>
                <w:lang w:val="en-US"/>
              </w:rPr>
            </w:pPr>
            <w:r w:rsidRPr="008555EE">
              <w:rPr>
                <w:rFonts w:ascii="Calibri" w:hAnsi="Calibri" w:cs="Calibri"/>
                <w:lang w:val="en-US"/>
              </w:rPr>
              <w:t>Contracted Maximum POR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BCB404A" w14:textId="77777777">
            <w:pPr>
              <w:spacing w:line="240" w:lineRule="auto"/>
              <w:jc w:val="left"/>
              <w:rPr>
                <w:rFonts w:ascii="Calibri" w:hAnsi="Calibri" w:cs="Calibri"/>
                <w:lang w:val="en-US"/>
              </w:rPr>
            </w:pPr>
            <w:r w:rsidRPr="008555EE">
              <w:rPr>
                <w:rFonts w:ascii="Calibri" w:hAnsi="Calibri" w:cs="Calibri"/>
                <w:lang w:val="en-US"/>
              </w:rPr>
              <w:t xml:space="preserve">The Contracted Maximum POR Available Volume for a Providing Unit.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F6E1CF0"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E591D06" w14:textId="77777777">
            <w:pPr>
              <w:spacing w:line="240" w:lineRule="auto"/>
              <w:ind w:firstLine="200" w:firstLineChars="100"/>
              <w:jc w:val="left"/>
              <w:rPr>
                <w:rFonts w:ascii="Calibri" w:hAnsi="Calibri" w:cs="Calibri"/>
                <w:lang w:val="en-US"/>
              </w:rPr>
            </w:pPr>
          </w:p>
        </w:tc>
      </w:tr>
      <w:tr w:rsidRPr="008555EE" w:rsidR="008555EE" w:rsidTr="00AE5210" w14:paraId="22F7862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72D01A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54A66B51" w14:textId="77777777">
            <w:pPr>
              <w:spacing w:line="240" w:lineRule="auto"/>
              <w:jc w:val="left"/>
              <w:rPr>
                <w:rFonts w:ascii="Calibri" w:hAnsi="Calibri" w:cs="Calibri"/>
                <w:lang w:val="en-US"/>
              </w:rPr>
            </w:pPr>
            <w:r w:rsidRPr="008555EE">
              <w:rPr>
                <w:rFonts w:ascii="Calibri" w:hAnsi="Calibri" w:cs="Calibri"/>
                <w:lang w:val="en-US"/>
              </w:rPr>
              <w:t>Contracted Maximum POR Available Volume via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F6FECFA" w14:textId="77777777">
            <w:pPr>
              <w:spacing w:line="240" w:lineRule="auto"/>
              <w:jc w:val="left"/>
              <w:rPr>
                <w:rFonts w:ascii="Calibri" w:hAnsi="Calibri" w:cs="Calibri"/>
                <w:lang w:val="en-US"/>
              </w:rPr>
            </w:pPr>
            <w:r w:rsidRPr="008555EE">
              <w:rPr>
                <w:rFonts w:ascii="Calibri" w:hAnsi="Calibri" w:cs="Calibri"/>
                <w:lang w:val="en-US"/>
              </w:rPr>
              <w:t>The Contracted Maximum POR Available Volume for a Wind Farm through Emulated Inertia.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3E2F189"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458EFE2" w14:textId="77777777">
            <w:pPr>
              <w:spacing w:line="240" w:lineRule="auto"/>
              <w:ind w:firstLine="200" w:firstLineChars="100"/>
              <w:jc w:val="left"/>
              <w:rPr>
                <w:rFonts w:ascii="Calibri" w:hAnsi="Calibri" w:cs="Calibri"/>
                <w:lang w:val="en-US"/>
              </w:rPr>
            </w:pPr>
          </w:p>
        </w:tc>
      </w:tr>
      <w:tr w:rsidRPr="008555EE" w:rsidR="008555EE" w:rsidTr="00AE5210" w14:paraId="2CE85FE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CE2198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8F91818" w14:textId="77777777">
            <w:pPr>
              <w:spacing w:line="240" w:lineRule="auto"/>
              <w:jc w:val="left"/>
              <w:rPr>
                <w:rFonts w:ascii="Calibri" w:hAnsi="Calibri" w:cs="Calibri"/>
                <w:lang w:val="en-US"/>
              </w:rPr>
            </w:pPr>
            <w:r w:rsidRPr="008555EE">
              <w:rPr>
                <w:rFonts w:ascii="Calibri" w:hAnsi="Calibri" w:cs="Calibri"/>
                <w:lang w:val="en-US"/>
              </w:rPr>
              <w:t>Contracted Maximum SOR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71E2D54" w14:textId="77777777">
            <w:pPr>
              <w:spacing w:line="240" w:lineRule="auto"/>
              <w:jc w:val="left"/>
              <w:rPr>
                <w:rFonts w:ascii="Calibri" w:hAnsi="Calibri" w:cs="Calibri"/>
                <w:lang w:val="en-US"/>
              </w:rPr>
            </w:pPr>
            <w:r w:rsidRPr="008555EE">
              <w:rPr>
                <w:rFonts w:ascii="Calibri" w:hAnsi="Calibri" w:cs="Calibri"/>
                <w:lang w:val="en-US"/>
              </w:rPr>
              <w:t xml:space="preserve">The Contracted Maximum SOR Available Volume for a Providing Unit.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BBDDCD7"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DCDD81C" w14:textId="77777777">
            <w:pPr>
              <w:spacing w:line="240" w:lineRule="auto"/>
              <w:ind w:firstLine="200" w:firstLineChars="100"/>
              <w:jc w:val="left"/>
              <w:rPr>
                <w:rFonts w:ascii="Calibri" w:hAnsi="Calibri" w:cs="Calibri"/>
                <w:lang w:val="en-US"/>
              </w:rPr>
            </w:pPr>
          </w:p>
        </w:tc>
      </w:tr>
      <w:tr w:rsidRPr="008555EE" w:rsidR="008555EE" w:rsidTr="00AE5210" w14:paraId="36479217"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9B3B71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E840AEE" w14:textId="77777777">
            <w:pPr>
              <w:spacing w:line="240" w:lineRule="auto"/>
              <w:jc w:val="left"/>
              <w:rPr>
                <w:rFonts w:ascii="Calibri" w:hAnsi="Calibri" w:cs="Calibri"/>
                <w:lang w:val="en-US"/>
              </w:rPr>
            </w:pPr>
            <w:r w:rsidRPr="008555EE">
              <w:rPr>
                <w:rFonts w:ascii="Calibri" w:hAnsi="Calibri" w:cs="Calibri"/>
                <w:lang w:val="en-US"/>
              </w:rPr>
              <w:t>Contracted Maximum TOR1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AA425EE" w14:textId="77777777">
            <w:pPr>
              <w:spacing w:line="240" w:lineRule="auto"/>
              <w:jc w:val="left"/>
              <w:rPr>
                <w:rFonts w:ascii="Calibri" w:hAnsi="Calibri" w:cs="Calibri"/>
                <w:lang w:val="en-US"/>
              </w:rPr>
            </w:pPr>
            <w:r w:rsidRPr="008555EE">
              <w:rPr>
                <w:rFonts w:ascii="Calibri" w:hAnsi="Calibri" w:cs="Calibri"/>
                <w:lang w:val="en-US"/>
              </w:rPr>
              <w:t xml:space="preserve">The Contracted Maximum TOR1 Available Volume for a Providing Unit.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64FCA4B"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E1066E0" w14:textId="77777777">
            <w:pPr>
              <w:spacing w:line="240" w:lineRule="auto"/>
              <w:ind w:firstLine="200" w:firstLineChars="100"/>
              <w:jc w:val="left"/>
              <w:rPr>
                <w:rFonts w:ascii="Calibri" w:hAnsi="Calibri" w:cs="Calibri"/>
                <w:lang w:val="en-US"/>
              </w:rPr>
            </w:pPr>
          </w:p>
        </w:tc>
      </w:tr>
      <w:tr w:rsidRPr="008555EE" w:rsidR="008555EE" w:rsidTr="00AE5210" w14:paraId="7B13121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2BC59B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ECAA7C2" w14:textId="77777777">
            <w:pPr>
              <w:spacing w:line="240" w:lineRule="auto"/>
              <w:jc w:val="left"/>
              <w:rPr>
                <w:rFonts w:ascii="Calibri" w:hAnsi="Calibri" w:cs="Calibri"/>
                <w:lang w:val="en-US"/>
              </w:rPr>
            </w:pPr>
            <w:r w:rsidRPr="008555EE">
              <w:rPr>
                <w:rFonts w:ascii="Calibri" w:hAnsi="Calibri" w:cs="Calibri"/>
                <w:lang w:val="en-US"/>
              </w:rPr>
              <w:t>Contracted Maximum TOR2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F929510" w14:textId="77777777">
            <w:pPr>
              <w:spacing w:line="240" w:lineRule="auto"/>
              <w:jc w:val="left"/>
              <w:rPr>
                <w:rFonts w:ascii="Calibri" w:hAnsi="Calibri" w:cs="Calibri"/>
                <w:lang w:val="en-US"/>
              </w:rPr>
            </w:pPr>
            <w:r w:rsidRPr="008555EE">
              <w:rPr>
                <w:rFonts w:ascii="Calibri" w:hAnsi="Calibri" w:cs="Calibri"/>
                <w:lang w:val="en-US"/>
              </w:rPr>
              <w:t xml:space="preserve">The Contracted Maximum TOR2 Available Volume for a Providing Unit.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56D93FA"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7D2BFC0" w14:textId="77777777">
            <w:pPr>
              <w:spacing w:line="240" w:lineRule="auto"/>
              <w:ind w:firstLine="200" w:firstLineChars="100"/>
              <w:jc w:val="left"/>
              <w:rPr>
                <w:rFonts w:ascii="Calibri" w:hAnsi="Calibri" w:cs="Calibri"/>
                <w:lang w:val="en-US"/>
              </w:rPr>
            </w:pPr>
          </w:p>
        </w:tc>
      </w:tr>
      <w:tr w:rsidRPr="008555EE" w:rsidR="008555EE" w:rsidTr="00AE5210" w14:paraId="5BA71034"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5AA31C2"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D43AFE1" w14:textId="77777777">
            <w:pPr>
              <w:spacing w:line="240" w:lineRule="auto"/>
              <w:jc w:val="left"/>
              <w:rPr>
                <w:rFonts w:ascii="Calibri" w:hAnsi="Calibri" w:cs="Calibri"/>
                <w:lang w:val="en-US"/>
              </w:rPr>
            </w:pPr>
            <w:r w:rsidRPr="008555EE">
              <w:rPr>
                <w:rFonts w:ascii="Calibri" w:hAnsi="Calibri" w:cs="Calibri"/>
                <w:lang w:val="en-US"/>
              </w:rPr>
              <w:t>Contracted Maximum RRS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8BEFA64" w14:textId="77777777">
            <w:pPr>
              <w:spacing w:line="240" w:lineRule="auto"/>
              <w:jc w:val="left"/>
              <w:rPr>
                <w:rFonts w:ascii="Calibri" w:hAnsi="Calibri" w:cs="Calibri"/>
                <w:lang w:val="en-US"/>
              </w:rPr>
            </w:pPr>
            <w:r w:rsidRPr="008555EE">
              <w:rPr>
                <w:rFonts w:ascii="Calibri" w:hAnsi="Calibri" w:cs="Calibri"/>
                <w:lang w:val="en-US"/>
              </w:rPr>
              <w:t xml:space="preserve">The Contracted Maximum RRS Available Volume for a Providing Unit.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198BC3F"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B7AA8B5" w14:textId="77777777">
            <w:pPr>
              <w:spacing w:line="240" w:lineRule="auto"/>
              <w:ind w:firstLine="200" w:firstLineChars="100"/>
              <w:jc w:val="left"/>
              <w:rPr>
                <w:rFonts w:ascii="Calibri" w:hAnsi="Calibri" w:cs="Calibri"/>
                <w:lang w:val="en-US"/>
              </w:rPr>
            </w:pPr>
          </w:p>
        </w:tc>
      </w:tr>
      <w:tr w:rsidRPr="008555EE" w:rsidR="008555EE" w:rsidTr="00AE5210" w14:paraId="16009419"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3257CD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0326DA3" w14:textId="77777777">
            <w:pPr>
              <w:spacing w:line="240" w:lineRule="auto"/>
              <w:jc w:val="left"/>
              <w:rPr>
                <w:rFonts w:ascii="Calibri" w:hAnsi="Calibri" w:cs="Calibri"/>
                <w:lang w:val="en-US"/>
              </w:rPr>
            </w:pPr>
            <w:r w:rsidRPr="008555EE">
              <w:rPr>
                <w:rFonts w:ascii="Calibri" w:hAnsi="Calibri" w:cs="Calibri"/>
                <w:lang w:val="en-US"/>
              </w:rPr>
              <w:t>Contracted Maximum RRD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9A4EEE3" w14:textId="77777777">
            <w:pPr>
              <w:spacing w:line="240" w:lineRule="auto"/>
              <w:jc w:val="left"/>
              <w:rPr>
                <w:rFonts w:ascii="Calibri" w:hAnsi="Calibri" w:cs="Calibri"/>
                <w:lang w:val="en-US"/>
              </w:rPr>
            </w:pPr>
            <w:r w:rsidRPr="008555EE">
              <w:rPr>
                <w:rFonts w:ascii="Calibri" w:hAnsi="Calibri" w:cs="Calibri"/>
                <w:lang w:val="en-US"/>
              </w:rPr>
              <w:t xml:space="preserve">The Contracted Maximum RRD Available Volume for a Providing Unit.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76D7126"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C9AB438" w14:textId="77777777">
            <w:pPr>
              <w:spacing w:line="240" w:lineRule="auto"/>
              <w:ind w:firstLine="200" w:firstLineChars="100"/>
              <w:jc w:val="left"/>
              <w:rPr>
                <w:rFonts w:ascii="Calibri" w:hAnsi="Calibri" w:cs="Calibri"/>
                <w:lang w:val="en-US"/>
              </w:rPr>
            </w:pPr>
          </w:p>
        </w:tc>
      </w:tr>
      <w:tr w:rsidRPr="008555EE" w:rsidR="008555EE" w:rsidTr="00AE5210" w14:paraId="28D6F1CD"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F3E4F1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46BD356" w14:textId="77777777">
            <w:pPr>
              <w:spacing w:line="240" w:lineRule="auto"/>
              <w:jc w:val="left"/>
              <w:rPr>
                <w:rFonts w:ascii="Calibri" w:hAnsi="Calibri" w:cs="Calibri"/>
                <w:lang w:val="en-US"/>
              </w:rPr>
            </w:pPr>
            <w:r w:rsidRPr="008555EE">
              <w:rPr>
                <w:rFonts w:ascii="Calibri" w:hAnsi="Calibri" w:cs="Calibri"/>
                <w:lang w:val="en-US"/>
              </w:rPr>
              <w:t>Contracted Trip Order Sequence for pumped storage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7973866" w14:textId="77777777">
            <w:pPr>
              <w:spacing w:line="240" w:lineRule="auto"/>
              <w:jc w:val="left"/>
              <w:rPr>
                <w:rFonts w:ascii="Calibri" w:hAnsi="Calibri" w:cs="Calibri"/>
                <w:lang w:val="en-US"/>
              </w:rPr>
            </w:pPr>
            <w:r w:rsidRPr="008555EE">
              <w:rPr>
                <w:rFonts w:ascii="Calibri" w:hAnsi="Calibri" w:cs="Calibri"/>
                <w:lang w:val="en-US"/>
              </w:rPr>
              <w:t>The contracted trip order sequence (i.e. 1, 2, 3, 4) by which the units in pumped storage station are interrupted during a frequency event.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F5B76B3"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2E57C1B" w14:textId="77777777">
            <w:pPr>
              <w:spacing w:line="240" w:lineRule="auto"/>
              <w:ind w:firstLine="200" w:firstLineChars="100"/>
              <w:jc w:val="left"/>
              <w:rPr>
                <w:rFonts w:ascii="Calibri" w:hAnsi="Calibri" w:cs="Calibri"/>
                <w:lang w:val="en-US"/>
              </w:rPr>
            </w:pPr>
          </w:p>
        </w:tc>
      </w:tr>
      <w:tr w:rsidRPr="008555EE" w:rsidR="008555EE" w:rsidTr="00AE5210" w14:paraId="731BD58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906FEB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C66A9FD" w14:textId="77777777">
            <w:pPr>
              <w:spacing w:line="240" w:lineRule="auto"/>
              <w:jc w:val="left"/>
              <w:rPr>
                <w:rFonts w:ascii="Calibri" w:hAnsi="Calibri" w:cs="Calibri"/>
                <w:lang w:val="en-US"/>
              </w:rPr>
            </w:pPr>
            <w:r w:rsidRPr="008555EE">
              <w:rPr>
                <w:rFonts w:ascii="Calibri" w:hAnsi="Calibri" w:cs="Calibri"/>
                <w:lang w:val="en-US"/>
              </w:rPr>
              <w:t>Contracted Minimum Load for pumped storage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9944440" w14:textId="77777777">
            <w:pPr>
              <w:spacing w:line="240" w:lineRule="auto"/>
              <w:jc w:val="left"/>
              <w:rPr>
                <w:rFonts w:ascii="Calibri" w:hAnsi="Calibri" w:cs="Calibri"/>
                <w:lang w:val="en-US"/>
              </w:rPr>
            </w:pPr>
            <w:r w:rsidRPr="008555EE">
              <w:rPr>
                <w:rFonts w:ascii="Calibri" w:hAnsi="Calibri" w:cs="Calibri"/>
                <w:lang w:val="en-US"/>
              </w:rPr>
              <w:t>The contracted Minimum Load for that pumped storage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80B101D"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B75D93C" w14:textId="77777777">
            <w:pPr>
              <w:spacing w:line="240" w:lineRule="auto"/>
              <w:ind w:firstLine="200" w:firstLineChars="100"/>
              <w:jc w:val="left"/>
              <w:rPr>
                <w:rFonts w:ascii="Calibri" w:hAnsi="Calibri" w:cs="Calibri"/>
                <w:lang w:val="en-US"/>
              </w:rPr>
            </w:pPr>
          </w:p>
        </w:tc>
      </w:tr>
      <w:tr w:rsidRPr="008555EE" w:rsidR="008555EE" w:rsidTr="00AE5210" w14:paraId="4BC342EC"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0DDC345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53D1281A" w14:textId="77777777">
            <w:pPr>
              <w:spacing w:line="240" w:lineRule="auto"/>
              <w:jc w:val="left"/>
              <w:rPr>
                <w:rFonts w:ascii="Calibri" w:hAnsi="Calibri" w:cs="Calibri"/>
                <w:lang w:val="en-US"/>
              </w:rPr>
            </w:pPr>
            <w:r w:rsidRPr="008555EE">
              <w:rPr>
                <w:rFonts w:ascii="Calibri" w:hAnsi="Calibri" w:cs="Calibri"/>
                <w:lang w:val="en-US"/>
              </w:rPr>
              <w:t>Contracted capability to perform fuel changeover within 1 hour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9FC4B42" w14:textId="77777777">
            <w:pPr>
              <w:spacing w:line="240" w:lineRule="auto"/>
              <w:jc w:val="left"/>
              <w:rPr>
                <w:rFonts w:ascii="Calibri" w:hAnsi="Calibri" w:cs="Calibri"/>
                <w:lang w:val="en-US"/>
              </w:rPr>
            </w:pPr>
            <w:r w:rsidRPr="008555EE">
              <w:rPr>
                <w:rFonts w:ascii="Calibri" w:hAnsi="Calibri" w:cs="Calibri"/>
                <w:lang w:val="en-US"/>
              </w:rPr>
              <w:t>The contracted capability of a Providing Unit which can operate on multiple fuels to perform a fuel changeover within 1 hour.</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EDFE655"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E945665" w14:textId="77777777">
            <w:pPr>
              <w:spacing w:line="240" w:lineRule="auto"/>
              <w:ind w:firstLine="200" w:firstLineChars="100"/>
              <w:jc w:val="left"/>
              <w:rPr>
                <w:rFonts w:ascii="Calibri" w:hAnsi="Calibri" w:cs="Calibri"/>
                <w:lang w:val="en-US"/>
              </w:rPr>
            </w:pPr>
          </w:p>
        </w:tc>
      </w:tr>
      <w:tr w:rsidRPr="008555EE" w:rsidR="008555EE" w:rsidTr="00AE5210" w14:paraId="1B9493BC"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CEB36A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69D1D49" w14:textId="77777777">
            <w:pPr>
              <w:spacing w:line="240" w:lineRule="auto"/>
              <w:jc w:val="left"/>
              <w:rPr>
                <w:rFonts w:ascii="Calibri" w:hAnsi="Calibri" w:cs="Calibri"/>
                <w:lang w:val="en-US"/>
              </w:rPr>
            </w:pPr>
            <w:r w:rsidRPr="008555EE">
              <w:rPr>
                <w:rFonts w:ascii="Calibri" w:hAnsi="Calibri" w:cs="Calibri"/>
                <w:lang w:val="en-US"/>
              </w:rPr>
              <w:t>Contracted capability to perform fuel changeover within 3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47920DB" w14:textId="77777777">
            <w:pPr>
              <w:spacing w:line="240" w:lineRule="auto"/>
              <w:jc w:val="left"/>
              <w:rPr>
                <w:rFonts w:ascii="Calibri" w:hAnsi="Calibri" w:cs="Calibri"/>
                <w:lang w:val="en-US"/>
              </w:rPr>
            </w:pPr>
            <w:r w:rsidRPr="008555EE">
              <w:rPr>
                <w:rFonts w:ascii="Calibri" w:hAnsi="Calibri" w:cs="Calibri"/>
                <w:lang w:val="en-US"/>
              </w:rPr>
              <w:t>The contracted capability of a Providing Unit which can operate on multiple fuels to perform a fuel changeover within 3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5EE5942"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3E321CD" w14:textId="77777777">
            <w:pPr>
              <w:spacing w:line="240" w:lineRule="auto"/>
              <w:ind w:firstLine="200" w:firstLineChars="100"/>
              <w:jc w:val="left"/>
              <w:rPr>
                <w:rFonts w:ascii="Calibri" w:hAnsi="Calibri" w:cs="Calibri"/>
                <w:lang w:val="en-US"/>
              </w:rPr>
            </w:pPr>
          </w:p>
        </w:tc>
      </w:tr>
      <w:tr w:rsidRPr="008555EE" w:rsidR="008555EE" w:rsidTr="00AE5210" w14:paraId="241E502C"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DF45A1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2318A3D" w14:textId="77777777">
            <w:pPr>
              <w:spacing w:line="240" w:lineRule="auto"/>
              <w:jc w:val="left"/>
              <w:rPr>
                <w:rFonts w:ascii="Calibri" w:hAnsi="Calibri" w:cs="Calibri"/>
                <w:lang w:val="en-US"/>
              </w:rPr>
            </w:pPr>
            <w:r w:rsidRPr="008555EE">
              <w:rPr>
                <w:rFonts w:ascii="Calibri" w:hAnsi="Calibri" w:cs="Calibri"/>
                <w:lang w:val="en-US"/>
              </w:rPr>
              <w:t>Contracted capability to perform fuel changeover within 8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1910421" w14:textId="77777777">
            <w:pPr>
              <w:spacing w:line="240" w:lineRule="auto"/>
              <w:jc w:val="left"/>
              <w:rPr>
                <w:rFonts w:ascii="Calibri" w:hAnsi="Calibri" w:cs="Calibri"/>
                <w:lang w:val="en-US"/>
              </w:rPr>
            </w:pPr>
            <w:r w:rsidRPr="008555EE">
              <w:rPr>
                <w:rFonts w:ascii="Calibri" w:hAnsi="Calibri" w:cs="Calibri"/>
                <w:lang w:val="en-US"/>
              </w:rPr>
              <w:t>The contracted capability of a Providing Unit which can operate on multiple fuels to perform a fuel changeover within 8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35821C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714CD8C" w14:textId="77777777">
            <w:pPr>
              <w:spacing w:line="240" w:lineRule="auto"/>
              <w:ind w:firstLine="200" w:firstLineChars="100"/>
              <w:jc w:val="left"/>
              <w:rPr>
                <w:rFonts w:ascii="Calibri" w:hAnsi="Calibri" w:cs="Calibri"/>
                <w:lang w:val="en-US"/>
              </w:rPr>
            </w:pPr>
          </w:p>
        </w:tc>
      </w:tr>
      <w:tr w:rsidRPr="008555EE" w:rsidR="008555EE" w:rsidTr="00AE5210" w14:paraId="3195D3D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9F6796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F9D5BCF" w14:textId="77777777">
            <w:pPr>
              <w:spacing w:line="240" w:lineRule="auto"/>
              <w:jc w:val="left"/>
              <w:rPr>
                <w:rFonts w:ascii="Calibri" w:hAnsi="Calibri" w:cs="Calibri"/>
                <w:lang w:val="en-US"/>
              </w:rPr>
            </w:pPr>
            <w:r w:rsidRPr="008555EE">
              <w:rPr>
                <w:rFonts w:ascii="Calibri" w:hAnsi="Calibri" w:cs="Calibri"/>
                <w:lang w:val="en-US"/>
              </w:rPr>
              <w:t>Maximum Ramping Margin 1-3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2D7EECA" w14:textId="77777777">
            <w:pPr>
              <w:spacing w:line="240" w:lineRule="auto"/>
              <w:jc w:val="left"/>
              <w:rPr>
                <w:rFonts w:ascii="Calibri" w:hAnsi="Calibri" w:cs="Calibri"/>
                <w:lang w:val="en-US"/>
              </w:rPr>
            </w:pPr>
            <w:proofErr w:type="gramStart"/>
            <w:r w:rsidRPr="008555EE">
              <w:rPr>
                <w:rFonts w:ascii="Calibri" w:hAnsi="Calibri" w:cs="Calibri"/>
                <w:lang w:val="en-US"/>
              </w:rPr>
              <w:t>The</w:t>
            </w:r>
            <w:proofErr w:type="gramEnd"/>
            <w:r w:rsidRPr="008555EE">
              <w:rPr>
                <w:rFonts w:ascii="Calibri" w:hAnsi="Calibri" w:cs="Calibri"/>
                <w:lang w:val="en-US"/>
              </w:rPr>
              <w:t xml:space="preserve"> contracted 'Maximum Ramping Margin 1-3 hours' for that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0F08604"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651F7A2" w14:textId="77777777">
            <w:pPr>
              <w:spacing w:line="240" w:lineRule="auto"/>
              <w:ind w:firstLine="200" w:firstLineChars="100"/>
              <w:jc w:val="left"/>
              <w:rPr>
                <w:rFonts w:ascii="Calibri" w:hAnsi="Calibri" w:cs="Calibri"/>
                <w:lang w:val="en-US"/>
              </w:rPr>
            </w:pPr>
          </w:p>
        </w:tc>
      </w:tr>
      <w:tr w:rsidRPr="008555EE" w:rsidR="008555EE" w:rsidTr="00AE5210" w14:paraId="2112725A"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BEC200D"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C96857B" w14:textId="77777777">
            <w:pPr>
              <w:spacing w:line="240" w:lineRule="auto"/>
              <w:jc w:val="left"/>
              <w:rPr>
                <w:rFonts w:ascii="Calibri" w:hAnsi="Calibri" w:cs="Calibri"/>
                <w:lang w:val="en-US"/>
              </w:rPr>
            </w:pPr>
            <w:r w:rsidRPr="008555EE">
              <w:rPr>
                <w:rFonts w:ascii="Calibri" w:hAnsi="Calibri" w:cs="Calibri"/>
                <w:lang w:val="en-US"/>
              </w:rPr>
              <w:t>Maximum Ramping Margin 3-8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58B66F3" w14:textId="77777777">
            <w:pPr>
              <w:spacing w:line="240" w:lineRule="auto"/>
              <w:jc w:val="left"/>
              <w:rPr>
                <w:rFonts w:ascii="Calibri" w:hAnsi="Calibri" w:cs="Calibri"/>
                <w:lang w:val="en-US"/>
              </w:rPr>
            </w:pPr>
            <w:r w:rsidRPr="008555EE">
              <w:rPr>
                <w:rFonts w:ascii="Calibri" w:hAnsi="Calibri" w:cs="Calibri"/>
                <w:lang w:val="en-US"/>
              </w:rPr>
              <w:t>The contracted 'Maximum Ramping Margin 3-8 hours' for that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FF932A5"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618D0E4" w14:textId="77777777">
            <w:pPr>
              <w:spacing w:line="240" w:lineRule="auto"/>
              <w:ind w:firstLine="200" w:firstLineChars="100"/>
              <w:jc w:val="left"/>
              <w:rPr>
                <w:rFonts w:ascii="Calibri" w:hAnsi="Calibri" w:cs="Calibri"/>
                <w:lang w:val="en-US"/>
              </w:rPr>
            </w:pPr>
          </w:p>
        </w:tc>
      </w:tr>
      <w:tr w:rsidRPr="008555EE" w:rsidR="008555EE" w:rsidTr="00AE5210" w14:paraId="29B289FD"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BB9B10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DC91435" w14:textId="77777777">
            <w:pPr>
              <w:spacing w:line="240" w:lineRule="auto"/>
              <w:jc w:val="left"/>
              <w:rPr>
                <w:rFonts w:ascii="Calibri" w:hAnsi="Calibri" w:cs="Calibri"/>
                <w:lang w:val="en-US"/>
              </w:rPr>
            </w:pPr>
            <w:r w:rsidRPr="008555EE">
              <w:rPr>
                <w:rFonts w:ascii="Calibri" w:hAnsi="Calibri" w:cs="Calibri"/>
                <w:lang w:val="en-US"/>
              </w:rPr>
              <w:t>Maximum Ramping Margin 8-16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6193E13" w14:textId="77777777">
            <w:pPr>
              <w:spacing w:line="240" w:lineRule="auto"/>
              <w:jc w:val="left"/>
              <w:rPr>
                <w:rFonts w:ascii="Calibri" w:hAnsi="Calibri" w:cs="Calibri"/>
                <w:lang w:val="en-US"/>
              </w:rPr>
            </w:pPr>
            <w:r w:rsidRPr="008555EE">
              <w:rPr>
                <w:rFonts w:ascii="Calibri" w:hAnsi="Calibri" w:cs="Calibri"/>
                <w:lang w:val="en-US"/>
              </w:rPr>
              <w:t>The contracted 'Maximum Ramping Margin 8-16 hours' for that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16F2C74"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10937E8" w14:textId="77777777">
            <w:pPr>
              <w:spacing w:line="240" w:lineRule="auto"/>
              <w:ind w:firstLine="200" w:firstLineChars="100"/>
              <w:jc w:val="left"/>
              <w:rPr>
                <w:rFonts w:ascii="Calibri" w:hAnsi="Calibri" w:cs="Calibri"/>
                <w:lang w:val="en-US"/>
              </w:rPr>
            </w:pPr>
          </w:p>
        </w:tc>
      </w:tr>
      <w:tr w:rsidRPr="008555EE" w:rsidR="008555EE" w:rsidTr="00AE5210" w14:paraId="7D688D12"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164660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3AC1B4D" w14:textId="77777777">
            <w:pPr>
              <w:spacing w:line="240" w:lineRule="auto"/>
              <w:jc w:val="left"/>
              <w:rPr>
                <w:rFonts w:ascii="Calibri" w:hAnsi="Calibri" w:cs="Calibri"/>
                <w:lang w:val="en-US"/>
              </w:rPr>
            </w:pPr>
            <w:r w:rsidRPr="008555EE">
              <w:rPr>
                <w:rFonts w:ascii="Calibri" w:hAnsi="Calibri" w:cs="Calibri"/>
                <w:lang w:val="en-US"/>
              </w:rPr>
              <w:t>Default Maximum Ramping Margin 1-3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CA0283F" w14:textId="77777777">
            <w:pPr>
              <w:spacing w:line="240" w:lineRule="auto"/>
              <w:jc w:val="left"/>
              <w:rPr>
                <w:rFonts w:ascii="Calibri" w:hAnsi="Calibri" w:cs="Calibri"/>
                <w:lang w:val="en-US"/>
              </w:rPr>
            </w:pPr>
            <w:r w:rsidRPr="008555EE">
              <w:rPr>
                <w:rFonts w:ascii="Calibri" w:hAnsi="Calibri" w:cs="Calibri"/>
                <w:lang w:val="en-US"/>
              </w:rPr>
              <w:t xml:space="preserve">The Default Maximum Ramping Margin 1-3 hours, which is assumed for Providing Units capable of </w:t>
            </w:r>
            <w:proofErr w:type="gramStart"/>
            <w:r w:rsidRPr="008555EE">
              <w:rPr>
                <w:rFonts w:ascii="Calibri" w:hAnsi="Calibri" w:cs="Calibri"/>
                <w:lang w:val="en-US"/>
              </w:rPr>
              <w:t>quick-start</w:t>
            </w:r>
            <w:proofErr w:type="gramEnd"/>
            <w:r w:rsidRPr="008555EE">
              <w:rPr>
                <w:rFonts w:ascii="Calibri" w:hAnsi="Calibri" w:cs="Calibri"/>
                <w:lang w:val="en-US"/>
              </w:rPr>
              <w:t xml:space="preserve"> from a </w:t>
            </w:r>
            <w:proofErr w:type="spellStart"/>
            <w:r w:rsidRPr="008555EE">
              <w:rPr>
                <w:rFonts w:ascii="Calibri" w:hAnsi="Calibri" w:cs="Calibri"/>
                <w:lang w:val="en-US"/>
              </w:rPr>
              <w:t>desynchronised</w:t>
            </w:r>
            <w:proofErr w:type="spellEnd"/>
            <w:r w:rsidRPr="008555EE">
              <w:rPr>
                <w:rFonts w:ascii="Calibri" w:hAnsi="Calibri" w:cs="Calibri"/>
                <w:lang w:val="en-US"/>
              </w:rPr>
              <w:t xml:space="preserve"> state.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734D978"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187AF9A" w14:textId="77777777">
            <w:pPr>
              <w:spacing w:line="240" w:lineRule="auto"/>
              <w:ind w:firstLine="200" w:firstLineChars="100"/>
              <w:jc w:val="left"/>
              <w:rPr>
                <w:rFonts w:ascii="Calibri" w:hAnsi="Calibri" w:cs="Calibri"/>
                <w:lang w:val="en-US"/>
              </w:rPr>
            </w:pPr>
          </w:p>
        </w:tc>
      </w:tr>
      <w:tr w:rsidRPr="008555EE" w:rsidR="008555EE" w:rsidTr="00AE5210" w14:paraId="106A1F7C"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EF8DB8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C0BC5B5" w14:textId="77777777">
            <w:pPr>
              <w:spacing w:line="240" w:lineRule="auto"/>
              <w:jc w:val="left"/>
              <w:rPr>
                <w:rFonts w:ascii="Calibri" w:hAnsi="Calibri" w:cs="Calibri"/>
                <w:lang w:val="en-US"/>
              </w:rPr>
            </w:pPr>
            <w:r w:rsidRPr="008555EE">
              <w:rPr>
                <w:rFonts w:ascii="Calibri" w:hAnsi="Calibri" w:cs="Calibri"/>
                <w:lang w:val="en-US"/>
              </w:rPr>
              <w:t>Default Maximum Ramping Margin 3-8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AAC728B" w14:textId="77777777">
            <w:pPr>
              <w:spacing w:line="240" w:lineRule="auto"/>
              <w:jc w:val="left"/>
              <w:rPr>
                <w:rFonts w:ascii="Calibri" w:hAnsi="Calibri" w:cs="Calibri"/>
                <w:lang w:val="en-US"/>
              </w:rPr>
            </w:pPr>
            <w:r w:rsidRPr="008555EE">
              <w:rPr>
                <w:rFonts w:ascii="Calibri" w:hAnsi="Calibri" w:cs="Calibri"/>
                <w:lang w:val="en-US"/>
              </w:rPr>
              <w:t xml:space="preserve">The Default Maximum Ramping Margin 3-8 hours, which is assumed for Providing Units capable of </w:t>
            </w:r>
            <w:proofErr w:type="gramStart"/>
            <w:r w:rsidRPr="008555EE">
              <w:rPr>
                <w:rFonts w:ascii="Calibri" w:hAnsi="Calibri" w:cs="Calibri"/>
                <w:lang w:val="en-US"/>
              </w:rPr>
              <w:t>quick-start</w:t>
            </w:r>
            <w:proofErr w:type="gramEnd"/>
            <w:r w:rsidRPr="008555EE">
              <w:rPr>
                <w:rFonts w:ascii="Calibri" w:hAnsi="Calibri" w:cs="Calibri"/>
                <w:lang w:val="en-US"/>
              </w:rPr>
              <w:t xml:space="preserve"> from a </w:t>
            </w:r>
            <w:proofErr w:type="spellStart"/>
            <w:r w:rsidRPr="008555EE">
              <w:rPr>
                <w:rFonts w:ascii="Calibri" w:hAnsi="Calibri" w:cs="Calibri"/>
                <w:lang w:val="en-US"/>
              </w:rPr>
              <w:t>desynchronised</w:t>
            </w:r>
            <w:proofErr w:type="spellEnd"/>
            <w:r w:rsidRPr="008555EE">
              <w:rPr>
                <w:rFonts w:ascii="Calibri" w:hAnsi="Calibri" w:cs="Calibri"/>
                <w:lang w:val="en-US"/>
              </w:rPr>
              <w:t xml:space="preserve"> state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4B30468"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2BCCF51" w14:textId="77777777">
            <w:pPr>
              <w:spacing w:line="240" w:lineRule="auto"/>
              <w:ind w:firstLine="200" w:firstLineChars="100"/>
              <w:jc w:val="left"/>
              <w:rPr>
                <w:rFonts w:ascii="Calibri" w:hAnsi="Calibri" w:cs="Calibri"/>
                <w:lang w:val="en-US"/>
              </w:rPr>
            </w:pPr>
          </w:p>
        </w:tc>
      </w:tr>
      <w:tr w:rsidRPr="008555EE" w:rsidR="008555EE" w:rsidTr="00AE5210" w14:paraId="1E94DC71"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2468F58"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7F5FEC1" w14:textId="77777777">
            <w:pPr>
              <w:spacing w:line="240" w:lineRule="auto"/>
              <w:jc w:val="left"/>
              <w:rPr>
                <w:rFonts w:ascii="Calibri" w:hAnsi="Calibri" w:cs="Calibri"/>
                <w:lang w:val="en-US"/>
              </w:rPr>
            </w:pPr>
            <w:r w:rsidRPr="008555EE">
              <w:rPr>
                <w:rFonts w:ascii="Calibri" w:hAnsi="Calibri" w:cs="Calibri"/>
                <w:lang w:val="en-US"/>
              </w:rPr>
              <w:t>Default Maximum Ramping Margin 8-16 hours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33B1F82" w14:textId="77777777">
            <w:pPr>
              <w:spacing w:line="240" w:lineRule="auto"/>
              <w:jc w:val="left"/>
              <w:rPr>
                <w:rFonts w:ascii="Calibri" w:hAnsi="Calibri" w:cs="Calibri"/>
                <w:lang w:val="en-US"/>
              </w:rPr>
            </w:pPr>
            <w:r w:rsidRPr="008555EE">
              <w:rPr>
                <w:rFonts w:ascii="Calibri" w:hAnsi="Calibri" w:cs="Calibri"/>
                <w:lang w:val="en-US"/>
              </w:rPr>
              <w:t xml:space="preserve">The Default Maximum Ramping Margin 8-16 hours, which is assumed for Providing Units capable of </w:t>
            </w:r>
            <w:proofErr w:type="gramStart"/>
            <w:r w:rsidRPr="008555EE">
              <w:rPr>
                <w:rFonts w:ascii="Calibri" w:hAnsi="Calibri" w:cs="Calibri"/>
                <w:lang w:val="en-US"/>
              </w:rPr>
              <w:t>quick-start</w:t>
            </w:r>
            <w:proofErr w:type="gramEnd"/>
            <w:r w:rsidRPr="008555EE">
              <w:rPr>
                <w:rFonts w:ascii="Calibri" w:hAnsi="Calibri" w:cs="Calibri"/>
                <w:lang w:val="en-US"/>
              </w:rPr>
              <w:t xml:space="preserve"> from a </w:t>
            </w:r>
            <w:proofErr w:type="spellStart"/>
            <w:r w:rsidRPr="008555EE">
              <w:rPr>
                <w:rFonts w:ascii="Calibri" w:hAnsi="Calibri" w:cs="Calibri"/>
                <w:lang w:val="en-US"/>
              </w:rPr>
              <w:t>desynchronised</w:t>
            </w:r>
            <w:proofErr w:type="spellEnd"/>
            <w:r w:rsidRPr="008555EE">
              <w:rPr>
                <w:rFonts w:ascii="Calibri" w:hAnsi="Calibri" w:cs="Calibri"/>
                <w:lang w:val="en-US"/>
              </w:rPr>
              <w:t xml:space="preserve"> state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E349F8E"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3DA08EA" w14:textId="77777777">
            <w:pPr>
              <w:spacing w:line="240" w:lineRule="auto"/>
              <w:ind w:firstLine="200" w:firstLineChars="100"/>
              <w:jc w:val="left"/>
              <w:rPr>
                <w:rFonts w:ascii="Calibri" w:hAnsi="Calibri" w:cs="Calibri"/>
                <w:lang w:val="en-US"/>
              </w:rPr>
            </w:pPr>
          </w:p>
        </w:tc>
      </w:tr>
      <w:tr w:rsidRPr="008555EE" w:rsidR="008555EE" w:rsidTr="00AE5210" w14:paraId="14C90336"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FD98FF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8744041" w14:textId="77777777">
            <w:pPr>
              <w:spacing w:line="240" w:lineRule="auto"/>
              <w:jc w:val="left"/>
              <w:rPr>
                <w:rFonts w:ascii="Calibri" w:hAnsi="Calibri" w:cs="Calibri"/>
                <w:lang w:val="en-US"/>
              </w:rPr>
            </w:pPr>
            <w:r w:rsidRPr="008555EE">
              <w:rPr>
                <w:rFonts w:ascii="Calibri" w:hAnsi="Calibri" w:cs="Calibri"/>
                <w:lang w:val="en-US"/>
              </w:rPr>
              <w:t>Contracted Maximum SIR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ED1FBCB" w14:textId="77777777">
            <w:pPr>
              <w:spacing w:line="240" w:lineRule="auto"/>
              <w:jc w:val="left"/>
              <w:rPr>
                <w:rFonts w:ascii="Calibri" w:hAnsi="Calibri" w:cs="Calibri"/>
                <w:lang w:val="en-US"/>
              </w:rPr>
            </w:pPr>
            <w:r w:rsidRPr="008555EE">
              <w:rPr>
                <w:rFonts w:ascii="Calibri" w:hAnsi="Calibri" w:cs="Calibri"/>
                <w:lang w:val="en-US"/>
              </w:rPr>
              <w:t>The Maximum SIR Available Volume for a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8B57016" w14:textId="77777777">
            <w:pPr>
              <w:spacing w:line="240" w:lineRule="auto"/>
              <w:jc w:val="center"/>
              <w:rPr>
                <w:rFonts w:ascii="Calibri" w:hAnsi="Calibri" w:cs="Calibri"/>
                <w:lang w:val="en-US"/>
              </w:rPr>
            </w:pPr>
            <w:r w:rsidRPr="008555EE">
              <w:rPr>
                <w:rFonts w:ascii="Calibri" w:hAnsi="Calibri" w:cs="Calibri"/>
                <w:lang w:val="en-US"/>
              </w:rPr>
              <w:t>MWs</w:t>
            </w:r>
            <w:r w:rsidRPr="008555EE">
              <w:rPr>
                <w:rFonts w:ascii="Calibri" w:hAnsi="Calibri" w:cs="Calibri"/>
                <w:vertAlign w:val="superscript"/>
                <w:lang w:val="en-US"/>
              </w:rPr>
              <w:t>2</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399F7ED" w14:textId="77777777">
            <w:pPr>
              <w:spacing w:line="240" w:lineRule="auto"/>
              <w:ind w:firstLine="200" w:firstLineChars="100"/>
              <w:jc w:val="left"/>
              <w:rPr>
                <w:rFonts w:ascii="Calibri" w:hAnsi="Calibri" w:cs="Calibri"/>
                <w:lang w:val="en-US"/>
              </w:rPr>
            </w:pPr>
          </w:p>
        </w:tc>
      </w:tr>
      <w:tr w:rsidRPr="008555EE" w:rsidR="008555EE" w:rsidTr="00AE5210" w14:paraId="507D64DB"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E8CE65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E6E5D04" w14:textId="77777777">
            <w:pPr>
              <w:spacing w:line="240" w:lineRule="auto"/>
              <w:jc w:val="left"/>
              <w:rPr>
                <w:rFonts w:ascii="Calibri" w:hAnsi="Calibri" w:cs="Calibri"/>
                <w:lang w:val="en-US"/>
              </w:rPr>
            </w:pPr>
            <w:r w:rsidRPr="008555EE">
              <w:rPr>
                <w:rFonts w:ascii="Calibri" w:hAnsi="Calibri" w:cs="Calibri"/>
                <w:lang w:val="en-US"/>
              </w:rPr>
              <w:t>Contracted Maximum SIR Available Volume in combined cycle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AF35D8F" w14:textId="77777777">
            <w:pPr>
              <w:spacing w:line="240" w:lineRule="auto"/>
              <w:jc w:val="left"/>
              <w:rPr>
                <w:rFonts w:ascii="Calibri" w:hAnsi="Calibri" w:cs="Calibri"/>
                <w:lang w:val="en-US"/>
              </w:rPr>
            </w:pPr>
            <w:r w:rsidRPr="008555EE">
              <w:rPr>
                <w:rFonts w:ascii="Calibri" w:hAnsi="Calibri" w:cs="Calibri"/>
                <w:lang w:val="en-US"/>
              </w:rPr>
              <w:t>The Maximum SIR Available Volume in combined cycle mode, for a dual- or three-shaft combined cycle machine Providing Units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5592193" w14:textId="77777777">
            <w:pPr>
              <w:spacing w:line="240" w:lineRule="auto"/>
              <w:jc w:val="center"/>
              <w:rPr>
                <w:rFonts w:ascii="Calibri" w:hAnsi="Calibri" w:cs="Calibri"/>
                <w:lang w:val="en-US"/>
              </w:rPr>
            </w:pPr>
            <w:r w:rsidRPr="008555EE">
              <w:rPr>
                <w:rFonts w:ascii="Calibri" w:hAnsi="Calibri" w:cs="Calibri"/>
                <w:lang w:val="en-US"/>
              </w:rPr>
              <w:t>MWs</w:t>
            </w:r>
            <w:r w:rsidRPr="008555EE">
              <w:rPr>
                <w:rFonts w:ascii="Calibri" w:hAnsi="Calibri" w:cs="Calibri"/>
                <w:vertAlign w:val="superscript"/>
                <w:lang w:val="en-US"/>
              </w:rPr>
              <w:t>2</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769CA2A" w14:textId="77777777">
            <w:pPr>
              <w:spacing w:line="240" w:lineRule="auto"/>
              <w:ind w:firstLine="200" w:firstLineChars="100"/>
              <w:jc w:val="left"/>
              <w:rPr>
                <w:rFonts w:ascii="Calibri" w:hAnsi="Calibri" w:cs="Calibri"/>
                <w:lang w:val="en-US"/>
              </w:rPr>
            </w:pPr>
          </w:p>
        </w:tc>
      </w:tr>
      <w:tr w:rsidRPr="008555EE" w:rsidR="008555EE" w:rsidTr="00AE5210" w14:paraId="69CB8319"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592F6D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2150C79" w14:textId="77777777">
            <w:pPr>
              <w:spacing w:line="240" w:lineRule="auto"/>
              <w:jc w:val="left"/>
              <w:rPr>
                <w:rFonts w:ascii="Calibri" w:hAnsi="Calibri" w:cs="Calibri"/>
                <w:lang w:val="en-US"/>
              </w:rPr>
            </w:pPr>
            <w:r w:rsidRPr="008555EE">
              <w:rPr>
                <w:rFonts w:ascii="Calibri" w:hAnsi="Calibri" w:cs="Calibri"/>
                <w:lang w:val="en-US"/>
              </w:rPr>
              <w:t>Contracted Maximum SIR Available Volume in open cycle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C8C3A6D" w14:textId="77777777">
            <w:pPr>
              <w:spacing w:line="240" w:lineRule="auto"/>
              <w:jc w:val="left"/>
              <w:rPr>
                <w:rFonts w:ascii="Calibri" w:hAnsi="Calibri" w:cs="Calibri"/>
                <w:lang w:val="en-US"/>
              </w:rPr>
            </w:pPr>
            <w:r w:rsidRPr="008555EE">
              <w:rPr>
                <w:rFonts w:ascii="Calibri" w:hAnsi="Calibri" w:cs="Calibri"/>
                <w:lang w:val="en-US"/>
              </w:rPr>
              <w:t>The Maximum SIR Available Volume in open cycle mode, for a dual- or three-shaft combined cycle machine Providing Units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AAA317A" w14:textId="77777777">
            <w:pPr>
              <w:spacing w:line="240" w:lineRule="auto"/>
              <w:jc w:val="center"/>
              <w:rPr>
                <w:rFonts w:ascii="Calibri" w:hAnsi="Calibri" w:cs="Calibri"/>
                <w:lang w:val="en-US"/>
              </w:rPr>
            </w:pPr>
            <w:r w:rsidRPr="008555EE">
              <w:rPr>
                <w:rFonts w:ascii="Calibri" w:hAnsi="Calibri" w:cs="Calibri"/>
                <w:lang w:val="en-US"/>
              </w:rPr>
              <w:t>MWs</w:t>
            </w:r>
            <w:r w:rsidRPr="008555EE">
              <w:rPr>
                <w:rFonts w:ascii="Calibri" w:hAnsi="Calibri" w:cs="Calibri"/>
                <w:vertAlign w:val="superscript"/>
                <w:lang w:val="en-US"/>
              </w:rPr>
              <w:t>2</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E38F2E7" w14:textId="77777777">
            <w:pPr>
              <w:spacing w:line="240" w:lineRule="auto"/>
              <w:ind w:firstLine="200" w:firstLineChars="100"/>
              <w:jc w:val="left"/>
              <w:rPr>
                <w:rFonts w:ascii="Calibri" w:hAnsi="Calibri" w:cs="Calibri"/>
                <w:lang w:val="en-US"/>
              </w:rPr>
            </w:pPr>
          </w:p>
        </w:tc>
      </w:tr>
      <w:tr w:rsidRPr="008555EE" w:rsidR="008555EE" w:rsidTr="00AE5210" w14:paraId="033FA2D2"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F71479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7D49989" w14:textId="77777777">
            <w:pPr>
              <w:spacing w:line="240" w:lineRule="auto"/>
              <w:jc w:val="left"/>
              <w:rPr>
                <w:rFonts w:ascii="Calibri" w:hAnsi="Calibri" w:cs="Calibri"/>
                <w:lang w:val="en-US"/>
              </w:rPr>
            </w:pPr>
            <w:r w:rsidRPr="008555EE">
              <w:rPr>
                <w:rFonts w:ascii="Calibri" w:hAnsi="Calibri" w:cs="Calibri"/>
                <w:lang w:val="en-US"/>
              </w:rPr>
              <w:t>Contracted Maximum SIR Available Volume in half combined cycle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2131E9F" w14:textId="77777777">
            <w:pPr>
              <w:spacing w:line="240" w:lineRule="auto"/>
              <w:jc w:val="left"/>
              <w:rPr>
                <w:rFonts w:ascii="Calibri" w:hAnsi="Calibri" w:cs="Calibri"/>
                <w:lang w:val="en-US"/>
              </w:rPr>
            </w:pPr>
            <w:r w:rsidRPr="008555EE">
              <w:rPr>
                <w:rFonts w:ascii="Calibri" w:hAnsi="Calibri" w:cs="Calibri"/>
                <w:lang w:val="en-US"/>
              </w:rPr>
              <w:t>The Maximum SIR Available Volume in half combined cycle mode, for a three-shaft combined cycle machine Providing Units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28A8B5C" w14:textId="77777777">
            <w:pPr>
              <w:spacing w:line="240" w:lineRule="auto"/>
              <w:jc w:val="center"/>
              <w:rPr>
                <w:rFonts w:ascii="Calibri" w:hAnsi="Calibri" w:cs="Calibri"/>
                <w:lang w:val="en-US"/>
              </w:rPr>
            </w:pPr>
            <w:r w:rsidRPr="008555EE">
              <w:rPr>
                <w:rFonts w:ascii="Calibri" w:hAnsi="Calibri" w:cs="Calibri"/>
                <w:lang w:val="en-US"/>
              </w:rPr>
              <w:t>MWs</w:t>
            </w:r>
            <w:r w:rsidRPr="008555EE">
              <w:rPr>
                <w:rFonts w:ascii="Calibri" w:hAnsi="Calibri" w:cs="Calibri"/>
                <w:vertAlign w:val="superscript"/>
                <w:lang w:val="en-US"/>
              </w:rPr>
              <w:t>2</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8111AD8" w14:textId="77777777">
            <w:pPr>
              <w:spacing w:line="240" w:lineRule="auto"/>
              <w:ind w:firstLine="200" w:firstLineChars="100"/>
              <w:jc w:val="left"/>
              <w:rPr>
                <w:rFonts w:ascii="Calibri" w:hAnsi="Calibri" w:cs="Calibri"/>
                <w:lang w:val="en-US"/>
              </w:rPr>
            </w:pPr>
          </w:p>
        </w:tc>
      </w:tr>
      <w:tr w:rsidRPr="008555EE" w:rsidR="008555EE" w:rsidTr="00AE5210" w14:paraId="75284286"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B55F74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BFD3AD6" w14:textId="77777777">
            <w:pPr>
              <w:spacing w:line="240" w:lineRule="auto"/>
              <w:jc w:val="left"/>
              <w:rPr>
                <w:rFonts w:ascii="Calibri" w:hAnsi="Calibri" w:cs="Calibri"/>
                <w:lang w:val="en-US"/>
              </w:rPr>
            </w:pPr>
            <w:r w:rsidRPr="008555EE">
              <w:rPr>
                <w:rFonts w:ascii="Calibri" w:hAnsi="Calibri" w:cs="Calibri"/>
                <w:lang w:val="en-US"/>
              </w:rPr>
              <w:t>Contracted Maximum SIR Available Volume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CC709DE" w14:textId="77777777">
            <w:pPr>
              <w:spacing w:line="240" w:lineRule="auto"/>
              <w:jc w:val="left"/>
              <w:rPr>
                <w:rFonts w:ascii="Calibri" w:hAnsi="Calibri" w:cs="Calibri"/>
                <w:lang w:val="en-US"/>
              </w:rPr>
            </w:pPr>
            <w:r w:rsidRPr="008555EE">
              <w:rPr>
                <w:rFonts w:ascii="Calibri" w:hAnsi="Calibri" w:cs="Calibri"/>
                <w:lang w:val="en-US"/>
              </w:rPr>
              <w:t>The Maximum SIR Available Volume in synchronous compensation mode, for a Providing Unit which can operate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AD279AB" w14:textId="77777777">
            <w:pPr>
              <w:spacing w:line="240" w:lineRule="auto"/>
              <w:jc w:val="center"/>
              <w:rPr>
                <w:rFonts w:ascii="Calibri" w:hAnsi="Calibri" w:cs="Calibri"/>
                <w:lang w:val="en-US"/>
              </w:rPr>
            </w:pPr>
            <w:r w:rsidRPr="008555EE">
              <w:rPr>
                <w:rFonts w:ascii="Calibri" w:hAnsi="Calibri" w:cs="Calibri"/>
                <w:lang w:val="en-US"/>
              </w:rPr>
              <w:t>MWs</w:t>
            </w:r>
            <w:r w:rsidRPr="008555EE">
              <w:rPr>
                <w:rFonts w:ascii="Calibri" w:hAnsi="Calibri" w:cs="Calibri"/>
                <w:vertAlign w:val="superscript"/>
                <w:lang w:val="en-US"/>
              </w:rPr>
              <w:t>2</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7925DE0" w14:textId="77777777">
            <w:pPr>
              <w:spacing w:line="240" w:lineRule="auto"/>
              <w:ind w:firstLine="200" w:firstLineChars="100"/>
              <w:jc w:val="left"/>
              <w:rPr>
                <w:rFonts w:ascii="Calibri" w:hAnsi="Calibri" w:cs="Calibri"/>
                <w:lang w:val="en-US"/>
              </w:rPr>
            </w:pPr>
          </w:p>
        </w:tc>
      </w:tr>
      <w:tr w:rsidRPr="008555EE" w:rsidR="008555EE" w:rsidTr="00AE5210" w14:paraId="16DC067D"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48CFAF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F842840" w14:textId="77777777">
            <w:pPr>
              <w:spacing w:line="240" w:lineRule="auto"/>
              <w:jc w:val="left"/>
              <w:rPr>
                <w:rFonts w:ascii="Calibri" w:hAnsi="Calibri" w:cs="Calibri"/>
                <w:lang w:val="en-US"/>
              </w:rPr>
            </w:pPr>
            <w:r w:rsidRPr="008555EE">
              <w:rPr>
                <w:rFonts w:ascii="Calibri" w:hAnsi="Calibri" w:cs="Calibri"/>
                <w:lang w:val="en-US"/>
              </w:rPr>
              <w:t>Contracted Maximum SIR Available Volume in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C08EF47" w14:textId="77777777">
            <w:pPr>
              <w:spacing w:line="240" w:lineRule="auto"/>
              <w:jc w:val="left"/>
              <w:rPr>
                <w:rFonts w:ascii="Calibri" w:hAnsi="Calibri" w:cs="Calibri"/>
                <w:lang w:val="en-US"/>
              </w:rPr>
            </w:pPr>
            <w:r w:rsidRPr="008555EE">
              <w:rPr>
                <w:rFonts w:ascii="Calibri" w:hAnsi="Calibri" w:cs="Calibri"/>
                <w:lang w:val="en-US"/>
              </w:rPr>
              <w:t>The Maximum SIR Available Volume in pump mode, for a Providing Unit which can operate in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DD029F9" w14:textId="77777777">
            <w:pPr>
              <w:spacing w:line="240" w:lineRule="auto"/>
              <w:jc w:val="center"/>
              <w:rPr>
                <w:rFonts w:ascii="Calibri" w:hAnsi="Calibri" w:cs="Calibri"/>
                <w:lang w:val="en-US"/>
              </w:rPr>
            </w:pPr>
            <w:r w:rsidRPr="008555EE">
              <w:rPr>
                <w:rFonts w:ascii="Calibri" w:hAnsi="Calibri" w:cs="Calibri"/>
                <w:lang w:val="en-US"/>
              </w:rPr>
              <w:t>MWs</w:t>
            </w:r>
            <w:r w:rsidRPr="008555EE">
              <w:rPr>
                <w:rFonts w:ascii="Calibri" w:hAnsi="Calibri" w:cs="Calibri"/>
                <w:vertAlign w:val="superscript"/>
                <w:lang w:val="en-US"/>
              </w:rPr>
              <w:t>2</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5E6EB41" w14:textId="77777777">
            <w:pPr>
              <w:spacing w:line="240" w:lineRule="auto"/>
              <w:ind w:firstLine="200" w:firstLineChars="100"/>
              <w:jc w:val="left"/>
              <w:rPr>
                <w:rFonts w:ascii="Calibri" w:hAnsi="Calibri" w:cs="Calibri"/>
                <w:lang w:val="en-US"/>
              </w:rPr>
            </w:pPr>
          </w:p>
        </w:tc>
      </w:tr>
      <w:tr w:rsidRPr="008555EE" w:rsidR="008555EE" w:rsidTr="00AE5210" w14:paraId="7EE68694"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1F1B62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0E5368F" w14:textId="77777777">
            <w:pPr>
              <w:spacing w:line="240" w:lineRule="auto"/>
              <w:jc w:val="left"/>
              <w:rPr>
                <w:rFonts w:ascii="Calibri" w:hAnsi="Calibri" w:cs="Calibri"/>
                <w:lang w:val="en-US"/>
              </w:rPr>
            </w:pPr>
            <w:r w:rsidRPr="008555EE">
              <w:rPr>
                <w:rFonts w:ascii="Calibri" w:hAnsi="Calibri" w:cs="Calibri"/>
                <w:lang w:val="en-US"/>
              </w:rPr>
              <w:t>Contracted Maximum SSRP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46AB741" w14:textId="77777777">
            <w:pPr>
              <w:spacing w:line="240" w:lineRule="auto"/>
              <w:jc w:val="left"/>
              <w:rPr>
                <w:rFonts w:ascii="Calibri" w:hAnsi="Calibri" w:cs="Calibri"/>
                <w:lang w:val="en-US"/>
              </w:rPr>
            </w:pPr>
            <w:r w:rsidRPr="008555EE">
              <w:rPr>
                <w:rFonts w:ascii="Calibri" w:hAnsi="Calibri" w:cs="Calibri"/>
                <w:lang w:val="en-US"/>
              </w:rPr>
              <w:t>The Maximum SSRP Available Volume for a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D05385E"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C5047FE" w14:textId="77777777">
            <w:pPr>
              <w:spacing w:line="240" w:lineRule="auto"/>
              <w:ind w:firstLine="200" w:firstLineChars="100"/>
              <w:jc w:val="left"/>
              <w:rPr>
                <w:rFonts w:ascii="Calibri" w:hAnsi="Calibri" w:cs="Calibri"/>
                <w:lang w:val="en-US"/>
              </w:rPr>
            </w:pPr>
          </w:p>
        </w:tc>
      </w:tr>
      <w:tr w:rsidRPr="008555EE" w:rsidR="008555EE" w:rsidTr="00AE5210" w14:paraId="1E70B9A0"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CC5DB8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D834B9D" w14:textId="77777777">
            <w:pPr>
              <w:spacing w:line="240" w:lineRule="auto"/>
              <w:jc w:val="left"/>
              <w:rPr>
                <w:rFonts w:ascii="Calibri" w:hAnsi="Calibri" w:cs="Calibri"/>
                <w:lang w:val="en-US"/>
              </w:rPr>
            </w:pPr>
            <w:r w:rsidRPr="008555EE">
              <w:rPr>
                <w:rFonts w:ascii="Calibri" w:hAnsi="Calibri" w:cs="Calibri"/>
                <w:lang w:val="en-US"/>
              </w:rPr>
              <w:t>Contracted Maximum SSRP Available Volume in combined cycle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0F8BF32" w14:textId="77777777">
            <w:pPr>
              <w:spacing w:line="240" w:lineRule="auto"/>
              <w:jc w:val="left"/>
              <w:rPr>
                <w:rFonts w:ascii="Calibri" w:hAnsi="Calibri" w:cs="Calibri"/>
                <w:lang w:val="en-US"/>
              </w:rPr>
            </w:pPr>
            <w:r w:rsidRPr="008555EE">
              <w:rPr>
                <w:rFonts w:ascii="Calibri" w:hAnsi="Calibri" w:cs="Calibri"/>
                <w:lang w:val="en-US"/>
              </w:rPr>
              <w:t>The Maximum SSRP Available Volume in combined cycle mode, for a dual- or three-shaft combined cycle machine Providing Units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1CBB010"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E2E39EC" w14:textId="77777777">
            <w:pPr>
              <w:spacing w:line="240" w:lineRule="auto"/>
              <w:ind w:firstLine="200" w:firstLineChars="100"/>
              <w:jc w:val="left"/>
              <w:rPr>
                <w:rFonts w:ascii="Calibri" w:hAnsi="Calibri" w:cs="Calibri"/>
                <w:lang w:val="en-US"/>
              </w:rPr>
            </w:pPr>
          </w:p>
        </w:tc>
      </w:tr>
      <w:tr w:rsidRPr="008555EE" w:rsidR="008555EE" w:rsidTr="00AE5210" w14:paraId="025229B9"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58DED0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10CA8DA5" w14:textId="77777777">
            <w:pPr>
              <w:spacing w:line="240" w:lineRule="auto"/>
              <w:jc w:val="left"/>
              <w:rPr>
                <w:rFonts w:ascii="Calibri" w:hAnsi="Calibri" w:cs="Calibri"/>
                <w:lang w:val="en-US"/>
              </w:rPr>
            </w:pPr>
            <w:r w:rsidRPr="008555EE">
              <w:rPr>
                <w:rFonts w:ascii="Calibri" w:hAnsi="Calibri" w:cs="Calibri"/>
                <w:lang w:val="en-US"/>
              </w:rPr>
              <w:t>Contracted Maximum SSRP Available Volume in open cycle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5A8A897" w14:textId="77777777">
            <w:pPr>
              <w:spacing w:line="240" w:lineRule="auto"/>
              <w:jc w:val="left"/>
              <w:rPr>
                <w:rFonts w:ascii="Calibri" w:hAnsi="Calibri" w:cs="Calibri"/>
                <w:lang w:val="en-US"/>
              </w:rPr>
            </w:pPr>
            <w:r w:rsidRPr="008555EE">
              <w:rPr>
                <w:rFonts w:ascii="Calibri" w:hAnsi="Calibri" w:cs="Calibri"/>
                <w:lang w:val="en-US"/>
              </w:rPr>
              <w:t>The Maximum SSRP Available Volume in open cycle mode, for a dual- or three-shaft combined cycle machine Providing Units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725884CA"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8EB34B7" w14:textId="77777777">
            <w:pPr>
              <w:spacing w:line="240" w:lineRule="auto"/>
              <w:ind w:firstLine="200" w:firstLineChars="100"/>
              <w:jc w:val="left"/>
              <w:rPr>
                <w:rFonts w:ascii="Calibri" w:hAnsi="Calibri" w:cs="Calibri"/>
                <w:lang w:val="en-US"/>
              </w:rPr>
            </w:pPr>
          </w:p>
        </w:tc>
      </w:tr>
      <w:tr w:rsidRPr="008555EE" w:rsidR="008555EE" w:rsidTr="00AE5210" w14:paraId="18B3F745"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5175E7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C910223" w14:textId="77777777">
            <w:pPr>
              <w:spacing w:line="240" w:lineRule="auto"/>
              <w:jc w:val="left"/>
              <w:rPr>
                <w:rFonts w:ascii="Calibri" w:hAnsi="Calibri" w:cs="Calibri"/>
                <w:lang w:val="en-US"/>
              </w:rPr>
            </w:pPr>
            <w:r w:rsidRPr="008555EE">
              <w:rPr>
                <w:rFonts w:ascii="Calibri" w:hAnsi="Calibri" w:cs="Calibri"/>
                <w:lang w:val="en-US"/>
              </w:rPr>
              <w:t>Contracted Maximum SSRP Available Volume in half combined cycle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20BB495" w14:textId="77777777">
            <w:pPr>
              <w:spacing w:line="240" w:lineRule="auto"/>
              <w:jc w:val="left"/>
              <w:rPr>
                <w:rFonts w:ascii="Calibri" w:hAnsi="Calibri" w:cs="Calibri"/>
                <w:lang w:val="en-US"/>
              </w:rPr>
            </w:pPr>
            <w:r w:rsidRPr="008555EE">
              <w:rPr>
                <w:rFonts w:ascii="Calibri" w:hAnsi="Calibri" w:cs="Calibri"/>
                <w:lang w:val="en-US"/>
              </w:rPr>
              <w:t>The Maximum SSRP Available Volume in half combined cycle mode, for a three-shaft combined cycle machine Providing Units</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061B96FE"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B7C4019" w14:textId="77777777">
            <w:pPr>
              <w:spacing w:line="240" w:lineRule="auto"/>
              <w:ind w:firstLine="200" w:firstLineChars="100"/>
              <w:jc w:val="left"/>
              <w:rPr>
                <w:rFonts w:ascii="Calibri" w:hAnsi="Calibri" w:cs="Calibri"/>
                <w:lang w:val="en-US"/>
              </w:rPr>
            </w:pPr>
          </w:p>
        </w:tc>
      </w:tr>
      <w:tr w:rsidRPr="008555EE" w:rsidR="008555EE" w:rsidTr="00AE5210" w14:paraId="1E595FBE" w14:textId="77777777">
        <w:trPr>
          <w:trHeight w:val="103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4B21D307"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BA99FE3" w14:textId="77777777">
            <w:pPr>
              <w:spacing w:line="240" w:lineRule="auto"/>
              <w:jc w:val="left"/>
              <w:rPr>
                <w:rFonts w:ascii="Calibri" w:hAnsi="Calibri" w:cs="Calibri"/>
                <w:lang w:val="en-US"/>
              </w:rPr>
            </w:pPr>
            <w:r w:rsidRPr="008555EE">
              <w:rPr>
                <w:rFonts w:ascii="Calibri" w:hAnsi="Calibri" w:cs="Calibri"/>
                <w:lang w:val="en-US"/>
              </w:rPr>
              <w:t>Contracted Maximum SSRP Available Volume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567BA54" w14:textId="77777777">
            <w:pPr>
              <w:spacing w:line="240" w:lineRule="auto"/>
              <w:jc w:val="left"/>
              <w:rPr>
                <w:rFonts w:ascii="Calibri" w:hAnsi="Calibri" w:cs="Calibri"/>
                <w:lang w:val="en-US"/>
              </w:rPr>
            </w:pPr>
            <w:r w:rsidRPr="008555EE">
              <w:rPr>
                <w:rFonts w:ascii="Calibri" w:hAnsi="Calibri" w:cs="Calibri"/>
                <w:lang w:val="en-US"/>
              </w:rPr>
              <w:t>The Maximum SSRP Available Volume in synchronous compensation mode, for a Providing Unit which can operate in synchronous compensation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76413E3"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55BD078" w14:textId="77777777">
            <w:pPr>
              <w:spacing w:line="240" w:lineRule="auto"/>
              <w:ind w:firstLine="200" w:firstLineChars="100"/>
              <w:jc w:val="left"/>
              <w:rPr>
                <w:rFonts w:ascii="Calibri" w:hAnsi="Calibri" w:cs="Calibri"/>
                <w:lang w:val="en-US"/>
              </w:rPr>
            </w:pPr>
          </w:p>
        </w:tc>
      </w:tr>
      <w:tr w:rsidRPr="008555EE" w:rsidR="008555EE" w:rsidTr="00AE5210" w14:paraId="617A1458" w14:textId="77777777">
        <w:trPr>
          <w:trHeight w:val="78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5BAAED3"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45D1B456" w14:textId="77777777">
            <w:pPr>
              <w:spacing w:line="240" w:lineRule="auto"/>
              <w:jc w:val="left"/>
              <w:rPr>
                <w:rFonts w:ascii="Calibri" w:hAnsi="Calibri" w:cs="Calibri"/>
                <w:lang w:val="en-US"/>
              </w:rPr>
            </w:pPr>
            <w:r w:rsidRPr="008555EE">
              <w:rPr>
                <w:rFonts w:ascii="Calibri" w:hAnsi="Calibri" w:cs="Calibri"/>
                <w:lang w:val="en-US"/>
              </w:rPr>
              <w:t>Contracted Maximum SSRP Available Volume in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9001F5C" w14:textId="77777777">
            <w:pPr>
              <w:spacing w:line="240" w:lineRule="auto"/>
              <w:jc w:val="left"/>
              <w:rPr>
                <w:rFonts w:ascii="Calibri" w:hAnsi="Calibri" w:cs="Calibri"/>
                <w:lang w:val="en-US"/>
              </w:rPr>
            </w:pPr>
            <w:r w:rsidRPr="008555EE">
              <w:rPr>
                <w:rFonts w:ascii="Calibri" w:hAnsi="Calibri" w:cs="Calibri"/>
                <w:lang w:val="en-US"/>
              </w:rPr>
              <w:t>The Maximum SSRP Available Volume in pump mode, for a Providing Unit which can operate in pump mode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4BFD747" w14:textId="77777777">
            <w:pPr>
              <w:spacing w:line="240" w:lineRule="auto"/>
              <w:jc w:val="center"/>
              <w:rPr>
                <w:rFonts w:ascii="Calibri" w:hAnsi="Calibri" w:cs="Calibri"/>
                <w:lang w:val="en-US"/>
              </w:rPr>
            </w:pPr>
            <w:r w:rsidRPr="008555EE">
              <w:rPr>
                <w:rFonts w:ascii="Calibri" w:hAnsi="Calibri" w:cs="Calibri"/>
                <w:lang w:val="en-US"/>
              </w:rPr>
              <w:t>MVAr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EB283E1" w14:textId="77777777">
            <w:pPr>
              <w:spacing w:line="240" w:lineRule="auto"/>
              <w:ind w:firstLine="200" w:firstLineChars="100"/>
              <w:jc w:val="left"/>
              <w:rPr>
                <w:rFonts w:ascii="Calibri" w:hAnsi="Calibri" w:cs="Calibri"/>
                <w:lang w:val="en-US"/>
              </w:rPr>
            </w:pPr>
          </w:p>
        </w:tc>
      </w:tr>
      <w:tr w:rsidRPr="008555EE" w:rsidR="008555EE" w:rsidTr="00AE5210" w14:paraId="034768C8"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36B6A5C"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ADBFE98" w14:textId="77777777">
            <w:pPr>
              <w:spacing w:line="240" w:lineRule="auto"/>
              <w:jc w:val="left"/>
              <w:rPr>
                <w:rFonts w:ascii="Calibri" w:hAnsi="Calibri" w:cs="Calibri"/>
                <w:lang w:val="en-US"/>
              </w:rPr>
            </w:pPr>
            <w:r w:rsidRPr="008555EE">
              <w:rPr>
                <w:rFonts w:ascii="Calibri" w:hAnsi="Calibri" w:cs="Calibri"/>
                <w:lang w:val="en-US"/>
              </w:rPr>
              <w:t>Contracted Maximum RM1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4C30FBF" w14:textId="77777777">
            <w:pPr>
              <w:spacing w:line="240" w:lineRule="auto"/>
              <w:jc w:val="left"/>
              <w:rPr>
                <w:rFonts w:ascii="Calibri" w:hAnsi="Calibri" w:cs="Calibri"/>
                <w:lang w:val="en-US"/>
              </w:rPr>
            </w:pPr>
            <w:r w:rsidRPr="008555EE">
              <w:rPr>
                <w:rFonts w:ascii="Calibri" w:hAnsi="Calibri" w:cs="Calibri"/>
                <w:lang w:val="en-US"/>
              </w:rPr>
              <w:t>The Contracted Maximum RM1 Available Volume for a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A3FD60D"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E036506" w14:textId="77777777">
            <w:pPr>
              <w:spacing w:line="240" w:lineRule="auto"/>
              <w:ind w:firstLine="200" w:firstLineChars="100"/>
              <w:jc w:val="left"/>
              <w:rPr>
                <w:rFonts w:ascii="Calibri" w:hAnsi="Calibri" w:cs="Calibri"/>
                <w:lang w:val="en-US"/>
              </w:rPr>
            </w:pPr>
          </w:p>
        </w:tc>
      </w:tr>
      <w:tr w:rsidRPr="008555EE" w:rsidR="008555EE" w:rsidTr="00AE5210" w14:paraId="4ED3BEFE"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58B6CB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0D67AD5" w14:textId="77777777">
            <w:pPr>
              <w:spacing w:line="240" w:lineRule="auto"/>
              <w:jc w:val="left"/>
              <w:rPr>
                <w:rFonts w:ascii="Calibri" w:hAnsi="Calibri" w:cs="Calibri"/>
                <w:lang w:val="en-US"/>
              </w:rPr>
            </w:pPr>
            <w:r w:rsidRPr="008555EE">
              <w:rPr>
                <w:rFonts w:ascii="Calibri" w:hAnsi="Calibri" w:cs="Calibri"/>
                <w:lang w:val="en-US"/>
              </w:rPr>
              <w:t>Contracted Maximum RM3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F32F966" w14:textId="77777777">
            <w:pPr>
              <w:spacing w:line="240" w:lineRule="auto"/>
              <w:jc w:val="left"/>
              <w:rPr>
                <w:rFonts w:ascii="Calibri" w:hAnsi="Calibri" w:cs="Calibri"/>
                <w:lang w:val="en-US"/>
              </w:rPr>
            </w:pPr>
            <w:r w:rsidRPr="008555EE">
              <w:rPr>
                <w:rFonts w:ascii="Calibri" w:hAnsi="Calibri" w:cs="Calibri"/>
                <w:lang w:val="en-US"/>
              </w:rPr>
              <w:t>The Contracted Maximum RM3 Available Volume for a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196847D"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6657F5D" w14:textId="77777777">
            <w:pPr>
              <w:spacing w:line="240" w:lineRule="auto"/>
              <w:ind w:firstLine="200" w:firstLineChars="100"/>
              <w:jc w:val="left"/>
              <w:rPr>
                <w:rFonts w:ascii="Calibri" w:hAnsi="Calibri" w:cs="Calibri"/>
                <w:lang w:val="en-US"/>
              </w:rPr>
            </w:pPr>
          </w:p>
        </w:tc>
      </w:tr>
      <w:tr w:rsidRPr="008555EE" w:rsidR="008555EE" w:rsidTr="00AE5210" w14:paraId="318A05CF"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C52F68F"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05C98F17" w14:textId="77777777">
            <w:pPr>
              <w:spacing w:line="240" w:lineRule="auto"/>
              <w:jc w:val="left"/>
              <w:rPr>
                <w:rFonts w:ascii="Calibri" w:hAnsi="Calibri" w:cs="Calibri"/>
                <w:lang w:val="en-US"/>
              </w:rPr>
            </w:pPr>
            <w:r w:rsidRPr="008555EE">
              <w:rPr>
                <w:rFonts w:ascii="Calibri" w:hAnsi="Calibri" w:cs="Calibri"/>
                <w:lang w:val="en-US"/>
              </w:rPr>
              <w:t>Contracted Maximum RM8 Available Volume</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0830F3E" w14:textId="77777777">
            <w:pPr>
              <w:spacing w:line="240" w:lineRule="auto"/>
              <w:jc w:val="left"/>
              <w:rPr>
                <w:rFonts w:ascii="Calibri" w:hAnsi="Calibri" w:cs="Calibri"/>
                <w:lang w:val="en-US"/>
              </w:rPr>
            </w:pPr>
            <w:r w:rsidRPr="008555EE">
              <w:rPr>
                <w:rFonts w:ascii="Calibri" w:hAnsi="Calibri" w:cs="Calibri"/>
                <w:lang w:val="en-US"/>
              </w:rPr>
              <w:t>The Contracted Maximum RM8 Available Volume for a Providing Unit</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5EEC859A"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2CE5B1C" w14:textId="77777777">
            <w:pPr>
              <w:spacing w:line="240" w:lineRule="auto"/>
              <w:ind w:firstLine="200" w:firstLineChars="100"/>
              <w:jc w:val="left"/>
              <w:rPr>
                <w:rFonts w:ascii="Calibri" w:hAnsi="Calibri" w:cs="Calibri"/>
                <w:lang w:val="en-US"/>
              </w:rPr>
            </w:pPr>
          </w:p>
        </w:tc>
      </w:tr>
      <w:tr w:rsidRPr="008555EE" w:rsidR="008555EE" w:rsidTr="00AE5210" w14:paraId="0329F9AB"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70D985D"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F9AEA2B" w14:textId="77777777">
            <w:pPr>
              <w:spacing w:line="240" w:lineRule="auto"/>
              <w:jc w:val="left"/>
              <w:rPr>
                <w:rFonts w:ascii="Calibri" w:hAnsi="Calibri" w:cs="Calibri"/>
                <w:lang w:val="en-US"/>
              </w:rPr>
            </w:pPr>
            <w:r w:rsidRPr="008555EE">
              <w:rPr>
                <w:rFonts w:ascii="Calibri" w:hAnsi="Calibri" w:cs="Calibri"/>
                <w:lang w:val="en-US"/>
              </w:rPr>
              <w:t>Contracted Maximum Export Capacity</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5167146" w14:textId="77777777">
            <w:pPr>
              <w:spacing w:line="240" w:lineRule="auto"/>
              <w:jc w:val="left"/>
              <w:rPr>
                <w:rFonts w:ascii="Calibri" w:hAnsi="Calibri" w:cs="Calibri"/>
                <w:lang w:val="en-US"/>
              </w:rPr>
            </w:pPr>
            <w:r w:rsidRPr="008555EE">
              <w:rPr>
                <w:rFonts w:ascii="Calibri" w:hAnsi="Calibri" w:cs="Calibri"/>
                <w:lang w:val="en-US"/>
              </w:rPr>
              <w:t>The Contracted Value of the Maximum Export Capacity of a providing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9047BCB"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3C0E1435" w14:textId="77777777">
            <w:pPr>
              <w:spacing w:line="240" w:lineRule="auto"/>
              <w:ind w:firstLine="200" w:firstLineChars="100"/>
              <w:jc w:val="left"/>
              <w:rPr>
                <w:rFonts w:ascii="Calibri" w:hAnsi="Calibri" w:cs="Calibri"/>
                <w:lang w:val="en-US"/>
              </w:rPr>
            </w:pPr>
          </w:p>
        </w:tc>
      </w:tr>
      <w:tr w:rsidRPr="008555EE" w:rsidR="008555EE" w:rsidTr="00AE5210" w14:paraId="11FF83BE"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C5BC260"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673CD1FD" w14:textId="77777777">
            <w:pPr>
              <w:spacing w:line="240" w:lineRule="auto"/>
              <w:jc w:val="left"/>
              <w:rPr>
                <w:rFonts w:ascii="Calibri" w:hAnsi="Calibri" w:cs="Calibri"/>
                <w:lang w:val="en-US"/>
              </w:rPr>
            </w:pPr>
            <w:r w:rsidRPr="008555EE">
              <w:rPr>
                <w:rFonts w:ascii="Calibri" w:hAnsi="Calibri" w:cs="Calibri"/>
                <w:lang w:val="en-US"/>
              </w:rPr>
              <w:t>Governor Droop</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350C415" w14:textId="77777777">
            <w:pPr>
              <w:spacing w:line="240" w:lineRule="auto"/>
              <w:jc w:val="left"/>
              <w:rPr>
                <w:rFonts w:ascii="Calibri" w:hAnsi="Calibri" w:cs="Calibri"/>
                <w:lang w:val="en-US"/>
              </w:rPr>
            </w:pPr>
            <w:r w:rsidRPr="008555EE">
              <w:rPr>
                <w:rFonts w:ascii="Calibri" w:hAnsi="Calibri" w:cs="Calibri"/>
                <w:lang w:val="en-US"/>
              </w:rPr>
              <w: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C7F260E" w14:textId="77777777">
            <w:pPr>
              <w:spacing w:line="240" w:lineRule="auto"/>
              <w:jc w:val="center"/>
              <w:rPr>
                <w:rFonts w:ascii="Calibri" w:hAnsi="Calibri" w:cs="Calibri"/>
                <w:lang w:val="en-US"/>
              </w:rPr>
            </w:pPr>
            <w:r w:rsidRPr="008555EE">
              <w:rPr>
                <w:rFonts w:ascii="Calibri" w:hAnsi="Calibri" w:cs="Calibri"/>
                <w:lang w:val="en-US"/>
              </w:rPr>
              <w: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4E3CB6A" w14:textId="77777777">
            <w:pPr>
              <w:spacing w:line="240" w:lineRule="auto"/>
              <w:ind w:firstLine="200" w:firstLineChars="100"/>
              <w:jc w:val="left"/>
              <w:rPr>
                <w:rFonts w:ascii="Calibri" w:hAnsi="Calibri" w:cs="Calibri"/>
                <w:lang w:val="en-US"/>
              </w:rPr>
            </w:pPr>
          </w:p>
        </w:tc>
      </w:tr>
      <w:tr w:rsidRPr="008555EE" w:rsidR="008555EE" w:rsidTr="00AE5210" w14:paraId="5C4F7562"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26DC88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18B26E82" w14:textId="77777777">
            <w:pPr>
              <w:spacing w:line="240" w:lineRule="auto"/>
              <w:jc w:val="left"/>
              <w:rPr>
                <w:rFonts w:ascii="Calibri" w:hAnsi="Calibri" w:cs="Calibri"/>
                <w:lang w:val="en-US"/>
              </w:rPr>
            </w:pPr>
            <w:r w:rsidRPr="008555EE">
              <w:rPr>
                <w:rFonts w:ascii="Calibri" w:hAnsi="Calibri" w:cs="Calibri"/>
                <w:lang w:val="en-US"/>
              </w:rPr>
              <w:t>Available Active Power Discount Factor</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046430D" w14:textId="77777777">
            <w:pPr>
              <w:spacing w:line="240" w:lineRule="auto"/>
              <w:jc w:val="left"/>
              <w:rPr>
                <w:rFonts w:ascii="Calibri" w:hAnsi="Calibri" w:cs="Calibri"/>
                <w:lang w:val="en-US"/>
              </w:rPr>
            </w:pPr>
            <w:r w:rsidRPr="008555EE">
              <w:rPr>
                <w:rFonts w:ascii="Calibri" w:hAnsi="Calibri" w:cs="Calibri"/>
                <w:lang w:val="en-US"/>
              </w:rPr>
              <w:t>Value of the AAP discount factor applicable to a WFPS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2870AAF"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1B1C7EC" w14:textId="77777777">
            <w:pPr>
              <w:spacing w:line="240" w:lineRule="auto"/>
              <w:ind w:firstLine="200" w:firstLineChars="100"/>
              <w:jc w:val="left"/>
              <w:rPr>
                <w:rFonts w:ascii="Calibri" w:hAnsi="Calibri" w:cs="Calibri"/>
                <w:lang w:val="en-US"/>
              </w:rPr>
            </w:pPr>
          </w:p>
        </w:tc>
      </w:tr>
      <w:tr w:rsidRPr="008555EE" w:rsidR="008555EE" w:rsidTr="00AE5210" w14:paraId="175BE2FA"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F5729D5"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DECCC88" w14:textId="77777777">
            <w:pPr>
              <w:spacing w:line="240" w:lineRule="auto"/>
              <w:jc w:val="left"/>
              <w:rPr>
                <w:rFonts w:ascii="Calibri" w:hAnsi="Calibri" w:cs="Calibri"/>
                <w:lang w:val="en-US"/>
              </w:rPr>
            </w:pPr>
            <w:r w:rsidRPr="008555EE">
              <w:rPr>
                <w:rFonts w:ascii="Calibri" w:hAnsi="Calibri" w:cs="Calibri"/>
                <w:lang w:val="en-US"/>
              </w:rPr>
              <w:t>Variance Factor for WFPS FFR Capability</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06F7CDD" w14:textId="77777777">
            <w:pPr>
              <w:spacing w:line="240" w:lineRule="auto"/>
              <w:jc w:val="left"/>
              <w:rPr>
                <w:rFonts w:ascii="Calibri" w:hAnsi="Calibri" w:cs="Calibri"/>
                <w:lang w:val="en-US"/>
              </w:rPr>
            </w:pPr>
            <w:r w:rsidRPr="008555EE">
              <w:rPr>
                <w:rFonts w:ascii="Calibri" w:hAnsi="Calibri" w:cs="Calibri"/>
                <w:lang w:val="en-US"/>
              </w:rPr>
              <w:t>Value of the FFR capability variance applicable to a WFPS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015DCB6"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1C11552" w14:textId="77777777">
            <w:pPr>
              <w:spacing w:line="240" w:lineRule="auto"/>
              <w:ind w:firstLine="200" w:firstLineChars="100"/>
              <w:jc w:val="left"/>
              <w:rPr>
                <w:rFonts w:ascii="Calibri" w:hAnsi="Calibri" w:cs="Calibri"/>
                <w:lang w:val="en-US"/>
              </w:rPr>
            </w:pPr>
          </w:p>
        </w:tc>
      </w:tr>
      <w:tr w:rsidRPr="008555EE" w:rsidR="008555EE" w:rsidTr="00AE5210" w14:paraId="2F050A86"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B1F51C9"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3B915201" w14:textId="77777777">
            <w:pPr>
              <w:spacing w:line="240" w:lineRule="auto"/>
              <w:jc w:val="left"/>
              <w:rPr>
                <w:rFonts w:ascii="Calibri" w:hAnsi="Calibri" w:cs="Calibri"/>
                <w:lang w:val="en-US"/>
              </w:rPr>
            </w:pPr>
            <w:r w:rsidRPr="008555EE">
              <w:rPr>
                <w:rFonts w:ascii="Calibri" w:hAnsi="Calibri" w:cs="Calibri"/>
                <w:lang w:val="en-US"/>
              </w:rPr>
              <w:t>Variance Factor for WFPS POR Capability</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103BCDD" w14:textId="77777777">
            <w:pPr>
              <w:spacing w:line="240" w:lineRule="auto"/>
              <w:jc w:val="left"/>
              <w:rPr>
                <w:rFonts w:ascii="Calibri" w:hAnsi="Calibri" w:cs="Calibri"/>
                <w:lang w:val="en-US"/>
              </w:rPr>
            </w:pPr>
            <w:r w:rsidRPr="008555EE">
              <w:rPr>
                <w:rFonts w:ascii="Calibri" w:hAnsi="Calibri" w:cs="Calibri"/>
                <w:lang w:val="en-US"/>
              </w:rPr>
              <w:t>Value of the POR capability variance applicable to a WFPS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7715596"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71ED1329" w14:textId="77777777">
            <w:pPr>
              <w:spacing w:line="240" w:lineRule="auto"/>
              <w:ind w:firstLine="200" w:firstLineChars="100"/>
              <w:jc w:val="left"/>
              <w:rPr>
                <w:rFonts w:ascii="Calibri" w:hAnsi="Calibri" w:cs="Calibri"/>
                <w:lang w:val="en-US"/>
              </w:rPr>
            </w:pPr>
          </w:p>
        </w:tc>
      </w:tr>
      <w:tr w:rsidRPr="008555EE" w:rsidR="008555EE" w:rsidTr="00AE5210" w14:paraId="7F1D337F"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6F718F9E"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729F918A" w14:textId="77777777">
            <w:pPr>
              <w:spacing w:line="240" w:lineRule="auto"/>
              <w:jc w:val="left"/>
              <w:rPr>
                <w:rFonts w:ascii="Calibri" w:hAnsi="Calibri" w:cs="Calibri"/>
                <w:lang w:val="en-US"/>
              </w:rPr>
            </w:pPr>
            <w:r w:rsidRPr="008555EE">
              <w:rPr>
                <w:rFonts w:ascii="Calibri" w:hAnsi="Calibri" w:cs="Calibri"/>
                <w:lang w:val="en-US"/>
              </w:rPr>
              <w:t>Variance Factor for WFPS SOR Capability</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E9F3FC2" w14:textId="77777777">
            <w:pPr>
              <w:spacing w:line="240" w:lineRule="auto"/>
              <w:jc w:val="left"/>
              <w:rPr>
                <w:rFonts w:ascii="Calibri" w:hAnsi="Calibri" w:cs="Calibri"/>
                <w:lang w:val="en-US"/>
              </w:rPr>
            </w:pPr>
            <w:r w:rsidRPr="008555EE">
              <w:rPr>
                <w:rFonts w:ascii="Calibri" w:hAnsi="Calibri" w:cs="Calibri"/>
                <w:lang w:val="en-US"/>
              </w:rPr>
              <w:t>Value of the SOR capability variance applicable to a WFPS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6E5DF394"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5566995" w14:textId="77777777">
            <w:pPr>
              <w:spacing w:line="240" w:lineRule="auto"/>
              <w:ind w:firstLine="200" w:firstLineChars="100"/>
              <w:jc w:val="left"/>
              <w:rPr>
                <w:rFonts w:ascii="Calibri" w:hAnsi="Calibri" w:cs="Calibri"/>
                <w:lang w:val="en-US"/>
              </w:rPr>
            </w:pPr>
          </w:p>
        </w:tc>
      </w:tr>
      <w:tr w:rsidRPr="008555EE" w:rsidR="008555EE" w:rsidTr="00AE5210" w14:paraId="43281055"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1E4D7C16"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tcPr>
          <w:p w:rsidRPr="008555EE" w:rsidR="008555EE" w:rsidP="008555EE" w:rsidRDefault="008555EE" w14:paraId="1D9E0FAB" w14:textId="77777777">
            <w:pPr>
              <w:spacing w:line="240" w:lineRule="auto"/>
              <w:jc w:val="left"/>
              <w:rPr>
                <w:rFonts w:ascii="Calibri" w:hAnsi="Calibri" w:cs="Calibri"/>
                <w:lang w:val="en-US"/>
              </w:rPr>
            </w:pPr>
            <w:r w:rsidRPr="008555EE">
              <w:rPr>
                <w:rFonts w:ascii="Calibri" w:hAnsi="Calibri" w:cs="Calibri"/>
                <w:lang w:val="en-US"/>
              </w:rPr>
              <w:t>Variance Factor for WFPS TOR1 Capability</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3CBC506" w14:textId="77777777">
            <w:pPr>
              <w:spacing w:line="240" w:lineRule="auto"/>
              <w:jc w:val="left"/>
              <w:rPr>
                <w:rFonts w:ascii="Calibri" w:hAnsi="Calibri" w:cs="Calibri"/>
                <w:lang w:val="en-US"/>
              </w:rPr>
            </w:pPr>
            <w:r w:rsidRPr="008555EE">
              <w:rPr>
                <w:rFonts w:ascii="Calibri" w:hAnsi="Calibri" w:cs="Calibri"/>
                <w:lang w:val="en-US"/>
              </w:rPr>
              <w:t>Value of the TOR1 capability variance applicable to a WFPS unit.</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4B524FF8"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2FD2C04D" w14:textId="77777777">
            <w:pPr>
              <w:spacing w:line="240" w:lineRule="auto"/>
              <w:ind w:firstLine="200" w:firstLineChars="100"/>
              <w:jc w:val="left"/>
              <w:rPr>
                <w:rFonts w:ascii="Calibri" w:hAnsi="Calibri" w:cs="Calibri"/>
                <w:lang w:val="en-US"/>
              </w:rPr>
            </w:pPr>
          </w:p>
        </w:tc>
      </w:tr>
      <w:tr w:rsidRPr="008555EE" w:rsidR="008555EE" w:rsidTr="00AE5210" w14:paraId="2369F95E"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730755D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7B75AF9C" w14:textId="77777777">
            <w:pPr>
              <w:spacing w:line="240" w:lineRule="auto"/>
              <w:jc w:val="left"/>
              <w:rPr>
                <w:rFonts w:ascii="Calibri" w:hAnsi="Calibri" w:cs="Calibri"/>
                <w:lang w:val="en-US"/>
              </w:rPr>
            </w:pPr>
            <w:r w:rsidRPr="008555EE">
              <w:rPr>
                <w:rFonts w:ascii="Calibri" w:hAnsi="Calibri" w:cs="Calibri"/>
                <w:lang w:val="en-US"/>
              </w:rPr>
              <w:t>Export Adjustment Factor 1</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CDEFA04" w14:textId="77777777">
            <w:pPr>
              <w:spacing w:line="240" w:lineRule="auto"/>
              <w:jc w:val="left"/>
              <w:rPr>
                <w:rFonts w:ascii="Calibri" w:hAnsi="Calibri" w:cs="Calibri"/>
                <w:lang w:val="en-US"/>
              </w:rPr>
            </w:pPr>
            <w:r w:rsidRPr="008555EE">
              <w:rPr>
                <w:rFonts w:ascii="Calibri" w:hAnsi="Calibri" w:cs="Calibri"/>
                <w:lang w:val="en-US"/>
              </w:rPr>
              <w: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12A5F84"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19F32BB" w14:textId="77777777">
            <w:pPr>
              <w:spacing w:line="240" w:lineRule="auto"/>
              <w:ind w:firstLine="200" w:firstLineChars="100"/>
              <w:jc w:val="left"/>
              <w:rPr>
                <w:rFonts w:ascii="Calibri" w:hAnsi="Calibri" w:cs="Calibri"/>
                <w:lang w:val="en-US"/>
              </w:rPr>
            </w:pPr>
          </w:p>
        </w:tc>
      </w:tr>
      <w:tr w:rsidRPr="008555EE" w:rsidR="008555EE" w:rsidTr="00AE5210" w14:paraId="5A3C7AC1" w14:textId="77777777">
        <w:trPr>
          <w:trHeight w:val="300"/>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33903EED"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FCAD148" w14:textId="77777777">
            <w:pPr>
              <w:spacing w:line="240" w:lineRule="auto"/>
              <w:jc w:val="left"/>
              <w:rPr>
                <w:rFonts w:ascii="Calibri" w:hAnsi="Calibri" w:cs="Calibri"/>
                <w:lang w:val="en-US"/>
              </w:rPr>
            </w:pPr>
            <w:r w:rsidRPr="008555EE">
              <w:rPr>
                <w:rFonts w:ascii="Calibri" w:hAnsi="Calibri" w:cs="Calibri"/>
                <w:lang w:val="en-US"/>
              </w:rPr>
              <w:t>Export Adjustment Factor 2</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62CB800F" w14:textId="77777777">
            <w:pPr>
              <w:spacing w:line="240" w:lineRule="auto"/>
              <w:jc w:val="left"/>
              <w:rPr>
                <w:rFonts w:ascii="Calibri" w:hAnsi="Calibri" w:cs="Calibri"/>
                <w:lang w:val="en-US"/>
              </w:rPr>
            </w:pPr>
            <w:r w:rsidRPr="008555EE">
              <w:rPr>
                <w:rFonts w:ascii="Calibri" w:hAnsi="Calibri" w:cs="Calibri"/>
                <w:lang w:val="en-US"/>
              </w:rPr>
              <w: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33FCB58A"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00CD2CCE" w14:textId="77777777">
            <w:pPr>
              <w:spacing w:line="240" w:lineRule="auto"/>
              <w:ind w:firstLine="200" w:firstLineChars="100"/>
              <w:jc w:val="left"/>
              <w:rPr>
                <w:rFonts w:ascii="Calibri" w:hAnsi="Calibri" w:cs="Calibri"/>
                <w:lang w:val="en-US"/>
              </w:rPr>
            </w:pPr>
          </w:p>
        </w:tc>
      </w:tr>
      <w:tr w:rsidRPr="008555EE" w:rsidR="008555EE" w:rsidTr="00AE5210" w14:paraId="58E6BD33"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5D3E267D"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34576FB0" w14:textId="77777777">
            <w:pPr>
              <w:spacing w:line="240" w:lineRule="auto"/>
              <w:jc w:val="left"/>
              <w:rPr>
                <w:rFonts w:ascii="Calibri" w:hAnsi="Calibri" w:cs="Calibri"/>
                <w:lang w:val="en-US"/>
              </w:rPr>
            </w:pPr>
            <w:r w:rsidRPr="008555EE">
              <w:rPr>
                <w:rFonts w:ascii="Calibri" w:hAnsi="Calibri" w:cs="Calibri"/>
                <w:lang w:val="en-US"/>
              </w:rPr>
              <w:t>POR Governor Droop Multiplier Alpha</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19648A75" w14:textId="77777777">
            <w:pPr>
              <w:spacing w:line="240" w:lineRule="auto"/>
              <w:jc w:val="left"/>
              <w:rPr>
                <w:rFonts w:ascii="Calibri" w:hAnsi="Calibri" w:cs="Calibri"/>
                <w:lang w:val="en-US"/>
              </w:rPr>
            </w:pPr>
            <w:r w:rsidRPr="008555EE">
              <w:rPr>
                <w:rFonts w:ascii="Calibri" w:hAnsi="Calibri" w:cs="Calibri"/>
                <w:lang w:val="en-US"/>
              </w:rPr>
              <w: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412063F9"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12A82D83" w14:textId="77777777">
            <w:pPr>
              <w:spacing w:line="240" w:lineRule="auto"/>
              <w:ind w:firstLine="200" w:firstLineChars="100"/>
              <w:jc w:val="left"/>
              <w:rPr>
                <w:rFonts w:ascii="Calibri" w:hAnsi="Calibri" w:cs="Calibri"/>
                <w:lang w:val="en-US"/>
              </w:rPr>
            </w:pPr>
          </w:p>
        </w:tc>
      </w:tr>
      <w:tr w:rsidRPr="008555EE" w:rsidR="008555EE" w:rsidTr="00AE5210" w14:paraId="60FC771B" w14:textId="77777777">
        <w:trPr>
          <w:trHeight w:val="525"/>
        </w:trPr>
        <w:tc>
          <w:tcPr>
            <w:tcW w:w="635" w:type="dxa"/>
            <w:tcBorders>
              <w:top w:val="nil"/>
              <w:left w:val="single" w:color="auto" w:sz="4" w:space="0"/>
              <w:bottom w:val="single" w:color="auto" w:sz="4" w:space="0"/>
              <w:right w:val="single" w:color="auto" w:sz="4" w:space="0"/>
            </w:tcBorders>
          </w:tcPr>
          <w:p w:rsidRPr="008555EE" w:rsidR="008555EE" w:rsidP="008555EE" w:rsidRDefault="008555EE" w14:paraId="26F539BA"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nil"/>
              <w:left w:val="single" w:color="auto" w:sz="4" w:space="0"/>
              <w:bottom w:val="single" w:color="auto" w:sz="4" w:space="0"/>
              <w:right w:val="single" w:color="auto" w:sz="4" w:space="0"/>
            </w:tcBorders>
            <w:vAlign w:val="bottom"/>
            <w:hideMark/>
          </w:tcPr>
          <w:p w:rsidRPr="008555EE" w:rsidR="008555EE" w:rsidP="008555EE" w:rsidRDefault="008555EE" w14:paraId="28B45323" w14:textId="77777777">
            <w:pPr>
              <w:spacing w:line="240" w:lineRule="auto"/>
              <w:jc w:val="left"/>
              <w:rPr>
                <w:rFonts w:ascii="Calibri" w:hAnsi="Calibri" w:cs="Calibri"/>
                <w:lang w:val="en-US"/>
              </w:rPr>
            </w:pPr>
            <w:r w:rsidRPr="008555EE">
              <w:rPr>
                <w:rFonts w:ascii="Calibri" w:hAnsi="Calibri" w:cs="Calibri"/>
                <w:lang w:val="en-US"/>
              </w:rPr>
              <w:t>POR Governor Droop Multiplier Beta</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8E632E5" w14:textId="77777777">
            <w:pPr>
              <w:spacing w:line="240" w:lineRule="auto"/>
              <w:jc w:val="left"/>
              <w:rPr>
                <w:rFonts w:ascii="Calibri" w:hAnsi="Calibri" w:cs="Calibri"/>
                <w:lang w:val="en-US"/>
              </w:rPr>
            </w:pPr>
            <w:r w:rsidRPr="008555EE">
              <w:rPr>
                <w:rFonts w:ascii="Calibri" w:hAnsi="Calibri" w:cs="Calibri"/>
                <w:lang w:val="en-US"/>
              </w:rPr>
              <w:t> </w:t>
            </w:r>
          </w:p>
        </w:tc>
        <w:tc>
          <w:tcPr>
            <w:tcW w:w="0" w:type="auto"/>
            <w:tcBorders>
              <w:top w:val="nil"/>
              <w:left w:val="nil"/>
              <w:bottom w:val="single" w:color="auto" w:sz="4" w:space="0"/>
              <w:right w:val="single" w:color="auto" w:sz="4" w:space="0"/>
            </w:tcBorders>
            <w:vAlign w:val="bottom"/>
            <w:hideMark/>
          </w:tcPr>
          <w:p w:rsidRPr="008555EE" w:rsidR="008555EE" w:rsidP="008555EE" w:rsidRDefault="008555EE" w14:paraId="223B321E" w14:textId="77777777">
            <w:pPr>
              <w:spacing w:line="240" w:lineRule="auto"/>
              <w:jc w:val="center"/>
              <w:rPr>
                <w:rFonts w:ascii="Calibri" w:hAnsi="Calibri" w:cs="Calibri"/>
                <w:lang w:val="en-US"/>
              </w:rPr>
            </w:pPr>
            <w:r w:rsidRPr="008555EE">
              <w:rPr>
                <w:rFonts w:ascii="Calibri" w:hAnsi="Calibri" w:cs="Calibri"/>
                <w:lang w:val="en-US"/>
              </w:rPr>
              <w:t>N/A</w:t>
            </w:r>
          </w:p>
        </w:tc>
        <w:tc>
          <w:tcPr>
            <w:tcW w:w="0" w:type="auto"/>
            <w:tcBorders>
              <w:top w:val="nil"/>
              <w:left w:val="nil"/>
              <w:bottom w:val="single" w:color="auto" w:sz="4" w:space="0"/>
              <w:right w:val="single" w:color="auto" w:sz="4" w:space="0"/>
            </w:tcBorders>
            <w:vAlign w:val="bottom"/>
          </w:tcPr>
          <w:p w:rsidRPr="008555EE" w:rsidR="008555EE" w:rsidP="008555EE" w:rsidRDefault="008555EE" w14:paraId="53FE61D8" w14:textId="77777777">
            <w:pPr>
              <w:spacing w:line="240" w:lineRule="auto"/>
              <w:ind w:firstLine="200" w:firstLineChars="100"/>
              <w:jc w:val="left"/>
              <w:rPr>
                <w:rFonts w:ascii="Calibri" w:hAnsi="Calibri" w:cs="Calibri"/>
                <w:lang w:val="en-US"/>
              </w:rPr>
            </w:pPr>
          </w:p>
        </w:tc>
      </w:tr>
      <w:tr w:rsidRPr="008555EE" w:rsidR="008555EE" w:rsidTr="00AE5210" w14:paraId="33C7B0AB" w14:textId="77777777">
        <w:trPr>
          <w:trHeight w:val="525"/>
        </w:trPr>
        <w:tc>
          <w:tcPr>
            <w:tcW w:w="635" w:type="dxa"/>
            <w:tcBorders>
              <w:top w:val="single" w:color="auto" w:sz="4" w:space="0"/>
              <w:left w:val="single" w:color="auto" w:sz="4" w:space="0"/>
              <w:bottom w:val="single" w:color="auto" w:sz="4" w:space="0"/>
              <w:right w:val="single" w:color="auto" w:sz="4" w:space="0"/>
            </w:tcBorders>
          </w:tcPr>
          <w:p w:rsidRPr="008555EE" w:rsidR="008555EE" w:rsidP="008555EE" w:rsidRDefault="008555EE" w14:paraId="50722644"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single" w:color="auto" w:sz="4" w:space="0"/>
              <w:left w:val="single" w:color="auto" w:sz="4" w:space="0"/>
              <w:bottom w:val="single" w:color="auto" w:sz="4" w:space="0"/>
              <w:right w:val="single" w:color="auto" w:sz="4" w:space="0"/>
            </w:tcBorders>
            <w:vAlign w:val="bottom"/>
            <w:hideMark/>
          </w:tcPr>
          <w:p w:rsidRPr="008555EE" w:rsidR="008555EE" w:rsidP="008555EE" w:rsidRDefault="008555EE" w14:paraId="4632E847" w14:textId="77777777">
            <w:pPr>
              <w:spacing w:line="240" w:lineRule="auto"/>
              <w:jc w:val="left"/>
              <w:rPr>
                <w:rFonts w:ascii="Calibri" w:hAnsi="Calibri" w:cs="Calibri"/>
                <w:lang w:val="en-US"/>
              </w:rPr>
            </w:pPr>
            <w:r w:rsidRPr="008555EE">
              <w:rPr>
                <w:rFonts w:ascii="Calibri" w:hAnsi="Calibri" w:cs="Calibri"/>
                <w:lang w:val="en-US"/>
              </w:rPr>
              <w:t>Governor Droop Providing Unit Related Capacity</w:t>
            </w:r>
          </w:p>
        </w:tc>
        <w:tc>
          <w:tcPr>
            <w:tcW w:w="0" w:type="auto"/>
            <w:tcBorders>
              <w:top w:val="single" w:color="auto" w:sz="4" w:space="0"/>
              <w:left w:val="nil"/>
              <w:bottom w:val="single" w:color="auto" w:sz="4" w:space="0"/>
              <w:right w:val="single" w:color="auto" w:sz="4" w:space="0"/>
            </w:tcBorders>
            <w:vAlign w:val="bottom"/>
            <w:hideMark/>
          </w:tcPr>
          <w:p w:rsidRPr="008555EE" w:rsidR="008555EE" w:rsidP="008555EE" w:rsidRDefault="008555EE" w14:paraId="2A05C303" w14:textId="77777777">
            <w:pPr>
              <w:spacing w:line="240" w:lineRule="auto"/>
              <w:jc w:val="left"/>
              <w:rPr>
                <w:rFonts w:ascii="Calibri" w:hAnsi="Calibri" w:cs="Calibri"/>
                <w:lang w:val="en-US"/>
              </w:rPr>
            </w:pPr>
            <w:r w:rsidRPr="008555EE">
              <w:rPr>
                <w:rFonts w:ascii="Calibri" w:hAnsi="Calibri" w:cs="Calibri"/>
                <w:lang w:val="en-US"/>
              </w:rPr>
              <w:t>The machine capacity relating to the operation of the Frequency control system of a Providing Unit</w:t>
            </w:r>
          </w:p>
        </w:tc>
        <w:tc>
          <w:tcPr>
            <w:tcW w:w="0" w:type="auto"/>
            <w:tcBorders>
              <w:top w:val="single" w:color="auto" w:sz="4" w:space="0"/>
              <w:left w:val="nil"/>
              <w:bottom w:val="single" w:color="auto" w:sz="4" w:space="0"/>
              <w:right w:val="single" w:color="auto" w:sz="4" w:space="0"/>
            </w:tcBorders>
            <w:vAlign w:val="bottom"/>
            <w:hideMark/>
          </w:tcPr>
          <w:p w:rsidRPr="008555EE" w:rsidR="008555EE" w:rsidP="008555EE" w:rsidRDefault="008555EE" w14:paraId="3A170E0D"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single" w:color="auto" w:sz="4" w:space="0"/>
              <w:left w:val="nil"/>
              <w:bottom w:val="single" w:color="auto" w:sz="4" w:space="0"/>
              <w:right w:val="single" w:color="auto" w:sz="4" w:space="0"/>
            </w:tcBorders>
            <w:vAlign w:val="bottom"/>
          </w:tcPr>
          <w:p w:rsidRPr="008555EE" w:rsidR="008555EE" w:rsidP="008555EE" w:rsidRDefault="008555EE" w14:paraId="2182D8E6" w14:textId="77777777">
            <w:pPr>
              <w:spacing w:line="240" w:lineRule="auto"/>
              <w:ind w:firstLine="200" w:firstLineChars="100"/>
              <w:jc w:val="left"/>
              <w:rPr>
                <w:rFonts w:ascii="Calibri" w:hAnsi="Calibri" w:cs="Calibri"/>
                <w:lang w:val="en-US"/>
              </w:rPr>
            </w:pPr>
          </w:p>
        </w:tc>
      </w:tr>
      <w:tr w:rsidRPr="008555EE" w:rsidR="008555EE" w:rsidTr="00AE5210" w14:paraId="02B11024" w14:textId="77777777">
        <w:trPr>
          <w:trHeight w:val="525"/>
        </w:trPr>
        <w:tc>
          <w:tcPr>
            <w:tcW w:w="635" w:type="dxa"/>
            <w:tcBorders>
              <w:top w:val="single" w:color="auto" w:sz="4" w:space="0"/>
              <w:left w:val="single" w:color="auto" w:sz="4" w:space="0"/>
              <w:bottom w:val="single" w:color="auto" w:sz="4" w:space="0"/>
              <w:right w:val="single" w:color="auto" w:sz="4" w:space="0"/>
            </w:tcBorders>
          </w:tcPr>
          <w:p w:rsidRPr="008555EE" w:rsidR="008555EE" w:rsidP="008555EE" w:rsidRDefault="008555EE" w14:paraId="0ED1640B"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single" w:color="auto" w:sz="4" w:space="0"/>
              <w:left w:val="single" w:color="auto" w:sz="4" w:space="0"/>
              <w:bottom w:val="single" w:color="auto" w:sz="4" w:space="0"/>
              <w:right w:val="single" w:color="auto" w:sz="4" w:space="0"/>
            </w:tcBorders>
            <w:vAlign w:val="bottom"/>
          </w:tcPr>
          <w:p w:rsidRPr="008555EE" w:rsidR="008555EE" w:rsidP="008555EE" w:rsidRDefault="008555EE" w14:paraId="11F7BE42" w14:textId="77777777">
            <w:pPr>
              <w:spacing w:line="240" w:lineRule="auto"/>
              <w:jc w:val="left"/>
              <w:rPr>
                <w:rFonts w:ascii="Calibri" w:hAnsi="Calibri" w:cs="Calibri"/>
                <w:lang w:val="en-US"/>
              </w:rPr>
            </w:pPr>
            <w:r w:rsidRPr="008555EE">
              <w:rPr>
                <w:rFonts w:ascii="Calibri" w:hAnsi="Calibri" w:cs="Calibri"/>
                <w:lang w:val="en-US"/>
              </w:rPr>
              <w:t>Inertia Response</w:t>
            </w:r>
          </w:p>
        </w:tc>
        <w:tc>
          <w:tcPr>
            <w:tcW w:w="0" w:type="auto"/>
            <w:tcBorders>
              <w:top w:val="single" w:color="auto" w:sz="4" w:space="0"/>
              <w:left w:val="nil"/>
              <w:bottom w:val="single" w:color="auto" w:sz="4" w:space="0"/>
              <w:right w:val="single" w:color="auto" w:sz="4" w:space="0"/>
            </w:tcBorders>
            <w:vAlign w:val="bottom"/>
          </w:tcPr>
          <w:p w:rsidRPr="008555EE" w:rsidR="008555EE" w:rsidP="008555EE" w:rsidRDefault="008555EE" w14:paraId="684AAFA8" w14:textId="77777777">
            <w:pPr>
              <w:spacing w:line="240" w:lineRule="auto"/>
              <w:jc w:val="left"/>
              <w:rPr>
                <w:rFonts w:ascii="Calibri" w:hAnsi="Calibri" w:cs="Calibri"/>
                <w:lang w:val="en-US"/>
              </w:rPr>
            </w:pPr>
          </w:p>
        </w:tc>
        <w:tc>
          <w:tcPr>
            <w:tcW w:w="0" w:type="auto"/>
            <w:tcBorders>
              <w:top w:val="single" w:color="auto" w:sz="4" w:space="0"/>
              <w:left w:val="nil"/>
              <w:bottom w:val="single" w:color="auto" w:sz="4" w:space="0"/>
              <w:right w:val="single" w:color="auto" w:sz="4" w:space="0"/>
            </w:tcBorders>
            <w:vAlign w:val="bottom"/>
          </w:tcPr>
          <w:p w:rsidRPr="008555EE" w:rsidR="008555EE" w:rsidP="008555EE" w:rsidRDefault="008555EE" w14:paraId="1441BD64"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single" w:color="auto" w:sz="4" w:space="0"/>
              <w:left w:val="nil"/>
              <w:bottom w:val="single" w:color="auto" w:sz="4" w:space="0"/>
              <w:right w:val="single" w:color="auto" w:sz="4" w:space="0"/>
            </w:tcBorders>
            <w:vAlign w:val="bottom"/>
          </w:tcPr>
          <w:p w:rsidRPr="008555EE" w:rsidR="008555EE" w:rsidP="008555EE" w:rsidRDefault="008555EE" w14:paraId="390B5462" w14:textId="77777777">
            <w:pPr>
              <w:spacing w:line="240" w:lineRule="auto"/>
              <w:ind w:firstLine="200" w:firstLineChars="100"/>
              <w:jc w:val="left"/>
              <w:rPr>
                <w:rFonts w:ascii="Calibri" w:hAnsi="Calibri" w:cs="Calibri"/>
                <w:lang w:val="en-US"/>
              </w:rPr>
            </w:pPr>
          </w:p>
        </w:tc>
      </w:tr>
      <w:tr w:rsidRPr="008555EE" w:rsidR="008555EE" w:rsidTr="00AE5210" w14:paraId="152D5C2B" w14:textId="77777777">
        <w:trPr>
          <w:trHeight w:val="525"/>
        </w:trPr>
        <w:tc>
          <w:tcPr>
            <w:tcW w:w="635" w:type="dxa"/>
            <w:tcBorders>
              <w:top w:val="single" w:color="auto" w:sz="4" w:space="0"/>
              <w:left w:val="single" w:color="auto" w:sz="4" w:space="0"/>
              <w:bottom w:val="single" w:color="auto" w:sz="4" w:space="0"/>
              <w:right w:val="single" w:color="auto" w:sz="4" w:space="0"/>
            </w:tcBorders>
          </w:tcPr>
          <w:p w:rsidRPr="008555EE" w:rsidR="008555EE" w:rsidP="008555EE" w:rsidRDefault="008555EE" w14:paraId="5DC4F511" w14:textId="77777777">
            <w:pPr>
              <w:numPr>
                <w:ilvl w:val="0"/>
                <w:numId w:val="121"/>
              </w:numPr>
              <w:spacing w:line="240" w:lineRule="auto"/>
              <w:ind w:left="0" w:firstLine="0"/>
              <w:contextualSpacing/>
              <w:jc w:val="left"/>
              <w:rPr>
                <w:rFonts w:ascii="Calibri" w:hAnsi="Calibri" w:cs="Calibri"/>
                <w:lang w:val="en-US" w:eastAsia="en-US"/>
              </w:rPr>
            </w:pPr>
          </w:p>
        </w:tc>
        <w:tc>
          <w:tcPr>
            <w:tcW w:w="2000" w:type="dxa"/>
            <w:tcBorders>
              <w:top w:val="single" w:color="auto" w:sz="4" w:space="0"/>
              <w:left w:val="single" w:color="auto" w:sz="4" w:space="0"/>
              <w:bottom w:val="single" w:color="auto" w:sz="4" w:space="0"/>
              <w:right w:val="single" w:color="auto" w:sz="4" w:space="0"/>
            </w:tcBorders>
            <w:vAlign w:val="bottom"/>
          </w:tcPr>
          <w:p w:rsidRPr="008555EE" w:rsidR="008555EE" w:rsidP="008555EE" w:rsidRDefault="008555EE" w14:paraId="67FA6BA9" w14:textId="77777777">
            <w:pPr>
              <w:spacing w:line="240" w:lineRule="auto"/>
              <w:jc w:val="left"/>
              <w:rPr>
                <w:rFonts w:ascii="Calibri" w:hAnsi="Calibri" w:cs="Calibri"/>
                <w:lang w:val="en-US"/>
              </w:rPr>
            </w:pPr>
            <w:r w:rsidRPr="008555EE">
              <w:rPr>
                <w:rFonts w:ascii="Calibri" w:hAnsi="Calibri" w:cs="Calibri"/>
                <w:lang w:val="en-US"/>
              </w:rPr>
              <w:t>Inertia Response Calculation Tolerance</w:t>
            </w:r>
          </w:p>
        </w:tc>
        <w:tc>
          <w:tcPr>
            <w:tcW w:w="0" w:type="auto"/>
            <w:tcBorders>
              <w:top w:val="single" w:color="auto" w:sz="4" w:space="0"/>
              <w:left w:val="nil"/>
              <w:bottom w:val="single" w:color="auto" w:sz="4" w:space="0"/>
              <w:right w:val="single" w:color="auto" w:sz="4" w:space="0"/>
            </w:tcBorders>
            <w:vAlign w:val="bottom"/>
          </w:tcPr>
          <w:p w:rsidRPr="008555EE" w:rsidR="008555EE" w:rsidP="008555EE" w:rsidRDefault="008555EE" w14:paraId="0D01251D" w14:textId="77777777">
            <w:pPr>
              <w:spacing w:line="240" w:lineRule="auto"/>
              <w:jc w:val="left"/>
              <w:rPr>
                <w:rFonts w:ascii="Calibri" w:hAnsi="Calibri" w:cs="Calibri"/>
                <w:lang w:val="en-US"/>
              </w:rPr>
            </w:pPr>
          </w:p>
        </w:tc>
        <w:tc>
          <w:tcPr>
            <w:tcW w:w="0" w:type="auto"/>
            <w:tcBorders>
              <w:top w:val="single" w:color="auto" w:sz="4" w:space="0"/>
              <w:left w:val="nil"/>
              <w:bottom w:val="single" w:color="auto" w:sz="4" w:space="0"/>
              <w:right w:val="single" w:color="auto" w:sz="4" w:space="0"/>
            </w:tcBorders>
            <w:vAlign w:val="bottom"/>
          </w:tcPr>
          <w:p w:rsidRPr="008555EE" w:rsidR="008555EE" w:rsidP="008555EE" w:rsidRDefault="008555EE" w14:paraId="7FF98087" w14:textId="77777777">
            <w:pPr>
              <w:spacing w:line="240" w:lineRule="auto"/>
              <w:jc w:val="center"/>
              <w:rPr>
                <w:rFonts w:ascii="Calibri" w:hAnsi="Calibri" w:cs="Calibri"/>
                <w:lang w:val="en-US"/>
              </w:rPr>
            </w:pPr>
            <w:r w:rsidRPr="008555EE">
              <w:rPr>
                <w:rFonts w:ascii="Calibri" w:hAnsi="Calibri" w:cs="Calibri"/>
                <w:lang w:val="en-US"/>
              </w:rPr>
              <w:t>MW</w:t>
            </w:r>
          </w:p>
        </w:tc>
        <w:tc>
          <w:tcPr>
            <w:tcW w:w="0" w:type="auto"/>
            <w:tcBorders>
              <w:top w:val="single" w:color="auto" w:sz="4" w:space="0"/>
              <w:left w:val="nil"/>
              <w:bottom w:val="single" w:color="auto" w:sz="4" w:space="0"/>
              <w:right w:val="single" w:color="auto" w:sz="4" w:space="0"/>
            </w:tcBorders>
            <w:vAlign w:val="bottom"/>
          </w:tcPr>
          <w:p w:rsidRPr="008555EE" w:rsidR="008555EE" w:rsidP="008555EE" w:rsidRDefault="008555EE" w14:paraId="21C4C7AF" w14:textId="77777777">
            <w:pPr>
              <w:spacing w:line="240" w:lineRule="auto"/>
              <w:ind w:firstLine="200" w:firstLineChars="100"/>
              <w:jc w:val="left"/>
              <w:rPr>
                <w:rFonts w:ascii="Calibri" w:hAnsi="Calibri" w:cs="Calibri"/>
                <w:lang w:val="en-US"/>
              </w:rPr>
            </w:pPr>
          </w:p>
        </w:tc>
      </w:tr>
    </w:tbl>
    <w:p w:rsidRPr="006371E3" w:rsidR="001D785C" w:rsidP="001D785C" w:rsidRDefault="001D785C" w14:paraId="637E9A31" w14:textId="77777777">
      <w:pPr>
        <w:spacing w:before="35"/>
        <w:rPr>
          <w:b/>
          <w:spacing w:val="-3"/>
        </w:rPr>
      </w:pPr>
    </w:p>
    <w:p w:rsidRPr="006371E3" w:rsidR="001D785C" w:rsidP="001D785C" w:rsidRDefault="001D785C" w14:paraId="049932FA" w14:textId="77777777">
      <w:pPr>
        <w:spacing w:before="1" w:line="260" w:lineRule="exact"/>
        <w:rPr>
          <w:sz w:val="26"/>
          <w:szCs w:val="26"/>
        </w:rPr>
      </w:pPr>
    </w:p>
    <w:p w:rsidRPr="006371E3" w:rsidR="001D785C" w:rsidP="001D785C" w:rsidRDefault="001D785C" w14:paraId="0445598C" w14:textId="77777777">
      <w:pPr>
        <w:spacing w:before="1" w:line="260" w:lineRule="exact"/>
        <w:rPr>
          <w:sz w:val="26"/>
          <w:szCs w:val="26"/>
        </w:rPr>
      </w:pPr>
    </w:p>
    <w:p w:rsidRPr="006371E3" w:rsidR="001D785C" w:rsidP="001D785C" w:rsidRDefault="001D785C" w14:paraId="7388F03A" w14:textId="77777777">
      <w:pPr>
        <w:spacing w:before="1"/>
        <w:rPr>
          <w:sz w:val="24"/>
          <w:szCs w:val="24"/>
        </w:rPr>
      </w:pPr>
      <w:r w:rsidRPr="006371E3">
        <w:rPr>
          <w:b/>
          <w:sz w:val="24"/>
          <w:szCs w:val="24"/>
        </w:rPr>
        <w:t>Note:</w:t>
      </w:r>
      <w:r w:rsidRPr="006371E3">
        <w:rPr>
          <w:sz w:val="24"/>
          <w:szCs w:val="24"/>
        </w:rPr>
        <w:t xml:space="preserve"> The Operating Parameters table above is a generic list of Providing Unit Operating Parameters and may be amended on a Providing Unit basis. </w:t>
      </w:r>
    </w:p>
    <w:p w:rsidRPr="006371E3" w:rsidR="001D785C" w:rsidP="001D785C" w:rsidRDefault="001D785C" w14:paraId="6774CCE4" w14:textId="77777777">
      <w:pPr>
        <w:spacing w:before="1" w:line="260" w:lineRule="exact"/>
        <w:rPr>
          <w:sz w:val="26"/>
          <w:szCs w:val="26"/>
        </w:rPr>
      </w:pPr>
    </w:p>
    <w:p w:rsidRPr="006371E3" w:rsidR="001D785C" w:rsidP="001D785C" w:rsidRDefault="001D785C" w14:paraId="06E52F5B" w14:textId="77777777">
      <w:pPr>
        <w:spacing w:before="1" w:line="260" w:lineRule="exact"/>
        <w:rPr>
          <w:sz w:val="26"/>
          <w:szCs w:val="26"/>
        </w:rPr>
      </w:pPr>
    </w:p>
    <w:p w:rsidR="00223076" w:rsidP="003A5D66" w:rsidRDefault="00223076" w14:paraId="21567872" w14:textId="77777777"/>
    <w:p w:rsidR="00223076" w:rsidP="003A5D66" w:rsidRDefault="00223076" w14:paraId="0D5784B5" w14:textId="77777777"/>
    <w:p w:rsidRPr="0087295B" w:rsidR="0087295B" w:rsidP="0087295B" w:rsidRDefault="0087295B" w14:paraId="718ADEAE" w14:textId="77777777">
      <w:pPr>
        <w:spacing w:line="240" w:lineRule="auto"/>
        <w:jc w:val="left"/>
        <w:rPr>
          <w:rFonts w:cs="Arial"/>
          <w:u w:val="single"/>
        </w:rPr>
      </w:pPr>
      <w:r w:rsidRPr="0087295B">
        <w:rPr>
          <w:rFonts w:cs="Arial"/>
          <w:b/>
          <w:u w:val="single"/>
        </w:rPr>
        <w:t>CALCULATION VALUES TABLE</w:t>
      </w:r>
    </w:p>
    <w:p w:rsidRPr="0087295B" w:rsidR="007F73EF" w:rsidP="007F73EF" w:rsidRDefault="007F73EF" w14:paraId="778DABA0" w14:textId="77777777">
      <w:pPr>
        <w:keepNext/>
        <w:numPr>
          <w:ilvl w:val="1"/>
          <w:numId w:val="0"/>
        </w:numPr>
        <w:tabs>
          <w:tab w:val="num" w:pos="851"/>
        </w:tabs>
        <w:overflowPunct w:val="0"/>
        <w:autoSpaceDE w:val="0"/>
        <w:autoSpaceDN w:val="0"/>
        <w:adjustRightInd w:val="0"/>
        <w:spacing w:before="240" w:after="240" w:line="240" w:lineRule="auto"/>
        <w:ind w:left="851" w:hanging="851"/>
        <w:jc w:val="left"/>
        <w:textAlignment w:val="baseline"/>
        <w:outlineLvl w:val="1"/>
        <w:rPr>
          <w:rFonts w:cs="Arial"/>
        </w:rPr>
      </w:pPr>
      <w:r w:rsidRPr="0087295B">
        <w:rPr>
          <w:rFonts w:cs="Arial"/>
        </w:rPr>
        <w:t>Input</w:t>
      </w:r>
    </w:p>
    <w:p w:rsidR="007F73EF" w:rsidP="007F73EF" w:rsidRDefault="007F73EF" w14:paraId="10FE010E" w14:textId="77777777">
      <w:pPr>
        <w:spacing w:after="240" w:line="240" w:lineRule="auto"/>
        <w:jc w:val="left"/>
        <w:rPr>
          <w:rFonts w:cs="Arial"/>
        </w:rPr>
      </w:pPr>
      <w:r>
        <w:rPr>
          <w:rFonts w:cs="Arial"/>
        </w:rPr>
        <w:t>All values entered through EDIL</w:t>
      </w:r>
      <w:r w:rsidR="00774F13">
        <w:rPr>
          <w:rFonts w:cs="Arial"/>
        </w:rPr>
        <w:t xml:space="preserve"> </w:t>
      </w:r>
      <w:r>
        <w:rPr>
          <w:rFonts w:cs="Arial"/>
        </w:rPr>
        <w:t>which are required for calculations in this Agreement have the precision detailed in the table below.</w:t>
      </w:r>
    </w:p>
    <w:tbl>
      <w:tblPr>
        <w:tblW w:w="9210" w:type="dxa"/>
        <w:tblLayout w:type="fixed"/>
        <w:tblCellMar>
          <w:left w:w="30" w:type="dxa"/>
          <w:right w:w="30" w:type="dxa"/>
        </w:tblCellMar>
        <w:tblLook w:val="0000" w:firstRow="0" w:lastRow="0" w:firstColumn="0" w:lastColumn="0" w:noHBand="0" w:noVBand="0"/>
      </w:tblPr>
      <w:tblGrid>
        <w:gridCol w:w="3705"/>
        <w:gridCol w:w="1275"/>
        <w:gridCol w:w="1275"/>
        <w:gridCol w:w="1425"/>
        <w:gridCol w:w="1530"/>
      </w:tblGrid>
      <w:tr w:rsidR="007F73EF" w:rsidTr="007F73EF" w14:paraId="63FED24F" w14:textId="77777777">
        <w:trPr>
          <w:trHeight w:val="85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7B7B2729" w14:textId="77777777">
            <w:pPr>
              <w:autoSpaceDE w:val="0"/>
              <w:autoSpaceDN w:val="0"/>
              <w:adjustRightInd w:val="0"/>
              <w:spacing w:line="240" w:lineRule="auto"/>
              <w:jc w:val="left"/>
              <w:rPr>
                <w:rFonts w:ascii="Calibri" w:hAnsi="Calibri" w:cs="Calibri"/>
                <w:b/>
                <w:bCs/>
                <w:color w:val="000000"/>
                <w:sz w:val="22"/>
                <w:szCs w:val="22"/>
                <w:lang w:val="en-IE" w:eastAsia="en-IE"/>
              </w:rPr>
            </w:pPr>
            <w:r>
              <w:rPr>
                <w:rFonts w:ascii="Calibri" w:hAnsi="Calibri" w:cs="Calibri"/>
                <w:b/>
                <w:bCs/>
                <w:color w:val="000000"/>
                <w:sz w:val="22"/>
                <w:szCs w:val="22"/>
                <w:lang w:val="en-IE" w:eastAsia="en-IE"/>
              </w:rPr>
              <w:t>EDIL Parameter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3E9A4F20" w14:textId="77777777">
            <w:pPr>
              <w:autoSpaceDE w:val="0"/>
              <w:autoSpaceDN w:val="0"/>
              <w:adjustRightInd w:val="0"/>
              <w:spacing w:line="240" w:lineRule="auto"/>
              <w:jc w:val="left"/>
              <w:rPr>
                <w:rFonts w:ascii="Calibri" w:hAnsi="Calibri" w:cs="Calibri"/>
                <w:b/>
                <w:bCs/>
                <w:color w:val="000000"/>
                <w:sz w:val="22"/>
                <w:szCs w:val="22"/>
                <w:lang w:val="en-IE" w:eastAsia="en-IE"/>
              </w:rPr>
            </w:pPr>
            <w:r>
              <w:rPr>
                <w:rFonts w:ascii="Calibri" w:hAnsi="Calibri" w:cs="Calibri"/>
                <w:b/>
                <w:bCs/>
                <w:color w:val="000000"/>
                <w:sz w:val="22"/>
                <w:szCs w:val="22"/>
                <w:lang w:val="en-IE" w:eastAsia="en-IE"/>
              </w:rPr>
              <w:t>Acronym as displayed in EDIL GUI</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40DA426F" w14:textId="77777777">
            <w:pPr>
              <w:autoSpaceDE w:val="0"/>
              <w:autoSpaceDN w:val="0"/>
              <w:adjustRightInd w:val="0"/>
              <w:spacing w:line="240" w:lineRule="auto"/>
              <w:jc w:val="left"/>
              <w:rPr>
                <w:rFonts w:ascii="Calibri" w:hAnsi="Calibri" w:cs="Calibri"/>
                <w:b/>
                <w:bCs/>
                <w:color w:val="000000"/>
                <w:sz w:val="22"/>
                <w:szCs w:val="22"/>
                <w:lang w:val="en-IE" w:eastAsia="en-IE"/>
              </w:rPr>
            </w:pPr>
            <w:r>
              <w:rPr>
                <w:rFonts w:ascii="Calibri" w:hAnsi="Calibri" w:cs="Calibri"/>
                <w:b/>
                <w:bCs/>
                <w:color w:val="000000"/>
                <w:sz w:val="22"/>
                <w:szCs w:val="22"/>
                <w:lang w:val="en-IE" w:eastAsia="en-IE"/>
              </w:rPr>
              <w:t>Data Type</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103384ED" w14:textId="77777777">
            <w:pPr>
              <w:autoSpaceDE w:val="0"/>
              <w:autoSpaceDN w:val="0"/>
              <w:adjustRightInd w:val="0"/>
              <w:spacing w:line="240" w:lineRule="auto"/>
              <w:jc w:val="left"/>
              <w:rPr>
                <w:rFonts w:ascii="Calibri" w:hAnsi="Calibri" w:cs="Calibri"/>
                <w:b/>
                <w:bCs/>
                <w:color w:val="000000"/>
                <w:sz w:val="22"/>
                <w:szCs w:val="22"/>
                <w:lang w:val="en-IE" w:eastAsia="en-IE"/>
              </w:rPr>
            </w:pPr>
            <w:r>
              <w:rPr>
                <w:rFonts w:ascii="Calibri" w:hAnsi="Calibri" w:cs="Calibri"/>
                <w:b/>
                <w:bCs/>
                <w:color w:val="000000"/>
                <w:sz w:val="22"/>
                <w:szCs w:val="22"/>
                <w:lang w:val="en-IE" w:eastAsia="en-IE"/>
              </w:rPr>
              <w:t>Unit of Measurement</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237F4174" w14:textId="77777777">
            <w:pPr>
              <w:autoSpaceDE w:val="0"/>
              <w:autoSpaceDN w:val="0"/>
              <w:adjustRightInd w:val="0"/>
              <w:spacing w:line="240" w:lineRule="auto"/>
              <w:jc w:val="left"/>
              <w:rPr>
                <w:rFonts w:ascii="Calibri" w:hAnsi="Calibri" w:cs="Calibri"/>
                <w:b/>
                <w:bCs/>
                <w:color w:val="000000"/>
                <w:sz w:val="22"/>
                <w:szCs w:val="22"/>
                <w:lang w:val="en-IE" w:eastAsia="en-IE"/>
              </w:rPr>
            </w:pPr>
            <w:r>
              <w:rPr>
                <w:rFonts w:ascii="Calibri" w:hAnsi="Calibri" w:cs="Calibri"/>
                <w:b/>
                <w:bCs/>
                <w:color w:val="000000"/>
                <w:sz w:val="22"/>
                <w:szCs w:val="22"/>
                <w:lang w:val="en-IE" w:eastAsia="en-IE"/>
              </w:rPr>
              <w:t>Precision</w:t>
            </w:r>
          </w:p>
        </w:tc>
      </w:tr>
      <w:tr w:rsidR="007F73EF" w:rsidTr="007F73EF" w14:paraId="6278C4E6"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41D7125E"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Fast Frequency Response</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72E868AD"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FFR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5904AE74"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23A590DA"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21B2C693"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2C080FFD"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4E26A10B"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Ramping Margin 1 Hour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3AFCF5A5"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RM1</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15687BD5"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64635964"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52694850"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1834C006"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4C5A181A"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Ramping Margin 3 Hour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375B8A51"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RM3</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4DD61C58"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2A0A2A6C"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630A2B87"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4AAEB235"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3AB761D3"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Ramping Margin 8 Hour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2830A59C"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RM8</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6D4E0FDC"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66C361FB"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7092CC26"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2C8796E6"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2AF78461"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Dynamic Reactive Response</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749E5101"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DRR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78969669"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Binary</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44152E82"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None</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7BA60E82"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Yes = 1 / No = 0</w:t>
            </w:r>
          </w:p>
        </w:tc>
      </w:tr>
      <w:tr w:rsidR="007F73EF" w:rsidTr="007F73EF" w14:paraId="6890D127"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68B4D131"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Fast Post Fault Active Power Recovery</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7BCA2442"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FPFAPR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14DDE18E"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Binary</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1F22B584"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None</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119A53E2"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Yes = 1 / No = 0</w:t>
            </w:r>
          </w:p>
        </w:tc>
      </w:tr>
      <w:tr w:rsidR="007F73EF" w:rsidTr="007F73EF" w14:paraId="7F67815B"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16B4AD05"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Maximum Generation Available</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2C5E6937"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MDMW</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3CF7390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Integer</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73527C8E" w14:textId="77777777">
            <w:pPr>
              <w:autoSpaceDE w:val="0"/>
              <w:autoSpaceDN w:val="0"/>
              <w:adjustRightInd w:val="0"/>
              <w:spacing w:line="240" w:lineRule="auto"/>
              <w:jc w:val="left"/>
              <w:rPr>
                <w:rFonts w:ascii="Calibri" w:hAnsi="Calibri" w:cs="Calibri"/>
                <w:color w:val="000000"/>
                <w:sz w:val="22"/>
                <w:szCs w:val="22"/>
                <w:lang w:val="en-IE" w:eastAsia="en-IE"/>
              </w:rPr>
            </w:pPr>
            <w:r w:rsidRPr="00C32615">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3E813F55"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0</w:t>
            </w:r>
          </w:p>
        </w:tc>
      </w:tr>
      <w:tr w:rsidR="007F73EF" w:rsidTr="007F73EF" w14:paraId="16B2DAD8"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40DA8C53"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Minimum Generation Available</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1B462731"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MNMW</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6D5A50E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Integer</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3CDD858E" w14:textId="77777777">
            <w:pPr>
              <w:autoSpaceDE w:val="0"/>
              <w:autoSpaceDN w:val="0"/>
              <w:adjustRightInd w:val="0"/>
              <w:spacing w:line="240" w:lineRule="auto"/>
              <w:jc w:val="left"/>
              <w:rPr>
                <w:rFonts w:ascii="Calibri" w:hAnsi="Calibri" w:cs="Calibri"/>
                <w:color w:val="000000"/>
                <w:sz w:val="22"/>
                <w:szCs w:val="22"/>
                <w:lang w:val="en-IE" w:eastAsia="en-IE"/>
              </w:rPr>
            </w:pPr>
            <w:r w:rsidRPr="00C32615">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19596CE2"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0</w:t>
            </w:r>
          </w:p>
        </w:tc>
      </w:tr>
      <w:tr w:rsidR="007F73EF" w:rsidTr="007F73EF" w14:paraId="018E370B"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6682418B"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Primary Operating Reserve</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2E1970BA"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POR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21065362"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0AB998D7" w14:textId="77777777">
            <w:pPr>
              <w:autoSpaceDE w:val="0"/>
              <w:autoSpaceDN w:val="0"/>
              <w:adjustRightInd w:val="0"/>
              <w:spacing w:line="240" w:lineRule="auto"/>
              <w:jc w:val="left"/>
              <w:rPr>
                <w:rFonts w:ascii="Calibri" w:hAnsi="Calibri" w:cs="Calibri"/>
                <w:color w:val="000000"/>
                <w:sz w:val="22"/>
                <w:szCs w:val="22"/>
                <w:lang w:val="en-IE" w:eastAsia="en-IE"/>
              </w:rPr>
            </w:pPr>
            <w:r w:rsidRPr="00C32615">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0D293977"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5E484032"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47E245F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Secondary Operating Reserve</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4EA1D0B8"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SOR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30D1018E"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5D356ED7" w14:textId="77777777">
            <w:pPr>
              <w:autoSpaceDE w:val="0"/>
              <w:autoSpaceDN w:val="0"/>
              <w:adjustRightInd w:val="0"/>
              <w:spacing w:line="240" w:lineRule="auto"/>
              <w:jc w:val="left"/>
              <w:rPr>
                <w:rFonts w:ascii="Calibri" w:hAnsi="Calibri" w:cs="Calibri"/>
                <w:color w:val="000000"/>
                <w:sz w:val="22"/>
                <w:szCs w:val="22"/>
                <w:lang w:val="en-IE" w:eastAsia="en-IE"/>
              </w:rPr>
            </w:pPr>
            <w:r w:rsidRPr="00C32615">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65EA082B"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0AC58908"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14D3B18E"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Tertiary 1 Operating Reserve</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184F63F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TOR1</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38B9AF6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4689D0C3" w14:textId="77777777">
            <w:pPr>
              <w:autoSpaceDE w:val="0"/>
              <w:autoSpaceDN w:val="0"/>
              <w:adjustRightInd w:val="0"/>
              <w:spacing w:line="240" w:lineRule="auto"/>
              <w:jc w:val="left"/>
              <w:rPr>
                <w:rFonts w:ascii="Calibri" w:hAnsi="Calibri" w:cs="Calibri"/>
                <w:color w:val="000000"/>
                <w:sz w:val="22"/>
                <w:szCs w:val="22"/>
                <w:lang w:val="en-IE" w:eastAsia="en-IE"/>
              </w:rPr>
            </w:pPr>
            <w:r w:rsidRPr="00C32615">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301AAF58"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48642BE6"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5726A503"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Tertiary 2 Operating Reserve</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00954B45"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TOR2</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7A754E1C"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01428349" w14:textId="77777777">
            <w:pPr>
              <w:autoSpaceDE w:val="0"/>
              <w:autoSpaceDN w:val="0"/>
              <w:adjustRightInd w:val="0"/>
              <w:spacing w:line="240" w:lineRule="auto"/>
              <w:jc w:val="left"/>
              <w:rPr>
                <w:rFonts w:ascii="Calibri" w:hAnsi="Calibri" w:cs="Calibri"/>
                <w:color w:val="000000"/>
                <w:sz w:val="22"/>
                <w:szCs w:val="22"/>
                <w:lang w:val="en-IE" w:eastAsia="en-IE"/>
              </w:rPr>
            </w:pPr>
            <w:r w:rsidRPr="00C32615">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6FB330CD"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5689175F"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45F4EC7F"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Replacement Reserve</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6021AB16"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RRA</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06AD5ADD"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43838B07" w14:textId="77777777">
            <w:pPr>
              <w:autoSpaceDE w:val="0"/>
              <w:autoSpaceDN w:val="0"/>
              <w:adjustRightInd w:val="0"/>
              <w:spacing w:line="240" w:lineRule="auto"/>
              <w:jc w:val="left"/>
              <w:rPr>
                <w:rFonts w:ascii="Calibri" w:hAnsi="Calibri" w:cs="Calibri"/>
                <w:color w:val="000000"/>
                <w:sz w:val="22"/>
                <w:szCs w:val="22"/>
                <w:lang w:val="en-IE" w:eastAsia="en-IE"/>
              </w:rPr>
            </w:pPr>
            <w:r w:rsidRPr="00C32615">
              <w:rPr>
                <w:rFonts w:ascii="Calibri" w:hAnsi="Calibri" w:cs="Calibri"/>
                <w:color w:val="000000"/>
                <w:sz w:val="22"/>
                <w:szCs w:val="22"/>
                <w:lang w:val="en-IE" w:eastAsia="en-IE"/>
              </w:rPr>
              <w:t>MW</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287974F8"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01EB3C74"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64528A13"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Maximum MVAR Leading</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4D87F0B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MDLD</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73297E74"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19E52546"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MVAr</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06D3AEF2"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4D6EC44E"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387AED02"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Maximum MVAR Lagging</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5EE3286A"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MDLG</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4B924E5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Float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46D32ACE"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MVAr</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2E1DEF36" w14:textId="77777777">
            <w:pPr>
              <w:autoSpaceDE w:val="0"/>
              <w:autoSpaceDN w:val="0"/>
              <w:adjustRightInd w:val="0"/>
              <w:spacing w:line="240" w:lineRule="auto"/>
              <w:jc w:val="right"/>
              <w:rPr>
                <w:rFonts w:ascii="Calibri" w:hAnsi="Calibri" w:cs="Calibri"/>
                <w:color w:val="000000"/>
                <w:sz w:val="22"/>
                <w:szCs w:val="22"/>
                <w:lang w:val="en-IE" w:eastAsia="en-IE"/>
              </w:rPr>
            </w:pPr>
            <w:r>
              <w:rPr>
                <w:rFonts w:ascii="Calibri" w:hAnsi="Calibri" w:cs="Calibri"/>
                <w:color w:val="000000"/>
                <w:sz w:val="22"/>
                <w:szCs w:val="22"/>
                <w:lang w:val="en-IE" w:eastAsia="en-IE"/>
              </w:rPr>
              <w:t>1</w:t>
            </w:r>
          </w:p>
        </w:tc>
      </w:tr>
      <w:tr w:rsidR="007F73EF" w:rsidTr="007F73EF" w14:paraId="11E2C75E"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2D6DCE7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Ability to act under AVR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689559F4"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AVR</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44A8D97B"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Binary</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1CAC167B"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None</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10E73B83"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Yes = 1 / No = 0</w:t>
            </w:r>
          </w:p>
        </w:tc>
      </w:tr>
      <w:tr w:rsidR="007F73EF" w:rsidTr="007F73EF" w14:paraId="3AAC04B4" w14:textId="77777777">
        <w:trPr>
          <w:trHeight w:val="285"/>
        </w:trPr>
        <w:tc>
          <w:tcPr>
            <w:tcW w:w="3705" w:type="dxa"/>
            <w:tcBorders>
              <w:top w:val="single" w:color="auto" w:sz="6" w:space="0"/>
              <w:left w:val="single" w:color="auto" w:sz="6" w:space="0"/>
              <w:bottom w:val="single" w:color="auto" w:sz="6" w:space="0"/>
              <w:right w:val="single" w:color="auto" w:sz="6" w:space="0"/>
            </w:tcBorders>
          </w:tcPr>
          <w:p w:rsidR="007F73EF" w:rsidP="007F73EF" w:rsidRDefault="007F73EF" w14:paraId="44070C28"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Current Fuel Being Used</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5D6A3E69"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FUEL</w:t>
            </w:r>
          </w:p>
        </w:tc>
        <w:tc>
          <w:tcPr>
            <w:tcW w:w="1275" w:type="dxa"/>
            <w:tcBorders>
              <w:top w:val="single" w:color="auto" w:sz="6" w:space="0"/>
              <w:left w:val="single" w:color="auto" w:sz="6" w:space="0"/>
              <w:bottom w:val="single" w:color="auto" w:sz="6" w:space="0"/>
              <w:right w:val="single" w:color="auto" w:sz="6" w:space="0"/>
            </w:tcBorders>
          </w:tcPr>
          <w:p w:rsidR="007F73EF" w:rsidP="007F73EF" w:rsidRDefault="007F73EF" w14:paraId="4FE920DA"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Text</w:t>
            </w:r>
          </w:p>
        </w:tc>
        <w:tc>
          <w:tcPr>
            <w:tcW w:w="1425" w:type="dxa"/>
            <w:tcBorders>
              <w:top w:val="single" w:color="auto" w:sz="6" w:space="0"/>
              <w:left w:val="single" w:color="auto" w:sz="6" w:space="0"/>
              <w:bottom w:val="single" w:color="auto" w:sz="6" w:space="0"/>
              <w:right w:val="single" w:color="auto" w:sz="6" w:space="0"/>
            </w:tcBorders>
          </w:tcPr>
          <w:p w:rsidR="007F73EF" w:rsidP="007F73EF" w:rsidRDefault="007F73EF" w14:paraId="3D9E3BD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None</w:t>
            </w:r>
          </w:p>
        </w:tc>
        <w:tc>
          <w:tcPr>
            <w:tcW w:w="1530" w:type="dxa"/>
            <w:tcBorders>
              <w:top w:val="single" w:color="auto" w:sz="6" w:space="0"/>
              <w:left w:val="single" w:color="auto" w:sz="6" w:space="0"/>
              <w:bottom w:val="single" w:color="auto" w:sz="6" w:space="0"/>
              <w:right w:val="single" w:color="auto" w:sz="6" w:space="0"/>
            </w:tcBorders>
          </w:tcPr>
          <w:p w:rsidR="007F73EF" w:rsidP="007F73EF" w:rsidRDefault="007F73EF" w14:paraId="7A6974A0" w14:textId="77777777">
            <w:pPr>
              <w:autoSpaceDE w:val="0"/>
              <w:autoSpaceDN w:val="0"/>
              <w:adjustRightInd w:val="0"/>
              <w:spacing w:line="240" w:lineRule="auto"/>
              <w:jc w:val="left"/>
              <w:rPr>
                <w:rFonts w:ascii="Calibri" w:hAnsi="Calibri" w:cs="Calibri"/>
                <w:color w:val="000000"/>
                <w:sz w:val="22"/>
                <w:szCs w:val="22"/>
                <w:lang w:val="en-IE" w:eastAsia="en-IE"/>
              </w:rPr>
            </w:pPr>
            <w:r>
              <w:rPr>
                <w:rFonts w:ascii="Calibri" w:hAnsi="Calibri" w:cs="Calibri"/>
                <w:color w:val="000000"/>
                <w:sz w:val="22"/>
                <w:szCs w:val="22"/>
                <w:lang w:val="en-IE" w:eastAsia="en-IE"/>
              </w:rPr>
              <w:t>N/A</w:t>
            </w:r>
          </w:p>
        </w:tc>
      </w:tr>
    </w:tbl>
    <w:p w:rsidRPr="0087295B" w:rsidR="007F73EF" w:rsidP="007F73EF" w:rsidRDefault="007F73EF" w14:paraId="743D3A7D" w14:textId="77777777">
      <w:pPr>
        <w:spacing w:after="240" w:line="240" w:lineRule="auto"/>
        <w:jc w:val="left"/>
        <w:rPr>
          <w:rFonts w:cs="Arial"/>
        </w:rPr>
      </w:pPr>
    </w:p>
    <w:p w:rsidRPr="0087295B" w:rsidR="007F73EF" w:rsidP="007F73EF" w:rsidRDefault="007F73EF" w14:paraId="6BF9CA17" w14:textId="77777777">
      <w:pPr>
        <w:keepNext/>
        <w:numPr>
          <w:ilvl w:val="1"/>
          <w:numId w:val="0"/>
        </w:numPr>
        <w:tabs>
          <w:tab w:val="num" w:pos="851"/>
        </w:tabs>
        <w:overflowPunct w:val="0"/>
        <w:autoSpaceDE w:val="0"/>
        <w:autoSpaceDN w:val="0"/>
        <w:adjustRightInd w:val="0"/>
        <w:spacing w:before="240" w:after="240" w:line="240" w:lineRule="auto"/>
        <w:ind w:left="851" w:hanging="851"/>
        <w:jc w:val="left"/>
        <w:textAlignment w:val="baseline"/>
        <w:outlineLvl w:val="1"/>
        <w:rPr>
          <w:rFonts w:cs="Arial"/>
        </w:rPr>
      </w:pPr>
      <w:r w:rsidRPr="0087295B">
        <w:rPr>
          <w:rFonts w:cs="Arial"/>
        </w:rPr>
        <w:t>Output-</w:t>
      </w:r>
    </w:p>
    <w:p w:rsidR="007F73EF" w:rsidP="007F73EF" w:rsidRDefault="007F73EF" w14:paraId="68CAB7C8" w14:textId="77777777">
      <w:pPr>
        <w:spacing w:after="120" w:line="240" w:lineRule="auto"/>
        <w:jc w:val="left"/>
        <w:rPr>
          <w:rFonts w:cs="Arial"/>
        </w:rPr>
      </w:pPr>
      <w:r w:rsidRPr="0087295B">
        <w:rPr>
          <w:rFonts w:cs="Arial"/>
        </w:rPr>
        <w:t>Where input data is reflected in output reports the output data shall be displayed to the same level of accuracy as required for the corresponding input data</w:t>
      </w:r>
    </w:p>
    <w:p w:rsidR="007F73EF" w:rsidP="007F73EF" w:rsidRDefault="007F73EF" w14:paraId="43F9755B" w14:textId="77777777">
      <w:pPr>
        <w:spacing w:after="120" w:line="240" w:lineRule="auto"/>
        <w:jc w:val="left"/>
        <w:rPr>
          <w:rFonts w:cs="Arial"/>
        </w:rPr>
      </w:pPr>
      <w:r>
        <w:rPr>
          <w:rFonts w:cs="Arial"/>
        </w:rPr>
        <w:t>Where payment data is reflected in output report, the payment data shall be displayed to two decimal places.</w:t>
      </w:r>
    </w:p>
    <w:p w:rsidRPr="0087295B" w:rsidR="007F73EF" w:rsidP="007F73EF" w:rsidRDefault="007F73EF" w14:paraId="54180E02" w14:textId="77777777">
      <w:pPr>
        <w:spacing w:after="120" w:line="240" w:lineRule="auto"/>
        <w:jc w:val="left"/>
        <w:rPr>
          <w:rFonts w:cs="Arial"/>
        </w:rPr>
      </w:pPr>
      <w:r>
        <w:rPr>
          <w:rFonts w:cs="Arial"/>
        </w:rPr>
        <w:t>Where payment data is calculated by the settlement system, at both the Trading Period and monthly level, it will be calculated to floating point precision (7 digits).</w:t>
      </w:r>
    </w:p>
    <w:p w:rsidRPr="0087295B" w:rsidR="007F73EF" w:rsidP="007F73EF" w:rsidRDefault="007F73EF" w14:paraId="39DE366C" w14:textId="77777777">
      <w:pPr>
        <w:spacing w:line="240" w:lineRule="auto"/>
        <w:rPr>
          <w:rFonts w:cs="Arial"/>
        </w:rPr>
      </w:pPr>
    </w:p>
    <w:tbl>
      <w:tblPr>
        <w:tblpPr w:leftFromText="180" w:rightFromText="180" w:vertAnchor="text" w:horzAnchor="margin" w:tblpY="122"/>
        <w:tblW w:w="7789" w:type="dxa"/>
        <w:tblBorders>
          <w:top w:val="double" w:color="auto" w:sz="6" w:space="0"/>
          <w:left w:val="double" w:color="auto" w:sz="6" w:space="0"/>
          <w:bottom w:val="double" w:color="auto" w:sz="6" w:space="0"/>
          <w:right w:val="double" w:color="auto" w:sz="6" w:space="0"/>
        </w:tblBorders>
        <w:tblLayout w:type="fixed"/>
        <w:tblLook w:val="0000" w:firstRow="0" w:lastRow="0" w:firstColumn="0" w:lastColumn="0" w:noHBand="0" w:noVBand="0"/>
      </w:tblPr>
      <w:tblGrid>
        <w:gridCol w:w="2749"/>
        <w:gridCol w:w="2520"/>
        <w:gridCol w:w="2520"/>
      </w:tblGrid>
      <w:tr w:rsidRPr="0087295B" w:rsidR="007F73EF" w:rsidTr="007F73EF" w14:paraId="1C3D1BD2" w14:textId="77777777">
        <w:tc>
          <w:tcPr>
            <w:tcW w:w="2749" w:type="dxa"/>
            <w:tcBorders>
              <w:top w:val="double" w:color="auto" w:sz="6" w:space="0"/>
              <w:left w:val="double" w:color="auto" w:sz="6" w:space="0"/>
              <w:bottom w:val="nil"/>
              <w:right w:val="nil"/>
            </w:tcBorders>
          </w:tcPr>
          <w:p w:rsidRPr="0087295B" w:rsidR="007F73EF" w:rsidP="007F73EF" w:rsidRDefault="007F73EF" w14:paraId="1CDAA2F4" w14:textId="77777777">
            <w:pPr>
              <w:spacing w:line="240" w:lineRule="auto"/>
              <w:rPr>
                <w:rFonts w:cs="Arial"/>
                <w:b/>
              </w:rPr>
            </w:pPr>
            <w:r w:rsidRPr="0087295B">
              <w:rPr>
                <w:rFonts w:cs="Arial"/>
                <w:b/>
              </w:rPr>
              <w:t>Output Values</w:t>
            </w:r>
          </w:p>
        </w:tc>
        <w:tc>
          <w:tcPr>
            <w:tcW w:w="2520" w:type="dxa"/>
            <w:tcBorders>
              <w:top w:val="double" w:color="auto" w:sz="6" w:space="0"/>
              <w:left w:val="single" w:color="auto" w:sz="6" w:space="0"/>
              <w:bottom w:val="nil"/>
              <w:right w:val="single" w:color="auto" w:sz="6" w:space="0"/>
            </w:tcBorders>
          </w:tcPr>
          <w:p w:rsidRPr="0087295B" w:rsidR="007F73EF" w:rsidP="007F73EF" w:rsidRDefault="007F73EF" w14:paraId="0AAA3CB1" w14:textId="77777777">
            <w:pPr>
              <w:spacing w:line="240" w:lineRule="auto"/>
              <w:jc w:val="left"/>
              <w:rPr>
                <w:rFonts w:cs="Arial"/>
                <w:b/>
              </w:rPr>
            </w:pPr>
            <w:r w:rsidRPr="0087295B">
              <w:rPr>
                <w:rFonts w:cs="Arial"/>
                <w:b/>
              </w:rPr>
              <w:t>Unit of Measurement</w:t>
            </w:r>
          </w:p>
        </w:tc>
        <w:tc>
          <w:tcPr>
            <w:tcW w:w="2520" w:type="dxa"/>
            <w:tcBorders>
              <w:top w:val="double" w:color="auto" w:sz="6" w:space="0"/>
              <w:left w:val="nil"/>
              <w:bottom w:val="nil"/>
              <w:right w:val="double" w:color="auto" w:sz="6" w:space="0"/>
            </w:tcBorders>
          </w:tcPr>
          <w:p w:rsidRPr="0087295B" w:rsidR="007F73EF" w:rsidP="007F73EF" w:rsidRDefault="007F73EF" w14:paraId="3FE701CE" w14:textId="77777777">
            <w:pPr>
              <w:spacing w:line="240" w:lineRule="auto"/>
              <w:jc w:val="left"/>
              <w:rPr>
                <w:rFonts w:cs="Arial"/>
                <w:b/>
              </w:rPr>
            </w:pPr>
            <w:r w:rsidRPr="0087295B">
              <w:rPr>
                <w:rFonts w:cs="Arial"/>
                <w:b/>
              </w:rPr>
              <w:t>No. of Decimal Places</w:t>
            </w:r>
          </w:p>
        </w:tc>
      </w:tr>
      <w:tr w:rsidRPr="0087295B" w:rsidR="007F73EF" w:rsidTr="007F73EF" w14:paraId="25937824" w14:textId="77777777">
        <w:tc>
          <w:tcPr>
            <w:tcW w:w="2749" w:type="dxa"/>
            <w:tcBorders>
              <w:top w:val="double" w:color="auto" w:sz="6" w:space="0"/>
              <w:left w:val="double" w:color="auto" w:sz="6" w:space="0"/>
              <w:bottom w:val="double" w:color="auto" w:sz="6" w:space="0"/>
              <w:right w:val="single" w:color="auto" w:sz="6" w:space="0"/>
            </w:tcBorders>
          </w:tcPr>
          <w:p w:rsidRPr="0087295B" w:rsidR="007F73EF" w:rsidP="007F73EF" w:rsidRDefault="007F73EF" w14:paraId="6F6114EA" w14:textId="77777777">
            <w:pPr>
              <w:spacing w:line="240" w:lineRule="auto"/>
              <w:rPr>
                <w:rFonts w:cs="Arial"/>
              </w:rPr>
            </w:pPr>
            <w:r w:rsidRPr="0087295B">
              <w:rPr>
                <w:rFonts w:cs="Arial"/>
              </w:rPr>
              <w:t>Sums to be Paid</w:t>
            </w:r>
          </w:p>
        </w:tc>
        <w:tc>
          <w:tcPr>
            <w:tcW w:w="2520" w:type="dxa"/>
            <w:tcBorders>
              <w:top w:val="double" w:color="auto" w:sz="6" w:space="0"/>
              <w:left w:val="single" w:color="auto" w:sz="6" w:space="0"/>
              <w:bottom w:val="double" w:color="auto" w:sz="6" w:space="0"/>
              <w:right w:val="single" w:color="auto" w:sz="6" w:space="0"/>
            </w:tcBorders>
          </w:tcPr>
          <w:p w:rsidRPr="0087295B" w:rsidR="007F73EF" w:rsidP="007F73EF" w:rsidRDefault="007F73EF" w14:paraId="7A6C35BD" w14:textId="77777777">
            <w:pPr>
              <w:spacing w:line="240" w:lineRule="auto"/>
              <w:rPr>
                <w:rFonts w:cs="Arial"/>
              </w:rPr>
            </w:pPr>
            <w:r>
              <w:rPr>
                <w:rFonts w:cs="Arial"/>
              </w:rPr>
              <w:t>€</w:t>
            </w:r>
          </w:p>
        </w:tc>
        <w:tc>
          <w:tcPr>
            <w:tcW w:w="2520" w:type="dxa"/>
            <w:tcBorders>
              <w:top w:val="double" w:color="auto" w:sz="6" w:space="0"/>
              <w:left w:val="single" w:color="auto" w:sz="6" w:space="0"/>
              <w:bottom w:val="double" w:color="auto" w:sz="6" w:space="0"/>
              <w:right w:val="double" w:color="auto" w:sz="6" w:space="0"/>
            </w:tcBorders>
          </w:tcPr>
          <w:p w:rsidRPr="0087295B" w:rsidR="007F73EF" w:rsidP="007F73EF" w:rsidRDefault="007F73EF" w14:paraId="245680AF" w14:textId="77777777">
            <w:pPr>
              <w:spacing w:line="240" w:lineRule="auto"/>
              <w:rPr>
                <w:rFonts w:cs="Arial"/>
              </w:rPr>
            </w:pPr>
            <w:r w:rsidRPr="0087295B">
              <w:rPr>
                <w:rFonts w:cs="Arial"/>
              </w:rPr>
              <w:t>2</w:t>
            </w:r>
          </w:p>
        </w:tc>
      </w:tr>
    </w:tbl>
    <w:p w:rsidRPr="0087295B" w:rsidR="007F73EF" w:rsidP="007F73EF" w:rsidRDefault="007F73EF" w14:paraId="2574CA42" w14:textId="77777777">
      <w:pPr>
        <w:tabs>
          <w:tab w:val="left" w:pos="567"/>
        </w:tabs>
        <w:spacing w:after="240"/>
        <w:jc w:val="left"/>
        <w:outlineLvl w:val="1"/>
        <w:rPr>
          <w:rFonts w:cs="Arial"/>
        </w:rPr>
      </w:pPr>
    </w:p>
    <w:p w:rsidRPr="0087295B" w:rsidR="007F73EF" w:rsidP="007F73EF" w:rsidRDefault="007F73EF" w14:paraId="0C7FFCE7" w14:textId="77777777">
      <w:pPr>
        <w:tabs>
          <w:tab w:val="left" w:pos="567"/>
        </w:tabs>
        <w:spacing w:after="240"/>
        <w:jc w:val="left"/>
        <w:outlineLvl w:val="1"/>
        <w:rPr>
          <w:rFonts w:cs="Arial"/>
        </w:rPr>
      </w:pPr>
    </w:p>
    <w:p w:rsidRPr="0087295B" w:rsidR="007F73EF" w:rsidP="007F73EF" w:rsidRDefault="007F73EF" w14:paraId="2515E2DE" w14:textId="77777777">
      <w:pPr>
        <w:keepNext/>
        <w:numPr>
          <w:ilvl w:val="1"/>
          <w:numId w:val="0"/>
        </w:numPr>
        <w:tabs>
          <w:tab w:val="num" w:pos="851"/>
        </w:tabs>
        <w:overflowPunct w:val="0"/>
        <w:autoSpaceDE w:val="0"/>
        <w:autoSpaceDN w:val="0"/>
        <w:adjustRightInd w:val="0"/>
        <w:spacing w:before="240" w:after="240" w:line="240" w:lineRule="auto"/>
        <w:ind w:left="851" w:hanging="851"/>
        <w:jc w:val="left"/>
        <w:textAlignment w:val="baseline"/>
        <w:outlineLvl w:val="1"/>
        <w:rPr>
          <w:rFonts w:cs="Arial"/>
        </w:rPr>
      </w:pPr>
      <w:r w:rsidRPr="0087295B">
        <w:rPr>
          <w:rFonts w:cs="Arial"/>
        </w:rPr>
        <w:t>Calculations</w:t>
      </w:r>
    </w:p>
    <w:p w:rsidR="0087295B" w:rsidP="007F73EF" w:rsidRDefault="007F73EF" w14:paraId="53AD13EC" w14:textId="77777777">
      <w:r w:rsidRPr="0087295B">
        <w:rPr>
          <w:rFonts w:cs="Arial"/>
        </w:rPr>
        <w:t xml:space="preserve">All calculations within the software used by the Company for </w:t>
      </w:r>
      <w:r>
        <w:rPr>
          <w:rFonts w:cs="Arial"/>
        </w:rPr>
        <w:t>DS3 System Services</w:t>
      </w:r>
      <w:r w:rsidRPr="0087295B">
        <w:rPr>
          <w:rFonts w:cs="Arial"/>
        </w:rPr>
        <w:t xml:space="preserve"> shall be </w:t>
      </w:r>
      <w:r>
        <w:rPr>
          <w:rFonts w:cs="Arial"/>
        </w:rPr>
        <w:t>calculated to floating point precision (7 digits).</w:t>
      </w:r>
    </w:p>
    <w:p w:rsidR="0087295B" w:rsidP="003A5D66" w:rsidRDefault="0087295B" w14:paraId="31E22432" w14:textId="77777777">
      <w:pPr>
        <w:sectPr w:rsidR="0087295B" w:rsidSect="00145724">
          <w:pgSz w:w="11900" w:h="16840" w:orient="portrait"/>
          <w:pgMar w:top="1580" w:right="1680" w:bottom="280" w:left="1200" w:header="0" w:footer="1595" w:gutter="0"/>
          <w:cols w:space="720"/>
          <w:docGrid w:linePitch="272"/>
        </w:sectPr>
      </w:pPr>
    </w:p>
    <w:p w:rsidR="003A5D66" w:rsidP="003A5D66" w:rsidRDefault="003A5D66" w14:paraId="4B935560" w14:textId="77777777">
      <w:pPr>
        <w:spacing w:before="2" w:line="80" w:lineRule="exact"/>
        <w:rPr>
          <w:sz w:val="9"/>
          <w:szCs w:val="9"/>
        </w:rPr>
      </w:pPr>
    </w:p>
    <w:p w:rsidR="003A5D66" w:rsidP="003A5D66" w:rsidRDefault="003A5D66" w14:paraId="293B8276" w14:textId="7CBD5615">
      <w:pPr>
        <w:jc w:val="center"/>
        <w:rPr>
          <w:b/>
        </w:rPr>
      </w:pPr>
      <w:r w:rsidRPr="00D869F4">
        <w:rPr>
          <w:b/>
        </w:rPr>
        <w:t>Part 3- Provision of DS3 System</w:t>
      </w:r>
      <w:r>
        <w:rPr>
          <w:b/>
        </w:rPr>
        <w:t xml:space="preserve"> </w:t>
      </w:r>
      <w:r w:rsidRPr="00D869F4">
        <w:rPr>
          <w:b/>
        </w:rPr>
        <w:t>Service by the Providing Unit</w:t>
      </w:r>
    </w:p>
    <w:p w:rsidR="003A5D66" w:rsidP="003A5D66" w:rsidRDefault="003A5D66" w14:paraId="6B08B0F2" w14:textId="77777777">
      <w:pPr>
        <w:jc w:val="center"/>
        <w:rPr>
          <w:b/>
        </w:rPr>
      </w:pPr>
    </w:p>
    <w:p w:rsidR="003A5D66" w:rsidP="003A5D66" w:rsidRDefault="003A5D66" w14:paraId="47792A13" w14:textId="77777777">
      <w:pPr>
        <w:jc w:val="left"/>
      </w:pPr>
      <w:r>
        <w:t>The Service Provid</w:t>
      </w:r>
      <w:r w:rsidR="00E432DC">
        <w:t xml:space="preserve">er shall provide the following </w:t>
      </w:r>
      <w:r>
        <w:t>Relevant DS3 System Services from the Providing Unit:</w:t>
      </w:r>
    </w:p>
    <w:p w:rsidR="003A5D66" w:rsidP="003A5D66" w:rsidRDefault="003A5D66" w14:paraId="0E5005FA" w14:textId="77777777">
      <w:pPr>
        <w:jc w:val="left"/>
      </w:pPr>
    </w:p>
    <w:p w:rsidR="003A5D66" w:rsidP="003A5D66" w:rsidRDefault="003A5D66" w14:paraId="2F0210F4" w14:textId="77777777">
      <w:pPr>
        <w:jc w:val="left"/>
      </w:pPr>
      <w:r w:rsidRPr="00D869F4">
        <w:rPr>
          <w:highlight w:val="yellow"/>
        </w:rPr>
        <w:t>[list of service</w:t>
      </w:r>
      <w:r>
        <w:rPr>
          <w:highlight w:val="yellow"/>
        </w:rPr>
        <w:t>s</w:t>
      </w:r>
      <w:r w:rsidRPr="00D869F4">
        <w:rPr>
          <w:highlight w:val="yellow"/>
        </w:rPr>
        <w:t>]</w:t>
      </w:r>
    </w:p>
    <w:p w:rsidR="003A5D66" w:rsidP="003A5D66" w:rsidRDefault="003A5D66" w14:paraId="7D511EE7" w14:textId="77777777">
      <w:pPr>
        <w:jc w:val="left"/>
      </w:pPr>
    </w:p>
    <w:p w:rsidR="003A5D66" w:rsidP="003A5D66" w:rsidRDefault="003A5D66" w14:paraId="2C1B81F3" w14:textId="77777777">
      <w:pPr>
        <w:jc w:val="left"/>
      </w:pPr>
      <w:r>
        <w:t>For the avoidance of doubt, the Service Provider shall have no obligation to provide the following DS3 System Services from the Providing Unit</w:t>
      </w:r>
      <w:r w:rsidRPr="00821D83" w:rsidR="00821D83">
        <w:rPr>
          <w:lang w:val="en-IE"/>
        </w:rPr>
        <w:t xml:space="preserve"> </w:t>
      </w:r>
      <w:r w:rsidRPr="00FE7F0D" w:rsidR="00821D83">
        <w:rPr>
          <w:lang w:val="en-IE"/>
        </w:rPr>
        <w:t xml:space="preserve">save where required </w:t>
      </w:r>
      <w:r w:rsidR="00821D83">
        <w:rPr>
          <w:lang w:val="en-IE"/>
        </w:rPr>
        <w:t xml:space="preserve">under the Grid </w:t>
      </w:r>
      <w:proofErr w:type="gramStart"/>
      <w:r w:rsidR="00821D83">
        <w:rPr>
          <w:lang w:val="en-IE"/>
        </w:rPr>
        <w:t>Code</w:t>
      </w:r>
      <w:r w:rsidR="00821D83">
        <w:t xml:space="preserve"> </w:t>
      </w:r>
      <w:r>
        <w:t>:</w:t>
      </w:r>
      <w:proofErr w:type="gramEnd"/>
    </w:p>
    <w:p w:rsidR="003A5D66" w:rsidP="003A5D66" w:rsidRDefault="003A5D66" w14:paraId="36550EAF" w14:textId="77777777">
      <w:pPr>
        <w:jc w:val="left"/>
      </w:pPr>
    </w:p>
    <w:p w:rsidRPr="00A12CE2" w:rsidR="00A12CE2" w:rsidP="008E0A85" w:rsidRDefault="003A5D66" w14:paraId="78212D62" w14:textId="7B4EE3D5">
      <w:pPr>
        <w:jc w:val="left"/>
      </w:pPr>
      <w:r w:rsidRPr="00D869F4">
        <w:rPr>
          <w:highlight w:val="yellow"/>
        </w:rPr>
        <w:t>[list of services]</w:t>
      </w:r>
      <w:bookmarkStart w:name="_Toc41899273" w:id="224"/>
      <w:bookmarkEnd w:id="4"/>
      <w:bookmarkEnd w:id="219"/>
      <w:bookmarkEnd w:id="220"/>
      <w:bookmarkEnd w:id="221"/>
      <w:bookmarkEnd w:id="222"/>
      <w:bookmarkEnd w:id="223"/>
      <w:bookmarkEnd w:id="224"/>
    </w:p>
    <w:sectPr w:rsidRPr="00A12CE2" w:rsidR="00A12CE2" w:rsidSect="008D5AFE">
      <w:headerReference w:type="first" r:id="rId19"/>
      <w:pgSz w:w="11906" w:h="16838" w:orient="portrait" w:code="9"/>
      <w:pgMar w:top="1417" w:right="1417" w:bottom="1417" w:left="1417" w:header="850" w:footer="850" w:gutter="0"/>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B0C03" w:rsidRDefault="003B0C03" w14:paraId="5D70CEC8" w14:textId="77777777">
      <w:r>
        <w:separator/>
      </w:r>
    </w:p>
  </w:endnote>
  <w:endnote w:type="continuationSeparator" w:id="0">
    <w:p w:rsidR="003B0C03" w:rsidRDefault="003B0C03" w14:paraId="3022580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w:fontKey="{19D34D5E-C488-4FCA-851C-EA690D91795F}" r:id="rId1"/>
  </w:font>
  <w:font w:name="Times New Roman">
    <w:panose1 w:val="02020603050405020304"/>
    <w:charset w:val="00"/>
    <w:family w:val="roman"/>
    <w:pitch w:val="variable"/>
    <w:sig w:usb0="E0002EFF" w:usb1="C000785B" w:usb2="00000009" w:usb3="00000000" w:csb0="000001FF" w:csb1="00000000"/>
    <w:embedRegular w:fontKey="{5A2228DE-F021-4547-A3F2-582D52EC6587}" r:id="rId2"/>
    <w:embedBold w:fontKey="{AE4377DC-21A8-4590-8528-B76F34B2F4A9}" r:id="rId3"/>
    <w:embedItalic w:fontKey="{C220F0DD-388C-43DC-979E-45BB8A02C824}" r:id="rId4"/>
    <w:embedBoldItalic w:fontKey="{44347A9A-AFE2-4D0C-B87E-E7548EB7F0C4}" r:id="rId5"/>
  </w:font>
  <w:font w:name="Courier New">
    <w:panose1 w:val="02070309020205020404"/>
    <w:charset w:val="00"/>
    <w:family w:val="modern"/>
    <w:pitch w:val="fixed"/>
    <w:sig w:usb0="E0002EFF" w:usb1="C0007843" w:usb2="00000009" w:usb3="00000000" w:csb0="000001FF" w:csb1="00000000"/>
    <w:embedRegular w:fontKey="{831607E1-F546-43B2-963B-AE98E5C9F7E1}" r:id="rId6"/>
  </w:font>
  <w:font w:name="Wingdings">
    <w:panose1 w:val="05000000000000000000"/>
    <w:charset w:val="02"/>
    <w:family w:val="auto"/>
    <w:pitch w:val="variable"/>
    <w:sig w:usb0="00000000" w:usb1="10000000" w:usb2="00000000" w:usb3="00000000" w:csb0="80000000" w:csb1="00000000"/>
    <w:embedRegular w:fontKey="{0C6581FF-7BC3-4644-9F5B-39B4772DB03D}" r:id="rId7"/>
  </w:font>
  <w:font w:name="Arial">
    <w:panose1 w:val="020B0604020202020204"/>
    <w:charset w:val="00"/>
    <w:family w:val="swiss"/>
    <w:pitch w:val="variable"/>
    <w:sig w:usb0="E0002EFF" w:usb1="C000785B" w:usb2="00000009" w:usb3="00000000" w:csb0="000001FF" w:csb1="00000000"/>
    <w:embedRegular w:fontKey="{797DF3C9-10B1-4D67-A820-0644C5C9CB06}" r:id="rId8"/>
    <w:embedBold w:fontKey="{FEABE463-C3E1-4556-9882-A23CD3F5BBC0}" r:id="rId9"/>
    <w:embedItalic w:fontKey="{6F7DAE1F-3453-471C-9490-C9B06650FD9D}" r:id="rId10"/>
    <w:embedBoldItalic w:fontKey="{D02FC569-E864-4623-889F-212000E2AE2D}" r:id="rId11"/>
  </w:font>
  <w:font w:name="Book Antiqua">
    <w:panose1 w:val="02040602050305030304"/>
    <w:charset w:val="00"/>
    <w:family w:val="roman"/>
    <w:pitch w:val="variable"/>
    <w:sig w:usb0="00000287" w:usb1="00000000" w:usb2="00000000" w:usb3="00000000" w:csb0="0000009F" w:csb1="00000000"/>
    <w:embedRegular w:fontKey="{C7819B42-888E-475C-862E-BA80C7D6AC95}" r:id="rId12"/>
    <w:embedBold w:fontKey="{11122D3B-09F7-4090-A3BB-616AEE28E6C9}" r:id="rId13"/>
  </w:font>
  <w:font w:name="Garamond MT">
    <w:altName w:val="Garamond"/>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w:fontKey="{0D4423BC-1F00-4341-A4CF-557657518EC9}" r:id="rId14"/>
  </w:font>
  <w:font w:name="Calibri">
    <w:panose1 w:val="020F0502020204030204"/>
    <w:charset w:val="00"/>
    <w:family w:val="swiss"/>
    <w:pitch w:val="variable"/>
    <w:sig w:usb0="E4002EFF" w:usb1="C200247B" w:usb2="00000009" w:usb3="00000000" w:csb0="000001FF" w:csb1="00000000"/>
    <w:embedRegular w:fontKey="{47B61E78-98AD-4AD6-A94D-AAF4C494E588}" r:id="rId15"/>
    <w:embedBold w:fontKey="{BE1AB79B-BA29-4AC9-968B-F063E377E20A}" r:id="rId16"/>
    <w:embedItalic w:fontKey="{05BBA34A-3412-4119-8C0F-AD5EFF7DB435}" r:id="rId17"/>
  </w:font>
  <w:font w:name="Cambria">
    <w:panose1 w:val="02040503050406030204"/>
    <w:charset w:val="00"/>
    <w:family w:val="roman"/>
    <w:pitch w:val="variable"/>
    <w:sig w:usb0="E00006FF" w:usb1="420024FF" w:usb2="02000000" w:usb3="00000000" w:csb0="0000019F" w:csb1="00000000"/>
    <w:embedRegular w:fontKey="{BDC84215-9AB5-4D2B-A9FE-25B0FF33E172}" r:id="rId18"/>
    <w:embedBold w:fontKey="{25EC1686-B976-4806-A7A4-759BD7815EC9}" r:id="rId19"/>
  </w:font>
  <w:font w:name="Norton Rose Font">
    <w:charset w:val="02"/>
    <w:family w:val="auto"/>
    <w:pitch w:val="variable"/>
    <w:sig w:usb0="00000000" w:usb1="10000000" w:usb2="00000000" w:usb3="00000000" w:csb0="80000000" w:csb1="00000000"/>
  </w:font>
  <w:font w:name="Arial Bold">
    <w:altName w:val="Arial"/>
    <w:panose1 w:val="020B0704020202020204"/>
    <w:charset w:val="00"/>
    <w:family w:val="swiss"/>
    <w:pitch w:val="variable"/>
  </w:font>
  <w:font w:name="Cambria Math">
    <w:panose1 w:val="02040503050406030204"/>
    <w:charset w:val="00"/>
    <w:family w:val="roman"/>
    <w:pitch w:val="variable"/>
    <w:sig w:usb0="E00006FF" w:usb1="420024FF" w:usb2="02000000" w:usb3="00000000" w:csb0="0000019F" w:csb1="00000000"/>
    <w:embedRegular w:fontKey="{AD9E216F-F9C6-4D3E-BF52-67F57FF95EFC}" r:id="rId2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E5210" w:rsidRDefault="00AE5210" w14:paraId="07F75C96" w14:textId="77777777">
    <w:pPr>
      <w:pStyle w:val="Footer"/>
      <w:framePr w:wrap="around"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61</w:t>
    </w:r>
    <w:r>
      <w:rPr>
        <w:rStyle w:val="PageNumber"/>
      </w:rPr>
      <w:fldChar w:fldCharType="end"/>
    </w:r>
  </w:p>
  <w:p w:rsidR="00AE5210" w:rsidRDefault="00AE5210" w14:paraId="37A7A189"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E5210" w:rsidRDefault="00AE5210" w14:paraId="7EE84F8C" w14:textId="77777777">
    <w:pPr>
      <w:pStyle w:val="Footer"/>
    </w:pPr>
  </w:p>
  <w:p w:rsidR="00AE5210" w:rsidRDefault="00AE5210" w14:paraId="3140A1ED" w14:textId="183DE492">
    <w:pPr>
      <w:pStyle w:val="Footer"/>
    </w:pPr>
    <w:r>
      <w:t>OPS/20</w:t>
    </w:r>
    <w:r w:rsidR="0095235E">
      <w:t>2</w:t>
    </w:r>
    <w:r w:rsidR="008A2AB1">
      <w:t>4</w:t>
    </w:r>
    <w:r>
      <w:t>/TF/1E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E5210" w:rsidRDefault="00AE5210" w14:paraId="63CAC5DE" w14:textId="77777777">
    <w:pPr>
      <w:pStyle w:val="Footer"/>
      <w:framePr w:wrap="around"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077B5">
      <w:rPr>
        <w:rStyle w:val="PageNumber"/>
        <w:noProof/>
      </w:rPr>
      <w:t>32</w:t>
    </w:r>
    <w:r>
      <w:rPr>
        <w:rStyle w:val="PageNumber"/>
      </w:rPr>
      <w:fldChar w:fldCharType="end"/>
    </w:r>
  </w:p>
  <w:p w:rsidR="00AE5210" w:rsidRDefault="00AE5210" w14:paraId="7515C98F" w14:textId="77777777">
    <w:pPr>
      <w:pStyle w:val="Footer"/>
      <w:tabs>
        <w:tab w:val="clear" w:pos="4536"/>
      </w:tabs>
      <w:rPr>
        <w:sz w:val="12"/>
      </w:rPr>
    </w:pPr>
  </w:p>
  <w:p w:rsidR="00AE5210" w:rsidRDefault="00AE5210" w14:paraId="5FE27313" w14:textId="77777777">
    <w:pPr>
      <w:pStyle w:val="Footer"/>
      <w:tabs>
        <w:tab w:val="clear" w:pos="4536"/>
      </w:tabs>
      <w:rPr>
        <w:sz w:val="12"/>
      </w:rPr>
    </w:pPr>
  </w:p>
  <w:p w:rsidR="00AE5210" w:rsidRDefault="00AE5210" w14:paraId="0D6590F9" w14:textId="77777777">
    <w:pPr>
      <w:pStyle w:val="Footer"/>
      <w:tabs>
        <w:tab w:val="clear" w:pos="4536"/>
      </w:tabs>
      <w:rPr>
        <w:sz w:val="1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E5210" w:rsidRDefault="00AE5210" w14:paraId="5968A328" w14:textId="77777777">
    <w:pPr>
      <w:pStyle w:val="Footer"/>
      <w:framePr w:wrap="around"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077B5">
      <w:rPr>
        <w:rStyle w:val="PageNumber"/>
        <w:noProof/>
      </w:rPr>
      <w:t>31</w:t>
    </w:r>
    <w:r>
      <w:rPr>
        <w:rStyle w:val="PageNumber"/>
      </w:rPr>
      <w:fldChar w:fldCharType="end"/>
    </w:r>
  </w:p>
  <w:p w:rsidR="00AE5210" w:rsidRDefault="00AE5210" w14:paraId="1E482B2C" w14:textId="77777777">
    <w:pPr>
      <w:pStyle w:val="Footer"/>
      <w:rPr>
        <w:sz w:val="12"/>
      </w:rPr>
    </w:pPr>
    <w:bookmarkStart w:name="TOC" w:id="199"/>
    <w:bookmarkEnd w:id="199"/>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3B0C03" w:rsidRDefault="003B0C03" w14:paraId="092FC2CC" w14:textId="77777777">
      <w:r>
        <w:continuationSeparator/>
      </w:r>
    </w:p>
  </w:footnote>
  <w:footnote w:type="continuationSeparator" w:id="0">
    <w:p w:rsidR="003B0C03" w:rsidRDefault="003B0C03" w14:paraId="1F5F31CF" w14:textId="77777777">
      <w:r>
        <w:continuationSeparator/>
      </w:r>
    </w:p>
  </w:footnote>
  <w:footnote w:type="continuationNotice" w:id="1">
    <w:p w:rsidR="003B0C03" w:rsidRDefault="003B0C03" w14:paraId="72BB478E"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E5210" w:rsidRDefault="00AE5210" w14:paraId="24EE7DE9"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E5210" w:rsidRDefault="00AE5210" w14:paraId="701B3F61"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10.5pt;height:10.5pt;visibility:visible;mso-wrap-style:square" o:bullet="t" type="#_x0000_t75">
        <v:imagedata o:title="" r:id="rId1"/>
      </v:shape>
    </w:pict>
  </w:numPicBullet>
  <w:abstractNum w:abstractNumId="0" w15:restartNumberingAfterBreak="0">
    <w:nsid w:val="FFFFFF7C"/>
    <w:multiLevelType w:val="singleLevel"/>
    <w:tmpl w:val="D370E53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E5A86B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DEA454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EFE99AC"/>
    <w:lvl w:ilvl="0">
      <w:start w:val="1"/>
      <w:numFmt w:val="decimal"/>
      <w:pStyle w:val="ListNumber2"/>
      <w:lvlText w:val="%1."/>
      <w:lvlJc w:val="left"/>
      <w:pPr>
        <w:tabs>
          <w:tab w:val="num" w:pos="643"/>
        </w:tabs>
        <w:ind w:left="643" w:hanging="360"/>
      </w:pPr>
    </w:lvl>
  </w:abstractNum>
  <w:abstractNum w:abstractNumId="4" w15:restartNumberingAfterBreak="0">
    <w:nsid w:val="FFFFFF88"/>
    <w:multiLevelType w:val="singleLevel"/>
    <w:tmpl w:val="5AA83DEC"/>
    <w:lvl w:ilvl="0">
      <w:start w:val="1"/>
      <w:numFmt w:val="decimal"/>
      <w:pStyle w:val="ListNumber"/>
      <w:lvlText w:val="%1."/>
      <w:lvlJc w:val="left"/>
      <w:pPr>
        <w:tabs>
          <w:tab w:val="num" w:pos="360"/>
        </w:tabs>
        <w:ind w:left="360" w:hanging="360"/>
      </w:pPr>
    </w:lvl>
  </w:abstractNum>
  <w:abstractNum w:abstractNumId="5" w15:restartNumberingAfterBreak="0">
    <w:nsid w:val="00000006"/>
    <w:multiLevelType w:val="multilevel"/>
    <w:tmpl w:val="00000000"/>
    <w:lvl w:ilvl="0">
      <w:start w:val="1"/>
      <w:numFmt w:val="decimal"/>
      <w:pStyle w:val="Level1"/>
      <w:lvlText w:val="%1."/>
      <w:lvlJc w:val="left"/>
      <w:pPr>
        <w:tabs>
          <w:tab w:val="num" w:pos="720"/>
        </w:tabs>
        <w:ind w:left="720" w:hanging="72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6" w15:restartNumberingAfterBreak="0">
    <w:nsid w:val="016D67C4"/>
    <w:multiLevelType w:val="hybridMultilevel"/>
    <w:tmpl w:val="1DF83332"/>
    <w:lvl w:ilvl="0" w:tplc="04090001">
      <w:start w:val="1"/>
      <w:numFmt w:val="bullet"/>
      <w:lvlText w:val=""/>
      <w:lvlJc w:val="left"/>
      <w:pPr>
        <w:ind w:left="1350" w:hanging="360"/>
      </w:pPr>
      <w:rPr>
        <w:rFonts w:hint="default" w:ascii="Symbol" w:hAnsi="Symbol"/>
      </w:rPr>
    </w:lvl>
    <w:lvl w:ilvl="1" w:tplc="04090003" w:tentative="1">
      <w:start w:val="1"/>
      <w:numFmt w:val="bullet"/>
      <w:lvlText w:val="o"/>
      <w:lvlJc w:val="left"/>
      <w:pPr>
        <w:ind w:left="2070" w:hanging="360"/>
      </w:pPr>
      <w:rPr>
        <w:rFonts w:hint="default" w:ascii="Courier New" w:hAnsi="Courier New" w:cs="Courier New"/>
      </w:rPr>
    </w:lvl>
    <w:lvl w:ilvl="2" w:tplc="04090005" w:tentative="1">
      <w:start w:val="1"/>
      <w:numFmt w:val="bullet"/>
      <w:lvlText w:val=""/>
      <w:lvlJc w:val="left"/>
      <w:pPr>
        <w:ind w:left="2790" w:hanging="360"/>
      </w:pPr>
      <w:rPr>
        <w:rFonts w:hint="default" w:ascii="Wingdings" w:hAnsi="Wingdings"/>
      </w:rPr>
    </w:lvl>
    <w:lvl w:ilvl="3" w:tplc="04090001" w:tentative="1">
      <w:start w:val="1"/>
      <w:numFmt w:val="bullet"/>
      <w:lvlText w:val=""/>
      <w:lvlJc w:val="left"/>
      <w:pPr>
        <w:ind w:left="3510" w:hanging="360"/>
      </w:pPr>
      <w:rPr>
        <w:rFonts w:hint="default" w:ascii="Symbol" w:hAnsi="Symbol"/>
      </w:rPr>
    </w:lvl>
    <w:lvl w:ilvl="4" w:tplc="04090003" w:tentative="1">
      <w:start w:val="1"/>
      <w:numFmt w:val="bullet"/>
      <w:lvlText w:val="o"/>
      <w:lvlJc w:val="left"/>
      <w:pPr>
        <w:ind w:left="4230" w:hanging="360"/>
      </w:pPr>
      <w:rPr>
        <w:rFonts w:hint="default" w:ascii="Courier New" w:hAnsi="Courier New" w:cs="Courier New"/>
      </w:rPr>
    </w:lvl>
    <w:lvl w:ilvl="5" w:tplc="04090005" w:tentative="1">
      <w:start w:val="1"/>
      <w:numFmt w:val="bullet"/>
      <w:lvlText w:val=""/>
      <w:lvlJc w:val="left"/>
      <w:pPr>
        <w:ind w:left="4950" w:hanging="360"/>
      </w:pPr>
      <w:rPr>
        <w:rFonts w:hint="default" w:ascii="Wingdings" w:hAnsi="Wingdings"/>
      </w:rPr>
    </w:lvl>
    <w:lvl w:ilvl="6" w:tplc="04090001" w:tentative="1">
      <w:start w:val="1"/>
      <w:numFmt w:val="bullet"/>
      <w:lvlText w:val=""/>
      <w:lvlJc w:val="left"/>
      <w:pPr>
        <w:ind w:left="5670" w:hanging="360"/>
      </w:pPr>
      <w:rPr>
        <w:rFonts w:hint="default" w:ascii="Symbol" w:hAnsi="Symbol"/>
      </w:rPr>
    </w:lvl>
    <w:lvl w:ilvl="7" w:tplc="04090003" w:tentative="1">
      <w:start w:val="1"/>
      <w:numFmt w:val="bullet"/>
      <w:lvlText w:val="o"/>
      <w:lvlJc w:val="left"/>
      <w:pPr>
        <w:ind w:left="6390" w:hanging="360"/>
      </w:pPr>
      <w:rPr>
        <w:rFonts w:hint="default" w:ascii="Courier New" w:hAnsi="Courier New" w:cs="Courier New"/>
      </w:rPr>
    </w:lvl>
    <w:lvl w:ilvl="8" w:tplc="04090005" w:tentative="1">
      <w:start w:val="1"/>
      <w:numFmt w:val="bullet"/>
      <w:lvlText w:val=""/>
      <w:lvlJc w:val="left"/>
      <w:pPr>
        <w:ind w:left="7110" w:hanging="360"/>
      </w:pPr>
      <w:rPr>
        <w:rFonts w:hint="default" w:ascii="Wingdings" w:hAnsi="Wingdings"/>
      </w:rPr>
    </w:lvl>
  </w:abstractNum>
  <w:abstractNum w:abstractNumId="7" w15:restartNumberingAfterBreak="0">
    <w:nsid w:val="018033DD"/>
    <w:multiLevelType w:val="hybridMultilevel"/>
    <w:tmpl w:val="A896FD78"/>
    <w:lvl w:ilvl="0" w:tplc="18090001">
      <w:start w:val="1"/>
      <w:numFmt w:val="bullet"/>
      <w:lvlText w:val=""/>
      <w:lvlJc w:val="left"/>
      <w:pPr>
        <w:ind w:left="1890" w:hanging="360"/>
      </w:pPr>
      <w:rPr>
        <w:rFonts w:hint="default" w:ascii="Symbol" w:hAnsi="Symbol"/>
      </w:rPr>
    </w:lvl>
    <w:lvl w:ilvl="1" w:tplc="04090003" w:tentative="1">
      <w:start w:val="1"/>
      <w:numFmt w:val="bullet"/>
      <w:lvlText w:val="o"/>
      <w:lvlJc w:val="left"/>
      <w:pPr>
        <w:ind w:left="2610" w:hanging="360"/>
      </w:pPr>
      <w:rPr>
        <w:rFonts w:hint="default" w:ascii="Courier New" w:hAnsi="Courier New" w:cs="Courier New"/>
      </w:rPr>
    </w:lvl>
    <w:lvl w:ilvl="2" w:tplc="04090005" w:tentative="1">
      <w:start w:val="1"/>
      <w:numFmt w:val="bullet"/>
      <w:lvlText w:val=""/>
      <w:lvlJc w:val="left"/>
      <w:pPr>
        <w:ind w:left="3330" w:hanging="360"/>
      </w:pPr>
      <w:rPr>
        <w:rFonts w:hint="default" w:ascii="Wingdings" w:hAnsi="Wingdings"/>
      </w:rPr>
    </w:lvl>
    <w:lvl w:ilvl="3" w:tplc="04090001" w:tentative="1">
      <w:start w:val="1"/>
      <w:numFmt w:val="bullet"/>
      <w:lvlText w:val=""/>
      <w:lvlJc w:val="left"/>
      <w:pPr>
        <w:ind w:left="4050" w:hanging="360"/>
      </w:pPr>
      <w:rPr>
        <w:rFonts w:hint="default" w:ascii="Symbol" w:hAnsi="Symbol"/>
      </w:rPr>
    </w:lvl>
    <w:lvl w:ilvl="4" w:tplc="04090003" w:tentative="1">
      <w:start w:val="1"/>
      <w:numFmt w:val="bullet"/>
      <w:lvlText w:val="o"/>
      <w:lvlJc w:val="left"/>
      <w:pPr>
        <w:ind w:left="4770" w:hanging="360"/>
      </w:pPr>
      <w:rPr>
        <w:rFonts w:hint="default" w:ascii="Courier New" w:hAnsi="Courier New" w:cs="Courier New"/>
      </w:rPr>
    </w:lvl>
    <w:lvl w:ilvl="5" w:tplc="04090005" w:tentative="1">
      <w:start w:val="1"/>
      <w:numFmt w:val="bullet"/>
      <w:lvlText w:val=""/>
      <w:lvlJc w:val="left"/>
      <w:pPr>
        <w:ind w:left="5490" w:hanging="360"/>
      </w:pPr>
      <w:rPr>
        <w:rFonts w:hint="default" w:ascii="Wingdings" w:hAnsi="Wingdings"/>
      </w:rPr>
    </w:lvl>
    <w:lvl w:ilvl="6" w:tplc="04090001" w:tentative="1">
      <w:start w:val="1"/>
      <w:numFmt w:val="bullet"/>
      <w:lvlText w:val=""/>
      <w:lvlJc w:val="left"/>
      <w:pPr>
        <w:ind w:left="6210" w:hanging="360"/>
      </w:pPr>
      <w:rPr>
        <w:rFonts w:hint="default" w:ascii="Symbol" w:hAnsi="Symbol"/>
      </w:rPr>
    </w:lvl>
    <w:lvl w:ilvl="7" w:tplc="04090003" w:tentative="1">
      <w:start w:val="1"/>
      <w:numFmt w:val="bullet"/>
      <w:lvlText w:val="o"/>
      <w:lvlJc w:val="left"/>
      <w:pPr>
        <w:ind w:left="6930" w:hanging="360"/>
      </w:pPr>
      <w:rPr>
        <w:rFonts w:hint="default" w:ascii="Courier New" w:hAnsi="Courier New" w:cs="Courier New"/>
      </w:rPr>
    </w:lvl>
    <w:lvl w:ilvl="8" w:tplc="04090005" w:tentative="1">
      <w:start w:val="1"/>
      <w:numFmt w:val="bullet"/>
      <w:lvlText w:val=""/>
      <w:lvlJc w:val="left"/>
      <w:pPr>
        <w:ind w:left="7650" w:hanging="360"/>
      </w:pPr>
      <w:rPr>
        <w:rFonts w:hint="default" w:ascii="Wingdings" w:hAnsi="Wingdings"/>
      </w:rPr>
    </w:lvl>
  </w:abstractNum>
  <w:abstractNum w:abstractNumId="8" w15:restartNumberingAfterBreak="0">
    <w:nsid w:val="01DA4808"/>
    <w:multiLevelType w:val="multilevel"/>
    <w:tmpl w:val="6F22DC60"/>
    <w:lvl w:ilvl="0">
      <w:start w:val="1"/>
      <w:numFmt w:val="decimal"/>
      <w:lvlText w:val="%1."/>
      <w:lvlJc w:val="left"/>
      <w:pPr>
        <w:ind w:left="836" w:hanging="360"/>
      </w:pPr>
      <w:rPr>
        <w:rFonts w:hint="default"/>
      </w:rPr>
    </w:lvl>
    <w:lvl w:ilvl="1">
      <w:start w:val="1"/>
      <w:numFmt w:val="lowerLetter"/>
      <w:lvlText w:val="%2)"/>
      <w:lvlJc w:val="left"/>
      <w:pPr>
        <w:ind w:left="1042" w:hanging="360"/>
      </w:pPr>
      <w:rPr>
        <w:rFonts w:hint="default" w:ascii="Arial" w:hAnsi="Arial" w:cs="Arial"/>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9" w15:restartNumberingAfterBreak="0">
    <w:nsid w:val="042B2731"/>
    <w:multiLevelType w:val="hybridMultilevel"/>
    <w:tmpl w:val="5C62AEBE"/>
    <w:lvl w:ilvl="0" w:tplc="00000000">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4F71CFD"/>
    <w:multiLevelType w:val="multilevel"/>
    <w:tmpl w:val="095444E2"/>
    <w:lvl w:ilvl="0">
      <w:start w:val="1"/>
      <w:numFmt w:val="decimal"/>
      <w:pStyle w:val="Schedule"/>
      <w:suff w:val="nothing"/>
      <w:lvlText w:val="Schedule %1"/>
      <w:lvlJc w:val="left"/>
      <w:pPr>
        <w:ind w:left="3870" w:firstLine="0"/>
      </w:pPr>
    </w:lvl>
    <w:lvl w:ilvl="1">
      <w:start w:val="1"/>
      <w:numFmt w:val="upperLetter"/>
      <w:lvlText w:val="%2."/>
      <w:lvlJc w:val="left"/>
      <w:pPr>
        <w:tabs>
          <w:tab w:val="num" w:pos="-437"/>
        </w:tabs>
        <w:ind w:left="-797" w:firstLine="0"/>
      </w:pPr>
    </w:lvl>
    <w:lvl w:ilvl="2">
      <w:start w:val="1"/>
      <w:numFmt w:val="decimal"/>
      <w:lvlText w:val="%3."/>
      <w:lvlJc w:val="left"/>
      <w:pPr>
        <w:tabs>
          <w:tab w:val="num" w:pos="283"/>
        </w:tabs>
        <w:ind w:left="-77" w:firstLine="0"/>
      </w:pPr>
    </w:lvl>
    <w:lvl w:ilvl="3">
      <w:start w:val="1"/>
      <w:numFmt w:val="lowerLetter"/>
      <w:lvlText w:val="%4)"/>
      <w:lvlJc w:val="left"/>
      <w:pPr>
        <w:tabs>
          <w:tab w:val="num" w:pos="1003"/>
        </w:tabs>
        <w:ind w:left="643" w:firstLine="0"/>
      </w:pPr>
    </w:lvl>
    <w:lvl w:ilvl="4">
      <w:start w:val="1"/>
      <w:numFmt w:val="decimal"/>
      <w:lvlText w:val="(%5)"/>
      <w:lvlJc w:val="left"/>
      <w:pPr>
        <w:tabs>
          <w:tab w:val="num" w:pos="1723"/>
        </w:tabs>
        <w:ind w:left="1363" w:firstLine="0"/>
      </w:pPr>
    </w:lvl>
    <w:lvl w:ilvl="5">
      <w:start w:val="1"/>
      <w:numFmt w:val="lowerLetter"/>
      <w:lvlText w:val="(%6)"/>
      <w:lvlJc w:val="left"/>
      <w:pPr>
        <w:tabs>
          <w:tab w:val="num" w:pos="2443"/>
        </w:tabs>
        <w:ind w:left="2083" w:firstLine="0"/>
      </w:pPr>
    </w:lvl>
    <w:lvl w:ilvl="6">
      <w:start w:val="1"/>
      <w:numFmt w:val="lowerRoman"/>
      <w:lvlText w:val="(%7)"/>
      <w:lvlJc w:val="left"/>
      <w:pPr>
        <w:tabs>
          <w:tab w:val="num" w:pos="3163"/>
        </w:tabs>
        <w:ind w:left="2803" w:firstLine="0"/>
      </w:pPr>
    </w:lvl>
    <w:lvl w:ilvl="7">
      <w:start w:val="1"/>
      <w:numFmt w:val="lowerLetter"/>
      <w:lvlText w:val="(%8)"/>
      <w:lvlJc w:val="left"/>
      <w:pPr>
        <w:tabs>
          <w:tab w:val="num" w:pos="3883"/>
        </w:tabs>
        <w:ind w:left="3523" w:firstLine="0"/>
      </w:pPr>
    </w:lvl>
    <w:lvl w:ilvl="8">
      <w:start w:val="1"/>
      <w:numFmt w:val="lowerRoman"/>
      <w:lvlText w:val="(%9)"/>
      <w:lvlJc w:val="left"/>
      <w:pPr>
        <w:tabs>
          <w:tab w:val="num" w:pos="4603"/>
        </w:tabs>
        <w:ind w:left="4243" w:firstLine="0"/>
      </w:pPr>
    </w:lvl>
  </w:abstractNum>
  <w:abstractNum w:abstractNumId="11" w15:restartNumberingAfterBreak="0">
    <w:nsid w:val="0659231C"/>
    <w:multiLevelType w:val="hybridMultilevel"/>
    <w:tmpl w:val="E5F0C962"/>
    <w:lvl w:ilvl="0" w:tplc="18090001">
      <w:start w:val="1"/>
      <w:numFmt w:val="bullet"/>
      <w:lvlText w:val=""/>
      <w:lvlJc w:val="left"/>
      <w:pPr>
        <w:ind w:left="720" w:hanging="360"/>
      </w:pPr>
      <w:rPr>
        <w:rFonts w:hint="default" w:ascii="Symbol" w:hAnsi="Symbol"/>
      </w:rPr>
    </w:lvl>
    <w:lvl w:ilvl="1" w:tplc="18090003" w:tentative="1">
      <w:start w:val="1"/>
      <w:numFmt w:val="bullet"/>
      <w:lvlText w:val="o"/>
      <w:lvlJc w:val="left"/>
      <w:pPr>
        <w:ind w:left="1440" w:hanging="360"/>
      </w:pPr>
      <w:rPr>
        <w:rFonts w:hint="default" w:ascii="Courier New" w:hAnsi="Courier New" w:cs="Courier New"/>
      </w:rPr>
    </w:lvl>
    <w:lvl w:ilvl="2" w:tplc="18090005" w:tentative="1">
      <w:start w:val="1"/>
      <w:numFmt w:val="bullet"/>
      <w:lvlText w:val=""/>
      <w:lvlJc w:val="left"/>
      <w:pPr>
        <w:ind w:left="2160" w:hanging="360"/>
      </w:pPr>
      <w:rPr>
        <w:rFonts w:hint="default" w:ascii="Wingdings" w:hAnsi="Wingdings"/>
      </w:rPr>
    </w:lvl>
    <w:lvl w:ilvl="3" w:tplc="18090001" w:tentative="1">
      <w:start w:val="1"/>
      <w:numFmt w:val="bullet"/>
      <w:lvlText w:val=""/>
      <w:lvlJc w:val="left"/>
      <w:pPr>
        <w:ind w:left="2880" w:hanging="360"/>
      </w:pPr>
      <w:rPr>
        <w:rFonts w:hint="default" w:ascii="Symbol" w:hAnsi="Symbol"/>
      </w:rPr>
    </w:lvl>
    <w:lvl w:ilvl="4" w:tplc="18090003" w:tentative="1">
      <w:start w:val="1"/>
      <w:numFmt w:val="bullet"/>
      <w:lvlText w:val="o"/>
      <w:lvlJc w:val="left"/>
      <w:pPr>
        <w:ind w:left="3600" w:hanging="360"/>
      </w:pPr>
      <w:rPr>
        <w:rFonts w:hint="default" w:ascii="Courier New" w:hAnsi="Courier New" w:cs="Courier New"/>
      </w:rPr>
    </w:lvl>
    <w:lvl w:ilvl="5" w:tplc="18090005" w:tentative="1">
      <w:start w:val="1"/>
      <w:numFmt w:val="bullet"/>
      <w:lvlText w:val=""/>
      <w:lvlJc w:val="left"/>
      <w:pPr>
        <w:ind w:left="4320" w:hanging="360"/>
      </w:pPr>
      <w:rPr>
        <w:rFonts w:hint="default" w:ascii="Wingdings" w:hAnsi="Wingdings"/>
      </w:rPr>
    </w:lvl>
    <w:lvl w:ilvl="6" w:tplc="18090001" w:tentative="1">
      <w:start w:val="1"/>
      <w:numFmt w:val="bullet"/>
      <w:lvlText w:val=""/>
      <w:lvlJc w:val="left"/>
      <w:pPr>
        <w:ind w:left="5040" w:hanging="360"/>
      </w:pPr>
      <w:rPr>
        <w:rFonts w:hint="default" w:ascii="Symbol" w:hAnsi="Symbol"/>
      </w:rPr>
    </w:lvl>
    <w:lvl w:ilvl="7" w:tplc="18090003" w:tentative="1">
      <w:start w:val="1"/>
      <w:numFmt w:val="bullet"/>
      <w:lvlText w:val="o"/>
      <w:lvlJc w:val="left"/>
      <w:pPr>
        <w:ind w:left="5760" w:hanging="360"/>
      </w:pPr>
      <w:rPr>
        <w:rFonts w:hint="default" w:ascii="Courier New" w:hAnsi="Courier New" w:cs="Courier New"/>
      </w:rPr>
    </w:lvl>
    <w:lvl w:ilvl="8" w:tplc="18090005" w:tentative="1">
      <w:start w:val="1"/>
      <w:numFmt w:val="bullet"/>
      <w:lvlText w:val=""/>
      <w:lvlJc w:val="left"/>
      <w:pPr>
        <w:ind w:left="6480" w:hanging="360"/>
      </w:pPr>
      <w:rPr>
        <w:rFonts w:hint="default" w:ascii="Wingdings" w:hAnsi="Wingdings"/>
      </w:rPr>
    </w:lvl>
  </w:abstractNum>
  <w:abstractNum w:abstractNumId="12" w15:restartNumberingAfterBreak="0">
    <w:nsid w:val="079B6544"/>
    <w:multiLevelType w:val="multilevel"/>
    <w:tmpl w:val="52224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09DB3988"/>
    <w:multiLevelType w:val="hybridMultilevel"/>
    <w:tmpl w:val="87ECCBDA"/>
    <w:lvl w:ilvl="0" w:tplc="08090001">
      <w:start w:val="1"/>
      <w:numFmt w:val="bullet"/>
      <w:lvlText w:val=""/>
      <w:lvlJc w:val="left"/>
      <w:pPr>
        <w:ind w:left="1350" w:hanging="360"/>
      </w:pPr>
      <w:rPr>
        <w:rFonts w:hint="default" w:ascii="Symbol" w:hAnsi="Symbol"/>
      </w:rPr>
    </w:lvl>
    <w:lvl w:ilvl="1" w:tplc="08090003" w:tentative="1">
      <w:start w:val="1"/>
      <w:numFmt w:val="bullet"/>
      <w:lvlText w:val="o"/>
      <w:lvlJc w:val="left"/>
      <w:pPr>
        <w:ind w:left="2070" w:hanging="360"/>
      </w:pPr>
      <w:rPr>
        <w:rFonts w:hint="default" w:ascii="Courier New" w:hAnsi="Courier New" w:cs="Courier New"/>
      </w:rPr>
    </w:lvl>
    <w:lvl w:ilvl="2" w:tplc="08090005" w:tentative="1">
      <w:start w:val="1"/>
      <w:numFmt w:val="bullet"/>
      <w:lvlText w:val=""/>
      <w:lvlJc w:val="left"/>
      <w:pPr>
        <w:ind w:left="2790" w:hanging="360"/>
      </w:pPr>
      <w:rPr>
        <w:rFonts w:hint="default" w:ascii="Wingdings" w:hAnsi="Wingdings"/>
      </w:rPr>
    </w:lvl>
    <w:lvl w:ilvl="3" w:tplc="08090001" w:tentative="1">
      <w:start w:val="1"/>
      <w:numFmt w:val="bullet"/>
      <w:lvlText w:val=""/>
      <w:lvlJc w:val="left"/>
      <w:pPr>
        <w:ind w:left="3510" w:hanging="360"/>
      </w:pPr>
      <w:rPr>
        <w:rFonts w:hint="default" w:ascii="Symbol" w:hAnsi="Symbol"/>
      </w:rPr>
    </w:lvl>
    <w:lvl w:ilvl="4" w:tplc="08090003" w:tentative="1">
      <w:start w:val="1"/>
      <w:numFmt w:val="bullet"/>
      <w:lvlText w:val="o"/>
      <w:lvlJc w:val="left"/>
      <w:pPr>
        <w:ind w:left="4230" w:hanging="360"/>
      </w:pPr>
      <w:rPr>
        <w:rFonts w:hint="default" w:ascii="Courier New" w:hAnsi="Courier New" w:cs="Courier New"/>
      </w:rPr>
    </w:lvl>
    <w:lvl w:ilvl="5" w:tplc="08090005" w:tentative="1">
      <w:start w:val="1"/>
      <w:numFmt w:val="bullet"/>
      <w:lvlText w:val=""/>
      <w:lvlJc w:val="left"/>
      <w:pPr>
        <w:ind w:left="4950" w:hanging="360"/>
      </w:pPr>
      <w:rPr>
        <w:rFonts w:hint="default" w:ascii="Wingdings" w:hAnsi="Wingdings"/>
      </w:rPr>
    </w:lvl>
    <w:lvl w:ilvl="6" w:tplc="08090001" w:tentative="1">
      <w:start w:val="1"/>
      <w:numFmt w:val="bullet"/>
      <w:lvlText w:val=""/>
      <w:lvlJc w:val="left"/>
      <w:pPr>
        <w:ind w:left="5670" w:hanging="360"/>
      </w:pPr>
      <w:rPr>
        <w:rFonts w:hint="default" w:ascii="Symbol" w:hAnsi="Symbol"/>
      </w:rPr>
    </w:lvl>
    <w:lvl w:ilvl="7" w:tplc="08090003" w:tentative="1">
      <w:start w:val="1"/>
      <w:numFmt w:val="bullet"/>
      <w:lvlText w:val="o"/>
      <w:lvlJc w:val="left"/>
      <w:pPr>
        <w:ind w:left="6390" w:hanging="360"/>
      </w:pPr>
      <w:rPr>
        <w:rFonts w:hint="default" w:ascii="Courier New" w:hAnsi="Courier New" w:cs="Courier New"/>
      </w:rPr>
    </w:lvl>
    <w:lvl w:ilvl="8" w:tplc="08090005" w:tentative="1">
      <w:start w:val="1"/>
      <w:numFmt w:val="bullet"/>
      <w:lvlText w:val=""/>
      <w:lvlJc w:val="left"/>
      <w:pPr>
        <w:ind w:left="7110" w:hanging="360"/>
      </w:pPr>
      <w:rPr>
        <w:rFonts w:hint="default" w:ascii="Wingdings" w:hAnsi="Wingdings"/>
      </w:rPr>
    </w:lvl>
  </w:abstractNum>
  <w:abstractNum w:abstractNumId="14" w15:restartNumberingAfterBreak="0">
    <w:nsid w:val="0CCA4551"/>
    <w:multiLevelType w:val="hybridMultilevel"/>
    <w:tmpl w:val="0D84DA84"/>
    <w:lvl w:ilvl="0" w:tplc="1809001B">
      <w:start w:val="1"/>
      <w:numFmt w:val="lowerRoman"/>
      <w:lvlText w:val="%1."/>
      <w:lvlJc w:val="right"/>
      <w:pPr>
        <w:ind w:left="2532" w:hanging="360"/>
      </w:pPr>
    </w:lvl>
    <w:lvl w:ilvl="1" w:tplc="04090019" w:tentative="1">
      <w:start w:val="1"/>
      <w:numFmt w:val="lowerLetter"/>
      <w:lvlText w:val="%2."/>
      <w:lvlJc w:val="left"/>
      <w:pPr>
        <w:ind w:left="3252" w:hanging="360"/>
      </w:pPr>
    </w:lvl>
    <w:lvl w:ilvl="2" w:tplc="0409001B" w:tentative="1">
      <w:start w:val="1"/>
      <w:numFmt w:val="lowerRoman"/>
      <w:lvlText w:val="%3."/>
      <w:lvlJc w:val="right"/>
      <w:pPr>
        <w:ind w:left="3972" w:hanging="180"/>
      </w:pPr>
    </w:lvl>
    <w:lvl w:ilvl="3" w:tplc="0409000F" w:tentative="1">
      <w:start w:val="1"/>
      <w:numFmt w:val="decimal"/>
      <w:lvlText w:val="%4."/>
      <w:lvlJc w:val="left"/>
      <w:pPr>
        <w:ind w:left="4692" w:hanging="360"/>
      </w:pPr>
    </w:lvl>
    <w:lvl w:ilvl="4" w:tplc="04090019" w:tentative="1">
      <w:start w:val="1"/>
      <w:numFmt w:val="lowerLetter"/>
      <w:lvlText w:val="%5."/>
      <w:lvlJc w:val="left"/>
      <w:pPr>
        <w:ind w:left="5412" w:hanging="360"/>
      </w:pPr>
    </w:lvl>
    <w:lvl w:ilvl="5" w:tplc="0409001B" w:tentative="1">
      <w:start w:val="1"/>
      <w:numFmt w:val="lowerRoman"/>
      <w:lvlText w:val="%6."/>
      <w:lvlJc w:val="right"/>
      <w:pPr>
        <w:ind w:left="6132" w:hanging="180"/>
      </w:pPr>
    </w:lvl>
    <w:lvl w:ilvl="6" w:tplc="0409000F" w:tentative="1">
      <w:start w:val="1"/>
      <w:numFmt w:val="decimal"/>
      <w:lvlText w:val="%7."/>
      <w:lvlJc w:val="left"/>
      <w:pPr>
        <w:ind w:left="6852" w:hanging="360"/>
      </w:pPr>
    </w:lvl>
    <w:lvl w:ilvl="7" w:tplc="04090019" w:tentative="1">
      <w:start w:val="1"/>
      <w:numFmt w:val="lowerLetter"/>
      <w:lvlText w:val="%8."/>
      <w:lvlJc w:val="left"/>
      <w:pPr>
        <w:ind w:left="7572" w:hanging="360"/>
      </w:pPr>
    </w:lvl>
    <w:lvl w:ilvl="8" w:tplc="0409001B" w:tentative="1">
      <w:start w:val="1"/>
      <w:numFmt w:val="lowerRoman"/>
      <w:lvlText w:val="%9."/>
      <w:lvlJc w:val="right"/>
      <w:pPr>
        <w:ind w:left="8292" w:hanging="180"/>
      </w:pPr>
    </w:lvl>
  </w:abstractNum>
  <w:abstractNum w:abstractNumId="15" w15:restartNumberingAfterBreak="0">
    <w:nsid w:val="0D006D58"/>
    <w:multiLevelType w:val="hybridMultilevel"/>
    <w:tmpl w:val="BDE82230"/>
    <w:lvl w:ilvl="0" w:tplc="298E7D56">
      <w:start w:val="1"/>
      <w:numFmt w:val="upp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6" w15:restartNumberingAfterBreak="0">
    <w:nsid w:val="0D6A4803"/>
    <w:multiLevelType w:val="multilevel"/>
    <w:tmpl w:val="3544DFEA"/>
    <w:lvl w:ilvl="0">
      <w:start w:val="1"/>
      <w:numFmt w:val="decimal"/>
      <w:lvlText w:val="%1."/>
      <w:lvlJc w:val="left"/>
      <w:pPr>
        <w:ind w:left="836" w:hanging="360"/>
      </w:pPr>
      <w:rPr>
        <w:rFonts w:hint="default"/>
      </w:rPr>
    </w:lvl>
    <w:lvl w:ilvl="1">
      <w:start w:val="1"/>
      <w:numFmt w:val="lowerRoman"/>
      <w:lvlText w:val="%2."/>
      <w:lvlJc w:val="right"/>
      <w:pPr>
        <w:ind w:left="1042" w:hanging="360"/>
      </w:pPr>
      <w:rPr>
        <w:rFonts w:hint="default"/>
      </w:rPr>
    </w:lvl>
    <w:lvl w:ilvl="2">
      <w:start w:val="1"/>
      <w:numFmt w:val="bullet"/>
      <w:lvlText w:val=""/>
      <w:lvlJc w:val="left"/>
      <w:pPr>
        <w:ind w:left="1608" w:hanging="720"/>
      </w:pPr>
      <w:rPr>
        <w:rFonts w:hint="default" w:ascii="Symbol" w:hAnsi="Symbol"/>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bullet"/>
      <w:lvlText w:val=""/>
      <w:lvlJc w:val="left"/>
      <w:pPr>
        <w:ind w:left="3358" w:hanging="1440"/>
      </w:pPr>
      <w:rPr>
        <w:rFonts w:hint="default" w:ascii="Symbol" w:hAnsi="Symbol"/>
      </w:rPr>
    </w:lvl>
    <w:lvl w:ilvl="8">
      <w:start w:val="1"/>
      <w:numFmt w:val="bullet"/>
      <w:lvlText w:val=""/>
      <w:lvlJc w:val="left"/>
      <w:pPr>
        <w:ind w:left="3600" w:hanging="1800"/>
      </w:pPr>
      <w:rPr>
        <w:rFonts w:hint="default" w:ascii="Symbol" w:hAnsi="Symbol"/>
      </w:rPr>
    </w:lvl>
  </w:abstractNum>
  <w:abstractNum w:abstractNumId="17" w15:restartNumberingAfterBreak="0">
    <w:nsid w:val="0D786D6A"/>
    <w:multiLevelType w:val="hybridMultilevel"/>
    <w:tmpl w:val="20D86CD0"/>
    <w:lvl w:ilvl="0" w:tplc="D2DA762C">
      <w:start w:val="1"/>
      <w:numFmt w:val="lowerRoman"/>
      <w:lvlText w:val="(%1)"/>
      <w:lvlJc w:val="left"/>
      <w:pPr>
        <w:ind w:left="5850" w:hanging="360"/>
      </w:pPr>
      <w:rPr>
        <w:rFonts w:hint="default" w:ascii="Arial" w:hAnsi="Arial" w:cs="Arial"/>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0ED3596F"/>
    <w:multiLevelType w:val="hybridMultilevel"/>
    <w:tmpl w:val="4E406172"/>
    <w:lvl w:ilvl="0" w:tplc="AD5AFF6A">
      <w:start w:val="1"/>
      <w:numFmt w:val="lowerLetter"/>
      <w:lvlText w:val="(%1)"/>
      <w:lvlJc w:val="left"/>
      <w:pPr>
        <w:ind w:left="927" w:hanging="360"/>
      </w:pPr>
      <w:rPr>
        <w:rFonts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19" w15:restartNumberingAfterBreak="0">
    <w:nsid w:val="0FAA2A28"/>
    <w:multiLevelType w:val="hybridMultilevel"/>
    <w:tmpl w:val="D392270E"/>
    <w:lvl w:ilvl="0" w:tplc="AC2EFE26">
      <w:start w:val="1"/>
      <w:numFmt w:val="decimal"/>
      <w:lvlText w:val="%1)"/>
      <w:lvlJc w:val="left"/>
      <w:pPr>
        <w:tabs>
          <w:tab w:val="num" w:pos="720"/>
        </w:tabs>
        <w:ind w:left="720" w:hanging="360"/>
      </w:pPr>
      <w:rPr>
        <w:b w:val="0"/>
        <w:i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15:restartNumberingAfterBreak="0">
    <w:nsid w:val="100666CF"/>
    <w:multiLevelType w:val="multilevel"/>
    <w:tmpl w:val="FF561018"/>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rPr>
        <w:b w:val="0"/>
      </w:rPr>
    </w:lvl>
    <w:lvl w:ilvl="2">
      <w:start w:val="1"/>
      <w:numFmt w:val="lowerRoman"/>
      <w:lvlText w:val="%3)"/>
      <w:lvlJc w:val="left"/>
      <w:pPr>
        <w:tabs>
          <w:tab w:val="num" w:pos="1728"/>
        </w:tabs>
        <w:ind w:left="1728" w:hanging="594"/>
      </w:pPr>
    </w:lvl>
    <w:lvl w:ilvl="3">
      <w:start w:val="1"/>
      <w:numFmt w:val="bullet"/>
      <w:lvlText w:val=""/>
      <w:lvlJc w:val="left"/>
      <w:pPr>
        <w:tabs>
          <w:tab w:val="num" w:pos="2088"/>
        </w:tabs>
        <w:ind w:left="2016" w:hanging="288"/>
      </w:pPr>
      <w:rPr>
        <w:rFonts w:hint="default"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rPr>
        <w:i w:val="0"/>
      </w:r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106E6FBE"/>
    <w:multiLevelType w:val="multilevel"/>
    <w:tmpl w:val="ACA02694"/>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rPr>
        <w:b w:val="0"/>
      </w:rPr>
    </w:lvl>
    <w:lvl w:ilvl="2">
      <w:start w:val="1"/>
      <w:numFmt w:val="lowerRoman"/>
      <w:lvlText w:val="%3)"/>
      <w:lvlJc w:val="left"/>
      <w:pPr>
        <w:tabs>
          <w:tab w:val="num" w:pos="1728"/>
        </w:tabs>
        <w:ind w:left="1728" w:hanging="594"/>
      </w:pPr>
    </w:lvl>
    <w:lvl w:ilvl="3">
      <w:start w:val="1"/>
      <w:numFmt w:val="bullet"/>
      <w:lvlText w:val=""/>
      <w:lvlJc w:val="left"/>
      <w:pPr>
        <w:tabs>
          <w:tab w:val="num" w:pos="2088"/>
        </w:tabs>
        <w:ind w:left="2016" w:hanging="288"/>
      </w:pPr>
      <w:rPr>
        <w:rFonts w:hint="default"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10BE78D5"/>
    <w:multiLevelType w:val="hybridMultilevel"/>
    <w:tmpl w:val="C8CCE07C"/>
    <w:lvl w:ilvl="0" w:tplc="08090017">
      <w:start w:val="1"/>
      <w:numFmt w:val="lowerLetter"/>
      <w:lvlText w:val="%1)"/>
      <w:lvlJc w:val="left"/>
      <w:pPr>
        <w:ind w:left="1402" w:hanging="360"/>
      </w:pPr>
    </w:lvl>
    <w:lvl w:ilvl="1" w:tplc="18090019" w:tentative="1">
      <w:start w:val="1"/>
      <w:numFmt w:val="lowerLetter"/>
      <w:lvlText w:val="%2."/>
      <w:lvlJc w:val="left"/>
      <w:pPr>
        <w:ind w:left="2122" w:hanging="360"/>
      </w:pPr>
    </w:lvl>
    <w:lvl w:ilvl="2" w:tplc="1809001B" w:tentative="1">
      <w:start w:val="1"/>
      <w:numFmt w:val="lowerRoman"/>
      <w:lvlText w:val="%3."/>
      <w:lvlJc w:val="right"/>
      <w:pPr>
        <w:ind w:left="2842" w:hanging="180"/>
      </w:pPr>
    </w:lvl>
    <w:lvl w:ilvl="3" w:tplc="1809000F" w:tentative="1">
      <w:start w:val="1"/>
      <w:numFmt w:val="decimal"/>
      <w:lvlText w:val="%4."/>
      <w:lvlJc w:val="left"/>
      <w:pPr>
        <w:ind w:left="3562" w:hanging="360"/>
      </w:pPr>
    </w:lvl>
    <w:lvl w:ilvl="4" w:tplc="18090019" w:tentative="1">
      <w:start w:val="1"/>
      <w:numFmt w:val="lowerLetter"/>
      <w:lvlText w:val="%5."/>
      <w:lvlJc w:val="left"/>
      <w:pPr>
        <w:ind w:left="4282" w:hanging="360"/>
      </w:pPr>
    </w:lvl>
    <w:lvl w:ilvl="5" w:tplc="1809001B" w:tentative="1">
      <w:start w:val="1"/>
      <w:numFmt w:val="lowerRoman"/>
      <w:lvlText w:val="%6."/>
      <w:lvlJc w:val="right"/>
      <w:pPr>
        <w:ind w:left="5002" w:hanging="180"/>
      </w:pPr>
    </w:lvl>
    <w:lvl w:ilvl="6" w:tplc="1809000F" w:tentative="1">
      <w:start w:val="1"/>
      <w:numFmt w:val="decimal"/>
      <w:lvlText w:val="%7."/>
      <w:lvlJc w:val="left"/>
      <w:pPr>
        <w:ind w:left="5722" w:hanging="360"/>
      </w:pPr>
    </w:lvl>
    <w:lvl w:ilvl="7" w:tplc="18090019" w:tentative="1">
      <w:start w:val="1"/>
      <w:numFmt w:val="lowerLetter"/>
      <w:lvlText w:val="%8."/>
      <w:lvlJc w:val="left"/>
      <w:pPr>
        <w:ind w:left="6442" w:hanging="360"/>
      </w:pPr>
    </w:lvl>
    <w:lvl w:ilvl="8" w:tplc="1809001B" w:tentative="1">
      <w:start w:val="1"/>
      <w:numFmt w:val="lowerRoman"/>
      <w:lvlText w:val="%9."/>
      <w:lvlJc w:val="right"/>
      <w:pPr>
        <w:ind w:left="7162" w:hanging="180"/>
      </w:pPr>
    </w:lvl>
  </w:abstractNum>
  <w:abstractNum w:abstractNumId="23" w15:restartNumberingAfterBreak="0">
    <w:nsid w:val="1218532E"/>
    <w:multiLevelType w:val="hybridMultilevel"/>
    <w:tmpl w:val="4246EE1A"/>
    <w:lvl w:ilvl="0" w:tplc="96E2DBC2">
      <w:start w:val="1"/>
      <w:numFmt w:val="lowerRoman"/>
      <w:lvlText w:val="(%1)"/>
      <w:lvlJc w:val="left"/>
      <w:pPr>
        <w:tabs>
          <w:tab w:val="num" w:pos="1842"/>
        </w:tabs>
        <w:ind w:left="1842" w:hanging="720"/>
      </w:pPr>
      <w:rPr>
        <w:rFonts w:hint="default"/>
      </w:rPr>
    </w:lvl>
    <w:lvl w:ilvl="1" w:tplc="08090019" w:tentative="1">
      <w:start w:val="1"/>
      <w:numFmt w:val="lowerLetter"/>
      <w:lvlText w:val="%2."/>
      <w:lvlJc w:val="left"/>
      <w:pPr>
        <w:tabs>
          <w:tab w:val="num" w:pos="2202"/>
        </w:tabs>
        <w:ind w:left="2202" w:hanging="360"/>
      </w:pPr>
    </w:lvl>
    <w:lvl w:ilvl="2" w:tplc="0809001B" w:tentative="1">
      <w:start w:val="1"/>
      <w:numFmt w:val="lowerRoman"/>
      <w:lvlText w:val="%3."/>
      <w:lvlJc w:val="right"/>
      <w:pPr>
        <w:tabs>
          <w:tab w:val="num" w:pos="2922"/>
        </w:tabs>
        <w:ind w:left="2922" w:hanging="180"/>
      </w:pPr>
    </w:lvl>
    <w:lvl w:ilvl="3" w:tplc="0809000F" w:tentative="1">
      <w:start w:val="1"/>
      <w:numFmt w:val="decimal"/>
      <w:lvlText w:val="%4."/>
      <w:lvlJc w:val="left"/>
      <w:pPr>
        <w:tabs>
          <w:tab w:val="num" w:pos="3642"/>
        </w:tabs>
        <w:ind w:left="3642" w:hanging="360"/>
      </w:pPr>
    </w:lvl>
    <w:lvl w:ilvl="4" w:tplc="08090019" w:tentative="1">
      <w:start w:val="1"/>
      <w:numFmt w:val="lowerLetter"/>
      <w:lvlText w:val="%5."/>
      <w:lvlJc w:val="left"/>
      <w:pPr>
        <w:tabs>
          <w:tab w:val="num" w:pos="4362"/>
        </w:tabs>
        <w:ind w:left="4362" w:hanging="360"/>
      </w:pPr>
    </w:lvl>
    <w:lvl w:ilvl="5" w:tplc="0809001B" w:tentative="1">
      <w:start w:val="1"/>
      <w:numFmt w:val="lowerRoman"/>
      <w:lvlText w:val="%6."/>
      <w:lvlJc w:val="right"/>
      <w:pPr>
        <w:tabs>
          <w:tab w:val="num" w:pos="5082"/>
        </w:tabs>
        <w:ind w:left="5082" w:hanging="180"/>
      </w:pPr>
    </w:lvl>
    <w:lvl w:ilvl="6" w:tplc="0809000F" w:tentative="1">
      <w:start w:val="1"/>
      <w:numFmt w:val="decimal"/>
      <w:lvlText w:val="%7."/>
      <w:lvlJc w:val="left"/>
      <w:pPr>
        <w:tabs>
          <w:tab w:val="num" w:pos="5802"/>
        </w:tabs>
        <w:ind w:left="5802" w:hanging="360"/>
      </w:pPr>
    </w:lvl>
    <w:lvl w:ilvl="7" w:tplc="08090019" w:tentative="1">
      <w:start w:val="1"/>
      <w:numFmt w:val="lowerLetter"/>
      <w:lvlText w:val="%8."/>
      <w:lvlJc w:val="left"/>
      <w:pPr>
        <w:tabs>
          <w:tab w:val="num" w:pos="6522"/>
        </w:tabs>
        <w:ind w:left="6522" w:hanging="360"/>
      </w:pPr>
    </w:lvl>
    <w:lvl w:ilvl="8" w:tplc="0809001B" w:tentative="1">
      <w:start w:val="1"/>
      <w:numFmt w:val="lowerRoman"/>
      <w:lvlText w:val="%9."/>
      <w:lvlJc w:val="right"/>
      <w:pPr>
        <w:tabs>
          <w:tab w:val="num" w:pos="7242"/>
        </w:tabs>
        <w:ind w:left="7242" w:hanging="180"/>
      </w:pPr>
    </w:lvl>
  </w:abstractNum>
  <w:abstractNum w:abstractNumId="24" w15:restartNumberingAfterBreak="0">
    <w:nsid w:val="1274299F"/>
    <w:multiLevelType w:val="hybridMultilevel"/>
    <w:tmpl w:val="CC7EA5DA"/>
    <w:lvl w:ilvl="0" w:tplc="08090001">
      <w:start w:val="1"/>
      <w:numFmt w:val="bullet"/>
      <w:lvlText w:val=""/>
      <w:lvlJc w:val="left"/>
      <w:pPr>
        <w:ind w:left="2102" w:hanging="360"/>
      </w:pPr>
      <w:rPr>
        <w:rFonts w:hint="default" w:ascii="Symbol" w:hAnsi="Symbol"/>
      </w:rPr>
    </w:lvl>
    <w:lvl w:ilvl="1" w:tplc="08090003" w:tentative="1">
      <w:start w:val="1"/>
      <w:numFmt w:val="bullet"/>
      <w:lvlText w:val="o"/>
      <w:lvlJc w:val="left"/>
      <w:pPr>
        <w:ind w:left="2822" w:hanging="360"/>
      </w:pPr>
      <w:rPr>
        <w:rFonts w:hint="default" w:ascii="Courier New" w:hAnsi="Courier New" w:cs="Courier New"/>
      </w:rPr>
    </w:lvl>
    <w:lvl w:ilvl="2" w:tplc="08090005" w:tentative="1">
      <w:start w:val="1"/>
      <w:numFmt w:val="bullet"/>
      <w:lvlText w:val=""/>
      <w:lvlJc w:val="left"/>
      <w:pPr>
        <w:ind w:left="3542" w:hanging="360"/>
      </w:pPr>
      <w:rPr>
        <w:rFonts w:hint="default" w:ascii="Wingdings" w:hAnsi="Wingdings"/>
      </w:rPr>
    </w:lvl>
    <w:lvl w:ilvl="3" w:tplc="08090001" w:tentative="1">
      <w:start w:val="1"/>
      <w:numFmt w:val="bullet"/>
      <w:lvlText w:val=""/>
      <w:lvlJc w:val="left"/>
      <w:pPr>
        <w:ind w:left="4262" w:hanging="360"/>
      </w:pPr>
      <w:rPr>
        <w:rFonts w:hint="default" w:ascii="Symbol" w:hAnsi="Symbol"/>
      </w:rPr>
    </w:lvl>
    <w:lvl w:ilvl="4" w:tplc="08090003" w:tentative="1">
      <w:start w:val="1"/>
      <w:numFmt w:val="bullet"/>
      <w:lvlText w:val="o"/>
      <w:lvlJc w:val="left"/>
      <w:pPr>
        <w:ind w:left="4982" w:hanging="360"/>
      </w:pPr>
      <w:rPr>
        <w:rFonts w:hint="default" w:ascii="Courier New" w:hAnsi="Courier New" w:cs="Courier New"/>
      </w:rPr>
    </w:lvl>
    <w:lvl w:ilvl="5" w:tplc="08090005" w:tentative="1">
      <w:start w:val="1"/>
      <w:numFmt w:val="bullet"/>
      <w:lvlText w:val=""/>
      <w:lvlJc w:val="left"/>
      <w:pPr>
        <w:ind w:left="5702" w:hanging="360"/>
      </w:pPr>
      <w:rPr>
        <w:rFonts w:hint="default" w:ascii="Wingdings" w:hAnsi="Wingdings"/>
      </w:rPr>
    </w:lvl>
    <w:lvl w:ilvl="6" w:tplc="08090001" w:tentative="1">
      <w:start w:val="1"/>
      <w:numFmt w:val="bullet"/>
      <w:lvlText w:val=""/>
      <w:lvlJc w:val="left"/>
      <w:pPr>
        <w:ind w:left="6422" w:hanging="360"/>
      </w:pPr>
      <w:rPr>
        <w:rFonts w:hint="default" w:ascii="Symbol" w:hAnsi="Symbol"/>
      </w:rPr>
    </w:lvl>
    <w:lvl w:ilvl="7" w:tplc="08090003" w:tentative="1">
      <w:start w:val="1"/>
      <w:numFmt w:val="bullet"/>
      <w:lvlText w:val="o"/>
      <w:lvlJc w:val="left"/>
      <w:pPr>
        <w:ind w:left="7142" w:hanging="360"/>
      </w:pPr>
      <w:rPr>
        <w:rFonts w:hint="default" w:ascii="Courier New" w:hAnsi="Courier New" w:cs="Courier New"/>
      </w:rPr>
    </w:lvl>
    <w:lvl w:ilvl="8" w:tplc="08090005" w:tentative="1">
      <w:start w:val="1"/>
      <w:numFmt w:val="bullet"/>
      <w:lvlText w:val=""/>
      <w:lvlJc w:val="left"/>
      <w:pPr>
        <w:ind w:left="7862" w:hanging="360"/>
      </w:pPr>
      <w:rPr>
        <w:rFonts w:hint="default" w:ascii="Wingdings" w:hAnsi="Wingdings"/>
      </w:rPr>
    </w:lvl>
  </w:abstractNum>
  <w:abstractNum w:abstractNumId="25" w15:restartNumberingAfterBreak="0">
    <w:nsid w:val="12D52D18"/>
    <w:multiLevelType w:val="hybridMultilevel"/>
    <w:tmpl w:val="564E85A6"/>
    <w:lvl w:ilvl="0" w:tplc="18090017">
      <w:start w:val="1"/>
      <w:numFmt w:val="lowerLetter"/>
      <w:lvlText w:val="%1)"/>
      <w:lvlJc w:val="left"/>
      <w:pPr>
        <w:ind w:left="1402" w:hanging="360"/>
      </w:pPr>
    </w:lvl>
    <w:lvl w:ilvl="1" w:tplc="18090019" w:tentative="1">
      <w:start w:val="1"/>
      <w:numFmt w:val="lowerLetter"/>
      <w:lvlText w:val="%2."/>
      <w:lvlJc w:val="left"/>
      <w:pPr>
        <w:ind w:left="2122" w:hanging="360"/>
      </w:pPr>
    </w:lvl>
    <w:lvl w:ilvl="2" w:tplc="1809001B" w:tentative="1">
      <w:start w:val="1"/>
      <w:numFmt w:val="lowerRoman"/>
      <w:lvlText w:val="%3."/>
      <w:lvlJc w:val="right"/>
      <w:pPr>
        <w:ind w:left="2842" w:hanging="180"/>
      </w:pPr>
    </w:lvl>
    <w:lvl w:ilvl="3" w:tplc="1809000F" w:tentative="1">
      <w:start w:val="1"/>
      <w:numFmt w:val="decimal"/>
      <w:lvlText w:val="%4."/>
      <w:lvlJc w:val="left"/>
      <w:pPr>
        <w:ind w:left="3562" w:hanging="360"/>
      </w:pPr>
    </w:lvl>
    <w:lvl w:ilvl="4" w:tplc="18090019" w:tentative="1">
      <w:start w:val="1"/>
      <w:numFmt w:val="lowerLetter"/>
      <w:lvlText w:val="%5."/>
      <w:lvlJc w:val="left"/>
      <w:pPr>
        <w:ind w:left="4282" w:hanging="360"/>
      </w:pPr>
    </w:lvl>
    <w:lvl w:ilvl="5" w:tplc="1809001B" w:tentative="1">
      <w:start w:val="1"/>
      <w:numFmt w:val="lowerRoman"/>
      <w:lvlText w:val="%6."/>
      <w:lvlJc w:val="right"/>
      <w:pPr>
        <w:ind w:left="5002" w:hanging="180"/>
      </w:pPr>
    </w:lvl>
    <w:lvl w:ilvl="6" w:tplc="1809000F" w:tentative="1">
      <w:start w:val="1"/>
      <w:numFmt w:val="decimal"/>
      <w:lvlText w:val="%7."/>
      <w:lvlJc w:val="left"/>
      <w:pPr>
        <w:ind w:left="5722" w:hanging="360"/>
      </w:pPr>
    </w:lvl>
    <w:lvl w:ilvl="7" w:tplc="18090019" w:tentative="1">
      <w:start w:val="1"/>
      <w:numFmt w:val="lowerLetter"/>
      <w:lvlText w:val="%8."/>
      <w:lvlJc w:val="left"/>
      <w:pPr>
        <w:ind w:left="6442" w:hanging="360"/>
      </w:pPr>
    </w:lvl>
    <w:lvl w:ilvl="8" w:tplc="1809001B" w:tentative="1">
      <w:start w:val="1"/>
      <w:numFmt w:val="lowerRoman"/>
      <w:lvlText w:val="%9."/>
      <w:lvlJc w:val="right"/>
      <w:pPr>
        <w:ind w:left="7162" w:hanging="180"/>
      </w:pPr>
    </w:lvl>
  </w:abstractNum>
  <w:abstractNum w:abstractNumId="26" w15:restartNumberingAfterBreak="0">
    <w:nsid w:val="13514433"/>
    <w:multiLevelType w:val="hybridMultilevel"/>
    <w:tmpl w:val="F384C5A0"/>
    <w:lvl w:ilvl="0" w:tplc="04090001">
      <w:start w:val="1"/>
      <w:numFmt w:val="bullet"/>
      <w:lvlText w:val=""/>
      <w:lvlJc w:val="left"/>
      <w:pPr>
        <w:ind w:left="1350" w:hanging="360"/>
      </w:pPr>
      <w:rPr>
        <w:rFonts w:hint="default" w:ascii="Symbol" w:hAnsi="Symbol"/>
      </w:rPr>
    </w:lvl>
    <w:lvl w:ilvl="1" w:tplc="04090003" w:tentative="1">
      <w:start w:val="1"/>
      <w:numFmt w:val="bullet"/>
      <w:lvlText w:val="o"/>
      <w:lvlJc w:val="left"/>
      <w:pPr>
        <w:ind w:left="2070" w:hanging="360"/>
      </w:pPr>
      <w:rPr>
        <w:rFonts w:hint="default" w:ascii="Courier New" w:hAnsi="Courier New" w:cs="Courier New"/>
      </w:rPr>
    </w:lvl>
    <w:lvl w:ilvl="2" w:tplc="04090005" w:tentative="1">
      <w:start w:val="1"/>
      <w:numFmt w:val="bullet"/>
      <w:lvlText w:val=""/>
      <w:lvlJc w:val="left"/>
      <w:pPr>
        <w:ind w:left="2790" w:hanging="360"/>
      </w:pPr>
      <w:rPr>
        <w:rFonts w:hint="default" w:ascii="Wingdings" w:hAnsi="Wingdings"/>
      </w:rPr>
    </w:lvl>
    <w:lvl w:ilvl="3" w:tplc="04090001" w:tentative="1">
      <w:start w:val="1"/>
      <w:numFmt w:val="bullet"/>
      <w:lvlText w:val=""/>
      <w:lvlJc w:val="left"/>
      <w:pPr>
        <w:ind w:left="3510" w:hanging="360"/>
      </w:pPr>
      <w:rPr>
        <w:rFonts w:hint="default" w:ascii="Symbol" w:hAnsi="Symbol"/>
      </w:rPr>
    </w:lvl>
    <w:lvl w:ilvl="4" w:tplc="04090003" w:tentative="1">
      <w:start w:val="1"/>
      <w:numFmt w:val="bullet"/>
      <w:lvlText w:val="o"/>
      <w:lvlJc w:val="left"/>
      <w:pPr>
        <w:ind w:left="4230" w:hanging="360"/>
      </w:pPr>
      <w:rPr>
        <w:rFonts w:hint="default" w:ascii="Courier New" w:hAnsi="Courier New" w:cs="Courier New"/>
      </w:rPr>
    </w:lvl>
    <w:lvl w:ilvl="5" w:tplc="04090005" w:tentative="1">
      <w:start w:val="1"/>
      <w:numFmt w:val="bullet"/>
      <w:lvlText w:val=""/>
      <w:lvlJc w:val="left"/>
      <w:pPr>
        <w:ind w:left="4950" w:hanging="360"/>
      </w:pPr>
      <w:rPr>
        <w:rFonts w:hint="default" w:ascii="Wingdings" w:hAnsi="Wingdings"/>
      </w:rPr>
    </w:lvl>
    <w:lvl w:ilvl="6" w:tplc="04090001" w:tentative="1">
      <w:start w:val="1"/>
      <w:numFmt w:val="bullet"/>
      <w:lvlText w:val=""/>
      <w:lvlJc w:val="left"/>
      <w:pPr>
        <w:ind w:left="5670" w:hanging="360"/>
      </w:pPr>
      <w:rPr>
        <w:rFonts w:hint="default" w:ascii="Symbol" w:hAnsi="Symbol"/>
      </w:rPr>
    </w:lvl>
    <w:lvl w:ilvl="7" w:tplc="04090003" w:tentative="1">
      <w:start w:val="1"/>
      <w:numFmt w:val="bullet"/>
      <w:lvlText w:val="o"/>
      <w:lvlJc w:val="left"/>
      <w:pPr>
        <w:ind w:left="6390" w:hanging="360"/>
      </w:pPr>
      <w:rPr>
        <w:rFonts w:hint="default" w:ascii="Courier New" w:hAnsi="Courier New" w:cs="Courier New"/>
      </w:rPr>
    </w:lvl>
    <w:lvl w:ilvl="8" w:tplc="04090005" w:tentative="1">
      <w:start w:val="1"/>
      <w:numFmt w:val="bullet"/>
      <w:lvlText w:val=""/>
      <w:lvlJc w:val="left"/>
      <w:pPr>
        <w:ind w:left="7110" w:hanging="360"/>
      </w:pPr>
      <w:rPr>
        <w:rFonts w:hint="default" w:ascii="Wingdings" w:hAnsi="Wingdings"/>
      </w:rPr>
    </w:lvl>
  </w:abstractNum>
  <w:abstractNum w:abstractNumId="27" w15:restartNumberingAfterBreak="0">
    <w:nsid w:val="13D626A5"/>
    <w:multiLevelType w:val="hybridMultilevel"/>
    <w:tmpl w:val="62D2902C"/>
    <w:lvl w:ilvl="0" w:tplc="00000000">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8" w15:restartNumberingAfterBreak="0">
    <w:nsid w:val="15D24378"/>
    <w:multiLevelType w:val="multilevel"/>
    <w:tmpl w:val="1848E26E"/>
    <w:lvl w:ilvl="0">
      <w:start w:val="1"/>
      <w:numFmt w:val="decimal"/>
      <w:lvlText w:val="%1."/>
      <w:lvlJc w:val="left"/>
      <w:pPr>
        <w:ind w:left="836" w:hanging="360"/>
      </w:pPr>
    </w:lvl>
    <w:lvl w:ilvl="1">
      <w:start w:val="1"/>
      <w:numFmt w:val="decimal"/>
      <w:isLgl/>
      <w:lvlText w:val="%1.%2"/>
      <w:lvlJc w:val="left"/>
      <w:pPr>
        <w:ind w:left="1042" w:hanging="360"/>
      </w:pPr>
      <w:rPr>
        <w:rFonts w:hint="default"/>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29" w15:restartNumberingAfterBreak="0">
    <w:nsid w:val="17AF4905"/>
    <w:multiLevelType w:val="hybridMultilevel"/>
    <w:tmpl w:val="0B4C9FCE"/>
    <w:lvl w:ilvl="0" w:tplc="00000000">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0" w15:restartNumberingAfterBreak="0">
    <w:nsid w:val="182457CC"/>
    <w:multiLevelType w:val="multilevel"/>
    <w:tmpl w:val="A39AC22A"/>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28"/>
        </w:tabs>
        <w:ind w:left="1728" w:hanging="594"/>
      </w:pPr>
    </w:lvl>
    <w:lvl w:ilvl="3">
      <w:start w:val="1"/>
      <w:numFmt w:val="bullet"/>
      <w:lvlText w:val=""/>
      <w:lvlJc w:val="left"/>
      <w:pPr>
        <w:tabs>
          <w:tab w:val="num" w:pos="2088"/>
        </w:tabs>
        <w:ind w:left="2016" w:hanging="288"/>
      </w:pPr>
      <w:rPr>
        <w:rFonts w:hint="default"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19266DDE"/>
    <w:multiLevelType w:val="hybridMultilevel"/>
    <w:tmpl w:val="F4C84CE2"/>
    <w:lvl w:ilvl="0" w:tplc="08C6D29C">
      <w:start w:val="1"/>
      <w:numFmt w:val="lowerLetter"/>
      <w:lvlText w:val="%1)"/>
      <w:lvlJc w:val="left"/>
      <w:pPr>
        <w:ind w:left="1402" w:hanging="360"/>
      </w:pPr>
      <w:rPr>
        <w:rFonts w:hint="default" w:ascii="Arial" w:hAnsi="Arial" w:cs="Arial"/>
      </w:rPr>
    </w:lvl>
    <w:lvl w:ilvl="1" w:tplc="18090019" w:tentative="1">
      <w:start w:val="1"/>
      <w:numFmt w:val="lowerLetter"/>
      <w:lvlText w:val="%2."/>
      <w:lvlJc w:val="left"/>
      <w:pPr>
        <w:ind w:left="2122" w:hanging="360"/>
      </w:pPr>
    </w:lvl>
    <w:lvl w:ilvl="2" w:tplc="1809001B" w:tentative="1">
      <w:start w:val="1"/>
      <w:numFmt w:val="lowerRoman"/>
      <w:lvlText w:val="%3."/>
      <w:lvlJc w:val="right"/>
      <w:pPr>
        <w:ind w:left="2842" w:hanging="180"/>
      </w:pPr>
    </w:lvl>
    <w:lvl w:ilvl="3" w:tplc="1809000F" w:tentative="1">
      <w:start w:val="1"/>
      <w:numFmt w:val="decimal"/>
      <w:lvlText w:val="%4."/>
      <w:lvlJc w:val="left"/>
      <w:pPr>
        <w:ind w:left="3562" w:hanging="360"/>
      </w:pPr>
    </w:lvl>
    <w:lvl w:ilvl="4" w:tplc="18090019" w:tentative="1">
      <w:start w:val="1"/>
      <w:numFmt w:val="lowerLetter"/>
      <w:lvlText w:val="%5."/>
      <w:lvlJc w:val="left"/>
      <w:pPr>
        <w:ind w:left="4282" w:hanging="360"/>
      </w:pPr>
    </w:lvl>
    <w:lvl w:ilvl="5" w:tplc="1809001B" w:tentative="1">
      <w:start w:val="1"/>
      <w:numFmt w:val="lowerRoman"/>
      <w:lvlText w:val="%6."/>
      <w:lvlJc w:val="right"/>
      <w:pPr>
        <w:ind w:left="5002" w:hanging="180"/>
      </w:pPr>
    </w:lvl>
    <w:lvl w:ilvl="6" w:tplc="1809000F" w:tentative="1">
      <w:start w:val="1"/>
      <w:numFmt w:val="decimal"/>
      <w:lvlText w:val="%7."/>
      <w:lvlJc w:val="left"/>
      <w:pPr>
        <w:ind w:left="5722" w:hanging="360"/>
      </w:pPr>
    </w:lvl>
    <w:lvl w:ilvl="7" w:tplc="18090019" w:tentative="1">
      <w:start w:val="1"/>
      <w:numFmt w:val="lowerLetter"/>
      <w:lvlText w:val="%8."/>
      <w:lvlJc w:val="left"/>
      <w:pPr>
        <w:ind w:left="6442" w:hanging="360"/>
      </w:pPr>
    </w:lvl>
    <w:lvl w:ilvl="8" w:tplc="1809001B" w:tentative="1">
      <w:start w:val="1"/>
      <w:numFmt w:val="lowerRoman"/>
      <w:lvlText w:val="%9."/>
      <w:lvlJc w:val="right"/>
      <w:pPr>
        <w:ind w:left="7162" w:hanging="180"/>
      </w:pPr>
    </w:lvl>
  </w:abstractNum>
  <w:abstractNum w:abstractNumId="32" w15:restartNumberingAfterBreak="0">
    <w:nsid w:val="1AFF5176"/>
    <w:multiLevelType w:val="hybridMultilevel"/>
    <w:tmpl w:val="20D86CD0"/>
    <w:lvl w:ilvl="0" w:tplc="D2DA762C">
      <w:start w:val="1"/>
      <w:numFmt w:val="lowerRoman"/>
      <w:lvlText w:val="(%1)"/>
      <w:lvlJc w:val="left"/>
      <w:pPr>
        <w:ind w:left="1440" w:hanging="360"/>
      </w:pPr>
      <w:rPr>
        <w:rFonts w:hint="default" w:ascii="Arial" w:hAnsi="Arial" w:cs="Arial"/>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1B181AD1"/>
    <w:multiLevelType w:val="hybridMultilevel"/>
    <w:tmpl w:val="798EBDA2"/>
    <w:lvl w:ilvl="0" w:tplc="BD6A41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B8B5ECF"/>
    <w:multiLevelType w:val="multilevel"/>
    <w:tmpl w:val="E6504DB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5" w15:restartNumberingAfterBreak="0">
    <w:nsid w:val="1C4F3901"/>
    <w:multiLevelType w:val="multilevel"/>
    <w:tmpl w:val="5A98F5EE"/>
    <w:lvl w:ilvl="0">
      <w:start w:val="3"/>
      <w:numFmt w:val="decimal"/>
      <w:lvlText w:val="%1"/>
      <w:lvlJc w:val="left"/>
      <w:pPr>
        <w:ind w:left="476" w:hanging="360"/>
      </w:pPr>
      <w:rPr>
        <w:rFonts w:hint="default"/>
      </w:rPr>
    </w:lvl>
    <w:lvl w:ilvl="1">
      <w:start w:val="1"/>
      <w:numFmt w:val="decimal"/>
      <w:isLgl/>
      <w:lvlText w:val="%1.%2"/>
      <w:lvlJc w:val="left"/>
      <w:pPr>
        <w:ind w:left="1087" w:hanging="360"/>
      </w:pPr>
      <w:rPr>
        <w:rFonts w:hint="default"/>
      </w:rPr>
    </w:lvl>
    <w:lvl w:ilvl="2">
      <w:start w:val="1"/>
      <w:numFmt w:val="decimal"/>
      <w:isLgl/>
      <w:lvlText w:val="%1.%2.%3"/>
      <w:lvlJc w:val="left"/>
      <w:pPr>
        <w:ind w:left="2058" w:hanging="720"/>
      </w:pPr>
      <w:rPr>
        <w:rFonts w:hint="default"/>
      </w:rPr>
    </w:lvl>
    <w:lvl w:ilvl="3">
      <w:start w:val="1"/>
      <w:numFmt w:val="decimal"/>
      <w:isLgl/>
      <w:lvlText w:val="%1.%2.%3.%4"/>
      <w:lvlJc w:val="left"/>
      <w:pPr>
        <w:ind w:left="2669" w:hanging="720"/>
      </w:pPr>
      <w:rPr>
        <w:rFonts w:hint="default"/>
      </w:rPr>
    </w:lvl>
    <w:lvl w:ilvl="4">
      <w:start w:val="1"/>
      <w:numFmt w:val="decimal"/>
      <w:isLgl/>
      <w:lvlText w:val="%1.%2.%3.%4.%5"/>
      <w:lvlJc w:val="left"/>
      <w:pPr>
        <w:ind w:left="3640" w:hanging="1080"/>
      </w:pPr>
      <w:rPr>
        <w:rFonts w:hint="default"/>
      </w:rPr>
    </w:lvl>
    <w:lvl w:ilvl="5">
      <w:start w:val="1"/>
      <w:numFmt w:val="decimal"/>
      <w:isLgl/>
      <w:lvlText w:val="%1.%2.%3.%4.%5.%6"/>
      <w:lvlJc w:val="left"/>
      <w:pPr>
        <w:ind w:left="4251" w:hanging="1080"/>
      </w:pPr>
      <w:rPr>
        <w:rFonts w:hint="default"/>
      </w:rPr>
    </w:lvl>
    <w:lvl w:ilvl="6">
      <w:start w:val="1"/>
      <w:numFmt w:val="decimal"/>
      <w:isLgl/>
      <w:lvlText w:val="%1.%2.%3.%4.%5.%6.%7"/>
      <w:lvlJc w:val="left"/>
      <w:pPr>
        <w:ind w:left="5222" w:hanging="1440"/>
      </w:pPr>
      <w:rPr>
        <w:rFonts w:hint="default"/>
      </w:rPr>
    </w:lvl>
    <w:lvl w:ilvl="7">
      <w:start w:val="1"/>
      <w:numFmt w:val="decimal"/>
      <w:isLgl/>
      <w:lvlText w:val="%1.%2.%3.%4.%5.%6.%7.%8"/>
      <w:lvlJc w:val="left"/>
      <w:pPr>
        <w:ind w:left="5833" w:hanging="1440"/>
      </w:pPr>
      <w:rPr>
        <w:rFonts w:hint="default"/>
      </w:rPr>
    </w:lvl>
    <w:lvl w:ilvl="8">
      <w:start w:val="1"/>
      <w:numFmt w:val="decimal"/>
      <w:isLgl/>
      <w:lvlText w:val="%1.%2.%3.%4.%5.%6.%7.%8.%9"/>
      <w:lvlJc w:val="left"/>
      <w:pPr>
        <w:ind w:left="6804" w:hanging="1800"/>
      </w:pPr>
      <w:rPr>
        <w:rFonts w:hint="default"/>
      </w:rPr>
    </w:lvl>
  </w:abstractNum>
  <w:abstractNum w:abstractNumId="36" w15:restartNumberingAfterBreak="0">
    <w:nsid w:val="1D1A2A8B"/>
    <w:multiLevelType w:val="multilevel"/>
    <w:tmpl w:val="AC28EA16"/>
    <w:lvl w:ilvl="0">
      <w:start w:val="1"/>
      <w:numFmt w:val="decimal"/>
      <w:lvlText w:val="%1."/>
      <w:lvlJc w:val="left"/>
      <w:pPr>
        <w:ind w:left="836" w:hanging="360"/>
      </w:pPr>
      <w:rPr>
        <w:rFonts w:hint="default"/>
      </w:rPr>
    </w:lvl>
    <w:lvl w:ilvl="1">
      <w:start w:val="1"/>
      <w:numFmt w:val="lowerRoman"/>
      <w:lvlText w:val="(%2)"/>
      <w:lvlJc w:val="left"/>
      <w:pPr>
        <w:ind w:left="1042" w:hanging="360"/>
      </w:pPr>
      <w:rPr>
        <w:rFonts w:hint="default"/>
      </w:rPr>
    </w:lvl>
    <w:lvl w:ilvl="2">
      <w:start w:val="1"/>
      <w:numFmt w:val="bullet"/>
      <w:lvlText w:val=""/>
      <w:lvlJc w:val="left"/>
      <w:pPr>
        <w:ind w:left="1608" w:hanging="720"/>
      </w:pPr>
      <w:rPr>
        <w:rFonts w:hint="default" w:ascii="Symbol" w:hAnsi="Symbol"/>
      </w:rPr>
    </w:lvl>
    <w:lvl w:ilvl="3">
      <w:start w:val="1"/>
      <w:numFmt w:val="lowerRoman"/>
      <w:lvlText w:val="(%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bullet"/>
      <w:lvlText w:val=""/>
      <w:lvlJc w:val="left"/>
      <w:pPr>
        <w:ind w:left="3358" w:hanging="1440"/>
      </w:pPr>
      <w:rPr>
        <w:rFonts w:hint="default" w:ascii="Symbol" w:hAnsi="Symbol"/>
      </w:rPr>
    </w:lvl>
    <w:lvl w:ilvl="8">
      <w:start w:val="1"/>
      <w:numFmt w:val="bullet"/>
      <w:lvlText w:val=""/>
      <w:lvlJc w:val="left"/>
      <w:pPr>
        <w:ind w:left="3924" w:hanging="1800"/>
      </w:pPr>
      <w:rPr>
        <w:rFonts w:hint="default" w:ascii="Symbol" w:hAnsi="Symbol"/>
      </w:rPr>
    </w:lvl>
  </w:abstractNum>
  <w:abstractNum w:abstractNumId="37" w15:restartNumberingAfterBreak="0">
    <w:nsid w:val="1D713C89"/>
    <w:multiLevelType w:val="hybridMultilevel"/>
    <w:tmpl w:val="3D4CF8B0"/>
    <w:lvl w:ilvl="0" w:tplc="00000000">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E8040D9"/>
    <w:multiLevelType w:val="hybridMultilevel"/>
    <w:tmpl w:val="FDA899DE"/>
    <w:lvl w:ilvl="0" w:tplc="1809001B">
      <w:start w:val="1"/>
      <w:numFmt w:val="lowerRoman"/>
      <w:lvlText w:val="%1."/>
      <w:lvlJc w:val="righ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9" w15:restartNumberingAfterBreak="0">
    <w:nsid w:val="217B2424"/>
    <w:multiLevelType w:val="hybridMultilevel"/>
    <w:tmpl w:val="861449BE"/>
    <w:lvl w:ilvl="0" w:tplc="1809001B">
      <w:start w:val="1"/>
      <w:numFmt w:val="lowerRoman"/>
      <w:lvlText w:val="%1."/>
      <w:lvlJc w:val="right"/>
      <w:pPr>
        <w:ind w:left="1872" w:hanging="360"/>
      </w:p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40" w15:restartNumberingAfterBreak="0">
    <w:nsid w:val="24D77D36"/>
    <w:multiLevelType w:val="hybridMultilevel"/>
    <w:tmpl w:val="D6DA0560"/>
    <w:lvl w:ilvl="0" w:tplc="88FE095A">
      <w:start w:val="1"/>
      <w:numFmt w:val="lowerLetter"/>
      <w:lvlText w:val="(%1)"/>
      <w:lvlJc w:val="left"/>
      <w:pPr>
        <w:ind w:left="1080" w:hanging="720"/>
      </w:pPr>
      <w:rPr>
        <w:rFonts w:ascii="Arial" w:hAnsi="Arial" w:eastAsia="Times New Roman" w:cs="Times New Roman"/>
      </w:rPr>
    </w:lvl>
    <w:lvl w:ilvl="1" w:tplc="18090019">
      <w:start w:val="1"/>
      <w:numFmt w:val="lowerLetter"/>
      <w:lvlText w:val="%2."/>
      <w:lvlJc w:val="left"/>
      <w:pPr>
        <w:ind w:left="1440" w:hanging="360"/>
      </w:pPr>
    </w:lvl>
    <w:lvl w:ilvl="2" w:tplc="1809001B">
      <w:start w:val="1"/>
      <w:numFmt w:val="lowerRoman"/>
      <w:lvlText w:val="%3."/>
      <w:lvlJc w:val="right"/>
      <w:pPr>
        <w:ind w:left="2160" w:hanging="180"/>
      </w:pPr>
    </w:lvl>
    <w:lvl w:ilvl="3" w:tplc="1809000F">
      <w:start w:val="1"/>
      <w:numFmt w:val="decimal"/>
      <w:lvlText w:val="%4."/>
      <w:lvlJc w:val="left"/>
      <w:pPr>
        <w:ind w:left="2880" w:hanging="360"/>
      </w:pPr>
    </w:lvl>
    <w:lvl w:ilvl="4" w:tplc="18090019">
      <w:start w:val="1"/>
      <w:numFmt w:val="lowerLetter"/>
      <w:lvlText w:val="%5."/>
      <w:lvlJc w:val="left"/>
      <w:pPr>
        <w:ind w:left="3600" w:hanging="360"/>
      </w:pPr>
    </w:lvl>
    <w:lvl w:ilvl="5" w:tplc="1809001B">
      <w:start w:val="1"/>
      <w:numFmt w:val="lowerRoman"/>
      <w:lvlText w:val="%6."/>
      <w:lvlJc w:val="right"/>
      <w:pPr>
        <w:ind w:left="4320" w:hanging="180"/>
      </w:pPr>
    </w:lvl>
    <w:lvl w:ilvl="6" w:tplc="1809000F">
      <w:start w:val="1"/>
      <w:numFmt w:val="decimal"/>
      <w:lvlText w:val="%7."/>
      <w:lvlJc w:val="left"/>
      <w:pPr>
        <w:ind w:left="5040" w:hanging="360"/>
      </w:pPr>
    </w:lvl>
    <w:lvl w:ilvl="7" w:tplc="18090019">
      <w:start w:val="1"/>
      <w:numFmt w:val="lowerLetter"/>
      <w:lvlText w:val="%8."/>
      <w:lvlJc w:val="left"/>
      <w:pPr>
        <w:ind w:left="5760" w:hanging="360"/>
      </w:pPr>
    </w:lvl>
    <w:lvl w:ilvl="8" w:tplc="1809001B">
      <w:start w:val="1"/>
      <w:numFmt w:val="lowerRoman"/>
      <w:lvlText w:val="%9."/>
      <w:lvlJc w:val="right"/>
      <w:pPr>
        <w:ind w:left="6480" w:hanging="180"/>
      </w:pPr>
    </w:lvl>
  </w:abstractNum>
  <w:abstractNum w:abstractNumId="41" w15:restartNumberingAfterBreak="0">
    <w:nsid w:val="266352DE"/>
    <w:multiLevelType w:val="hybridMultilevel"/>
    <w:tmpl w:val="C296A90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42" w15:restartNumberingAfterBreak="0">
    <w:nsid w:val="272022B2"/>
    <w:multiLevelType w:val="hybridMultilevel"/>
    <w:tmpl w:val="C8CCE07C"/>
    <w:lvl w:ilvl="0" w:tplc="08090017">
      <w:start w:val="1"/>
      <w:numFmt w:val="lowerLetter"/>
      <w:lvlText w:val="%1)"/>
      <w:lvlJc w:val="left"/>
      <w:pPr>
        <w:ind w:left="1402" w:hanging="360"/>
      </w:pPr>
    </w:lvl>
    <w:lvl w:ilvl="1" w:tplc="18090019" w:tentative="1">
      <w:start w:val="1"/>
      <w:numFmt w:val="lowerLetter"/>
      <w:lvlText w:val="%2."/>
      <w:lvlJc w:val="left"/>
      <w:pPr>
        <w:ind w:left="2122" w:hanging="360"/>
      </w:pPr>
    </w:lvl>
    <w:lvl w:ilvl="2" w:tplc="1809001B" w:tentative="1">
      <w:start w:val="1"/>
      <w:numFmt w:val="lowerRoman"/>
      <w:lvlText w:val="%3."/>
      <w:lvlJc w:val="right"/>
      <w:pPr>
        <w:ind w:left="2842" w:hanging="180"/>
      </w:pPr>
    </w:lvl>
    <w:lvl w:ilvl="3" w:tplc="1809000F" w:tentative="1">
      <w:start w:val="1"/>
      <w:numFmt w:val="decimal"/>
      <w:lvlText w:val="%4."/>
      <w:lvlJc w:val="left"/>
      <w:pPr>
        <w:ind w:left="3562" w:hanging="360"/>
      </w:pPr>
    </w:lvl>
    <w:lvl w:ilvl="4" w:tplc="18090019" w:tentative="1">
      <w:start w:val="1"/>
      <w:numFmt w:val="lowerLetter"/>
      <w:lvlText w:val="%5."/>
      <w:lvlJc w:val="left"/>
      <w:pPr>
        <w:ind w:left="4282" w:hanging="360"/>
      </w:pPr>
    </w:lvl>
    <w:lvl w:ilvl="5" w:tplc="1809001B" w:tentative="1">
      <w:start w:val="1"/>
      <w:numFmt w:val="lowerRoman"/>
      <w:lvlText w:val="%6."/>
      <w:lvlJc w:val="right"/>
      <w:pPr>
        <w:ind w:left="5002" w:hanging="180"/>
      </w:pPr>
    </w:lvl>
    <w:lvl w:ilvl="6" w:tplc="1809000F" w:tentative="1">
      <w:start w:val="1"/>
      <w:numFmt w:val="decimal"/>
      <w:lvlText w:val="%7."/>
      <w:lvlJc w:val="left"/>
      <w:pPr>
        <w:ind w:left="5722" w:hanging="360"/>
      </w:pPr>
    </w:lvl>
    <w:lvl w:ilvl="7" w:tplc="18090019" w:tentative="1">
      <w:start w:val="1"/>
      <w:numFmt w:val="lowerLetter"/>
      <w:lvlText w:val="%8."/>
      <w:lvlJc w:val="left"/>
      <w:pPr>
        <w:ind w:left="6442" w:hanging="360"/>
      </w:pPr>
    </w:lvl>
    <w:lvl w:ilvl="8" w:tplc="1809001B" w:tentative="1">
      <w:start w:val="1"/>
      <w:numFmt w:val="lowerRoman"/>
      <w:lvlText w:val="%9."/>
      <w:lvlJc w:val="right"/>
      <w:pPr>
        <w:ind w:left="7162" w:hanging="180"/>
      </w:pPr>
    </w:lvl>
  </w:abstractNum>
  <w:abstractNum w:abstractNumId="43" w15:restartNumberingAfterBreak="0">
    <w:nsid w:val="281F6EB6"/>
    <w:multiLevelType w:val="singleLevel"/>
    <w:tmpl w:val="00000000"/>
    <w:lvl w:ilvl="0">
      <w:start w:val="1"/>
      <w:numFmt w:val="upperLetter"/>
      <w:lvlText w:val="(%1)"/>
      <w:legacy w:legacy="1" w:legacySpace="0" w:legacyIndent="567"/>
      <w:lvlJc w:val="left"/>
      <w:pPr>
        <w:ind w:left="567" w:hanging="567"/>
      </w:pPr>
    </w:lvl>
  </w:abstractNum>
  <w:abstractNum w:abstractNumId="44" w15:restartNumberingAfterBreak="0">
    <w:nsid w:val="284B729B"/>
    <w:multiLevelType w:val="hybridMultilevel"/>
    <w:tmpl w:val="C7E07012"/>
    <w:lvl w:ilvl="0" w:tplc="EEFCFF38">
      <w:start w:val="1"/>
      <w:numFmt w:val="lowerLetter"/>
      <w:lvlText w:val="%1)"/>
      <w:lvlJc w:val="left"/>
      <w:pPr>
        <w:ind w:left="1042" w:hanging="360"/>
      </w:pPr>
      <w:rPr>
        <w:rFonts w:hint="default" w:ascii="Arial" w:hAnsi="Arial" w:cs="Arial"/>
      </w:rPr>
    </w:lvl>
    <w:lvl w:ilvl="1" w:tplc="04090019" w:tentative="1">
      <w:start w:val="1"/>
      <w:numFmt w:val="lowerLetter"/>
      <w:lvlText w:val="%2."/>
      <w:lvlJc w:val="left"/>
      <w:pPr>
        <w:ind w:left="1762" w:hanging="360"/>
      </w:pPr>
    </w:lvl>
    <w:lvl w:ilvl="2" w:tplc="0409001B" w:tentative="1">
      <w:start w:val="1"/>
      <w:numFmt w:val="lowerRoman"/>
      <w:lvlText w:val="%3."/>
      <w:lvlJc w:val="right"/>
      <w:pPr>
        <w:ind w:left="2482" w:hanging="180"/>
      </w:pPr>
    </w:lvl>
    <w:lvl w:ilvl="3" w:tplc="0409000F" w:tentative="1">
      <w:start w:val="1"/>
      <w:numFmt w:val="decimal"/>
      <w:lvlText w:val="%4."/>
      <w:lvlJc w:val="left"/>
      <w:pPr>
        <w:ind w:left="3202" w:hanging="360"/>
      </w:pPr>
    </w:lvl>
    <w:lvl w:ilvl="4" w:tplc="04090019" w:tentative="1">
      <w:start w:val="1"/>
      <w:numFmt w:val="lowerLetter"/>
      <w:lvlText w:val="%5."/>
      <w:lvlJc w:val="left"/>
      <w:pPr>
        <w:ind w:left="3922" w:hanging="360"/>
      </w:pPr>
    </w:lvl>
    <w:lvl w:ilvl="5" w:tplc="0409001B" w:tentative="1">
      <w:start w:val="1"/>
      <w:numFmt w:val="lowerRoman"/>
      <w:lvlText w:val="%6."/>
      <w:lvlJc w:val="right"/>
      <w:pPr>
        <w:ind w:left="4642" w:hanging="180"/>
      </w:pPr>
    </w:lvl>
    <w:lvl w:ilvl="6" w:tplc="0409000F" w:tentative="1">
      <w:start w:val="1"/>
      <w:numFmt w:val="decimal"/>
      <w:lvlText w:val="%7."/>
      <w:lvlJc w:val="left"/>
      <w:pPr>
        <w:ind w:left="5362" w:hanging="360"/>
      </w:pPr>
    </w:lvl>
    <w:lvl w:ilvl="7" w:tplc="04090019" w:tentative="1">
      <w:start w:val="1"/>
      <w:numFmt w:val="lowerLetter"/>
      <w:lvlText w:val="%8."/>
      <w:lvlJc w:val="left"/>
      <w:pPr>
        <w:ind w:left="6082" w:hanging="360"/>
      </w:pPr>
    </w:lvl>
    <w:lvl w:ilvl="8" w:tplc="0409001B" w:tentative="1">
      <w:start w:val="1"/>
      <w:numFmt w:val="lowerRoman"/>
      <w:lvlText w:val="%9."/>
      <w:lvlJc w:val="right"/>
      <w:pPr>
        <w:ind w:left="6802" w:hanging="180"/>
      </w:pPr>
    </w:lvl>
  </w:abstractNum>
  <w:abstractNum w:abstractNumId="45" w15:restartNumberingAfterBreak="0">
    <w:nsid w:val="2A332CA8"/>
    <w:multiLevelType w:val="multilevel"/>
    <w:tmpl w:val="3632A4D2"/>
    <w:lvl w:ilvl="0">
      <w:start w:val="1"/>
      <w:numFmt w:val="decimal"/>
      <w:lvlText w:val="%1."/>
      <w:lvlJc w:val="left"/>
      <w:pPr>
        <w:ind w:left="836" w:hanging="360"/>
      </w:pPr>
      <w:rPr>
        <w:rFonts w:hint="default"/>
      </w:rPr>
    </w:lvl>
    <w:lvl w:ilvl="1">
      <w:start w:val="1"/>
      <w:numFmt w:val="lowerLetter"/>
      <w:lvlText w:val="%2)"/>
      <w:lvlJc w:val="left"/>
      <w:pPr>
        <w:ind w:left="1042" w:hanging="360"/>
      </w:pPr>
      <w:rPr>
        <w:rFonts w:hint="default" w:ascii="Arial" w:hAnsi="Arial" w:cs="Arial"/>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46" w15:restartNumberingAfterBreak="0">
    <w:nsid w:val="2BF102EE"/>
    <w:multiLevelType w:val="multilevel"/>
    <w:tmpl w:val="41D84DEC"/>
    <w:lvl w:ilvl="0">
      <w:start w:val="1"/>
      <w:numFmt w:val="decimal"/>
      <w:lvlText w:val="%1"/>
      <w:lvlJc w:val="left"/>
      <w:pPr>
        <w:tabs>
          <w:tab w:val="num" w:pos="360"/>
        </w:tabs>
        <w:ind w:left="360" w:hanging="360"/>
      </w:pPr>
      <w:rPr>
        <w:rFonts w:hint="default"/>
      </w:rPr>
    </w:lvl>
    <w:lvl w:ilvl="1">
      <w:start w:val="4"/>
      <w:numFmt w:val="decimal"/>
      <w:lvlText w:val="%1.%2"/>
      <w:lvlJc w:val="left"/>
      <w:pPr>
        <w:tabs>
          <w:tab w:val="num" w:pos="1800"/>
        </w:tabs>
        <w:ind w:left="1800" w:hanging="360"/>
      </w:pPr>
      <w:rPr>
        <w:rFonts w:hint="default"/>
      </w:rPr>
    </w:lvl>
    <w:lvl w:ilvl="2">
      <w:start w:val="1"/>
      <w:numFmt w:val="decimal"/>
      <w:lvlText w:val="%1.%2.%3"/>
      <w:lvlJc w:val="left"/>
      <w:pPr>
        <w:tabs>
          <w:tab w:val="num" w:pos="1872"/>
        </w:tabs>
        <w:ind w:left="1872" w:hanging="720"/>
      </w:pPr>
      <w:rPr>
        <w:rFonts w:hint="default"/>
      </w:rPr>
    </w:lvl>
    <w:lvl w:ilvl="3">
      <w:start w:val="1"/>
      <w:numFmt w:val="decimal"/>
      <w:lvlText w:val="%1.%2.%3.%4"/>
      <w:lvlJc w:val="left"/>
      <w:pPr>
        <w:tabs>
          <w:tab w:val="num" w:pos="2448"/>
        </w:tabs>
        <w:ind w:left="2448" w:hanging="720"/>
      </w:pPr>
      <w:rPr>
        <w:rFonts w:hint="default"/>
      </w:rPr>
    </w:lvl>
    <w:lvl w:ilvl="4">
      <w:start w:val="1"/>
      <w:numFmt w:val="decimal"/>
      <w:lvlText w:val="%1.%2.%3.%4.%5"/>
      <w:lvlJc w:val="left"/>
      <w:pPr>
        <w:tabs>
          <w:tab w:val="num" w:pos="3384"/>
        </w:tabs>
        <w:ind w:left="3384" w:hanging="1080"/>
      </w:pPr>
      <w:rPr>
        <w:rFonts w:hint="default"/>
      </w:rPr>
    </w:lvl>
    <w:lvl w:ilvl="5">
      <w:start w:val="1"/>
      <w:numFmt w:val="decimal"/>
      <w:lvlText w:val="%1.%2.%3.%4.%5.%6"/>
      <w:lvlJc w:val="left"/>
      <w:pPr>
        <w:tabs>
          <w:tab w:val="num" w:pos="3960"/>
        </w:tabs>
        <w:ind w:left="3960" w:hanging="1080"/>
      </w:pPr>
      <w:rPr>
        <w:rFonts w:hint="default"/>
      </w:rPr>
    </w:lvl>
    <w:lvl w:ilvl="6">
      <w:start w:val="1"/>
      <w:numFmt w:val="decimal"/>
      <w:lvlText w:val="%1.%2.%3.%4.%5.%6.%7"/>
      <w:lvlJc w:val="left"/>
      <w:pPr>
        <w:tabs>
          <w:tab w:val="num" w:pos="4896"/>
        </w:tabs>
        <w:ind w:left="4896" w:hanging="1440"/>
      </w:pPr>
      <w:rPr>
        <w:rFonts w:hint="default"/>
      </w:rPr>
    </w:lvl>
    <w:lvl w:ilvl="7">
      <w:start w:val="1"/>
      <w:numFmt w:val="decimal"/>
      <w:lvlText w:val="%1.%2.%3.%4.%5.%6.%7.%8"/>
      <w:lvlJc w:val="left"/>
      <w:pPr>
        <w:tabs>
          <w:tab w:val="num" w:pos="5472"/>
        </w:tabs>
        <w:ind w:left="5472" w:hanging="1440"/>
      </w:pPr>
      <w:rPr>
        <w:rFonts w:hint="default"/>
      </w:rPr>
    </w:lvl>
    <w:lvl w:ilvl="8">
      <w:start w:val="1"/>
      <w:numFmt w:val="decimal"/>
      <w:lvlText w:val="%1.%2.%3.%4.%5.%6.%7.%8.%9"/>
      <w:lvlJc w:val="left"/>
      <w:pPr>
        <w:tabs>
          <w:tab w:val="num" w:pos="6408"/>
        </w:tabs>
        <w:ind w:left="6408" w:hanging="1800"/>
      </w:pPr>
      <w:rPr>
        <w:rFonts w:hint="default"/>
      </w:rPr>
    </w:lvl>
  </w:abstractNum>
  <w:abstractNum w:abstractNumId="47" w15:restartNumberingAfterBreak="0">
    <w:nsid w:val="2C5D15A2"/>
    <w:multiLevelType w:val="multilevel"/>
    <w:tmpl w:val="FDBCD9A6"/>
    <w:lvl w:ilvl="0">
      <w:start w:val="1"/>
      <w:numFmt w:val="decimal"/>
      <w:lvlText w:val="%1."/>
      <w:lvlJc w:val="left"/>
      <w:pPr>
        <w:ind w:left="836" w:hanging="360"/>
      </w:pPr>
      <w:rPr>
        <w:rFonts w:hint="default"/>
      </w:rPr>
    </w:lvl>
    <w:lvl w:ilvl="1">
      <w:start w:val="1"/>
      <w:numFmt w:val="lowerRoman"/>
      <w:lvlText w:val="%2."/>
      <w:lvlJc w:val="right"/>
      <w:pPr>
        <w:ind w:left="1042" w:hanging="360"/>
      </w:pPr>
      <w:rPr>
        <w:rFonts w:hint="default"/>
      </w:rPr>
    </w:lvl>
    <w:lvl w:ilvl="2">
      <w:start w:val="1"/>
      <w:numFmt w:val="bullet"/>
      <w:lvlText w:val=""/>
      <w:lvlJc w:val="left"/>
      <w:pPr>
        <w:ind w:left="1608" w:hanging="720"/>
      </w:pPr>
      <w:rPr>
        <w:rFonts w:hint="default" w:ascii="Symbol" w:hAnsi="Symbol"/>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bullet"/>
      <w:lvlText w:val=""/>
      <w:lvlJc w:val="left"/>
      <w:pPr>
        <w:ind w:left="3924" w:hanging="1800"/>
      </w:pPr>
      <w:rPr>
        <w:rFonts w:hint="default" w:ascii="Symbol" w:hAnsi="Symbol"/>
      </w:rPr>
    </w:lvl>
  </w:abstractNum>
  <w:abstractNum w:abstractNumId="48" w15:restartNumberingAfterBreak="0">
    <w:nsid w:val="2D3B5CA8"/>
    <w:multiLevelType w:val="hybridMultilevel"/>
    <w:tmpl w:val="C8CCE07C"/>
    <w:lvl w:ilvl="0" w:tplc="08090017">
      <w:start w:val="1"/>
      <w:numFmt w:val="lowerLetter"/>
      <w:lvlText w:val="%1)"/>
      <w:lvlJc w:val="left"/>
      <w:pPr>
        <w:ind w:left="3870" w:hanging="360"/>
      </w:pPr>
    </w:lvl>
    <w:lvl w:ilvl="1" w:tplc="18090019" w:tentative="1">
      <w:start w:val="1"/>
      <w:numFmt w:val="lowerLetter"/>
      <w:lvlText w:val="%2."/>
      <w:lvlJc w:val="left"/>
      <w:pPr>
        <w:ind w:left="4590" w:hanging="360"/>
      </w:pPr>
    </w:lvl>
    <w:lvl w:ilvl="2" w:tplc="1809001B" w:tentative="1">
      <w:start w:val="1"/>
      <w:numFmt w:val="lowerRoman"/>
      <w:lvlText w:val="%3."/>
      <w:lvlJc w:val="right"/>
      <w:pPr>
        <w:ind w:left="5310" w:hanging="180"/>
      </w:pPr>
    </w:lvl>
    <w:lvl w:ilvl="3" w:tplc="1809000F" w:tentative="1">
      <w:start w:val="1"/>
      <w:numFmt w:val="decimal"/>
      <w:lvlText w:val="%4."/>
      <w:lvlJc w:val="left"/>
      <w:pPr>
        <w:ind w:left="6030" w:hanging="360"/>
      </w:pPr>
    </w:lvl>
    <w:lvl w:ilvl="4" w:tplc="18090019" w:tentative="1">
      <w:start w:val="1"/>
      <w:numFmt w:val="lowerLetter"/>
      <w:lvlText w:val="%5."/>
      <w:lvlJc w:val="left"/>
      <w:pPr>
        <w:ind w:left="6750" w:hanging="360"/>
      </w:pPr>
    </w:lvl>
    <w:lvl w:ilvl="5" w:tplc="1809001B" w:tentative="1">
      <w:start w:val="1"/>
      <w:numFmt w:val="lowerRoman"/>
      <w:lvlText w:val="%6."/>
      <w:lvlJc w:val="right"/>
      <w:pPr>
        <w:ind w:left="7470" w:hanging="180"/>
      </w:pPr>
    </w:lvl>
    <w:lvl w:ilvl="6" w:tplc="1809000F" w:tentative="1">
      <w:start w:val="1"/>
      <w:numFmt w:val="decimal"/>
      <w:lvlText w:val="%7."/>
      <w:lvlJc w:val="left"/>
      <w:pPr>
        <w:ind w:left="8190" w:hanging="360"/>
      </w:pPr>
    </w:lvl>
    <w:lvl w:ilvl="7" w:tplc="18090019" w:tentative="1">
      <w:start w:val="1"/>
      <w:numFmt w:val="lowerLetter"/>
      <w:lvlText w:val="%8."/>
      <w:lvlJc w:val="left"/>
      <w:pPr>
        <w:ind w:left="8910" w:hanging="360"/>
      </w:pPr>
    </w:lvl>
    <w:lvl w:ilvl="8" w:tplc="1809001B" w:tentative="1">
      <w:start w:val="1"/>
      <w:numFmt w:val="lowerRoman"/>
      <w:lvlText w:val="%9."/>
      <w:lvlJc w:val="right"/>
      <w:pPr>
        <w:ind w:left="9630" w:hanging="180"/>
      </w:pPr>
    </w:lvl>
  </w:abstractNum>
  <w:abstractNum w:abstractNumId="49" w15:restartNumberingAfterBreak="0">
    <w:nsid w:val="2D6249CE"/>
    <w:multiLevelType w:val="multilevel"/>
    <w:tmpl w:val="DE145E02"/>
    <w:lvl w:ilvl="0">
      <w:start w:val="3"/>
      <w:numFmt w:val="decimal"/>
      <w:lvlText w:val="%1."/>
      <w:lvlJc w:val="left"/>
      <w:pPr>
        <w:ind w:left="836" w:hanging="360"/>
      </w:pPr>
      <w:rPr>
        <w:rFonts w:hint="default"/>
      </w:rPr>
    </w:lvl>
    <w:lvl w:ilvl="1">
      <w:start w:val="1"/>
      <w:numFmt w:val="decimal"/>
      <w:isLgl/>
      <w:lvlText w:val="%1.%2"/>
      <w:lvlJc w:val="left"/>
      <w:pPr>
        <w:ind w:left="1042" w:hanging="360"/>
      </w:pPr>
      <w:rPr>
        <w:rFonts w:hint="default" w:ascii="Arial" w:hAnsi="Arial" w:cs="Arial"/>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50" w15:restartNumberingAfterBreak="0">
    <w:nsid w:val="2D8D2FE8"/>
    <w:multiLevelType w:val="multilevel"/>
    <w:tmpl w:val="A39AC22A"/>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28"/>
        </w:tabs>
        <w:ind w:left="1728" w:hanging="594"/>
      </w:pPr>
    </w:lvl>
    <w:lvl w:ilvl="3">
      <w:start w:val="1"/>
      <w:numFmt w:val="bullet"/>
      <w:lvlText w:val=""/>
      <w:lvlJc w:val="left"/>
      <w:pPr>
        <w:tabs>
          <w:tab w:val="num" w:pos="2088"/>
        </w:tabs>
        <w:ind w:left="2016" w:hanging="288"/>
      </w:pPr>
      <w:rPr>
        <w:rFonts w:hint="default"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2DBB2051"/>
    <w:multiLevelType w:val="multilevel"/>
    <w:tmpl w:val="13C81CDC"/>
    <w:lvl w:ilvl="0">
      <w:start w:val="3"/>
      <w:numFmt w:val="decimal"/>
      <w:lvlText w:val="%1"/>
      <w:lvlJc w:val="left"/>
      <w:pPr>
        <w:tabs>
          <w:tab w:val="num" w:pos="450"/>
        </w:tabs>
        <w:ind w:left="450" w:hanging="450"/>
      </w:pPr>
      <w:rPr>
        <w:rFonts w:hint="default"/>
      </w:rPr>
    </w:lvl>
    <w:lvl w:ilvl="1">
      <w:start w:val="4"/>
      <w:numFmt w:val="decimal"/>
      <w:lvlText w:val="%1.%2"/>
      <w:lvlJc w:val="left"/>
      <w:pPr>
        <w:tabs>
          <w:tab w:val="num" w:pos="450"/>
        </w:tabs>
        <w:ind w:left="450" w:hanging="45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2" w15:restartNumberingAfterBreak="0">
    <w:nsid w:val="2E3979A8"/>
    <w:multiLevelType w:val="multilevel"/>
    <w:tmpl w:val="C46E2D8A"/>
    <w:lvl w:ilvl="0">
      <w:start w:val="1"/>
      <w:numFmt w:val="decimal"/>
      <w:lvlText w:val="%1."/>
      <w:lvlJc w:val="left"/>
      <w:pPr>
        <w:ind w:left="836" w:hanging="360"/>
      </w:pPr>
      <w:rPr>
        <w:rFonts w:hint="default"/>
      </w:rPr>
    </w:lvl>
    <w:lvl w:ilvl="1">
      <w:start w:val="1"/>
      <w:numFmt w:val="lowerRoman"/>
      <w:lvlText w:val="%2."/>
      <w:lvlJc w:val="right"/>
      <w:pPr>
        <w:ind w:left="1042" w:hanging="360"/>
      </w:pPr>
      <w:rPr>
        <w:rFonts w:hint="default"/>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53" w15:restartNumberingAfterBreak="0">
    <w:nsid w:val="2E9827C9"/>
    <w:multiLevelType w:val="multilevel"/>
    <w:tmpl w:val="3544DFEA"/>
    <w:lvl w:ilvl="0">
      <w:start w:val="1"/>
      <w:numFmt w:val="decimal"/>
      <w:lvlText w:val="%1."/>
      <w:lvlJc w:val="left"/>
      <w:pPr>
        <w:ind w:left="836" w:hanging="360"/>
      </w:pPr>
      <w:rPr>
        <w:rFonts w:hint="default"/>
      </w:rPr>
    </w:lvl>
    <w:lvl w:ilvl="1">
      <w:start w:val="1"/>
      <w:numFmt w:val="lowerRoman"/>
      <w:lvlText w:val="%2."/>
      <w:lvlJc w:val="right"/>
      <w:pPr>
        <w:ind w:left="1042" w:hanging="360"/>
      </w:pPr>
      <w:rPr>
        <w:rFonts w:hint="default"/>
      </w:rPr>
    </w:lvl>
    <w:lvl w:ilvl="2">
      <w:start w:val="1"/>
      <w:numFmt w:val="bullet"/>
      <w:lvlText w:val=""/>
      <w:lvlJc w:val="left"/>
      <w:pPr>
        <w:ind w:left="1608" w:hanging="720"/>
      </w:pPr>
      <w:rPr>
        <w:rFonts w:hint="default" w:ascii="Symbol" w:hAnsi="Symbol"/>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bullet"/>
      <w:lvlText w:val=""/>
      <w:lvlJc w:val="left"/>
      <w:pPr>
        <w:ind w:left="3358" w:hanging="1440"/>
      </w:pPr>
      <w:rPr>
        <w:rFonts w:hint="default" w:ascii="Symbol" w:hAnsi="Symbol"/>
      </w:rPr>
    </w:lvl>
    <w:lvl w:ilvl="8">
      <w:start w:val="1"/>
      <w:numFmt w:val="bullet"/>
      <w:lvlText w:val=""/>
      <w:lvlJc w:val="left"/>
      <w:pPr>
        <w:ind w:left="3924" w:hanging="1800"/>
      </w:pPr>
      <w:rPr>
        <w:rFonts w:hint="default" w:ascii="Symbol" w:hAnsi="Symbol"/>
      </w:rPr>
    </w:lvl>
  </w:abstractNum>
  <w:abstractNum w:abstractNumId="54" w15:restartNumberingAfterBreak="0">
    <w:nsid w:val="307C4A57"/>
    <w:multiLevelType w:val="singleLevel"/>
    <w:tmpl w:val="4AE6A7C0"/>
    <w:lvl w:ilvl="0">
      <w:start w:val="1"/>
      <w:numFmt w:val="lowerLetter"/>
      <w:lvlText w:val="(%1)"/>
      <w:lvlJc w:val="left"/>
      <w:pPr>
        <w:tabs>
          <w:tab w:val="num" w:pos="1132"/>
        </w:tabs>
        <w:ind w:left="1132" w:hanging="570"/>
      </w:pPr>
      <w:rPr>
        <w:rFonts w:hint="default"/>
      </w:rPr>
    </w:lvl>
  </w:abstractNum>
  <w:abstractNum w:abstractNumId="55" w15:restartNumberingAfterBreak="0">
    <w:nsid w:val="30EB6F7F"/>
    <w:multiLevelType w:val="hybridMultilevel"/>
    <w:tmpl w:val="F1223532"/>
    <w:lvl w:ilvl="0" w:tplc="2C96BEA2">
      <w:start w:val="1"/>
      <w:numFmt w:val="lowerRoman"/>
      <w:lvlText w:val="(%1)"/>
      <w:lvlJc w:val="left"/>
      <w:pPr>
        <w:ind w:left="2532" w:hanging="360"/>
      </w:pPr>
      <w:rPr>
        <w:rFonts w:hint="default" w:ascii="Arial" w:hAnsi="Arial" w:cs="Arial"/>
      </w:rPr>
    </w:lvl>
    <w:lvl w:ilvl="1" w:tplc="04090019" w:tentative="1">
      <w:start w:val="1"/>
      <w:numFmt w:val="lowerLetter"/>
      <w:lvlText w:val="%2."/>
      <w:lvlJc w:val="left"/>
      <w:pPr>
        <w:ind w:left="3252" w:hanging="360"/>
      </w:pPr>
    </w:lvl>
    <w:lvl w:ilvl="2" w:tplc="0409001B" w:tentative="1">
      <w:start w:val="1"/>
      <w:numFmt w:val="lowerRoman"/>
      <w:lvlText w:val="%3."/>
      <w:lvlJc w:val="right"/>
      <w:pPr>
        <w:ind w:left="3972" w:hanging="180"/>
      </w:pPr>
    </w:lvl>
    <w:lvl w:ilvl="3" w:tplc="0409000F" w:tentative="1">
      <w:start w:val="1"/>
      <w:numFmt w:val="decimal"/>
      <w:lvlText w:val="%4."/>
      <w:lvlJc w:val="left"/>
      <w:pPr>
        <w:ind w:left="4692" w:hanging="360"/>
      </w:pPr>
    </w:lvl>
    <w:lvl w:ilvl="4" w:tplc="04090019" w:tentative="1">
      <w:start w:val="1"/>
      <w:numFmt w:val="lowerLetter"/>
      <w:lvlText w:val="%5."/>
      <w:lvlJc w:val="left"/>
      <w:pPr>
        <w:ind w:left="5412" w:hanging="360"/>
      </w:pPr>
    </w:lvl>
    <w:lvl w:ilvl="5" w:tplc="0409001B" w:tentative="1">
      <w:start w:val="1"/>
      <w:numFmt w:val="lowerRoman"/>
      <w:lvlText w:val="%6."/>
      <w:lvlJc w:val="right"/>
      <w:pPr>
        <w:ind w:left="6132" w:hanging="180"/>
      </w:pPr>
    </w:lvl>
    <w:lvl w:ilvl="6" w:tplc="0409000F" w:tentative="1">
      <w:start w:val="1"/>
      <w:numFmt w:val="decimal"/>
      <w:lvlText w:val="%7."/>
      <w:lvlJc w:val="left"/>
      <w:pPr>
        <w:ind w:left="6852" w:hanging="360"/>
      </w:pPr>
    </w:lvl>
    <w:lvl w:ilvl="7" w:tplc="04090019" w:tentative="1">
      <w:start w:val="1"/>
      <w:numFmt w:val="lowerLetter"/>
      <w:lvlText w:val="%8."/>
      <w:lvlJc w:val="left"/>
      <w:pPr>
        <w:ind w:left="7572" w:hanging="360"/>
      </w:pPr>
    </w:lvl>
    <w:lvl w:ilvl="8" w:tplc="0409001B" w:tentative="1">
      <w:start w:val="1"/>
      <w:numFmt w:val="lowerRoman"/>
      <w:lvlText w:val="%9."/>
      <w:lvlJc w:val="right"/>
      <w:pPr>
        <w:ind w:left="8292" w:hanging="180"/>
      </w:pPr>
    </w:lvl>
  </w:abstractNum>
  <w:abstractNum w:abstractNumId="56" w15:restartNumberingAfterBreak="0">
    <w:nsid w:val="310E2343"/>
    <w:multiLevelType w:val="singleLevel"/>
    <w:tmpl w:val="391A08D6"/>
    <w:lvl w:ilvl="0">
      <w:start w:val="1"/>
      <w:numFmt w:val="lowerLetter"/>
      <w:lvlText w:val="(%1)"/>
      <w:legacy w:legacy="1" w:legacySpace="0" w:legacyIndent="567"/>
      <w:lvlJc w:val="left"/>
      <w:pPr>
        <w:ind w:left="1277" w:hanging="567"/>
      </w:pPr>
      <w:rPr>
        <w:rFonts w:hint="default" w:ascii="Arial" w:hAnsi="Arial" w:cs="Arial"/>
      </w:rPr>
    </w:lvl>
  </w:abstractNum>
  <w:abstractNum w:abstractNumId="57" w15:restartNumberingAfterBreak="0">
    <w:nsid w:val="3376719B"/>
    <w:multiLevelType w:val="multilevel"/>
    <w:tmpl w:val="9C6E8E38"/>
    <w:lvl w:ilvl="0">
      <w:start w:val="1"/>
      <w:numFmt w:val="decimal"/>
      <w:lvlText w:val="%1."/>
      <w:lvlJc w:val="left"/>
      <w:pPr>
        <w:ind w:left="836" w:hanging="360"/>
      </w:pPr>
      <w:rPr>
        <w:rFonts w:hint="default"/>
      </w:rPr>
    </w:lvl>
    <w:lvl w:ilvl="1">
      <w:start w:val="1"/>
      <w:numFmt w:val="lowerLetter"/>
      <w:lvlText w:val="%2)"/>
      <w:lvlJc w:val="left"/>
      <w:pPr>
        <w:ind w:left="1042" w:hanging="360"/>
      </w:pPr>
      <w:rPr>
        <w:rFonts w:hint="default"/>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58" w15:restartNumberingAfterBreak="0">
    <w:nsid w:val="35F35FA7"/>
    <w:multiLevelType w:val="multilevel"/>
    <w:tmpl w:val="B3706D66"/>
    <w:lvl w:ilvl="0">
      <w:start w:val="1"/>
      <w:numFmt w:val="decimal"/>
      <w:lvlText w:val="%1."/>
      <w:lvlJc w:val="left"/>
      <w:pPr>
        <w:ind w:left="836" w:hanging="360"/>
      </w:pPr>
      <w:rPr>
        <w:rFonts w:hint="default"/>
      </w:rPr>
    </w:lvl>
    <w:lvl w:ilvl="1">
      <w:start w:val="1"/>
      <w:numFmt w:val="lowerRoman"/>
      <w:lvlText w:val="(%2)"/>
      <w:lvlJc w:val="left"/>
      <w:pPr>
        <w:ind w:left="1042" w:hanging="360"/>
      </w:pPr>
      <w:rPr>
        <w:rFonts w:hint="default"/>
      </w:rPr>
    </w:lvl>
    <w:lvl w:ilvl="2">
      <w:start w:val="1"/>
      <w:numFmt w:val="bullet"/>
      <w:lvlText w:val=""/>
      <w:lvlJc w:val="left"/>
      <w:pPr>
        <w:ind w:left="1608" w:hanging="720"/>
      </w:pPr>
      <w:rPr>
        <w:rFonts w:hint="default" w:ascii="Symbol" w:hAnsi="Symbol"/>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bullet"/>
      <w:lvlText w:val=""/>
      <w:lvlJc w:val="left"/>
      <w:pPr>
        <w:ind w:left="3358" w:hanging="1440"/>
      </w:pPr>
      <w:rPr>
        <w:rFonts w:hint="default" w:ascii="Symbol" w:hAnsi="Symbol"/>
      </w:rPr>
    </w:lvl>
    <w:lvl w:ilvl="8">
      <w:start w:val="1"/>
      <w:numFmt w:val="bullet"/>
      <w:lvlText w:val=""/>
      <w:lvlJc w:val="left"/>
      <w:pPr>
        <w:ind w:left="3924" w:hanging="1800"/>
      </w:pPr>
      <w:rPr>
        <w:rFonts w:hint="default" w:ascii="Symbol" w:hAnsi="Symbol"/>
      </w:rPr>
    </w:lvl>
  </w:abstractNum>
  <w:abstractNum w:abstractNumId="59" w15:restartNumberingAfterBreak="0">
    <w:nsid w:val="376311F9"/>
    <w:multiLevelType w:val="hybridMultilevel"/>
    <w:tmpl w:val="602605BE"/>
    <w:lvl w:ilvl="0" w:tplc="04090007">
      <w:start w:val="1"/>
      <w:numFmt w:val="bullet"/>
      <w:lvlText w:val=""/>
      <w:lvlPicBulletId w:val="0"/>
      <w:lvlJc w:val="left"/>
      <w:pPr>
        <w:ind w:left="2142" w:hanging="360"/>
      </w:pPr>
      <w:rPr>
        <w:rFonts w:hint="default" w:ascii="Symbol" w:hAnsi="Symbol"/>
      </w:rPr>
    </w:lvl>
    <w:lvl w:ilvl="1" w:tplc="04090003" w:tentative="1">
      <w:start w:val="1"/>
      <w:numFmt w:val="bullet"/>
      <w:lvlText w:val="o"/>
      <w:lvlJc w:val="left"/>
      <w:pPr>
        <w:ind w:left="2862" w:hanging="360"/>
      </w:pPr>
      <w:rPr>
        <w:rFonts w:hint="default" w:ascii="Courier New" w:hAnsi="Courier New" w:cs="Courier New"/>
      </w:rPr>
    </w:lvl>
    <w:lvl w:ilvl="2" w:tplc="04090005" w:tentative="1">
      <w:start w:val="1"/>
      <w:numFmt w:val="bullet"/>
      <w:lvlText w:val=""/>
      <w:lvlJc w:val="left"/>
      <w:pPr>
        <w:ind w:left="3582" w:hanging="360"/>
      </w:pPr>
      <w:rPr>
        <w:rFonts w:hint="default" w:ascii="Wingdings" w:hAnsi="Wingdings"/>
      </w:rPr>
    </w:lvl>
    <w:lvl w:ilvl="3" w:tplc="04090001" w:tentative="1">
      <w:start w:val="1"/>
      <w:numFmt w:val="bullet"/>
      <w:lvlText w:val=""/>
      <w:lvlJc w:val="left"/>
      <w:pPr>
        <w:ind w:left="4302" w:hanging="360"/>
      </w:pPr>
      <w:rPr>
        <w:rFonts w:hint="default" w:ascii="Symbol" w:hAnsi="Symbol"/>
      </w:rPr>
    </w:lvl>
    <w:lvl w:ilvl="4" w:tplc="04090003" w:tentative="1">
      <w:start w:val="1"/>
      <w:numFmt w:val="bullet"/>
      <w:lvlText w:val="o"/>
      <w:lvlJc w:val="left"/>
      <w:pPr>
        <w:ind w:left="5022" w:hanging="360"/>
      </w:pPr>
      <w:rPr>
        <w:rFonts w:hint="default" w:ascii="Courier New" w:hAnsi="Courier New" w:cs="Courier New"/>
      </w:rPr>
    </w:lvl>
    <w:lvl w:ilvl="5" w:tplc="04090005" w:tentative="1">
      <w:start w:val="1"/>
      <w:numFmt w:val="bullet"/>
      <w:lvlText w:val=""/>
      <w:lvlJc w:val="left"/>
      <w:pPr>
        <w:ind w:left="5742" w:hanging="360"/>
      </w:pPr>
      <w:rPr>
        <w:rFonts w:hint="default" w:ascii="Wingdings" w:hAnsi="Wingdings"/>
      </w:rPr>
    </w:lvl>
    <w:lvl w:ilvl="6" w:tplc="04090001" w:tentative="1">
      <w:start w:val="1"/>
      <w:numFmt w:val="bullet"/>
      <w:lvlText w:val=""/>
      <w:lvlJc w:val="left"/>
      <w:pPr>
        <w:ind w:left="6462" w:hanging="360"/>
      </w:pPr>
      <w:rPr>
        <w:rFonts w:hint="default" w:ascii="Symbol" w:hAnsi="Symbol"/>
      </w:rPr>
    </w:lvl>
    <w:lvl w:ilvl="7" w:tplc="04090003" w:tentative="1">
      <w:start w:val="1"/>
      <w:numFmt w:val="bullet"/>
      <w:lvlText w:val="o"/>
      <w:lvlJc w:val="left"/>
      <w:pPr>
        <w:ind w:left="7182" w:hanging="360"/>
      </w:pPr>
      <w:rPr>
        <w:rFonts w:hint="default" w:ascii="Courier New" w:hAnsi="Courier New" w:cs="Courier New"/>
      </w:rPr>
    </w:lvl>
    <w:lvl w:ilvl="8" w:tplc="04090005" w:tentative="1">
      <w:start w:val="1"/>
      <w:numFmt w:val="bullet"/>
      <w:lvlText w:val=""/>
      <w:lvlJc w:val="left"/>
      <w:pPr>
        <w:ind w:left="7902" w:hanging="360"/>
      </w:pPr>
      <w:rPr>
        <w:rFonts w:hint="default" w:ascii="Wingdings" w:hAnsi="Wingdings"/>
      </w:rPr>
    </w:lvl>
  </w:abstractNum>
  <w:abstractNum w:abstractNumId="60" w15:restartNumberingAfterBreak="0">
    <w:nsid w:val="38043346"/>
    <w:multiLevelType w:val="hybridMultilevel"/>
    <w:tmpl w:val="626067BA"/>
    <w:lvl w:ilvl="0" w:tplc="18090001">
      <w:start w:val="1"/>
      <w:numFmt w:val="bullet"/>
      <w:lvlText w:val=""/>
      <w:lvlJc w:val="left"/>
      <w:pPr>
        <w:ind w:left="720" w:hanging="360"/>
      </w:pPr>
      <w:rPr>
        <w:rFonts w:hint="default" w:ascii="Symbol" w:hAnsi="Symbol"/>
      </w:rPr>
    </w:lvl>
    <w:lvl w:ilvl="1" w:tplc="18090003" w:tentative="1">
      <w:start w:val="1"/>
      <w:numFmt w:val="bullet"/>
      <w:lvlText w:val="o"/>
      <w:lvlJc w:val="left"/>
      <w:pPr>
        <w:ind w:left="1440" w:hanging="360"/>
      </w:pPr>
      <w:rPr>
        <w:rFonts w:hint="default" w:ascii="Courier New" w:hAnsi="Courier New" w:cs="Courier New"/>
      </w:rPr>
    </w:lvl>
    <w:lvl w:ilvl="2" w:tplc="18090005" w:tentative="1">
      <w:start w:val="1"/>
      <w:numFmt w:val="bullet"/>
      <w:lvlText w:val=""/>
      <w:lvlJc w:val="left"/>
      <w:pPr>
        <w:ind w:left="2160" w:hanging="360"/>
      </w:pPr>
      <w:rPr>
        <w:rFonts w:hint="default" w:ascii="Wingdings" w:hAnsi="Wingdings"/>
      </w:rPr>
    </w:lvl>
    <w:lvl w:ilvl="3" w:tplc="18090001" w:tentative="1">
      <w:start w:val="1"/>
      <w:numFmt w:val="bullet"/>
      <w:lvlText w:val=""/>
      <w:lvlJc w:val="left"/>
      <w:pPr>
        <w:ind w:left="2880" w:hanging="360"/>
      </w:pPr>
      <w:rPr>
        <w:rFonts w:hint="default" w:ascii="Symbol" w:hAnsi="Symbol"/>
      </w:rPr>
    </w:lvl>
    <w:lvl w:ilvl="4" w:tplc="18090003" w:tentative="1">
      <w:start w:val="1"/>
      <w:numFmt w:val="bullet"/>
      <w:lvlText w:val="o"/>
      <w:lvlJc w:val="left"/>
      <w:pPr>
        <w:ind w:left="3600" w:hanging="360"/>
      </w:pPr>
      <w:rPr>
        <w:rFonts w:hint="default" w:ascii="Courier New" w:hAnsi="Courier New" w:cs="Courier New"/>
      </w:rPr>
    </w:lvl>
    <w:lvl w:ilvl="5" w:tplc="18090005" w:tentative="1">
      <w:start w:val="1"/>
      <w:numFmt w:val="bullet"/>
      <w:lvlText w:val=""/>
      <w:lvlJc w:val="left"/>
      <w:pPr>
        <w:ind w:left="4320" w:hanging="360"/>
      </w:pPr>
      <w:rPr>
        <w:rFonts w:hint="default" w:ascii="Wingdings" w:hAnsi="Wingdings"/>
      </w:rPr>
    </w:lvl>
    <w:lvl w:ilvl="6" w:tplc="18090001" w:tentative="1">
      <w:start w:val="1"/>
      <w:numFmt w:val="bullet"/>
      <w:lvlText w:val=""/>
      <w:lvlJc w:val="left"/>
      <w:pPr>
        <w:ind w:left="5040" w:hanging="360"/>
      </w:pPr>
      <w:rPr>
        <w:rFonts w:hint="default" w:ascii="Symbol" w:hAnsi="Symbol"/>
      </w:rPr>
    </w:lvl>
    <w:lvl w:ilvl="7" w:tplc="18090003" w:tentative="1">
      <w:start w:val="1"/>
      <w:numFmt w:val="bullet"/>
      <w:lvlText w:val="o"/>
      <w:lvlJc w:val="left"/>
      <w:pPr>
        <w:ind w:left="5760" w:hanging="360"/>
      </w:pPr>
      <w:rPr>
        <w:rFonts w:hint="default" w:ascii="Courier New" w:hAnsi="Courier New" w:cs="Courier New"/>
      </w:rPr>
    </w:lvl>
    <w:lvl w:ilvl="8" w:tplc="18090005" w:tentative="1">
      <w:start w:val="1"/>
      <w:numFmt w:val="bullet"/>
      <w:lvlText w:val=""/>
      <w:lvlJc w:val="left"/>
      <w:pPr>
        <w:ind w:left="6480" w:hanging="360"/>
      </w:pPr>
      <w:rPr>
        <w:rFonts w:hint="default" w:ascii="Wingdings" w:hAnsi="Wingdings"/>
      </w:rPr>
    </w:lvl>
  </w:abstractNum>
  <w:abstractNum w:abstractNumId="61" w15:restartNumberingAfterBreak="0">
    <w:nsid w:val="3A1D3879"/>
    <w:multiLevelType w:val="multilevel"/>
    <w:tmpl w:val="50961CF8"/>
    <w:lvl w:ilvl="0">
      <w:start w:val="1"/>
      <w:numFmt w:val="decimal"/>
      <w:lvlText w:val="%1."/>
      <w:lvlJc w:val="left"/>
      <w:pPr>
        <w:ind w:left="836" w:hanging="360"/>
      </w:pPr>
      <w:rPr>
        <w:rFonts w:hint="default"/>
      </w:rPr>
    </w:lvl>
    <w:lvl w:ilvl="1">
      <w:start w:val="1"/>
      <w:numFmt w:val="lowerRoman"/>
      <w:lvlText w:val="(%2)"/>
      <w:lvlJc w:val="left"/>
      <w:pPr>
        <w:ind w:left="1042" w:hanging="360"/>
      </w:pPr>
      <w:rPr>
        <w:rFonts w:hint="default"/>
      </w:rPr>
    </w:lvl>
    <w:lvl w:ilvl="2">
      <w:start w:val="1"/>
      <w:numFmt w:val="bullet"/>
      <w:lvlText w:val=""/>
      <w:lvlJc w:val="left"/>
      <w:pPr>
        <w:ind w:left="1608" w:hanging="720"/>
      </w:pPr>
      <w:rPr>
        <w:rFonts w:hint="default" w:ascii="Symbol" w:hAnsi="Symbol"/>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bullet"/>
      <w:lvlText w:val=""/>
      <w:lvlJc w:val="left"/>
      <w:pPr>
        <w:ind w:left="3358" w:hanging="1440"/>
      </w:pPr>
      <w:rPr>
        <w:rFonts w:hint="default" w:ascii="Symbol" w:hAnsi="Symbol"/>
      </w:rPr>
    </w:lvl>
    <w:lvl w:ilvl="8">
      <w:start w:val="1"/>
      <w:numFmt w:val="bullet"/>
      <w:lvlText w:val=""/>
      <w:lvlJc w:val="left"/>
      <w:pPr>
        <w:ind w:left="3924" w:hanging="1800"/>
      </w:pPr>
      <w:rPr>
        <w:rFonts w:hint="default" w:ascii="Symbol" w:hAnsi="Symbol"/>
      </w:rPr>
    </w:lvl>
  </w:abstractNum>
  <w:abstractNum w:abstractNumId="62" w15:restartNumberingAfterBreak="0">
    <w:nsid w:val="3D7C715E"/>
    <w:multiLevelType w:val="hybridMultilevel"/>
    <w:tmpl w:val="F5DA43DC"/>
    <w:lvl w:ilvl="0" w:tplc="1809000F">
      <w:start w:val="1"/>
      <w:numFmt w:val="decimal"/>
      <w:lvlText w:val="%1."/>
      <w:lvlJc w:val="left"/>
      <w:pPr>
        <w:ind w:left="1402" w:hanging="360"/>
      </w:pPr>
    </w:lvl>
    <w:lvl w:ilvl="1" w:tplc="18090019" w:tentative="1">
      <w:start w:val="1"/>
      <w:numFmt w:val="lowerLetter"/>
      <w:lvlText w:val="%2."/>
      <w:lvlJc w:val="left"/>
      <w:pPr>
        <w:ind w:left="2122" w:hanging="360"/>
      </w:pPr>
    </w:lvl>
    <w:lvl w:ilvl="2" w:tplc="1809001B" w:tentative="1">
      <w:start w:val="1"/>
      <w:numFmt w:val="lowerRoman"/>
      <w:lvlText w:val="%3."/>
      <w:lvlJc w:val="right"/>
      <w:pPr>
        <w:ind w:left="2842" w:hanging="180"/>
      </w:pPr>
    </w:lvl>
    <w:lvl w:ilvl="3" w:tplc="1809000F" w:tentative="1">
      <w:start w:val="1"/>
      <w:numFmt w:val="decimal"/>
      <w:lvlText w:val="%4."/>
      <w:lvlJc w:val="left"/>
      <w:pPr>
        <w:ind w:left="3562" w:hanging="360"/>
      </w:pPr>
    </w:lvl>
    <w:lvl w:ilvl="4" w:tplc="18090019" w:tentative="1">
      <w:start w:val="1"/>
      <w:numFmt w:val="lowerLetter"/>
      <w:lvlText w:val="%5."/>
      <w:lvlJc w:val="left"/>
      <w:pPr>
        <w:ind w:left="4282" w:hanging="360"/>
      </w:pPr>
    </w:lvl>
    <w:lvl w:ilvl="5" w:tplc="1809001B" w:tentative="1">
      <w:start w:val="1"/>
      <w:numFmt w:val="lowerRoman"/>
      <w:lvlText w:val="%6."/>
      <w:lvlJc w:val="right"/>
      <w:pPr>
        <w:ind w:left="5002" w:hanging="180"/>
      </w:pPr>
    </w:lvl>
    <w:lvl w:ilvl="6" w:tplc="1809000F" w:tentative="1">
      <w:start w:val="1"/>
      <w:numFmt w:val="decimal"/>
      <w:lvlText w:val="%7."/>
      <w:lvlJc w:val="left"/>
      <w:pPr>
        <w:ind w:left="5722" w:hanging="360"/>
      </w:pPr>
    </w:lvl>
    <w:lvl w:ilvl="7" w:tplc="18090019" w:tentative="1">
      <w:start w:val="1"/>
      <w:numFmt w:val="lowerLetter"/>
      <w:lvlText w:val="%8."/>
      <w:lvlJc w:val="left"/>
      <w:pPr>
        <w:ind w:left="6442" w:hanging="360"/>
      </w:pPr>
    </w:lvl>
    <w:lvl w:ilvl="8" w:tplc="1809001B" w:tentative="1">
      <w:start w:val="1"/>
      <w:numFmt w:val="lowerRoman"/>
      <w:lvlText w:val="%9."/>
      <w:lvlJc w:val="right"/>
      <w:pPr>
        <w:ind w:left="7162" w:hanging="180"/>
      </w:pPr>
    </w:lvl>
  </w:abstractNum>
  <w:abstractNum w:abstractNumId="63" w15:restartNumberingAfterBreak="0">
    <w:nsid w:val="3E686ABC"/>
    <w:multiLevelType w:val="multilevel"/>
    <w:tmpl w:val="9D204BC0"/>
    <w:lvl w:ilvl="0">
      <w:start w:val="1"/>
      <w:numFmt w:val="decimal"/>
      <w:lvlText w:val="%1."/>
      <w:lvlJc w:val="left"/>
      <w:pPr>
        <w:ind w:left="836" w:hanging="360"/>
      </w:pPr>
      <w:rPr>
        <w:rFonts w:hint="default"/>
      </w:rPr>
    </w:lvl>
    <w:lvl w:ilvl="1">
      <w:start w:val="1"/>
      <w:numFmt w:val="lowerRoman"/>
      <w:lvlText w:val="%2."/>
      <w:lvlJc w:val="right"/>
      <w:pPr>
        <w:ind w:left="1042" w:hanging="360"/>
      </w:pPr>
      <w:rPr>
        <w:rFonts w:hint="default"/>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64" w15:restartNumberingAfterBreak="0">
    <w:nsid w:val="3EF32148"/>
    <w:multiLevelType w:val="multilevel"/>
    <w:tmpl w:val="A39AC22A"/>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28"/>
        </w:tabs>
        <w:ind w:left="1728" w:hanging="594"/>
      </w:pPr>
    </w:lvl>
    <w:lvl w:ilvl="3">
      <w:start w:val="1"/>
      <w:numFmt w:val="bullet"/>
      <w:lvlText w:val=""/>
      <w:lvlJc w:val="left"/>
      <w:pPr>
        <w:tabs>
          <w:tab w:val="num" w:pos="2088"/>
        </w:tabs>
        <w:ind w:left="2016" w:hanging="288"/>
      </w:pPr>
      <w:rPr>
        <w:rFonts w:hint="default"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5" w15:restartNumberingAfterBreak="0">
    <w:nsid w:val="3FBD7A8E"/>
    <w:multiLevelType w:val="hybridMultilevel"/>
    <w:tmpl w:val="9C9E006C"/>
    <w:lvl w:ilvl="0" w:tplc="08090011">
      <w:start w:val="1"/>
      <w:numFmt w:val="decimal"/>
      <w:lvlText w:val="%1)"/>
      <w:lvlJc w:val="left"/>
      <w:pPr>
        <w:tabs>
          <w:tab w:val="num" w:pos="928"/>
        </w:tabs>
        <w:ind w:left="928" w:hanging="360"/>
      </w:pPr>
      <w:rPr>
        <w:rFonts w:hint="default"/>
      </w:rPr>
    </w:lvl>
    <w:lvl w:ilvl="1" w:tplc="08090019">
      <w:start w:val="1"/>
      <w:numFmt w:val="lowerLetter"/>
      <w:lvlText w:val="%2."/>
      <w:lvlJc w:val="left"/>
      <w:pPr>
        <w:tabs>
          <w:tab w:val="num" w:pos="1648"/>
        </w:tabs>
        <w:ind w:left="1648" w:hanging="360"/>
      </w:pPr>
    </w:lvl>
    <w:lvl w:ilvl="2" w:tplc="0809001B">
      <w:start w:val="1"/>
      <w:numFmt w:val="lowerRoman"/>
      <w:lvlText w:val="%3."/>
      <w:lvlJc w:val="right"/>
      <w:pPr>
        <w:tabs>
          <w:tab w:val="num" w:pos="2368"/>
        </w:tabs>
        <w:ind w:left="2368" w:hanging="180"/>
      </w:pPr>
    </w:lvl>
    <w:lvl w:ilvl="3" w:tplc="0809000F" w:tentative="1">
      <w:start w:val="1"/>
      <w:numFmt w:val="decimal"/>
      <w:lvlText w:val="%4."/>
      <w:lvlJc w:val="left"/>
      <w:pPr>
        <w:tabs>
          <w:tab w:val="num" w:pos="3088"/>
        </w:tabs>
        <w:ind w:left="3088" w:hanging="360"/>
      </w:pPr>
    </w:lvl>
    <w:lvl w:ilvl="4" w:tplc="08090019" w:tentative="1">
      <w:start w:val="1"/>
      <w:numFmt w:val="lowerLetter"/>
      <w:lvlText w:val="%5."/>
      <w:lvlJc w:val="left"/>
      <w:pPr>
        <w:tabs>
          <w:tab w:val="num" w:pos="3808"/>
        </w:tabs>
        <w:ind w:left="3808" w:hanging="360"/>
      </w:pPr>
    </w:lvl>
    <w:lvl w:ilvl="5" w:tplc="0809001B" w:tentative="1">
      <w:start w:val="1"/>
      <w:numFmt w:val="lowerRoman"/>
      <w:lvlText w:val="%6."/>
      <w:lvlJc w:val="right"/>
      <w:pPr>
        <w:tabs>
          <w:tab w:val="num" w:pos="4528"/>
        </w:tabs>
        <w:ind w:left="4528" w:hanging="180"/>
      </w:pPr>
    </w:lvl>
    <w:lvl w:ilvl="6" w:tplc="0809000F" w:tentative="1">
      <w:start w:val="1"/>
      <w:numFmt w:val="decimal"/>
      <w:lvlText w:val="%7."/>
      <w:lvlJc w:val="left"/>
      <w:pPr>
        <w:tabs>
          <w:tab w:val="num" w:pos="5248"/>
        </w:tabs>
        <w:ind w:left="5248" w:hanging="360"/>
      </w:pPr>
    </w:lvl>
    <w:lvl w:ilvl="7" w:tplc="08090019" w:tentative="1">
      <w:start w:val="1"/>
      <w:numFmt w:val="lowerLetter"/>
      <w:lvlText w:val="%8."/>
      <w:lvlJc w:val="left"/>
      <w:pPr>
        <w:tabs>
          <w:tab w:val="num" w:pos="5968"/>
        </w:tabs>
        <w:ind w:left="5968" w:hanging="360"/>
      </w:pPr>
    </w:lvl>
    <w:lvl w:ilvl="8" w:tplc="0809001B" w:tentative="1">
      <w:start w:val="1"/>
      <w:numFmt w:val="lowerRoman"/>
      <w:lvlText w:val="%9."/>
      <w:lvlJc w:val="right"/>
      <w:pPr>
        <w:tabs>
          <w:tab w:val="num" w:pos="6688"/>
        </w:tabs>
        <w:ind w:left="6688" w:hanging="180"/>
      </w:pPr>
    </w:lvl>
  </w:abstractNum>
  <w:abstractNum w:abstractNumId="66" w15:restartNumberingAfterBreak="0">
    <w:nsid w:val="41A21E6C"/>
    <w:multiLevelType w:val="hybridMultilevel"/>
    <w:tmpl w:val="89005A6A"/>
    <w:lvl w:ilvl="0" w:tplc="8C90F4F8">
      <w:start w:val="4"/>
      <w:numFmt w:val="lowerRoman"/>
      <w:lvlText w:val="(%1)"/>
      <w:lvlJc w:val="left"/>
      <w:pPr>
        <w:tabs>
          <w:tab w:val="num" w:pos="1875"/>
        </w:tabs>
        <w:ind w:left="1875" w:hanging="720"/>
      </w:pPr>
      <w:rPr>
        <w:rFonts w:hint="default"/>
      </w:rPr>
    </w:lvl>
    <w:lvl w:ilvl="1" w:tplc="08090019" w:tentative="1">
      <w:start w:val="1"/>
      <w:numFmt w:val="lowerLetter"/>
      <w:lvlText w:val="%2."/>
      <w:lvlJc w:val="left"/>
      <w:pPr>
        <w:tabs>
          <w:tab w:val="num" w:pos="2235"/>
        </w:tabs>
        <w:ind w:left="2235" w:hanging="360"/>
      </w:pPr>
    </w:lvl>
    <w:lvl w:ilvl="2" w:tplc="0809001B" w:tentative="1">
      <w:start w:val="1"/>
      <w:numFmt w:val="lowerRoman"/>
      <w:lvlText w:val="%3."/>
      <w:lvlJc w:val="right"/>
      <w:pPr>
        <w:tabs>
          <w:tab w:val="num" w:pos="2955"/>
        </w:tabs>
        <w:ind w:left="2955" w:hanging="180"/>
      </w:pPr>
    </w:lvl>
    <w:lvl w:ilvl="3" w:tplc="0809000F" w:tentative="1">
      <w:start w:val="1"/>
      <w:numFmt w:val="decimal"/>
      <w:lvlText w:val="%4."/>
      <w:lvlJc w:val="left"/>
      <w:pPr>
        <w:tabs>
          <w:tab w:val="num" w:pos="3675"/>
        </w:tabs>
        <w:ind w:left="3675" w:hanging="360"/>
      </w:pPr>
    </w:lvl>
    <w:lvl w:ilvl="4" w:tplc="08090019" w:tentative="1">
      <w:start w:val="1"/>
      <w:numFmt w:val="lowerLetter"/>
      <w:lvlText w:val="%5."/>
      <w:lvlJc w:val="left"/>
      <w:pPr>
        <w:tabs>
          <w:tab w:val="num" w:pos="4395"/>
        </w:tabs>
        <w:ind w:left="4395" w:hanging="360"/>
      </w:pPr>
    </w:lvl>
    <w:lvl w:ilvl="5" w:tplc="0809001B" w:tentative="1">
      <w:start w:val="1"/>
      <w:numFmt w:val="lowerRoman"/>
      <w:lvlText w:val="%6."/>
      <w:lvlJc w:val="right"/>
      <w:pPr>
        <w:tabs>
          <w:tab w:val="num" w:pos="5115"/>
        </w:tabs>
        <w:ind w:left="5115" w:hanging="180"/>
      </w:pPr>
    </w:lvl>
    <w:lvl w:ilvl="6" w:tplc="0809000F" w:tentative="1">
      <w:start w:val="1"/>
      <w:numFmt w:val="decimal"/>
      <w:lvlText w:val="%7."/>
      <w:lvlJc w:val="left"/>
      <w:pPr>
        <w:tabs>
          <w:tab w:val="num" w:pos="5835"/>
        </w:tabs>
        <w:ind w:left="5835" w:hanging="360"/>
      </w:pPr>
    </w:lvl>
    <w:lvl w:ilvl="7" w:tplc="08090019" w:tentative="1">
      <w:start w:val="1"/>
      <w:numFmt w:val="lowerLetter"/>
      <w:lvlText w:val="%8."/>
      <w:lvlJc w:val="left"/>
      <w:pPr>
        <w:tabs>
          <w:tab w:val="num" w:pos="6555"/>
        </w:tabs>
        <w:ind w:left="6555" w:hanging="360"/>
      </w:pPr>
    </w:lvl>
    <w:lvl w:ilvl="8" w:tplc="0809001B" w:tentative="1">
      <w:start w:val="1"/>
      <w:numFmt w:val="lowerRoman"/>
      <w:lvlText w:val="%9."/>
      <w:lvlJc w:val="right"/>
      <w:pPr>
        <w:tabs>
          <w:tab w:val="num" w:pos="7275"/>
        </w:tabs>
        <w:ind w:left="7275" w:hanging="180"/>
      </w:pPr>
    </w:lvl>
  </w:abstractNum>
  <w:abstractNum w:abstractNumId="67" w15:restartNumberingAfterBreak="0">
    <w:nsid w:val="43BB3164"/>
    <w:multiLevelType w:val="multilevel"/>
    <w:tmpl w:val="FF561018"/>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rPr>
        <w:b w:val="0"/>
      </w:rPr>
    </w:lvl>
    <w:lvl w:ilvl="2">
      <w:start w:val="1"/>
      <w:numFmt w:val="lowerRoman"/>
      <w:lvlText w:val="%3)"/>
      <w:lvlJc w:val="left"/>
      <w:pPr>
        <w:tabs>
          <w:tab w:val="num" w:pos="1728"/>
        </w:tabs>
        <w:ind w:left="1728" w:hanging="594"/>
      </w:pPr>
    </w:lvl>
    <w:lvl w:ilvl="3">
      <w:start w:val="1"/>
      <w:numFmt w:val="bullet"/>
      <w:lvlText w:val=""/>
      <w:lvlJc w:val="left"/>
      <w:pPr>
        <w:tabs>
          <w:tab w:val="num" w:pos="2088"/>
        </w:tabs>
        <w:ind w:left="2016" w:hanging="288"/>
      </w:pPr>
      <w:rPr>
        <w:rFonts w:hint="default"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rPr>
        <w:i w:val="0"/>
      </w:r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8" w15:restartNumberingAfterBreak="0">
    <w:nsid w:val="4420322B"/>
    <w:multiLevelType w:val="multilevel"/>
    <w:tmpl w:val="9534581A"/>
    <w:lvl w:ilvl="0">
      <w:start w:val="1"/>
      <w:numFmt w:val="decimal"/>
      <w:lvlText w:val="%1."/>
      <w:lvlJc w:val="left"/>
      <w:pPr>
        <w:ind w:left="836" w:hanging="360"/>
      </w:pPr>
      <w:rPr>
        <w:rFonts w:hint="default"/>
      </w:rPr>
    </w:lvl>
    <w:lvl w:ilvl="1">
      <w:start w:val="1"/>
      <w:numFmt w:val="lowerRoman"/>
      <w:lvlText w:val="(%2)"/>
      <w:lvlJc w:val="left"/>
      <w:pPr>
        <w:ind w:left="1042" w:hanging="360"/>
      </w:pPr>
      <w:rPr>
        <w:rFonts w:hint="default"/>
      </w:rPr>
    </w:lvl>
    <w:lvl w:ilvl="2">
      <w:start w:val="1"/>
      <w:numFmt w:val="bullet"/>
      <w:lvlText w:val=""/>
      <w:lvlJc w:val="left"/>
      <w:pPr>
        <w:ind w:left="1608" w:hanging="720"/>
      </w:pPr>
      <w:rPr>
        <w:rFonts w:hint="default" w:ascii="Symbol" w:hAnsi="Symbol"/>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bullet"/>
      <w:lvlText w:val=""/>
      <w:lvlJc w:val="left"/>
      <w:pPr>
        <w:ind w:left="3358" w:hanging="1440"/>
      </w:pPr>
      <w:rPr>
        <w:rFonts w:hint="default" w:ascii="Symbol" w:hAnsi="Symbol"/>
      </w:rPr>
    </w:lvl>
    <w:lvl w:ilvl="8">
      <w:start w:val="1"/>
      <w:numFmt w:val="bullet"/>
      <w:lvlText w:val=""/>
      <w:lvlJc w:val="left"/>
      <w:pPr>
        <w:ind w:left="3924" w:hanging="1800"/>
      </w:pPr>
      <w:rPr>
        <w:rFonts w:hint="default" w:ascii="Symbol" w:hAnsi="Symbol"/>
      </w:rPr>
    </w:lvl>
  </w:abstractNum>
  <w:abstractNum w:abstractNumId="69" w15:restartNumberingAfterBreak="0">
    <w:nsid w:val="44B80245"/>
    <w:multiLevelType w:val="hybridMultilevel"/>
    <w:tmpl w:val="97481D14"/>
    <w:lvl w:ilvl="0" w:tplc="CA9096F4">
      <w:start w:val="1"/>
      <w:numFmt w:val="lowerRoman"/>
      <w:lvlText w:val="(%1)"/>
      <w:lvlJc w:val="left"/>
      <w:pPr>
        <w:tabs>
          <w:tab w:val="num" w:pos="2421"/>
        </w:tabs>
        <w:ind w:left="2421" w:hanging="720"/>
      </w:pPr>
      <w:rPr>
        <w:rFonts w:hint="default"/>
      </w:rPr>
    </w:lvl>
    <w:lvl w:ilvl="1" w:tplc="08090019" w:tentative="1">
      <w:start w:val="1"/>
      <w:numFmt w:val="lowerLetter"/>
      <w:lvlText w:val="%2."/>
      <w:lvlJc w:val="left"/>
      <w:pPr>
        <w:tabs>
          <w:tab w:val="num" w:pos="2781"/>
        </w:tabs>
        <w:ind w:left="2781" w:hanging="360"/>
      </w:pPr>
    </w:lvl>
    <w:lvl w:ilvl="2" w:tplc="0809001B" w:tentative="1">
      <w:start w:val="1"/>
      <w:numFmt w:val="lowerRoman"/>
      <w:lvlText w:val="%3."/>
      <w:lvlJc w:val="right"/>
      <w:pPr>
        <w:tabs>
          <w:tab w:val="num" w:pos="3501"/>
        </w:tabs>
        <w:ind w:left="3501" w:hanging="180"/>
      </w:pPr>
    </w:lvl>
    <w:lvl w:ilvl="3" w:tplc="0809000F" w:tentative="1">
      <w:start w:val="1"/>
      <w:numFmt w:val="decimal"/>
      <w:lvlText w:val="%4."/>
      <w:lvlJc w:val="left"/>
      <w:pPr>
        <w:tabs>
          <w:tab w:val="num" w:pos="4221"/>
        </w:tabs>
        <w:ind w:left="4221" w:hanging="360"/>
      </w:pPr>
    </w:lvl>
    <w:lvl w:ilvl="4" w:tplc="08090019" w:tentative="1">
      <w:start w:val="1"/>
      <w:numFmt w:val="lowerLetter"/>
      <w:lvlText w:val="%5."/>
      <w:lvlJc w:val="left"/>
      <w:pPr>
        <w:tabs>
          <w:tab w:val="num" w:pos="4941"/>
        </w:tabs>
        <w:ind w:left="4941" w:hanging="360"/>
      </w:pPr>
    </w:lvl>
    <w:lvl w:ilvl="5" w:tplc="0809001B" w:tentative="1">
      <w:start w:val="1"/>
      <w:numFmt w:val="lowerRoman"/>
      <w:lvlText w:val="%6."/>
      <w:lvlJc w:val="right"/>
      <w:pPr>
        <w:tabs>
          <w:tab w:val="num" w:pos="5661"/>
        </w:tabs>
        <w:ind w:left="5661" w:hanging="180"/>
      </w:pPr>
    </w:lvl>
    <w:lvl w:ilvl="6" w:tplc="0809000F" w:tentative="1">
      <w:start w:val="1"/>
      <w:numFmt w:val="decimal"/>
      <w:lvlText w:val="%7."/>
      <w:lvlJc w:val="left"/>
      <w:pPr>
        <w:tabs>
          <w:tab w:val="num" w:pos="6381"/>
        </w:tabs>
        <w:ind w:left="6381" w:hanging="360"/>
      </w:pPr>
    </w:lvl>
    <w:lvl w:ilvl="7" w:tplc="08090019" w:tentative="1">
      <w:start w:val="1"/>
      <w:numFmt w:val="lowerLetter"/>
      <w:lvlText w:val="%8."/>
      <w:lvlJc w:val="left"/>
      <w:pPr>
        <w:tabs>
          <w:tab w:val="num" w:pos="7101"/>
        </w:tabs>
        <w:ind w:left="7101" w:hanging="360"/>
      </w:pPr>
    </w:lvl>
    <w:lvl w:ilvl="8" w:tplc="0809001B" w:tentative="1">
      <w:start w:val="1"/>
      <w:numFmt w:val="lowerRoman"/>
      <w:lvlText w:val="%9."/>
      <w:lvlJc w:val="right"/>
      <w:pPr>
        <w:tabs>
          <w:tab w:val="num" w:pos="7821"/>
        </w:tabs>
        <w:ind w:left="7821" w:hanging="180"/>
      </w:pPr>
    </w:lvl>
  </w:abstractNum>
  <w:abstractNum w:abstractNumId="70" w15:restartNumberingAfterBreak="0">
    <w:nsid w:val="45756ADB"/>
    <w:multiLevelType w:val="hybridMultilevel"/>
    <w:tmpl w:val="F5100354"/>
    <w:lvl w:ilvl="0" w:tplc="FA36A870">
      <w:start w:val="1"/>
      <w:numFmt w:val="lowerLetter"/>
      <w:lvlText w:val="%1)"/>
      <w:lvlJc w:val="left"/>
      <w:pPr>
        <w:ind w:left="1042" w:hanging="360"/>
      </w:pPr>
      <w:rPr>
        <w:rFonts w:hint="default" w:ascii="Arial" w:hAnsi="Arial" w:cs="Arial"/>
      </w:rPr>
    </w:lvl>
    <w:lvl w:ilvl="1" w:tplc="04090019" w:tentative="1">
      <w:start w:val="1"/>
      <w:numFmt w:val="lowerLetter"/>
      <w:lvlText w:val="%2."/>
      <w:lvlJc w:val="left"/>
      <w:pPr>
        <w:ind w:left="1762" w:hanging="360"/>
      </w:pPr>
    </w:lvl>
    <w:lvl w:ilvl="2" w:tplc="0409001B" w:tentative="1">
      <w:start w:val="1"/>
      <w:numFmt w:val="lowerRoman"/>
      <w:lvlText w:val="%3."/>
      <w:lvlJc w:val="right"/>
      <w:pPr>
        <w:ind w:left="2482" w:hanging="180"/>
      </w:pPr>
    </w:lvl>
    <w:lvl w:ilvl="3" w:tplc="0409000F" w:tentative="1">
      <w:start w:val="1"/>
      <w:numFmt w:val="decimal"/>
      <w:lvlText w:val="%4."/>
      <w:lvlJc w:val="left"/>
      <w:pPr>
        <w:ind w:left="3202" w:hanging="360"/>
      </w:pPr>
    </w:lvl>
    <w:lvl w:ilvl="4" w:tplc="04090019" w:tentative="1">
      <w:start w:val="1"/>
      <w:numFmt w:val="lowerLetter"/>
      <w:lvlText w:val="%5."/>
      <w:lvlJc w:val="left"/>
      <w:pPr>
        <w:ind w:left="3922" w:hanging="360"/>
      </w:pPr>
    </w:lvl>
    <w:lvl w:ilvl="5" w:tplc="0409001B" w:tentative="1">
      <w:start w:val="1"/>
      <w:numFmt w:val="lowerRoman"/>
      <w:lvlText w:val="%6."/>
      <w:lvlJc w:val="right"/>
      <w:pPr>
        <w:ind w:left="4642" w:hanging="180"/>
      </w:pPr>
    </w:lvl>
    <w:lvl w:ilvl="6" w:tplc="0409000F" w:tentative="1">
      <w:start w:val="1"/>
      <w:numFmt w:val="decimal"/>
      <w:lvlText w:val="%7."/>
      <w:lvlJc w:val="left"/>
      <w:pPr>
        <w:ind w:left="5362" w:hanging="360"/>
      </w:pPr>
    </w:lvl>
    <w:lvl w:ilvl="7" w:tplc="04090019" w:tentative="1">
      <w:start w:val="1"/>
      <w:numFmt w:val="lowerLetter"/>
      <w:lvlText w:val="%8."/>
      <w:lvlJc w:val="left"/>
      <w:pPr>
        <w:ind w:left="6082" w:hanging="360"/>
      </w:pPr>
    </w:lvl>
    <w:lvl w:ilvl="8" w:tplc="0409001B" w:tentative="1">
      <w:start w:val="1"/>
      <w:numFmt w:val="lowerRoman"/>
      <w:lvlText w:val="%9."/>
      <w:lvlJc w:val="right"/>
      <w:pPr>
        <w:ind w:left="6802" w:hanging="180"/>
      </w:pPr>
    </w:lvl>
  </w:abstractNum>
  <w:abstractNum w:abstractNumId="71" w15:restartNumberingAfterBreak="0">
    <w:nsid w:val="49731054"/>
    <w:multiLevelType w:val="singleLevel"/>
    <w:tmpl w:val="00000000"/>
    <w:lvl w:ilvl="0">
      <w:start w:val="1"/>
      <w:numFmt w:val="decimal"/>
      <w:lvlText w:val="(%1)"/>
      <w:legacy w:legacy="1" w:legacySpace="0" w:legacyIndent="567"/>
      <w:lvlJc w:val="left"/>
      <w:pPr>
        <w:ind w:left="567" w:hanging="567"/>
      </w:pPr>
    </w:lvl>
  </w:abstractNum>
  <w:abstractNum w:abstractNumId="72" w15:restartNumberingAfterBreak="0">
    <w:nsid w:val="4A5B57A8"/>
    <w:multiLevelType w:val="hybridMultilevel"/>
    <w:tmpl w:val="00CAA30A"/>
    <w:lvl w:ilvl="0" w:tplc="08C6D29C">
      <w:start w:val="1"/>
      <w:numFmt w:val="lowerLetter"/>
      <w:lvlText w:val="%1)"/>
      <w:lvlJc w:val="left"/>
      <w:pPr>
        <w:ind w:left="1890" w:hanging="360"/>
      </w:pPr>
      <w:rPr>
        <w:rFonts w:hint="default" w:ascii="Arial" w:hAnsi="Arial" w:cs="Arial"/>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73" w15:restartNumberingAfterBreak="0">
    <w:nsid w:val="4AFA1E75"/>
    <w:multiLevelType w:val="multilevel"/>
    <w:tmpl w:val="7626F7B6"/>
    <w:lvl w:ilvl="0">
      <w:start w:val="1"/>
      <w:numFmt w:val="decimal"/>
      <w:lvlText w:val="%1."/>
      <w:lvlJc w:val="left"/>
      <w:pPr>
        <w:ind w:left="836" w:hanging="360"/>
      </w:pPr>
      <w:rPr>
        <w:rFonts w:hint="default"/>
      </w:rPr>
    </w:lvl>
    <w:lvl w:ilvl="1">
      <w:start w:val="1"/>
      <w:numFmt w:val="lowerLetter"/>
      <w:lvlText w:val="%2)"/>
      <w:lvlJc w:val="left"/>
      <w:pPr>
        <w:ind w:left="1042" w:hanging="360"/>
      </w:pPr>
      <w:rPr>
        <w:rFonts w:hint="default" w:ascii="Arial" w:hAnsi="Arial" w:cs="Arial"/>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74" w15:restartNumberingAfterBreak="0">
    <w:nsid w:val="4B1F2C2A"/>
    <w:multiLevelType w:val="multilevel"/>
    <w:tmpl w:val="E1ECC9B0"/>
    <w:lvl w:ilvl="0">
      <w:start w:val="1"/>
      <w:numFmt w:val="decimal"/>
      <w:lvlText w:val="%1."/>
      <w:lvlJc w:val="left"/>
      <w:pPr>
        <w:ind w:left="836" w:hanging="360"/>
      </w:pPr>
      <w:rPr>
        <w:rFonts w:hint="default"/>
      </w:rPr>
    </w:lvl>
    <w:lvl w:ilvl="1">
      <w:start w:val="1"/>
      <w:numFmt w:val="lowerRoman"/>
      <w:lvlText w:val="%2."/>
      <w:lvlJc w:val="right"/>
      <w:pPr>
        <w:ind w:left="1042" w:hanging="360"/>
      </w:pPr>
      <w:rPr>
        <w:rFonts w:hint="default"/>
      </w:rPr>
    </w:lvl>
    <w:lvl w:ilvl="2">
      <w:start w:val="1"/>
      <w:numFmt w:val="lowerRoman"/>
      <w:lvlText w:val="%3."/>
      <w:lvlJc w:val="righ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bullet"/>
      <w:lvlText w:val=""/>
      <w:lvlJc w:val="left"/>
      <w:pPr>
        <w:ind w:left="3358" w:hanging="1440"/>
      </w:pPr>
      <w:rPr>
        <w:rFonts w:hint="default" w:ascii="Symbol" w:hAnsi="Symbol"/>
      </w:rPr>
    </w:lvl>
    <w:lvl w:ilvl="8">
      <w:start w:val="1"/>
      <w:numFmt w:val="bullet"/>
      <w:lvlText w:val=""/>
      <w:lvlJc w:val="left"/>
      <w:pPr>
        <w:ind w:left="3924" w:hanging="1800"/>
      </w:pPr>
      <w:rPr>
        <w:rFonts w:hint="default" w:ascii="Symbol" w:hAnsi="Symbol"/>
      </w:rPr>
    </w:lvl>
  </w:abstractNum>
  <w:abstractNum w:abstractNumId="75" w15:restartNumberingAfterBreak="0">
    <w:nsid w:val="4D434998"/>
    <w:multiLevelType w:val="multilevel"/>
    <w:tmpl w:val="1E4ED5C8"/>
    <w:lvl w:ilvl="0">
      <w:start w:val="1"/>
      <w:numFmt w:val="decimal"/>
      <w:lvlText w:val="%1."/>
      <w:lvlJc w:val="left"/>
      <w:pPr>
        <w:ind w:left="836" w:hanging="360"/>
      </w:pPr>
      <w:rPr>
        <w:rFonts w:hint="default"/>
      </w:rPr>
    </w:lvl>
    <w:lvl w:ilvl="1">
      <w:start w:val="1"/>
      <w:numFmt w:val="lowerRoman"/>
      <w:lvlText w:val="%2."/>
      <w:lvlJc w:val="right"/>
      <w:pPr>
        <w:ind w:left="1042" w:hanging="360"/>
      </w:pPr>
      <w:rPr>
        <w:rFonts w:hint="default"/>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76" w15:restartNumberingAfterBreak="0">
    <w:nsid w:val="4EC2375B"/>
    <w:multiLevelType w:val="hybridMultilevel"/>
    <w:tmpl w:val="C6D098D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7" w15:restartNumberingAfterBreak="0">
    <w:nsid w:val="51766EA5"/>
    <w:multiLevelType w:val="hybridMultilevel"/>
    <w:tmpl w:val="EC9EF50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8" w15:restartNumberingAfterBreak="0">
    <w:nsid w:val="52402E8A"/>
    <w:multiLevelType w:val="multilevel"/>
    <w:tmpl w:val="2A6A8858"/>
    <w:lvl w:ilvl="0">
      <w:start w:val="1"/>
      <w:numFmt w:val="decimal"/>
      <w:lvlText w:val="%1."/>
      <w:lvlJc w:val="left"/>
      <w:pPr>
        <w:ind w:left="836" w:hanging="360"/>
      </w:pPr>
      <w:rPr>
        <w:rFonts w:hint="default"/>
      </w:rPr>
    </w:lvl>
    <w:lvl w:ilvl="1">
      <w:start w:val="1"/>
      <w:numFmt w:val="lowerLetter"/>
      <w:lvlText w:val="%2)"/>
      <w:lvlJc w:val="left"/>
      <w:pPr>
        <w:ind w:left="1042" w:hanging="360"/>
      </w:pPr>
      <w:rPr>
        <w:rFonts w:hint="default"/>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79" w15:restartNumberingAfterBreak="0">
    <w:nsid w:val="532D1FEF"/>
    <w:multiLevelType w:val="hybridMultilevel"/>
    <w:tmpl w:val="BD68E802"/>
    <w:lvl w:ilvl="0" w:tplc="08090011">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0" w15:restartNumberingAfterBreak="0">
    <w:nsid w:val="55CA7631"/>
    <w:multiLevelType w:val="singleLevel"/>
    <w:tmpl w:val="2D149C8A"/>
    <w:lvl w:ilvl="0">
      <w:start w:val="1"/>
      <w:numFmt w:val="lowerLetter"/>
      <w:lvlText w:val="(%1)"/>
      <w:lvlJc w:val="left"/>
      <w:pPr>
        <w:tabs>
          <w:tab w:val="num" w:pos="1705"/>
        </w:tabs>
        <w:ind w:left="1705" w:hanging="570"/>
      </w:pPr>
      <w:rPr>
        <w:rFonts w:hint="default"/>
      </w:rPr>
    </w:lvl>
  </w:abstractNum>
  <w:abstractNum w:abstractNumId="81" w15:restartNumberingAfterBreak="0">
    <w:nsid w:val="571F0861"/>
    <w:multiLevelType w:val="multilevel"/>
    <w:tmpl w:val="5BDA4694"/>
    <w:lvl w:ilvl="0">
      <w:start w:val="1"/>
      <w:numFmt w:val="lowerLetter"/>
      <w:lvlText w:val="(%1)"/>
      <w:lvlJc w:val="left"/>
      <w:pPr>
        <w:ind w:left="1304" w:hanging="737"/>
      </w:pPr>
      <w:rPr>
        <w:rFonts w:hint="default" w:ascii="Arial" w:hAnsi="Arial"/>
        <w:b w:val="0"/>
        <w:i w:val="0"/>
        <w:sz w:val="22"/>
      </w:rPr>
    </w:lvl>
    <w:lvl w:ilvl="1">
      <w:start w:val="1"/>
      <w:numFmt w:val="lowerLetter"/>
      <w:lvlText w:val="%2."/>
      <w:lvlJc w:val="left"/>
      <w:pPr>
        <w:ind w:left="2880" w:hanging="360"/>
      </w:pPr>
      <w:rPr>
        <w:rFonts w:hint="default"/>
      </w:rPr>
    </w:lvl>
    <w:lvl w:ilvl="2">
      <w:start w:val="1"/>
      <w:numFmt w:val="lowerRoman"/>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lowerLetter"/>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82" w15:restartNumberingAfterBreak="0">
    <w:nsid w:val="57A341C8"/>
    <w:multiLevelType w:val="hybridMultilevel"/>
    <w:tmpl w:val="92BCE19C"/>
    <w:lvl w:ilvl="0" w:tplc="08090017">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83" w15:restartNumberingAfterBreak="0">
    <w:nsid w:val="593B781C"/>
    <w:multiLevelType w:val="multilevel"/>
    <w:tmpl w:val="ACA02694"/>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rPr>
        <w:b w:val="0"/>
      </w:rPr>
    </w:lvl>
    <w:lvl w:ilvl="2">
      <w:start w:val="1"/>
      <w:numFmt w:val="lowerRoman"/>
      <w:lvlText w:val="%3)"/>
      <w:lvlJc w:val="left"/>
      <w:pPr>
        <w:tabs>
          <w:tab w:val="num" w:pos="1728"/>
        </w:tabs>
        <w:ind w:left="1728" w:hanging="594"/>
      </w:pPr>
    </w:lvl>
    <w:lvl w:ilvl="3">
      <w:start w:val="1"/>
      <w:numFmt w:val="bullet"/>
      <w:lvlText w:val=""/>
      <w:lvlJc w:val="left"/>
      <w:pPr>
        <w:tabs>
          <w:tab w:val="num" w:pos="2088"/>
        </w:tabs>
        <w:ind w:left="2016" w:hanging="288"/>
      </w:pPr>
      <w:rPr>
        <w:rFonts w:hint="default"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59666D03"/>
    <w:multiLevelType w:val="multilevel"/>
    <w:tmpl w:val="BF98D026"/>
    <w:lvl w:ilvl="0">
      <w:start w:val="3"/>
      <w:numFmt w:val="decimal"/>
      <w:lvlText w:val="%1"/>
      <w:lvlJc w:val="left"/>
      <w:pPr>
        <w:ind w:left="360" w:hanging="360"/>
      </w:pPr>
      <w:rPr>
        <w:rFonts w:hint="default"/>
      </w:rPr>
    </w:lvl>
    <w:lvl w:ilvl="1">
      <w:start w:val="1"/>
      <w:numFmt w:val="decimal"/>
      <w:lvlText w:val="%1.%2"/>
      <w:lvlJc w:val="left"/>
      <w:pPr>
        <w:ind w:left="1087" w:hanging="360"/>
      </w:pPr>
      <w:rPr>
        <w:rFonts w:hint="default"/>
      </w:rPr>
    </w:lvl>
    <w:lvl w:ilvl="2">
      <w:start w:val="1"/>
      <w:numFmt w:val="decimal"/>
      <w:lvlText w:val="%1.%2.%3"/>
      <w:lvlJc w:val="left"/>
      <w:pPr>
        <w:ind w:left="2174" w:hanging="720"/>
      </w:pPr>
      <w:rPr>
        <w:rFonts w:hint="default"/>
      </w:rPr>
    </w:lvl>
    <w:lvl w:ilvl="3">
      <w:start w:val="1"/>
      <w:numFmt w:val="decimal"/>
      <w:lvlText w:val="%1.%2.%3.%4"/>
      <w:lvlJc w:val="left"/>
      <w:pPr>
        <w:ind w:left="2901" w:hanging="720"/>
      </w:pPr>
      <w:rPr>
        <w:rFonts w:hint="default"/>
      </w:rPr>
    </w:lvl>
    <w:lvl w:ilvl="4">
      <w:start w:val="1"/>
      <w:numFmt w:val="decimal"/>
      <w:lvlText w:val="%1.%2.%3.%4.%5"/>
      <w:lvlJc w:val="left"/>
      <w:pPr>
        <w:ind w:left="3988" w:hanging="1080"/>
      </w:pPr>
      <w:rPr>
        <w:rFonts w:hint="default"/>
      </w:rPr>
    </w:lvl>
    <w:lvl w:ilvl="5">
      <w:start w:val="1"/>
      <w:numFmt w:val="decimal"/>
      <w:lvlText w:val="%1.%2.%3.%4.%5.%6"/>
      <w:lvlJc w:val="left"/>
      <w:pPr>
        <w:ind w:left="4715" w:hanging="1080"/>
      </w:pPr>
      <w:rPr>
        <w:rFonts w:hint="default"/>
      </w:rPr>
    </w:lvl>
    <w:lvl w:ilvl="6">
      <w:start w:val="1"/>
      <w:numFmt w:val="decimal"/>
      <w:lvlText w:val="%1.%2.%3.%4.%5.%6.%7"/>
      <w:lvlJc w:val="left"/>
      <w:pPr>
        <w:ind w:left="5802" w:hanging="1440"/>
      </w:pPr>
      <w:rPr>
        <w:rFonts w:hint="default"/>
      </w:rPr>
    </w:lvl>
    <w:lvl w:ilvl="7">
      <w:start w:val="1"/>
      <w:numFmt w:val="decimal"/>
      <w:lvlText w:val="%1.%2.%3.%4.%5.%6.%7.%8"/>
      <w:lvlJc w:val="left"/>
      <w:pPr>
        <w:ind w:left="6529" w:hanging="1440"/>
      </w:pPr>
      <w:rPr>
        <w:rFonts w:hint="default"/>
      </w:rPr>
    </w:lvl>
    <w:lvl w:ilvl="8">
      <w:start w:val="1"/>
      <w:numFmt w:val="decimal"/>
      <w:lvlText w:val="%1.%2.%3.%4.%5.%6.%7.%8.%9"/>
      <w:lvlJc w:val="left"/>
      <w:pPr>
        <w:ind w:left="7616" w:hanging="1800"/>
      </w:pPr>
      <w:rPr>
        <w:rFonts w:hint="default"/>
      </w:rPr>
    </w:lvl>
  </w:abstractNum>
  <w:abstractNum w:abstractNumId="85" w15:restartNumberingAfterBreak="0">
    <w:nsid w:val="59C350CA"/>
    <w:multiLevelType w:val="hybridMultilevel"/>
    <w:tmpl w:val="20D86CD0"/>
    <w:lvl w:ilvl="0" w:tplc="D2DA762C">
      <w:start w:val="1"/>
      <w:numFmt w:val="lowerRoman"/>
      <w:lvlText w:val="(%1)"/>
      <w:lvlJc w:val="left"/>
      <w:pPr>
        <w:ind w:left="3600" w:hanging="360"/>
      </w:pPr>
      <w:rPr>
        <w:rFonts w:hint="default" w:ascii="Arial" w:hAnsi="Arial" w:cs="Arial"/>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6" w15:restartNumberingAfterBreak="0">
    <w:nsid w:val="59DA5022"/>
    <w:multiLevelType w:val="multilevel"/>
    <w:tmpl w:val="97CCE2EE"/>
    <w:lvl w:ilvl="0">
      <w:start w:val="7"/>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pStyle w:val="Heading3"/>
      <w:lvlText w:val=""/>
      <w:lvlJc w:val="left"/>
      <w:pPr>
        <w:tabs>
          <w:tab w:val="num" w:pos="720"/>
        </w:tabs>
        <w:ind w:left="720" w:hanging="720"/>
      </w:pPr>
    </w:lvl>
    <w:lvl w:ilvl="3">
      <w:start w:val="69"/>
      <w:numFmt w:val="none"/>
      <w:lvlText w:val=""/>
      <w:lvlJc w:val="left"/>
      <w:pPr>
        <w:tabs>
          <w:tab w:val="num" w:pos="864"/>
        </w:tabs>
        <w:ind w:left="864" w:hanging="864"/>
      </w:pPr>
    </w:lvl>
    <w:lvl w:ilvl="4">
      <w:start w:val="1242028"/>
      <w:numFmt w:val="decimal"/>
      <w:lvlText w:val="%1.%2.%3.%4.%5"/>
      <w:lvlJc w:val="left"/>
      <w:pPr>
        <w:tabs>
          <w:tab w:val="num" w:pos="1008"/>
        </w:tabs>
        <w:ind w:left="1008" w:hanging="1008"/>
      </w:pPr>
    </w:lvl>
    <w:lvl w:ilvl="5">
      <w:start w:val="6"/>
      <w:numFmt w:val="decimal"/>
      <w:lvlText w:val="%1.%2.%3.%4.%5.%6"/>
      <w:lvlJc w:val="left"/>
      <w:pPr>
        <w:tabs>
          <w:tab w:val="num" w:pos="1152"/>
        </w:tabs>
        <w:ind w:left="1152" w:hanging="1152"/>
      </w:pPr>
    </w:lvl>
    <w:lvl w:ilvl="6">
      <w:start w:val="26"/>
      <w:numFmt w:val="decimal"/>
      <w:lvlText w:val="%1.%2.%3.%4.%5.%6.%7"/>
      <w:lvlJc w:val="left"/>
      <w:pPr>
        <w:tabs>
          <w:tab w:val="num" w:pos="1296"/>
        </w:tabs>
        <w:ind w:left="1296" w:hanging="1296"/>
      </w:pPr>
    </w:lvl>
    <w:lvl w:ilvl="7">
      <w:start w:val="28777"/>
      <w:numFmt w:val="decimal"/>
      <w:lvlText w:val="%1.%2.%3.%4.%5.%6.%7.%8"/>
      <w:lvlJc w:val="left"/>
      <w:pPr>
        <w:tabs>
          <w:tab w:val="num" w:pos="1440"/>
        </w:tabs>
        <w:ind w:left="1440" w:hanging="1440"/>
      </w:pPr>
    </w:lvl>
    <w:lvl w:ilvl="8">
      <w:start w:val="8194852"/>
      <w:numFmt w:val="decimal"/>
      <w:lvlText w:val="%1.%2.%3.%4.%5.%6.%7.%8.%9"/>
      <w:lvlJc w:val="left"/>
      <w:pPr>
        <w:tabs>
          <w:tab w:val="num" w:pos="1584"/>
        </w:tabs>
        <w:ind w:left="1584" w:hanging="1584"/>
      </w:pPr>
    </w:lvl>
  </w:abstractNum>
  <w:abstractNum w:abstractNumId="87" w15:restartNumberingAfterBreak="0">
    <w:nsid w:val="5AFA69D5"/>
    <w:multiLevelType w:val="hybridMultilevel"/>
    <w:tmpl w:val="B9625800"/>
    <w:lvl w:ilvl="0" w:tplc="1809001B">
      <w:start w:val="1"/>
      <w:numFmt w:val="lowerRoman"/>
      <w:lvlText w:val="%1."/>
      <w:lvlJc w:val="righ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8" w15:restartNumberingAfterBreak="0">
    <w:nsid w:val="5D2803F1"/>
    <w:multiLevelType w:val="hybridMultilevel"/>
    <w:tmpl w:val="5C463B9C"/>
    <w:lvl w:ilvl="0" w:tplc="1222267A">
      <w:numFmt w:val="bullet"/>
      <w:lvlText w:val="-"/>
      <w:lvlJc w:val="left"/>
      <w:pPr>
        <w:ind w:left="720" w:hanging="360"/>
      </w:pPr>
      <w:rPr>
        <w:rFonts w:hint="default" w:ascii="Arial" w:hAnsi="Arial" w:eastAsia="Times New Roman" w:cs="Arial"/>
      </w:rPr>
    </w:lvl>
    <w:lvl w:ilvl="1" w:tplc="18090003" w:tentative="1">
      <w:start w:val="1"/>
      <w:numFmt w:val="bullet"/>
      <w:lvlText w:val="o"/>
      <w:lvlJc w:val="left"/>
      <w:pPr>
        <w:ind w:left="1440" w:hanging="360"/>
      </w:pPr>
      <w:rPr>
        <w:rFonts w:hint="default" w:ascii="Courier New" w:hAnsi="Courier New" w:cs="Courier New"/>
      </w:rPr>
    </w:lvl>
    <w:lvl w:ilvl="2" w:tplc="18090005" w:tentative="1">
      <w:start w:val="1"/>
      <w:numFmt w:val="bullet"/>
      <w:lvlText w:val=""/>
      <w:lvlJc w:val="left"/>
      <w:pPr>
        <w:ind w:left="2160" w:hanging="360"/>
      </w:pPr>
      <w:rPr>
        <w:rFonts w:hint="default" w:ascii="Wingdings" w:hAnsi="Wingdings"/>
      </w:rPr>
    </w:lvl>
    <w:lvl w:ilvl="3" w:tplc="18090001" w:tentative="1">
      <w:start w:val="1"/>
      <w:numFmt w:val="bullet"/>
      <w:lvlText w:val=""/>
      <w:lvlJc w:val="left"/>
      <w:pPr>
        <w:ind w:left="2880" w:hanging="360"/>
      </w:pPr>
      <w:rPr>
        <w:rFonts w:hint="default" w:ascii="Symbol" w:hAnsi="Symbol"/>
      </w:rPr>
    </w:lvl>
    <w:lvl w:ilvl="4" w:tplc="18090003" w:tentative="1">
      <w:start w:val="1"/>
      <w:numFmt w:val="bullet"/>
      <w:lvlText w:val="o"/>
      <w:lvlJc w:val="left"/>
      <w:pPr>
        <w:ind w:left="3600" w:hanging="360"/>
      </w:pPr>
      <w:rPr>
        <w:rFonts w:hint="default" w:ascii="Courier New" w:hAnsi="Courier New" w:cs="Courier New"/>
      </w:rPr>
    </w:lvl>
    <w:lvl w:ilvl="5" w:tplc="18090005" w:tentative="1">
      <w:start w:val="1"/>
      <w:numFmt w:val="bullet"/>
      <w:lvlText w:val=""/>
      <w:lvlJc w:val="left"/>
      <w:pPr>
        <w:ind w:left="4320" w:hanging="360"/>
      </w:pPr>
      <w:rPr>
        <w:rFonts w:hint="default" w:ascii="Wingdings" w:hAnsi="Wingdings"/>
      </w:rPr>
    </w:lvl>
    <w:lvl w:ilvl="6" w:tplc="18090001" w:tentative="1">
      <w:start w:val="1"/>
      <w:numFmt w:val="bullet"/>
      <w:lvlText w:val=""/>
      <w:lvlJc w:val="left"/>
      <w:pPr>
        <w:ind w:left="5040" w:hanging="360"/>
      </w:pPr>
      <w:rPr>
        <w:rFonts w:hint="default" w:ascii="Symbol" w:hAnsi="Symbol"/>
      </w:rPr>
    </w:lvl>
    <w:lvl w:ilvl="7" w:tplc="18090003" w:tentative="1">
      <w:start w:val="1"/>
      <w:numFmt w:val="bullet"/>
      <w:lvlText w:val="o"/>
      <w:lvlJc w:val="left"/>
      <w:pPr>
        <w:ind w:left="5760" w:hanging="360"/>
      </w:pPr>
      <w:rPr>
        <w:rFonts w:hint="default" w:ascii="Courier New" w:hAnsi="Courier New" w:cs="Courier New"/>
      </w:rPr>
    </w:lvl>
    <w:lvl w:ilvl="8" w:tplc="18090005" w:tentative="1">
      <w:start w:val="1"/>
      <w:numFmt w:val="bullet"/>
      <w:lvlText w:val=""/>
      <w:lvlJc w:val="left"/>
      <w:pPr>
        <w:ind w:left="6480" w:hanging="360"/>
      </w:pPr>
      <w:rPr>
        <w:rFonts w:hint="default" w:ascii="Wingdings" w:hAnsi="Wingdings"/>
      </w:rPr>
    </w:lvl>
  </w:abstractNum>
  <w:abstractNum w:abstractNumId="89" w15:restartNumberingAfterBreak="0">
    <w:nsid w:val="5D4D0ADF"/>
    <w:multiLevelType w:val="hybridMultilevel"/>
    <w:tmpl w:val="74AEB56E"/>
    <w:lvl w:ilvl="0" w:tplc="1809001B">
      <w:start w:val="1"/>
      <w:numFmt w:val="lowerRoman"/>
      <w:lvlText w:val="%1."/>
      <w:lvlJc w:val="right"/>
      <w:pPr>
        <w:ind w:left="2328" w:hanging="360"/>
      </w:pPr>
    </w:lvl>
    <w:lvl w:ilvl="1" w:tplc="04090019" w:tentative="1">
      <w:start w:val="1"/>
      <w:numFmt w:val="lowerLetter"/>
      <w:lvlText w:val="%2."/>
      <w:lvlJc w:val="left"/>
      <w:pPr>
        <w:ind w:left="3048" w:hanging="360"/>
      </w:pPr>
    </w:lvl>
    <w:lvl w:ilvl="2" w:tplc="0409001B" w:tentative="1">
      <w:start w:val="1"/>
      <w:numFmt w:val="lowerRoman"/>
      <w:lvlText w:val="%3."/>
      <w:lvlJc w:val="right"/>
      <w:pPr>
        <w:ind w:left="3768" w:hanging="180"/>
      </w:pPr>
    </w:lvl>
    <w:lvl w:ilvl="3" w:tplc="0409000F" w:tentative="1">
      <w:start w:val="1"/>
      <w:numFmt w:val="decimal"/>
      <w:lvlText w:val="%4."/>
      <w:lvlJc w:val="left"/>
      <w:pPr>
        <w:ind w:left="4488" w:hanging="360"/>
      </w:pPr>
    </w:lvl>
    <w:lvl w:ilvl="4" w:tplc="04090019" w:tentative="1">
      <w:start w:val="1"/>
      <w:numFmt w:val="lowerLetter"/>
      <w:lvlText w:val="%5."/>
      <w:lvlJc w:val="left"/>
      <w:pPr>
        <w:ind w:left="5208" w:hanging="360"/>
      </w:pPr>
    </w:lvl>
    <w:lvl w:ilvl="5" w:tplc="0409001B" w:tentative="1">
      <w:start w:val="1"/>
      <w:numFmt w:val="lowerRoman"/>
      <w:lvlText w:val="%6."/>
      <w:lvlJc w:val="right"/>
      <w:pPr>
        <w:ind w:left="5928" w:hanging="180"/>
      </w:pPr>
    </w:lvl>
    <w:lvl w:ilvl="6" w:tplc="0409000F" w:tentative="1">
      <w:start w:val="1"/>
      <w:numFmt w:val="decimal"/>
      <w:lvlText w:val="%7."/>
      <w:lvlJc w:val="left"/>
      <w:pPr>
        <w:ind w:left="6648" w:hanging="360"/>
      </w:pPr>
    </w:lvl>
    <w:lvl w:ilvl="7" w:tplc="04090019" w:tentative="1">
      <w:start w:val="1"/>
      <w:numFmt w:val="lowerLetter"/>
      <w:lvlText w:val="%8."/>
      <w:lvlJc w:val="left"/>
      <w:pPr>
        <w:ind w:left="7368" w:hanging="360"/>
      </w:pPr>
    </w:lvl>
    <w:lvl w:ilvl="8" w:tplc="0409001B" w:tentative="1">
      <w:start w:val="1"/>
      <w:numFmt w:val="lowerRoman"/>
      <w:lvlText w:val="%9."/>
      <w:lvlJc w:val="right"/>
      <w:pPr>
        <w:ind w:left="8088" w:hanging="180"/>
      </w:pPr>
    </w:lvl>
  </w:abstractNum>
  <w:abstractNum w:abstractNumId="90" w15:restartNumberingAfterBreak="0">
    <w:nsid w:val="5F337555"/>
    <w:multiLevelType w:val="singleLevel"/>
    <w:tmpl w:val="236AFDD2"/>
    <w:lvl w:ilvl="0">
      <w:start w:val="1"/>
      <w:numFmt w:val="bullet"/>
      <w:pStyle w:val="ListBullet2"/>
      <w:lvlText w:val="-"/>
      <w:lvlJc w:val="left"/>
      <w:pPr>
        <w:tabs>
          <w:tab w:val="num" w:pos="1080"/>
        </w:tabs>
        <w:ind w:left="720" w:firstLine="0"/>
      </w:pPr>
      <w:rPr>
        <w:rFonts w:hint="default" w:ascii="Book Antiqua" w:hAnsi="Book Antiqua"/>
        <w:sz w:val="26"/>
      </w:rPr>
    </w:lvl>
  </w:abstractNum>
  <w:abstractNum w:abstractNumId="91" w15:restartNumberingAfterBreak="0">
    <w:nsid w:val="60125695"/>
    <w:multiLevelType w:val="multilevel"/>
    <w:tmpl w:val="7E5CF640"/>
    <w:lvl w:ilvl="0">
      <w:start w:val="1"/>
      <w:numFmt w:val="lowerLetter"/>
      <w:lvlText w:val="%1)"/>
      <w:lvlJc w:val="left"/>
      <w:pPr>
        <w:ind w:left="2537" w:hanging="737"/>
      </w:pPr>
      <w:rPr>
        <w:rFonts w:hint="default"/>
        <w:b w:val="0"/>
        <w:i w:val="0"/>
        <w:sz w:val="20"/>
        <w:szCs w:val="20"/>
      </w:rPr>
    </w:lvl>
    <w:lvl w:ilvl="1">
      <w:start w:val="1"/>
      <w:numFmt w:val="lowerLetter"/>
      <w:lvlText w:val="%2."/>
      <w:lvlJc w:val="left"/>
      <w:pPr>
        <w:ind w:left="4113" w:hanging="360"/>
      </w:pPr>
      <w:rPr>
        <w:rFonts w:hint="default"/>
      </w:rPr>
    </w:lvl>
    <w:lvl w:ilvl="2">
      <w:start w:val="1"/>
      <w:numFmt w:val="lowerRoman"/>
      <w:lvlText w:val="%3."/>
      <w:lvlJc w:val="right"/>
      <w:pPr>
        <w:ind w:left="4833" w:hanging="180"/>
      </w:pPr>
      <w:rPr>
        <w:rFonts w:hint="default"/>
      </w:rPr>
    </w:lvl>
    <w:lvl w:ilvl="3">
      <w:start w:val="1"/>
      <w:numFmt w:val="decimal"/>
      <w:lvlText w:val="%4."/>
      <w:lvlJc w:val="left"/>
      <w:pPr>
        <w:ind w:left="5553" w:hanging="360"/>
      </w:pPr>
      <w:rPr>
        <w:rFonts w:hint="default"/>
      </w:rPr>
    </w:lvl>
    <w:lvl w:ilvl="4">
      <w:start w:val="1"/>
      <w:numFmt w:val="lowerLetter"/>
      <w:lvlText w:val="%5."/>
      <w:lvlJc w:val="left"/>
      <w:pPr>
        <w:ind w:left="6273" w:hanging="360"/>
      </w:pPr>
      <w:rPr>
        <w:rFonts w:hint="default"/>
      </w:rPr>
    </w:lvl>
    <w:lvl w:ilvl="5">
      <w:start w:val="1"/>
      <w:numFmt w:val="lowerRoman"/>
      <w:lvlText w:val="%6."/>
      <w:lvlJc w:val="right"/>
      <w:pPr>
        <w:ind w:left="6993" w:hanging="180"/>
      </w:pPr>
      <w:rPr>
        <w:rFonts w:hint="default"/>
      </w:rPr>
    </w:lvl>
    <w:lvl w:ilvl="6">
      <w:start w:val="1"/>
      <w:numFmt w:val="decimal"/>
      <w:lvlText w:val="%7."/>
      <w:lvlJc w:val="left"/>
      <w:pPr>
        <w:ind w:left="7713" w:hanging="360"/>
      </w:pPr>
      <w:rPr>
        <w:rFonts w:hint="default"/>
      </w:rPr>
    </w:lvl>
    <w:lvl w:ilvl="7">
      <w:start w:val="1"/>
      <w:numFmt w:val="lowerLetter"/>
      <w:lvlText w:val="%8."/>
      <w:lvlJc w:val="left"/>
      <w:pPr>
        <w:ind w:left="8433" w:hanging="360"/>
      </w:pPr>
      <w:rPr>
        <w:rFonts w:hint="default"/>
      </w:rPr>
    </w:lvl>
    <w:lvl w:ilvl="8">
      <w:start w:val="1"/>
      <w:numFmt w:val="lowerRoman"/>
      <w:lvlText w:val="%9."/>
      <w:lvlJc w:val="right"/>
      <w:pPr>
        <w:ind w:left="9153" w:hanging="180"/>
      </w:pPr>
      <w:rPr>
        <w:rFonts w:hint="default"/>
      </w:rPr>
    </w:lvl>
  </w:abstractNum>
  <w:abstractNum w:abstractNumId="92" w15:restartNumberingAfterBreak="0">
    <w:nsid w:val="617D3FB7"/>
    <w:multiLevelType w:val="multilevel"/>
    <w:tmpl w:val="A39AC22A"/>
    <w:lvl w:ilvl="0">
      <w:start w:val="1"/>
      <w:numFmt w:val="decimal"/>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28"/>
        </w:tabs>
        <w:ind w:left="1728" w:hanging="594"/>
      </w:pPr>
    </w:lvl>
    <w:lvl w:ilvl="3">
      <w:start w:val="1"/>
      <w:numFmt w:val="bullet"/>
      <w:lvlText w:val=""/>
      <w:lvlJc w:val="left"/>
      <w:pPr>
        <w:tabs>
          <w:tab w:val="num" w:pos="2088"/>
        </w:tabs>
        <w:ind w:left="2016" w:hanging="288"/>
      </w:pPr>
      <w:rPr>
        <w:rFonts w:hint="default"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632B3F87"/>
    <w:multiLevelType w:val="hybridMultilevel"/>
    <w:tmpl w:val="20D86CD0"/>
    <w:lvl w:ilvl="0" w:tplc="D2DA762C">
      <w:start w:val="1"/>
      <w:numFmt w:val="lowerRoman"/>
      <w:lvlText w:val="(%1)"/>
      <w:lvlJc w:val="left"/>
      <w:pPr>
        <w:ind w:left="1440" w:hanging="360"/>
      </w:pPr>
      <w:rPr>
        <w:rFonts w:hint="default" w:ascii="Arial" w:hAnsi="Arial" w:cs="Arial"/>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15:restartNumberingAfterBreak="0">
    <w:nsid w:val="64886F67"/>
    <w:multiLevelType w:val="hybridMultilevel"/>
    <w:tmpl w:val="1F44C82E"/>
    <w:lvl w:ilvl="0" w:tplc="18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5EB3DA1"/>
    <w:multiLevelType w:val="hybridMultilevel"/>
    <w:tmpl w:val="315C0CA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6" w15:restartNumberingAfterBreak="0">
    <w:nsid w:val="66A631D6"/>
    <w:multiLevelType w:val="hybridMultilevel"/>
    <w:tmpl w:val="20D86CD0"/>
    <w:lvl w:ilvl="0" w:tplc="D2DA762C">
      <w:start w:val="1"/>
      <w:numFmt w:val="lowerRoman"/>
      <w:lvlText w:val="(%1)"/>
      <w:lvlJc w:val="left"/>
      <w:pPr>
        <w:ind w:left="1440" w:hanging="360"/>
      </w:pPr>
      <w:rPr>
        <w:rFonts w:hint="default" w:ascii="Arial" w:hAnsi="Arial" w:cs="Arial"/>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7" w15:restartNumberingAfterBreak="0">
    <w:nsid w:val="693A1972"/>
    <w:multiLevelType w:val="multilevel"/>
    <w:tmpl w:val="B21C941A"/>
    <w:lvl w:ilvl="0">
      <w:start w:val="1"/>
      <w:numFmt w:val="decimal"/>
      <w:lvlText w:val="%1."/>
      <w:lvlJc w:val="left"/>
      <w:pPr>
        <w:ind w:left="836" w:hanging="360"/>
      </w:pPr>
      <w:rPr>
        <w:rFonts w:hint="default"/>
      </w:rPr>
    </w:lvl>
    <w:lvl w:ilvl="1">
      <w:start w:val="1"/>
      <w:numFmt w:val="decimal"/>
      <w:isLgl/>
      <w:lvlText w:val="%1.%2"/>
      <w:lvlJc w:val="left"/>
      <w:pPr>
        <w:ind w:left="1042" w:hanging="360"/>
      </w:pPr>
      <w:rPr>
        <w:rFonts w:hint="default"/>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98" w15:restartNumberingAfterBreak="0">
    <w:nsid w:val="6ADC41D9"/>
    <w:multiLevelType w:val="multilevel"/>
    <w:tmpl w:val="8138B3D4"/>
    <w:lvl w:ilvl="0">
      <w:start w:val="1"/>
      <w:numFmt w:val="decimal"/>
      <w:lvlText w:val="%1."/>
      <w:lvlJc w:val="left"/>
      <w:pPr>
        <w:ind w:left="836" w:hanging="360"/>
      </w:pPr>
      <w:rPr>
        <w:rFonts w:hint="default"/>
      </w:rPr>
    </w:lvl>
    <w:lvl w:ilvl="1">
      <w:start w:val="1"/>
      <w:numFmt w:val="lowerLetter"/>
      <w:lvlText w:val="%2)"/>
      <w:lvlJc w:val="left"/>
      <w:pPr>
        <w:ind w:left="1042" w:hanging="360"/>
      </w:pPr>
      <w:rPr>
        <w:rFonts w:hint="default"/>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99" w15:restartNumberingAfterBreak="0">
    <w:nsid w:val="6BBB2330"/>
    <w:multiLevelType w:val="hybridMultilevel"/>
    <w:tmpl w:val="B338D78E"/>
    <w:lvl w:ilvl="0" w:tplc="04090001">
      <w:start w:val="1"/>
      <w:numFmt w:val="bullet"/>
      <w:lvlText w:val=""/>
      <w:lvlJc w:val="left"/>
      <w:pPr>
        <w:ind w:left="135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1">
      <w:start w:val="1"/>
      <w:numFmt w:val="bullet"/>
      <w:lvlText w:val=""/>
      <w:lvlJc w:val="left"/>
      <w:pPr>
        <w:ind w:left="2160" w:hanging="360"/>
      </w:pPr>
      <w:rPr>
        <w:rFonts w:hint="default" w:ascii="Symbol" w:hAnsi="Symbol"/>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0" w15:restartNumberingAfterBreak="0">
    <w:nsid w:val="6ED65FA5"/>
    <w:multiLevelType w:val="hybridMultilevel"/>
    <w:tmpl w:val="15ACEBE0"/>
    <w:lvl w:ilvl="0" w:tplc="08090017">
      <w:start w:val="1"/>
      <w:numFmt w:val="lowerLetter"/>
      <w:lvlText w:val="%1)"/>
      <w:lvlJc w:val="left"/>
      <w:pPr>
        <w:tabs>
          <w:tab w:val="num" w:pos="927"/>
        </w:tabs>
        <w:ind w:left="927" w:hanging="360"/>
      </w:pPr>
    </w:lvl>
    <w:lvl w:ilvl="1" w:tplc="08090019" w:tentative="1">
      <w:start w:val="1"/>
      <w:numFmt w:val="lowerLetter"/>
      <w:lvlText w:val="%2."/>
      <w:lvlJc w:val="left"/>
      <w:pPr>
        <w:tabs>
          <w:tab w:val="num" w:pos="1647"/>
        </w:tabs>
        <w:ind w:left="1647" w:hanging="360"/>
      </w:pPr>
    </w:lvl>
    <w:lvl w:ilvl="2" w:tplc="0809001B" w:tentative="1">
      <w:start w:val="1"/>
      <w:numFmt w:val="lowerRoman"/>
      <w:lvlText w:val="%3."/>
      <w:lvlJc w:val="right"/>
      <w:pPr>
        <w:tabs>
          <w:tab w:val="num" w:pos="2367"/>
        </w:tabs>
        <w:ind w:left="2367" w:hanging="180"/>
      </w:pPr>
    </w:lvl>
    <w:lvl w:ilvl="3" w:tplc="0809000F" w:tentative="1">
      <w:start w:val="1"/>
      <w:numFmt w:val="decimal"/>
      <w:lvlText w:val="%4."/>
      <w:lvlJc w:val="left"/>
      <w:pPr>
        <w:tabs>
          <w:tab w:val="num" w:pos="3087"/>
        </w:tabs>
        <w:ind w:left="3087" w:hanging="360"/>
      </w:pPr>
    </w:lvl>
    <w:lvl w:ilvl="4" w:tplc="08090019" w:tentative="1">
      <w:start w:val="1"/>
      <w:numFmt w:val="lowerLetter"/>
      <w:lvlText w:val="%5."/>
      <w:lvlJc w:val="left"/>
      <w:pPr>
        <w:tabs>
          <w:tab w:val="num" w:pos="3807"/>
        </w:tabs>
        <w:ind w:left="3807" w:hanging="360"/>
      </w:pPr>
    </w:lvl>
    <w:lvl w:ilvl="5" w:tplc="0809001B" w:tentative="1">
      <w:start w:val="1"/>
      <w:numFmt w:val="lowerRoman"/>
      <w:lvlText w:val="%6."/>
      <w:lvlJc w:val="right"/>
      <w:pPr>
        <w:tabs>
          <w:tab w:val="num" w:pos="4527"/>
        </w:tabs>
        <w:ind w:left="4527" w:hanging="180"/>
      </w:pPr>
    </w:lvl>
    <w:lvl w:ilvl="6" w:tplc="0809000F" w:tentative="1">
      <w:start w:val="1"/>
      <w:numFmt w:val="decimal"/>
      <w:lvlText w:val="%7."/>
      <w:lvlJc w:val="left"/>
      <w:pPr>
        <w:tabs>
          <w:tab w:val="num" w:pos="5247"/>
        </w:tabs>
        <w:ind w:left="5247" w:hanging="360"/>
      </w:pPr>
    </w:lvl>
    <w:lvl w:ilvl="7" w:tplc="08090019" w:tentative="1">
      <w:start w:val="1"/>
      <w:numFmt w:val="lowerLetter"/>
      <w:lvlText w:val="%8."/>
      <w:lvlJc w:val="left"/>
      <w:pPr>
        <w:tabs>
          <w:tab w:val="num" w:pos="5967"/>
        </w:tabs>
        <w:ind w:left="5967" w:hanging="360"/>
      </w:pPr>
    </w:lvl>
    <w:lvl w:ilvl="8" w:tplc="0809001B" w:tentative="1">
      <w:start w:val="1"/>
      <w:numFmt w:val="lowerRoman"/>
      <w:lvlText w:val="%9."/>
      <w:lvlJc w:val="right"/>
      <w:pPr>
        <w:tabs>
          <w:tab w:val="num" w:pos="6687"/>
        </w:tabs>
        <w:ind w:left="6687" w:hanging="180"/>
      </w:pPr>
    </w:lvl>
  </w:abstractNum>
  <w:abstractNum w:abstractNumId="101" w15:restartNumberingAfterBreak="0">
    <w:nsid w:val="710B7BE0"/>
    <w:multiLevelType w:val="hybridMultilevel"/>
    <w:tmpl w:val="3C7E4236"/>
    <w:lvl w:ilvl="0" w:tplc="18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1AF1ECC"/>
    <w:multiLevelType w:val="hybridMultilevel"/>
    <w:tmpl w:val="60B09998"/>
    <w:lvl w:ilvl="0" w:tplc="08090001">
      <w:start w:val="1"/>
      <w:numFmt w:val="bullet"/>
      <w:lvlText w:val=""/>
      <w:lvlJc w:val="left"/>
      <w:pPr>
        <w:ind w:left="1412" w:hanging="360"/>
      </w:pPr>
      <w:rPr>
        <w:rFonts w:hint="default" w:ascii="Symbol" w:hAnsi="Symbol"/>
      </w:rPr>
    </w:lvl>
    <w:lvl w:ilvl="1" w:tplc="08090003" w:tentative="1">
      <w:start w:val="1"/>
      <w:numFmt w:val="bullet"/>
      <w:lvlText w:val="o"/>
      <w:lvlJc w:val="left"/>
      <w:pPr>
        <w:ind w:left="2132" w:hanging="360"/>
      </w:pPr>
      <w:rPr>
        <w:rFonts w:hint="default" w:ascii="Courier New" w:hAnsi="Courier New" w:cs="Courier New"/>
      </w:rPr>
    </w:lvl>
    <w:lvl w:ilvl="2" w:tplc="08090005" w:tentative="1">
      <w:start w:val="1"/>
      <w:numFmt w:val="bullet"/>
      <w:lvlText w:val=""/>
      <w:lvlJc w:val="left"/>
      <w:pPr>
        <w:ind w:left="2852" w:hanging="360"/>
      </w:pPr>
      <w:rPr>
        <w:rFonts w:hint="default" w:ascii="Wingdings" w:hAnsi="Wingdings"/>
      </w:rPr>
    </w:lvl>
    <w:lvl w:ilvl="3" w:tplc="08090001" w:tentative="1">
      <w:start w:val="1"/>
      <w:numFmt w:val="bullet"/>
      <w:lvlText w:val=""/>
      <w:lvlJc w:val="left"/>
      <w:pPr>
        <w:ind w:left="3572" w:hanging="360"/>
      </w:pPr>
      <w:rPr>
        <w:rFonts w:hint="default" w:ascii="Symbol" w:hAnsi="Symbol"/>
      </w:rPr>
    </w:lvl>
    <w:lvl w:ilvl="4" w:tplc="08090003" w:tentative="1">
      <w:start w:val="1"/>
      <w:numFmt w:val="bullet"/>
      <w:lvlText w:val="o"/>
      <w:lvlJc w:val="left"/>
      <w:pPr>
        <w:ind w:left="4292" w:hanging="360"/>
      </w:pPr>
      <w:rPr>
        <w:rFonts w:hint="default" w:ascii="Courier New" w:hAnsi="Courier New" w:cs="Courier New"/>
      </w:rPr>
    </w:lvl>
    <w:lvl w:ilvl="5" w:tplc="08090005" w:tentative="1">
      <w:start w:val="1"/>
      <w:numFmt w:val="bullet"/>
      <w:lvlText w:val=""/>
      <w:lvlJc w:val="left"/>
      <w:pPr>
        <w:ind w:left="5012" w:hanging="360"/>
      </w:pPr>
      <w:rPr>
        <w:rFonts w:hint="default" w:ascii="Wingdings" w:hAnsi="Wingdings"/>
      </w:rPr>
    </w:lvl>
    <w:lvl w:ilvl="6" w:tplc="08090001" w:tentative="1">
      <w:start w:val="1"/>
      <w:numFmt w:val="bullet"/>
      <w:lvlText w:val=""/>
      <w:lvlJc w:val="left"/>
      <w:pPr>
        <w:ind w:left="5732" w:hanging="360"/>
      </w:pPr>
      <w:rPr>
        <w:rFonts w:hint="default" w:ascii="Symbol" w:hAnsi="Symbol"/>
      </w:rPr>
    </w:lvl>
    <w:lvl w:ilvl="7" w:tplc="08090003" w:tentative="1">
      <w:start w:val="1"/>
      <w:numFmt w:val="bullet"/>
      <w:lvlText w:val="o"/>
      <w:lvlJc w:val="left"/>
      <w:pPr>
        <w:ind w:left="6452" w:hanging="360"/>
      </w:pPr>
      <w:rPr>
        <w:rFonts w:hint="default" w:ascii="Courier New" w:hAnsi="Courier New" w:cs="Courier New"/>
      </w:rPr>
    </w:lvl>
    <w:lvl w:ilvl="8" w:tplc="08090005" w:tentative="1">
      <w:start w:val="1"/>
      <w:numFmt w:val="bullet"/>
      <w:lvlText w:val=""/>
      <w:lvlJc w:val="left"/>
      <w:pPr>
        <w:ind w:left="7172" w:hanging="360"/>
      </w:pPr>
      <w:rPr>
        <w:rFonts w:hint="default" w:ascii="Wingdings" w:hAnsi="Wingdings"/>
      </w:rPr>
    </w:lvl>
  </w:abstractNum>
  <w:abstractNum w:abstractNumId="103" w15:restartNumberingAfterBreak="0">
    <w:nsid w:val="72E86C02"/>
    <w:multiLevelType w:val="hybridMultilevel"/>
    <w:tmpl w:val="923A2C78"/>
    <w:lvl w:ilvl="0" w:tplc="18090001">
      <w:start w:val="1"/>
      <w:numFmt w:val="bullet"/>
      <w:lvlText w:val=""/>
      <w:lvlJc w:val="left"/>
      <w:pPr>
        <w:ind w:left="720" w:hanging="360"/>
      </w:pPr>
      <w:rPr>
        <w:rFonts w:hint="default" w:ascii="Symbol" w:hAnsi="Symbol"/>
      </w:rPr>
    </w:lvl>
    <w:lvl w:ilvl="1" w:tplc="18090003" w:tentative="1">
      <w:start w:val="1"/>
      <w:numFmt w:val="bullet"/>
      <w:lvlText w:val="o"/>
      <w:lvlJc w:val="left"/>
      <w:pPr>
        <w:ind w:left="1440" w:hanging="360"/>
      </w:pPr>
      <w:rPr>
        <w:rFonts w:hint="default" w:ascii="Courier New" w:hAnsi="Courier New" w:cs="Courier New"/>
      </w:rPr>
    </w:lvl>
    <w:lvl w:ilvl="2" w:tplc="18090005" w:tentative="1">
      <w:start w:val="1"/>
      <w:numFmt w:val="bullet"/>
      <w:lvlText w:val=""/>
      <w:lvlJc w:val="left"/>
      <w:pPr>
        <w:ind w:left="2160" w:hanging="360"/>
      </w:pPr>
      <w:rPr>
        <w:rFonts w:hint="default" w:ascii="Wingdings" w:hAnsi="Wingdings"/>
      </w:rPr>
    </w:lvl>
    <w:lvl w:ilvl="3" w:tplc="18090001" w:tentative="1">
      <w:start w:val="1"/>
      <w:numFmt w:val="bullet"/>
      <w:lvlText w:val=""/>
      <w:lvlJc w:val="left"/>
      <w:pPr>
        <w:ind w:left="2880" w:hanging="360"/>
      </w:pPr>
      <w:rPr>
        <w:rFonts w:hint="default" w:ascii="Symbol" w:hAnsi="Symbol"/>
      </w:rPr>
    </w:lvl>
    <w:lvl w:ilvl="4" w:tplc="18090003" w:tentative="1">
      <w:start w:val="1"/>
      <w:numFmt w:val="bullet"/>
      <w:lvlText w:val="o"/>
      <w:lvlJc w:val="left"/>
      <w:pPr>
        <w:ind w:left="3600" w:hanging="360"/>
      </w:pPr>
      <w:rPr>
        <w:rFonts w:hint="default" w:ascii="Courier New" w:hAnsi="Courier New" w:cs="Courier New"/>
      </w:rPr>
    </w:lvl>
    <w:lvl w:ilvl="5" w:tplc="18090005" w:tentative="1">
      <w:start w:val="1"/>
      <w:numFmt w:val="bullet"/>
      <w:lvlText w:val=""/>
      <w:lvlJc w:val="left"/>
      <w:pPr>
        <w:ind w:left="4320" w:hanging="360"/>
      </w:pPr>
      <w:rPr>
        <w:rFonts w:hint="default" w:ascii="Wingdings" w:hAnsi="Wingdings"/>
      </w:rPr>
    </w:lvl>
    <w:lvl w:ilvl="6" w:tplc="18090001" w:tentative="1">
      <w:start w:val="1"/>
      <w:numFmt w:val="bullet"/>
      <w:lvlText w:val=""/>
      <w:lvlJc w:val="left"/>
      <w:pPr>
        <w:ind w:left="5040" w:hanging="360"/>
      </w:pPr>
      <w:rPr>
        <w:rFonts w:hint="default" w:ascii="Symbol" w:hAnsi="Symbol"/>
      </w:rPr>
    </w:lvl>
    <w:lvl w:ilvl="7" w:tplc="18090003" w:tentative="1">
      <w:start w:val="1"/>
      <w:numFmt w:val="bullet"/>
      <w:lvlText w:val="o"/>
      <w:lvlJc w:val="left"/>
      <w:pPr>
        <w:ind w:left="5760" w:hanging="360"/>
      </w:pPr>
      <w:rPr>
        <w:rFonts w:hint="default" w:ascii="Courier New" w:hAnsi="Courier New" w:cs="Courier New"/>
      </w:rPr>
    </w:lvl>
    <w:lvl w:ilvl="8" w:tplc="18090005" w:tentative="1">
      <w:start w:val="1"/>
      <w:numFmt w:val="bullet"/>
      <w:lvlText w:val=""/>
      <w:lvlJc w:val="left"/>
      <w:pPr>
        <w:ind w:left="6480" w:hanging="360"/>
      </w:pPr>
      <w:rPr>
        <w:rFonts w:hint="default" w:ascii="Wingdings" w:hAnsi="Wingdings"/>
      </w:rPr>
    </w:lvl>
  </w:abstractNum>
  <w:abstractNum w:abstractNumId="104" w15:restartNumberingAfterBreak="0">
    <w:nsid w:val="73E279A7"/>
    <w:multiLevelType w:val="multilevel"/>
    <w:tmpl w:val="A5AE92F6"/>
    <w:lvl w:ilvl="0">
      <w:start w:val="1"/>
      <w:numFmt w:val="decimal"/>
      <w:lvlText w:val="%1."/>
      <w:lvlJc w:val="left"/>
      <w:pPr>
        <w:ind w:left="836" w:hanging="360"/>
      </w:pPr>
    </w:lvl>
    <w:lvl w:ilvl="1">
      <w:start w:val="1"/>
      <w:numFmt w:val="lowerLetter"/>
      <w:lvlText w:val="%2)"/>
      <w:lvlJc w:val="left"/>
      <w:pPr>
        <w:ind w:left="1042" w:hanging="360"/>
      </w:pPr>
      <w:rPr>
        <w:rFonts w:hint="default" w:ascii="Arial" w:hAnsi="Arial" w:cs="Arial"/>
      </w:rPr>
    </w:lvl>
    <w:lvl w:ilvl="2">
      <w:start w:val="1"/>
      <w:numFmt w:val="decimal"/>
      <w:isLgl/>
      <w:lvlText w:val="%1.%2.%3"/>
      <w:lvlJc w:val="lef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105" w15:restartNumberingAfterBreak="0">
    <w:nsid w:val="742170F3"/>
    <w:multiLevelType w:val="singleLevel"/>
    <w:tmpl w:val="4288BB4E"/>
    <w:lvl w:ilvl="0">
      <w:start w:val="1"/>
      <w:numFmt w:val="bullet"/>
      <w:pStyle w:val="TextBoxBullet"/>
      <w:lvlText w:val=""/>
      <w:lvlJc w:val="left"/>
      <w:pPr>
        <w:tabs>
          <w:tab w:val="num" w:pos="965"/>
        </w:tabs>
        <w:ind w:left="965" w:hanging="720"/>
      </w:pPr>
      <w:rPr>
        <w:rFonts w:hint="default" w:ascii="Symbol" w:hAnsi="Symbol"/>
        <w:sz w:val="26"/>
      </w:rPr>
    </w:lvl>
  </w:abstractNum>
  <w:abstractNum w:abstractNumId="106" w15:restartNumberingAfterBreak="0">
    <w:nsid w:val="742339D8"/>
    <w:multiLevelType w:val="hybridMultilevel"/>
    <w:tmpl w:val="CA0A9C48"/>
    <w:lvl w:ilvl="0" w:tplc="00000000">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07" w15:restartNumberingAfterBreak="0">
    <w:nsid w:val="75BD3394"/>
    <w:multiLevelType w:val="multilevel"/>
    <w:tmpl w:val="A4CE02DA"/>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ascii="Arial" w:hAnsi="Arial"/>
        <w:b w:val="0"/>
        <w:i w:val="0"/>
        <w:sz w:val="20"/>
      </w:rPr>
    </w:lvl>
    <w:lvl w:ilvl="2">
      <w:start w:val="1"/>
      <w:numFmt w:val="lowerRoman"/>
      <w:lvlText w:val="(%3)"/>
      <w:lvlJc w:val="left"/>
      <w:pPr>
        <w:tabs>
          <w:tab w:val="num" w:pos="1728"/>
        </w:tabs>
        <w:ind w:left="1728" w:hanging="594"/>
      </w:pPr>
      <w:rPr>
        <w:rFonts w:hint="default"/>
      </w:rPr>
    </w:lvl>
    <w:lvl w:ilvl="3">
      <w:start w:val="1"/>
      <w:numFmt w:val="bullet"/>
      <w:lvlText w:val=""/>
      <w:lvlJc w:val="left"/>
      <w:pPr>
        <w:tabs>
          <w:tab w:val="num" w:pos="2088"/>
        </w:tabs>
        <w:ind w:left="2016" w:hanging="288"/>
      </w:pPr>
      <w:rPr>
        <w:rFonts w:hint="default" w:ascii="Symbol" w:hAnsi="Symbol"/>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8" w15:restartNumberingAfterBreak="0">
    <w:nsid w:val="76055D77"/>
    <w:multiLevelType w:val="hybridMultilevel"/>
    <w:tmpl w:val="F0F0BC4A"/>
    <w:lvl w:ilvl="0" w:tplc="FFFFFFFF">
      <w:start w:val="1"/>
      <w:numFmt w:val="lowerRoman"/>
      <w:lvlText w:val="(%1)"/>
      <w:lvlJc w:val="left"/>
      <w:pPr>
        <w:tabs>
          <w:tab w:val="num" w:pos="2448"/>
        </w:tabs>
        <w:ind w:left="2448" w:hanging="720"/>
      </w:pPr>
      <w:rPr>
        <w:rFonts w:hint="default"/>
        <w:color w:val="000000"/>
      </w:rPr>
    </w:lvl>
    <w:lvl w:ilvl="1" w:tplc="FFFFFFFF" w:tentative="1">
      <w:start w:val="1"/>
      <w:numFmt w:val="lowerLetter"/>
      <w:lvlText w:val="%2."/>
      <w:lvlJc w:val="left"/>
      <w:pPr>
        <w:tabs>
          <w:tab w:val="num" w:pos="2808"/>
        </w:tabs>
        <w:ind w:left="2808" w:hanging="360"/>
      </w:pPr>
    </w:lvl>
    <w:lvl w:ilvl="2" w:tplc="FFFFFFFF" w:tentative="1">
      <w:start w:val="1"/>
      <w:numFmt w:val="lowerRoman"/>
      <w:lvlText w:val="%3."/>
      <w:lvlJc w:val="right"/>
      <w:pPr>
        <w:tabs>
          <w:tab w:val="num" w:pos="3528"/>
        </w:tabs>
        <w:ind w:left="3528" w:hanging="180"/>
      </w:pPr>
    </w:lvl>
    <w:lvl w:ilvl="3" w:tplc="FFFFFFFF" w:tentative="1">
      <w:start w:val="1"/>
      <w:numFmt w:val="decimal"/>
      <w:lvlText w:val="%4."/>
      <w:lvlJc w:val="left"/>
      <w:pPr>
        <w:tabs>
          <w:tab w:val="num" w:pos="4248"/>
        </w:tabs>
        <w:ind w:left="4248" w:hanging="360"/>
      </w:pPr>
    </w:lvl>
    <w:lvl w:ilvl="4" w:tplc="FFFFFFFF" w:tentative="1">
      <w:start w:val="1"/>
      <w:numFmt w:val="lowerLetter"/>
      <w:lvlText w:val="%5."/>
      <w:lvlJc w:val="left"/>
      <w:pPr>
        <w:tabs>
          <w:tab w:val="num" w:pos="4968"/>
        </w:tabs>
        <w:ind w:left="4968" w:hanging="360"/>
      </w:pPr>
    </w:lvl>
    <w:lvl w:ilvl="5" w:tplc="FFFFFFFF" w:tentative="1">
      <w:start w:val="1"/>
      <w:numFmt w:val="lowerRoman"/>
      <w:lvlText w:val="%6."/>
      <w:lvlJc w:val="right"/>
      <w:pPr>
        <w:tabs>
          <w:tab w:val="num" w:pos="5688"/>
        </w:tabs>
        <w:ind w:left="5688" w:hanging="180"/>
      </w:pPr>
    </w:lvl>
    <w:lvl w:ilvl="6" w:tplc="FFFFFFFF" w:tentative="1">
      <w:start w:val="1"/>
      <w:numFmt w:val="decimal"/>
      <w:lvlText w:val="%7."/>
      <w:lvlJc w:val="left"/>
      <w:pPr>
        <w:tabs>
          <w:tab w:val="num" w:pos="6408"/>
        </w:tabs>
        <w:ind w:left="6408" w:hanging="360"/>
      </w:pPr>
    </w:lvl>
    <w:lvl w:ilvl="7" w:tplc="FFFFFFFF" w:tentative="1">
      <w:start w:val="1"/>
      <w:numFmt w:val="lowerLetter"/>
      <w:lvlText w:val="%8."/>
      <w:lvlJc w:val="left"/>
      <w:pPr>
        <w:tabs>
          <w:tab w:val="num" w:pos="7128"/>
        </w:tabs>
        <w:ind w:left="7128" w:hanging="360"/>
      </w:pPr>
    </w:lvl>
    <w:lvl w:ilvl="8" w:tplc="FFFFFFFF" w:tentative="1">
      <w:start w:val="1"/>
      <w:numFmt w:val="lowerRoman"/>
      <w:lvlText w:val="%9."/>
      <w:lvlJc w:val="right"/>
      <w:pPr>
        <w:tabs>
          <w:tab w:val="num" w:pos="7848"/>
        </w:tabs>
        <w:ind w:left="7848" w:hanging="180"/>
      </w:pPr>
    </w:lvl>
  </w:abstractNum>
  <w:abstractNum w:abstractNumId="109" w15:restartNumberingAfterBreak="0">
    <w:nsid w:val="7743270A"/>
    <w:multiLevelType w:val="hybridMultilevel"/>
    <w:tmpl w:val="E326EF78"/>
    <w:lvl w:ilvl="0" w:tplc="80720F8A">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0" w15:restartNumberingAfterBreak="0">
    <w:nsid w:val="77CB7622"/>
    <w:multiLevelType w:val="hybridMultilevel"/>
    <w:tmpl w:val="94FAC460"/>
    <w:lvl w:ilvl="0" w:tplc="F2DEAF4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8703392"/>
    <w:multiLevelType w:val="hybridMultilevel"/>
    <w:tmpl w:val="581EE614"/>
    <w:lvl w:ilvl="0" w:tplc="1809001B">
      <w:start w:val="1"/>
      <w:numFmt w:val="lowerRoman"/>
      <w:lvlText w:val="%1."/>
      <w:lvlJc w:val="righ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12" w15:restartNumberingAfterBreak="0">
    <w:nsid w:val="7ABF5709"/>
    <w:multiLevelType w:val="hybridMultilevel"/>
    <w:tmpl w:val="6DF60216"/>
    <w:lvl w:ilvl="0" w:tplc="5B62193E">
      <w:start w:val="1"/>
      <w:numFmt w:val="lowerLetter"/>
      <w:lvlText w:val="%1)"/>
      <w:lvlJc w:val="left"/>
      <w:pPr>
        <w:ind w:left="1042" w:hanging="360"/>
      </w:pPr>
      <w:rPr>
        <w:rFonts w:hint="default" w:ascii="Arial" w:hAnsi="Arial" w:cs="Arial"/>
      </w:rPr>
    </w:lvl>
    <w:lvl w:ilvl="1" w:tplc="04090019" w:tentative="1">
      <w:start w:val="1"/>
      <w:numFmt w:val="lowerLetter"/>
      <w:lvlText w:val="%2."/>
      <w:lvlJc w:val="left"/>
      <w:pPr>
        <w:ind w:left="1762" w:hanging="360"/>
      </w:pPr>
    </w:lvl>
    <w:lvl w:ilvl="2" w:tplc="0409001B" w:tentative="1">
      <w:start w:val="1"/>
      <w:numFmt w:val="lowerRoman"/>
      <w:lvlText w:val="%3."/>
      <w:lvlJc w:val="right"/>
      <w:pPr>
        <w:ind w:left="2482" w:hanging="180"/>
      </w:pPr>
    </w:lvl>
    <w:lvl w:ilvl="3" w:tplc="0409000F" w:tentative="1">
      <w:start w:val="1"/>
      <w:numFmt w:val="decimal"/>
      <w:lvlText w:val="%4."/>
      <w:lvlJc w:val="left"/>
      <w:pPr>
        <w:ind w:left="3202" w:hanging="360"/>
      </w:pPr>
    </w:lvl>
    <w:lvl w:ilvl="4" w:tplc="04090019" w:tentative="1">
      <w:start w:val="1"/>
      <w:numFmt w:val="lowerLetter"/>
      <w:lvlText w:val="%5."/>
      <w:lvlJc w:val="left"/>
      <w:pPr>
        <w:ind w:left="3922" w:hanging="360"/>
      </w:pPr>
    </w:lvl>
    <w:lvl w:ilvl="5" w:tplc="0409001B" w:tentative="1">
      <w:start w:val="1"/>
      <w:numFmt w:val="lowerRoman"/>
      <w:lvlText w:val="%6."/>
      <w:lvlJc w:val="right"/>
      <w:pPr>
        <w:ind w:left="4642" w:hanging="180"/>
      </w:pPr>
    </w:lvl>
    <w:lvl w:ilvl="6" w:tplc="0409000F" w:tentative="1">
      <w:start w:val="1"/>
      <w:numFmt w:val="decimal"/>
      <w:lvlText w:val="%7."/>
      <w:lvlJc w:val="left"/>
      <w:pPr>
        <w:ind w:left="5362" w:hanging="360"/>
      </w:pPr>
    </w:lvl>
    <w:lvl w:ilvl="7" w:tplc="04090019" w:tentative="1">
      <w:start w:val="1"/>
      <w:numFmt w:val="lowerLetter"/>
      <w:lvlText w:val="%8."/>
      <w:lvlJc w:val="left"/>
      <w:pPr>
        <w:ind w:left="6082" w:hanging="360"/>
      </w:pPr>
    </w:lvl>
    <w:lvl w:ilvl="8" w:tplc="0409001B" w:tentative="1">
      <w:start w:val="1"/>
      <w:numFmt w:val="lowerRoman"/>
      <w:lvlText w:val="%9."/>
      <w:lvlJc w:val="right"/>
      <w:pPr>
        <w:ind w:left="6802" w:hanging="180"/>
      </w:pPr>
    </w:lvl>
  </w:abstractNum>
  <w:abstractNum w:abstractNumId="113" w15:restartNumberingAfterBreak="0">
    <w:nsid w:val="7AEE61C7"/>
    <w:multiLevelType w:val="singleLevel"/>
    <w:tmpl w:val="00000000"/>
    <w:lvl w:ilvl="0">
      <w:start w:val="1"/>
      <w:numFmt w:val="lowerLetter"/>
      <w:lvlText w:val="(%1)"/>
      <w:legacy w:legacy="1" w:legacySpace="0" w:legacyIndent="567"/>
      <w:lvlJc w:val="left"/>
      <w:pPr>
        <w:ind w:left="1277" w:hanging="567"/>
      </w:pPr>
    </w:lvl>
  </w:abstractNum>
  <w:abstractNum w:abstractNumId="114" w15:restartNumberingAfterBreak="0">
    <w:nsid w:val="7D353D06"/>
    <w:multiLevelType w:val="multilevel"/>
    <w:tmpl w:val="D5E8DFA6"/>
    <w:lvl w:ilvl="0">
      <w:start w:val="1"/>
      <w:numFmt w:val="decimal"/>
      <w:lvlText w:val="%1."/>
      <w:lvlJc w:val="left"/>
      <w:pPr>
        <w:ind w:left="836" w:hanging="360"/>
      </w:pPr>
      <w:rPr>
        <w:rFonts w:hint="default"/>
      </w:rPr>
    </w:lvl>
    <w:lvl w:ilvl="1">
      <w:start w:val="1"/>
      <w:numFmt w:val="lowerLetter"/>
      <w:lvlText w:val="%2)"/>
      <w:lvlJc w:val="left"/>
      <w:pPr>
        <w:ind w:left="1042" w:hanging="360"/>
      </w:pPr>
      <w:rPr>
        <w:rFonts w:hint="default"/>
      </w:rPr>
    </w:lvl>
    <w:lvl w:ilvl="2">
      <w:start w:val="1"/>
      <w:numFmt w:val="lowerRoman"/>
      <w:lvlText w:val="%3."/>
      <w:lvlJc w:val="right"/>
      <w:pPr>
        <w:ind w:left="1608" w:hanging="720"/>
      </w:pPr>
      <w:rPr>
        <w:rFonts w:hint="default"/>
      </w:rPr>
    </w:lvl>
    <w:lvl w:ilvl="3">
      <w:start w:val="1"/>
      <w:numFmt w:val="decimal"/>
      <w:isLgl/>
      <w:lvlText w:val="%1.%2.%3.%4"/>
      <w:lvlJc w:val="left"/>
      <w:pPr>
        <w:ind w:left="1814" w:hanging="720"/>
      </w:pPr>
      <w:rPr>
        <w:rFonts w:hint="default"/>
      </w:rPr>
    </w:lvl>
    <w:lvl w:ilvl="4">
      <w:start w:val="1"/>
      <w:numFmt w:val="decimal"/>
      <w:isLgl/>
      <w:lvlText w:val="%1.%2.%3.%4.%5"/>
      <w:lvlJc w:val="left"/>
      <w:pPr>
        <w:ind w:left="2380" w:hanging="1080"/>
      </w:pPr>
      <w:rPr>
        <w:rFonts w:hint="default"/>
      </w:rPr>
    </w:lvl>
    <w:lvl w:ilvl="5">
      <w:start w:val="1"/>
      <w:numFmt w:val="decimal"/>
      <w:isLgl/>
      <w:lvlText w:val="%1.%2.%3.%4.%5.%6"/>
      <w:lvlJc w:val="left"/>
      <w:pPr>
        <w:ind w:left="2586" w:hanging="1080"/>
      </w:pPr>
      <w:rPr>
        <w:rFonts w:hint="default"/>
      </w:rPr>
    </w:lvl>
    <w:lvl w:ilvl="6">
      <w:start w:val="1"/>
      <w:numFmt w:val="decimal"/>
      <w:isLgl/>
      <w:lvlText w:val="%1.%2.%3.%4.%5.%6.%7"/>
      <w:lvlJc w:val="left"/>
      <w:pPr>
        <w:ind w:left="3152" w:hanging="1440"/>
      </w:pPr>
      <w:rPr>
        <w:rFonts w:hint="default"/>
      </w:rPr>
    </w:lvl>
    <w:lvl w:ilvl="7">
      <w:start w:val="1"/>
      <w:numFmt w:val="decimal"/>
      <w:isLgl/>
      <w:lvlText w:val="%1.%2.%3.%4.%5.%6.%7.%8"/>
      <w:lvlJc w:val="left"/>
      <w:pPr>
        <w:ind w:left="3358" w:hanging="1440"/>
      </w:pPr>
      <w:rPr>
        <w:rFonts w:hint="default"/>
      </w:rPr>
    </w:lvl>
    <w:lvl w:ilvl="8">
      <w:start w:val="1"/>
      <w:numFmt w:val="decimal"/>
      <w:isLgl/>
      <w:lvlText w:val="%1.%2.%3.%4.%5.%6.%7.%8.%9"/>
      <w:lvlJc w:val="left"/>
      <w:pPr>
        <w:ind w:left="3924" w:hanging="1800"/>
      </w:pPr>
      <w:rPr>
        <w:rFonts w:hint="default"/>
      </w:rPr>
    </w:lvl>
  </w:abstractNum>
  <w:abstractNum w:abstractNumId="115" w15:restartNumberingAfterBreak="0">
    <w:nsid w:val="7F104B37"/>
    <w:multiLevelType w:val="singleLevel"/>
    <w:tmpl w:val="1436D482"/>
    <w:lvl w:ilvl="0">
      <w:start w:val="1"/>
      <w:numFmt w:val="bullet"/>
      <w:pStyle w:val="ListBullet"/>
      <w:lvlText w:val=""/>
      <w:lvlJc w:val="left"/>
      <w:pPr>
        <w:tabs>
          <w:tab w:val="num" w:pos="720"/>
        </w:tabs>
        <w:ind w:left="720" w:hanging="720"/>
      </w:pPr>
      <w:rPr>
        <w:rFonts w:hint="default" w:ascii="Symbol" w:hAnsi="Symbol"/>
        <w:sz w:val="26"/>
      </w:rPr>
    </w:lvl>
  </w:abstractNum>
  <w:num w:numId="1" w16cid:durableId="1109009424">
    <w:abstractNumId w:val="10"/>
  </w:num>
  <w:num w:numId="2" w16cid:durableId="525825821">
    <w:abstractNumId w:val="10"/>
  </w:num>
  <w:num w:numId="3" w16cid:durableId="393236088">
    <w:abstractNumId w:val="4"/>
  </w:num>
  <w:num w:numId="4" w16cid:durableId="753667045">
    <w:abstractNumId w:val="3"/>
  </w:num>
  <w:num w:numId="5" w16cid:durableId="1511604754">
    <w:abstractNumId w:val="2"/>
  </w:num>
  <w:num w:numId="6" w16cid:durableId="1589388642">
    <w:abstractNumId w:val="1"/>
  </w:num>
  <w:num w:numId="7" w16cid:durableId="2051877921">
    <w:abstractNumId w:val="0"/>
  </w:num>
  <w:num w:numId="8" w16cid:durableId="34812012">
    <w:abstractNumId w:val="115"/>
  </w:num>
  <w:num w:numId="9" w16cid:durableId="1888027067">
    <w:abstractNumId w:val="90"/>
  </w:num>
  <w:num w:numId="10" w16cid:durableId="1091778322">
    <w:abstractNumId w:val="105"/>
  </w:num>
  <w:num w:numId="11" w16cid:durableId="770860801">
    <w:abstractNumId w:val="71"/>
  </w:num>
  <w:num w:numId="12" w16cid:durableId="1557278724">
    <w:abstractNumId w:val="43"/>
  </w:num>
  <w:num w:numId="13" w16cid:durableId="443499671">
    <w:abstractNumId w:val="5"/>
    <w:lvlOverride w:ilvl="0">
      <w:startOverride w:val="10"/>
      <w:lvl w:ilvl="0">
        <w:start w:val="10"/>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4" w16cid:durableId="1331835007">
    <w:abstractNumId w:val="56"/>
  </w:num>
  <w:num w:numId="15" w16cid:durableId="1946959362">
    <w:abstractNumId w:val="86"/>
  </w:num>
  <w:num w:numId="16" w16cid:durableId="687482922">
    <w:abstractNumId w:val="34"/>
  </w:num>
  <w:num w:numId="17" w16cid:durableId="1032655633">
    <w:abstractNumId w:val="80"/>
  </w:num>
  <w:num w:numId="18" w16cid:durableId="709034196">
    <w:abstractNumId w:val="54"/>
  </w:num>
  <w:num w:numId="19" w16cid:durableId="409691923">
    <w:abstractNumId w:val="107"/>
  </w:num>
  <w:num w:numId="20" w16cid:durableId="2028478075">
    <w:abstractNumId w:val="69"/>
  </w:num>
  <w:num w:numId="21" w16cid:durableId="626012051">
    <w:abstractNumId w:val="66"/>
  </w:num>
  <w:num w:numId="22" w16cid:durableId="1623882140">
    <w:abstractNumId w:val="65"/>
  </w:num>
  <w:num w:numId="23" w16cid:durableId="509488251">
    <w:abstractNumId w:val="19"/>
  </w:num>
  <w:num w:numId="24" w16cid:durableId="2118720208">
    <w:abstractNumId w:val="79"/>
  </w:num>
  <w:num w:numId="25" w16cid:durableId="1761215544">
    <w:abstractNumId w:val="51"/>
  </w:num>
  <w:num w:numId="26" w16cid:durableId="1883905127">
    <w:abstractNumId w:val="20"/>
  </w:num>
  <w:num w:numId="27" w16cid:durableId="967473009">
    <w:abstractNumId w:val="92"/>
  </w:num>
  <w:num w:numId="28" w16cid:durableId="140314174">
    <w:abstractNumId w:val="50"/>
  </w:num>
  <w:num w:numId="29" w16cid:durableId="1984850817">
    <w:abstractNumId w:val="30"/>
  </w:num>
  <w:num w:numId="30" w16cid:durableId="463348349">
    <w:abstractNumId w:val="46"/>
  </w:num>
  <w:num w:numId="31" w16cid:durableId="849950864">
    <w:abstractNumId w:val="108"/>
  </w:num>
  <w:num w:numId="32" w16cid:durableId="706444338">
    <w:abstractNumId w:val="100"/>
  </w:num>
  <w:num w:numId="33" w16cid:durableId="549147518">
    <w:abstractNumId w:val="23"/>
  </w:num>
  <w:num w:numId="34" w16cid:durableId="1881552060">
    <w:abstractNumId w:val="12"/>
  </w:num>
  <w:num w:numId="35" w16cid:durableId="229386265">
    <w:abstractNumId w:val="97"/>
  </w:num>
  <w:num w:numId="36" w16cid:durableId="1959339191">
    <w:abstractNumId w:val="104"/>
  </w:num>
  <w:num w:numId="37" w16cid:durableId="158228648">
    <w:abstractNumId w:val="8"/>
  </w:num>
  <w:num w:numId="38" w16cid:durableId="1789422391">
    <w:abstractNumId w:val="98"/>
  </w:num>
  <w:num w:numId="39" w16cid:durableId="95487858">
    <w:abstractNumId w:val="28"/>
  </w:num>
  <w:num w:numId="40" w16cid:durableId="867066766">
    <w:abstractNumId w:val="35"/>
  </w:num>
  <w:num w:numId="41" w16cid:durableId="43022130">
    <w:abstractNumId w:val="57"/>
  </w:num>
  <w:num w:numId="42" w16cid:durableId="586228705">
    <w:abstractNumId w:val="114"/>
  </w:num>
  <w:num w:numId="43" w16cid:durableId="251932778">
    <w:abstractNumId w:val="84"/>
  </w:num>
  <w:num w:numId="44" w16cid:durableId="1711958989">
    <w:abstractNumId w:val="73"/>
  </w:num>
  <w:num w:numId="45" w16cid:durableId="1762946639">
    <w:abstractNumId w:val="16"/>
  </w:num>
  <w:num w:numId="46" w16cid:durableId="1310087513">
    <w:abstractNumId w:val="64"/>
  </w:num>
  <w:num w:numId="47" w16cid:durableId="684983175">
    <w:abstractNumId w:val="75"/>
  </w:num>
  <w:num w:numId="48" w16cid:durableId="1249121898">
    <w:abstractNumId w:val="45"/>
  </w:num>
  <w:num w:numId="49" w16cid:durableId="429393086">
    <w:abstractNumId w:val="78"/>
  </w:num>
  <w:num w:numId="50" w16cid:durableId="412746694">
    <w:abstractNumId w:val="13"/>
  </w:num>
  <w:num w:numId="51" w16cid:durableId="95639522">
    <w:abstractNumId w:val="102"/>
  </w:num>
  <w:num w:numId="52" w16cid:durableId="1746762114">
    <w:abstractNumId w:val="24"/>
  </w:num>
  <w:num w:numId="53" w16cid:durableId="1305499690">
    <w:abstractNumId w:val="63"/>
  </w:num>
  <w:num w:numId="54" w16cid:durableId="1303538569">
    <w:abstractNumId w:val="49"/>
  </w:num>
  <w:num w:numId="55" w16cid:durableId="595601638">
    <w:abstractNumId w:val="52"/>
  </w:num>
  <w:num w:numId="56" w16cid:durableId="2002539997">
    <w:abstractNumId w:val="47"/>
  </w:num>
  <w:num w:numId="57" w16cid:durableId="397629936">
    <w:abstractNumId w:val="25"/>
  </w:num>
  <w:num w:numId="58" w16cid:durableId="476188807">
    <w:abstractNumId w:val="31"/>
  </w:num>
  <w:num w:numId="59" w16cid:durableId="1275285425">
    <w:abstractNumId w:val="62"/>
  </w:num>
  <w:num w:numId="60" w16cid:durableId="9651996">
    <w:abstractNumId w:val="48"/>
  </w:num>
  <w:num w:numId="61" w16cid:durableId="1851017689">
    <w:abstractNumId w:val="42"/>
  </w:num>
  <w:num w:numId="62" w16cid:durableId="180364783">
    <w:abstractNumId w:val="88"/>
  </w:num>
  <w:num w:numId="63" w16cid:durableId="582183076">
    <w:abstractNumId w:val="53"/>
  </w:num>
  <w:num w:numId="64" w16cid:durableId="998928141">
    <w:abstractNumId w:val="74"/>
  </w:num>
  <w:num w:numId="65" w16cid:durableId="1681001745">
    <w:abstractNumId w:val="36"/>
  </w:num>
  <w:num w:numId="66" w16cid:durableId="381370692">
    <w:abstractNumId w:val="89"/>
  </w:num>
  <w:num w:numId="67" w16cid:durableId="1008799887">
    <w:abstractNumId w:val="94"/>
  </w:num>
  <w:num w:numId="68" w16cid:durableId="1577476199">
    <w:abstractNumId w:val="39"/>
  </w:num>
  <w:num w:numId="69" w16cid:durableId="322047352">
    <w:abstractNumId w:val="81"/>
  </w:num>
  <w:num w:numId="70" w16cid:durableId="89970438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670452210">
    <w:abstractNumId w:val="81"/>
    <w:lvlOverride w:ilvl="0">
      <w:startOverride w:val="1"/>
    </w:lvlOverride>
  </w:num>
  <w:num w:numId="72" w16cid:durableId="2072924438">
    <w:abstractNumId w:val="18"/>
  </w:num>
  <w:num w:numId="73" w16cid:durableId="341664553">
    <w:abstractNumId w:val="86"/>
  </w:num>
  <w:num w:numId="74" w16cid:durableId="1487747851">
    <w:abstractNumId w:val="14"/>
  </w:num>
  <w:num w:numId="75" w16cid:durableId="1007291501">
    <w:abstractNumId w:val="58"/>
  </w:num>
  <w:num w:numId="76" w16cid:durableId="1395539890">
    <w:abstractNumId w:val="32"/>
  </w:num>
  <w:num w:numId="77" w16cid:durableId="1399937239">
    <w:abstractNumId w:val="68"/>
  </w:num>
  <w:num w:numId="78" w16cid:durableId="1761174742">
    <w:abstractNumId w:val="61"/>
  </w:num>
  <w:num w:numId="79" w16cid:durableId="1214542692">
    <w:abstractNumId w:val="55"/>
  </w:num>
  <w:num w:numId="80" w16cid:durableId="2034106407">
    <w:abstractNumId w:val="11"/>
  </w:num>
  <w:num w:numId="81" w16cid:durableId="1117139831">
    <w:abstractNumId w:val="60"/>
  </w:num>
  <w:num w:numId="82" w16cid:durableId="2061972649">
    <w:abstractNumId w:val="109"/>
  </w:num>
  <w:num w:numId="83" w16cid:durableId="1920601205">
    <w:abstractNumId w:val="109"/>
  </w:num>
  <w:num w:numId="84" w16cid:durableId="575358067">
    <w:abstractNumId w:val="21"/>
  </w:num>
  <w:num w:numId="85" w16cid:durableId="352653778">
    <w:abstractNumId w:val="112"/>
  </w:num>
  <w:num w:numId="86" w16cid:durableId="979960291">
    <w:abstractNumId w:val="70"/>
  </w:num>
  <w:num w:numId="87" w16cid:durableId="1428036544">
    <w:abstractNumId w:val="72"/>
  </w:num>
  <w:num w:numId="88" w16cid:durableId="414086294">
    <w:abstractNumId w:val="44"/>
  </w:num>
  <w:num w:numId="89" w16cid:durableId="256402252">
    <w:abstractNumId w:val="22"/>
  </w:num>
  <w:num w:numId="90" w16cid:durableId="229390262">
    <w:abstractNumId w:val="103"/>
  </w:num>
  <w:num w:numId="91" w16cid:durableId="1309213112">
    <w:abstractNumId w:val="15"/>
  </w:num>
  <w:num w:numId="92" w16cid:durableId="17122243">
    <w:abstractNumId w:val="110"/>
  </w:num>
  <w:num w:numId="93" w16cid:durableId="1788425442">
    <w:abstractNumId w:val="33"/>
  </w:num>
  <w:num w:numId="94" w16cid:durableId="1682659126">
    <w:abstractNumId w:val="91"/>
  </w:num>
  <w:num w:numId="95" w16cid:durableId="210306404">
    <w:abstractNumId w:val="9"/>
  </w:num>
  <w:num w:numId="96" w16cid:durableId="1215312348">
    <w:abstractNumId w:val="38"/>
  </w:num>
  <w:num w:numId="97" w16cid:durableId="989944796">
    <w:abstractNumId w:val="111"/>
  </w:num>
  <w:num w:numId="98" w16cid:durableId="943657985">
    <w:abstractNumId w:val="87"/>
  </w:num>
  <w:num w:numId="99" w16cid:durableId="1916015313">
    <w:abstractNumId w:val="37"/>
  </w:num>
  <w:num w:numId="100" w16cid:durableId="2097819653">
    <w:abstractNumId w:val="101"/>
  </w:num>
  <w:num w:numId="101" w16cid:durableId="1589922984">
    <w:abstractNumId w:val="29"/>
  </w:num>
  <w:num w:numId="102" w16cid:durableId="2048942057">
    <w:abstractNumId w:val="27"/>
  </w:num>
  <w:num w:numId="103" w16cid:durableId="1562713782">
    <w:abstractNumId w:val="106"/>
  </w:num>
  <w:num w:numId="104" w16cid:durableId="579872905">
    <w:abstractNumId w:val="86"/>
  </w:num>
  <w:num w:numId="105" w16cid:durableId="491455332">
    <w:abstractNumId w:val="82"/>
  </w:num>
  <w:num w:numId="106" w16cid:durableId="1749888064">
    <w:abstractNumId w:val="85"/>
  </w:num>
  <w:num w:numId="107" w16cid:durableId="1471052040">
    <w:abstractNumId w:val="7"/>
  </w:num>
  <w:num w:numId="108" w16cid:durableId="372654214">
    <w:abstractNumId w:val="17"/>
  </w:num>
  <w:num w:numId="109" w16cid:durableId="809205590">
    <w:abstractNumId w:val="93"/>
  </w:num>
  <w:num w:numId="110" w16cid:durableId="1422989009">
    <w:abstractNumId w:val="96"/>
  </w:num>
  <w:num w:numId="111" w16cid:durableId="773477921">
    <w:abstractNumId w:val="83"/>
  </w:num>
  <w:num w:numId="112" w16cid:durableId="1901791902">
    <w:abstractNumId w:val="113"/>
  </w:num>
  <w:num w:numId="113" w16cid:durableId="1634671878">
    <w:abstractNumId w:val="6"/>
  </w:num>
  <w:num w:numId="114" w16cid:durableId="1478449831">
    <w:abstractNumId w:val="26"/>
  </w:num>
  <w:num w:numId="115" w16cid:durableId="909118240">
    <w:abstractNumId w:val="59"/>
  </w:num>
  <w:num w:numId="116" w16cid:durableId="1300112895">
    <w:abstractNumId w:val="99"/>
  </w:num>
  <w:num w:numId="117" w16cid:durableId="1364475617">
    <w:abstractNumId w:val="41"/>
  </w:num>
  <w:num w:numId="118" w16cid:durableId="1792894021">
    <w:abstractNumId w:val="76"/>
  </w:num>
  <w:num w:numId="119" w16cid:durableId="694816691">
    <w:abstractNumId w:val="67"/>
  </w:num>
  <w:num w:numId="120" w16cid:durableId="1429302802">
    <w:abstractNumId w:val="77"/>
  </w:num>
  <w:num w:numId="121" w16cid:durableId="1832024078">
    <w:abstractNumId w:val="95"/>
  </w:num>
  <w:num w:numId="122" w16cid:durableId="100336100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6"/>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embedSystemFonts/>
  <w:hideSpellingErrors/>
  <w:hideGrammaticalErrors/>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oNotTrackFormatting/>
  <w:defaultTabStop w:val="576"/>
  <w:displayHorizontalDrawingGridEvery w:val="0"/>
  <w:displayVerticalDrawingGridEvery w:val="0"/>
  <w:doNotUseMarginsForDrawingGridOrigin/>
  <w:noPunctuationKerning/>
  <w:characterSpacingControl w:val="doNotCompress"/>
  <w:hdrShapeDefaults>
    <o:shapedefaults v:ext="edit" spidmax="2050">
      <v:stroke weight="1.25pt"/>
    </o:shapedefaults>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1588"/>
    <w:rsid w:val="00000F09"/>
    <w:rsid w:val="00001C65"/>
    <w:rsid w:val="00002040"/>
    <w:rsid w:val="00002544"/>
    <w:rsid w:val="0000444B"/>
    <w:rsid w:val="0001095C"/>
    <w:rsid w:val="0001183D"/>
    <w:rsid w:val="000118F9"/>
    <w:rsid w:val="00011918"/>
    <w:rsid w:val="00012123"/>
    <w:rsid w:val="00012251"/>
    <w:rsid w:val="000131B2"/>
    <w:rsid w:val="000131F1"/>
    <w:rsid w:val="00013A69"/>
    <w:rsid w:val="000145D4"/>
    <w:rsid w:val="00016979"/>
    <w:rsid w:val="000214E4"/>
    <w:rsid w:val="00021AFD"/>
    <w:rsid w:val="00022706"/>
    <w:rsid w:val="000228D3"/>
    <w:rsid w:val="00022E32"/>
    <w:rsid w:val="00022E63"/>
    <w:rsid w:val="00023EAA"/>
    <w:rsid w:val="0002486E"/>
    <w:rsid w:val="00025B19"/>
    <w:rsid w:val="0002640E"/>
    <w:rsid w:val="0003023F"/>
    <w:rsid w:val="000305E3"/>
    <w:rsid w:val="00031BB8"/>
    <w:rsid w:val="00032A15"/>
    <w:rsid w:val="00034519"/>
    <w:rsid w:val="00034D45"/>
    <w:rsid w:val="00034F6E"/>
    <w:rsid w:val="00035C7A"/>
    <w:rsid w:val="00036343"/>
    <w:rsid w:val="00036739"/>
    <w:rsid w:val="00036D19"/>
    <w:rsid w:val="00036F5A"/>
    <w:rsid w:val="000376EF"/>
    <w:rsid w:val="00040288"/>
    <w:rsid w:val="00041828"/>
    <w:rsid w:val="000434D1"/>
    <w:rsid w:val="00044461"/>
    <w:rsid w:val="0004461B"/>
    <w:rsid w:val="000449E1"/>
    <w:rsid w:val="00044C48"/>
    <w:rsid w:val="0004516B"/>
    <w:rsid w:val="00045DC7"/>
    <w:rsid w:val="00046301"/>
    <w:rsid w:val="000523D7"/>
    <w:rsid w:val="00053D1E"/>
    <w:rsid w:val="000541A2"/>
    <w:rsid w:val="000544DA"/>
    <w:rsid w:val="000548D4"/>
    <w:rsid w:val="000549EF"/>
    <w:rsid w:val="00055433"/>
    <w:rsid w:val="00055CEC"/>
    <w:rsid w:val="0005698B"/>
    <w:rsid w:val="00056CF5"/>
    <w:rsid w:val="00056D6F"/>
    <w:rsid w:val="00060000"/>
    <w:rsid w:val="00060494"/>
    <w:rsid w:val="00061033"/>
    <w:rsid w:val="00061600"/>
    <w:rsid w:val="00061A22"/>
    <w:rsid w:val="00062742"/>
    <w:rsid w:val="0006290E"/>
    <w:rsid w:val="000640A0"/>
    <w:rsid w:val="000649F7"/>
    <w:rsid w:val="00065348"/>
    <w:rsid w:val="00065376"/>
    <w:rsid w:val="00065709"/>
    <w:rsid w:val="000660C6"/>
    <w:rsid w:val="000704D7"/>
    <w:rsid w:val="00071200"/>
    <w:rsid w:val="000713CA"/>
    <w:rsid w:val="000730B1"/>
    <w:rsid w:val="000747E9"/>
    <w:rsid w:val="000748B0"/>
    <w:rsid w:val="00075BC3"/>
    <w:rsid w:val="000764FC"/>
    <w:rsid w:val="000773C8"/>
    <w:rsid w:val="000773FF"/>
    <w:rsid w:val="000778F9"/>
    <w:rsid w:val="00077A17"/>
    <w:rsid w:val="00077D6C"/>
    <w:rsid w:val="0008064C"/>
    <w:rsid w:val="00082F64"/>
    <w:rsid w:val="00084000"/>
    <w:rsid w:val="000842FF"/>
    <w:rsid w:val="00086260"/>
    <w:rsid w:val="0008666D"/>
    <w:rsid w:val="00087FA4"/>
    <w:rsid w:val="00090256"/>
    <w:rsid w:val="00090391"/>
    <w:rsid w:val="00091621"/>
    <w:rsid w:val="00092A26"/>
    <w:rsid w:val="00093825"/>
    <w:rsid w:val="000941F3"/>
    <w:rsid w:val="0009554A"/>
    <w:rsid w:val="00095DA0"/>
    <w:rsid w:val="00096F5C"/>
    <w:rsid w:val="000975CA"/>
    <w:rsid w:val="000A125F"/>
    <w:rsid w:val="000A1FE3"/>
    <w:rsid w:val="000A25DB"/>
    <w:rsid w:val="000A4A50"/>
    <w:rsid w:val="000A4FAE"/>
    <w:rsid w:val="000A5363"/>
    <w:rsid w:val="000A542B"/>
    <w:rsid w:val="000A669A"/>
    <w:rsid w:val="000A7038"/>
    <w:rsid w:val="000A710B"/>
    <w:rsid w:val="000A7485"/>
    <w:rsid w:val="000B0B9C"/>
    <w:rsid w:val="000B0C67"/>
    <w:rsid w:val="000B0C9D"/>
    <w:rsid w:val="000B3143"/>
    <w:rsid w:val="000B3518"/>
    <w:rsid w:val="000B40C3"/>
    <w:rsid w:val="000B4D82"/>
    <w:rsid w:val="000B6F77"/>
    <w:rsid w:val="000C1769"/>
    <w:rsid w:val="000C2696"/>
    <w:rsid w:val="000C29C7"/>
    <w:rsid w:val="000C2D1A"/>
    <w:rsid w:val="000C30D0"/>
    <w:rsid w:val="000C3C55"/>
    <w:rsid w:val="000C4166"/>
    <w:rsid w:val="000C5636"/>
    <w:rsid w:val="000C5C34"/>
    <w:rsid w:val="000C62CF"/>
    <w:rsid w:val="000C658F"/>
    <w:rsid w:val="000D09FC"/>
    <w:rsid w:val="000D1684"/>
    <w:rsid w:val="000D192F"/>
    <w:rsid w:val="000D24BD"/>
    <w:rsid w:val="000D25D0"/>
    <w:rsid w:val="000D2F3B"/>
    <w:rsid w:val="000D3388"/>
    <w:rsid w:val="000D46AA"/>
    <w:rsid w:val="000D53E6"/>
    <w:rsid w:val="000D55BB"/>
    <w:rsid w:val="000D5A44"/>
    <w:rsid w:val="000D6048"/>
    <w:rsid w:val="000E0BC3"/>
    <w:rsid w:val="000E1681"/>
    <w:rsid w:val="000E2286"/>
    <w:rsid w:val="000E4458"/>
    <w:rsid w:val="000E4B89"/>
    <w:rsid w:val="000E7057"/>
    <w:rsid w:val="000E7185"/>
    <w:rsid w:val="000E7320"/>
    <w:rsid w:val="000E7A12"/>
    <w:rsid w:val="000F0340"/>
    <w:rsid w:val="000F0B9B"/>
    <w:rsid w:val="000F3A56"/>
    <w:rsid w:val="000F3E1F"/>
    <w:rsid w:val="000F42FC"/>
    <w:rsid w:val="000F57D7"/>
    <w:rsid w:val="000F6618"/>
    <w:rsid w:val="000F6690"/>
    <w:rsid w:val="000F6903"/>
    <w:rsid w:val="0010014F"/>
    <w:rsid w:val="001005BF"/>
    <w:rsid w:val="0010062D"/>
    <w:rsid w:val="00100729"/>
    <w:rsid w:val="00101128"/>
    <w:rsid w:val="00101144"/>
    <w:rsid w:val="0010370C"/>
    <w:rsid w:val="00104700"/>
    <w:rsid w:val="00104E6C"/>
    <w:rsid w:val="00105B19"/>
    <w:rsid w:val="00105B44"/>
    <w:rsid w:val="00105EE7"/>
    <w:rsid w:val="00105FB4"/>
    <w:rsid w:val="001073E6"/>
    <w:rsid w:val="00107B09"/>
    <w:rsid w:val="00107B5B"/>
    <w:rsid w:val="001103B5"/>
    <w:rsid w:val="001112C7"/>
    <w:rsid w:val="00112DDF"/>
    <w:rsid w:val="0011398B"/>
    <w:rsid w:val="0011645A"/>
    <w:rsid w:val="0011757E"/>
    <w:rsid w:val="00117B47"/>
    <w:rsid w:val="00117F9D"/>
    <w:rsid w:val="0012114E"/>
    <w:rsid w:val="00121235"/>
    <w:rsid w:val="00121373"/>
    <w:rsid w:val="00121A69"/>
    <w:rsid w:val="001221F7"/>
    <w:rsid w:val="001227E0"/>
    <w:rsid w:val="0012441C"/>
    <w:rsid w:val="00124F0E"/>
    <w:rsid w:val="00126A6F"/>
    <w:rsid w:val="00127476"/>
    <w:rsid w:val="00132E8B"/>
    <w:rsid w:val="001339CF"/>
    <w:rsid w:val="0013598B"/>
    <w:rsid w:val="00137BEB"/>
    <w:rsid w:val="00137C1D"/>
    <w:rsid w:val="00140697"/>
    <w:rsid w:val="001406E2"/>
    <w:rsid w:val="00140894"/>
    <w:rsid w:val="00140ED7"/>
    <w:rsid w:val="001415B3"/>
    <w:rsid w:val="001423BE"/>
    <w:rsid w:val="00143014"/>
    <w:rsid w:val="00143AAB"/>
    <w:rsid w:val="00144CBB"/>
    <w:rsid w:val="00145724"/>
    <w:rsid w:val="00145B77"/>
    <w:rsid w:val="00146538"/>
    <w:rsid w:val="0014793A"/>
    <w:rsid w:val="00147C13"/>
    <w:rsid w:val="00150B60"/>
    <w:rsid w:val="00151837"/>
    <w:rsid w:val="00151E5A"/>
    <w:rsid w:val="00152214"/>
    <w:rsid w:val="001526C1"/>
    <w:rsid w:val="00152938"/>
    <w:rsid w:val="00154904"/>
    <w:rsid w:val="0015510F"/>
    <w:rsid w:val="00155317"/>
    <w:rsid w:val="00155904"/>
    <w:rsid w:val="00155CC4"/>
    <w:rsid w:val="001578C3"/>
    <w:rsid w:val="00160443"/>
    <w:rsid w:val="0016095B"/>
    <w:rsid w:val="00160E97"/>
    <w:rsid w:val="001629E2"/>
    <w:rsid w:val="00166A29"/>
    <w:rsid w:val="00167198"/>
    <w:rsid w:val="0017206E"/>
    <w:rsid w:val="00173EDC"/>
    <w:rsid w:val="00174D39"/>
    <w:rsid w:val="001750E0"/>
    <w:rsid w:val="0017533D"/>
    <w:rsid w:val="00175617"/>
    <w:rsid w:val="00175E63"/>
    <w:rsid w:val="001765CE"/>
    <w:rsid w:val="00176FA5"/>
    <w:rsid w:val="00177AD3"/>
    <w:rsid w:val="0018036D"/>
    <w:rsid w:val="00180802"/>
    <w:rsid w:val="00180FA4"/>
    <w:rsid w:val="00182023"/>
    <w:rsid w:val="0018426C"/>
    <w:rsid w:val="001843D9"/>
    <w:rsid w:val="00185415"/>
    <w:rsid w:val="0018584E"/>
    <w:rsid w:val="00185C44"/>
    <w:rsid w:val="00186AD4"/>
    <w:rsid w:val="00187300"/>
    <w:rsid w:val="001879D3"/>
    <w:rsid w:val="00187DDD"/>
    <w:rsid w:val="001918F6"/>
    <w:rsid w:val="001919FB"/>
    <w:rsid w:val="0019224D"/>
    <w:rsid w:val="00192527"/>
    <w:rsid w:val="001932C5"/>
    <w:rsid w:val="001935FC"/>
    <w:rsid w:val="001938DC"/>
    <w:rsid w:val="00193A12"/>
    <w:rsid w:val="00194A87"/>
    <w:rsid w:val="00196D3C"/>
    <w:rsid w:val="001971E0"/>
    <w:rsid w:val="00197992"/>
    <w:rsid w:val="00197D48"/>
    <w:rsid w:val="00197FF2"/>
    <w:rsid w:val="001A060F"/>
    <w:rsid w:val="001A09D6"/>
    <w:rsid w:val="001A0C30"/>
    <w:rsid w:val="001A11BD"/>
    <w:rsid w:val="001A20E9"/>
    <w:rsid w:val="001A24FE"/>
    <w:rsid w:val="001A371A"/>
    <w:rsid w:val="001A4491"/>
    <w:rsid w:val="001A57C8"/>
    <w:rsid w:val="001A5AAD"/>
    <w:rsid w:val="001A5C86"/>
    <w:rsid w:val="001A6285"/>
    <w:rsid w:val="001A73C4"/>
    <w:rsid w:val="001A7577"/>
    <w:rsid w:val="001B380A"/>
    <w:rsid w:val="001B38D2"/>
    <w:rsid w:val="001B54A0"/>
    <w:rsid w:val="001B5DC1"/>
    <w:rsid w:val="001B61DF"/>
    <w:rsid w:val="001B7154"/>
    <w:rsid w:val="001B783F"/>
    <w:rsid w:val="001B7B78"/>
    <w:rsid w:val="001C0155"/>
    <w:rsid w:val="001C0189"/>
    <w:rsid w:val="001C0AED"/>
    <w:rsid w:val="001C173C"/>
    <w:rsid w:val="001C1BEC"/>
    <w:rsid w:val="001C2538"/>
    <w:rsid w:val="001C401A"/>
    <w:rsid w:val="001C4E61"/>
    <w:rsid w:val="001C5D9C"/>
    <w:rsid w:val="001C63EB"/>
    <w:rsid w:val="001C6DD6"/>
    <w:rsid w:val="001D13B5"/>
    <w:rsid w:val="001D1998"/>
    <w:rsid w:val="001D2822"/>
    <w:rsid w:val="001D2FBE"/>
    <w:rsid w:val="001D3074"/>
    <w:rsid w:val="001D356D"/>
    <w:rsid w:val="001D579A"/>
    <w:rsid w:val="001D6F98"/>
    <w:rsid w:val="001D75E6"/>
    <w:rsid w:val="001D785C"/>
    <w:rsid w:val="001D7A7D"/>
    <w:rsid w:val="001E0994"/>
    <w:rsid w:val="001E0DA2"/>
    <w:rsid w:val="001E1909"/>
    <w:rsid w:val="001E2374"/>
    <w:rsid w:val="001E4566"/>
    <w:rsid w:val="001E47A5"/>
    <w:rsid w:val="001E55CB"/>
    <w:rsid w:val="001E6248"/>
    <w:rsid w:val="001E738F"/>
    <w:rsid w:val="001E7986"/>
    <w:rsid w:val="001E7F6F"/>
    <w:rsid w:val="001F0287"/>
    <w:rsid w:val="001F1C99"/>
    <w:rsid w:val="001F1ECB"/>
    <w:rsid w:val="001F22AD"/>
    <w:rsid w:val="001F2662"/>
    <w:rsid w:val="001F2CEB"/>
    <w:rsid w:val="001F37C6"/>
    <w:rsid w:val="001F4C1A"/>
    <w:rsid w:val="001F4F4D"/>
    <w:rsid w:val="001F5B0F"/>
    <w:rsid w:val="001F7D62"/>
    <w:rsid w:val="00200B01"/>
    <w:rsid w:val="00203130"/>
    <w:rsid w:val="00203875"/>
    <w:rsid w:val="002038A1"/>
    <w:rsid w:val="002040CA"/>
    <w:rsid w:val="00204221"/>
    <w:rsid w:val="0020428D"/>
    <w:rsid w:val="00205F1E"/>
    <w:rsid w:val="00206174"/>
    <w:rsid w:val="00206531"/>
    <w:rsid w:val="002067D4"/>
    <w:rsid w:val="00207A43"/>
    <w:rsid w:val="00212188"/>
    <w:rsid w:val="00212285"/>
    <w:rsid w:val="00214F6C"/>
    <w:rsid w:val="00215C59"/>
    <w:rsid w:val="00215EBC"/>
    <w:rsid w:val="00217025"/>
    <w:rsid w:val="00217823"/>
    <w:rsid w:val="0022077D"/>
    <w:rsid w:val="00220DB2"/>
    <w:rsid w:val="00221052"/>
    <w:rsid w:val="00221E85"/>
    <w:rsid w:val="00221FCE"/>
    <w:rsid w:val="0022216F"/>
    <w:rsid w:val="002223F7"/>
    <w:rsid w:val="00223076"/>
    <w:rsid w:val="00223D3C"/>
    <w:rsid w:val="00223E56"/>
    <w:rsid w:val="00224BA3"/>
    <w:rsid w:val="0022505F"/>
    <w:rsid w:val="00226DE1"/>
    <w:rsid w:val="00231574"/>
    <w:rsid w:val="0023170A"/>
    <w:rsid w:val="00231AAB"/>
    <w:rsid w:val="00231CA5"/>
    <w:rsid w:val="00231EA4"/>
    <w:rsid w:val="00232977"/>
    <w:rsid w:val="002329E0"/>
    <w:rsid w:val="002346F4"/>
    <w:rsid w:val="00235043"/>
    <w:rsid w:val="00235053"/>
    <w:rsid w:val="002354EE"/>
    <w:rsid w:val="0023560E"/>
    <w:rsid w:val="0023657C"/>
    <w:rsid w:val="00237E86"/>
    <w:rsid w:val="00240461"/>
    <w:rsid w:val="0024082C"/>
    <w:rsid w:val="00240A96"/>
    <w:rsid w:val="00244520"/>
    <w:rsid w:val="002446DE"/>
    <w:rsid w:val="002453AF"/>
    <w:rsid w:val="00246B08"/>
    <w:rsid w:val="0025038A"/>
    <w:rsid w:val="002507C7"/>
    <w:rsid w:val="002509D5"/>
    <w:rsid w:val="00250B37"/>
    <w:rsid w:val="00251314"/>
    <w:rsid w:val="00253501"/>
    <w:rsid w:val="002540D5"/>
    <w:rsid w:val="002546BF"/>
    <w:rsid w:val="00254F2B"/>
    <w:rsid w:val="00255414"/>
    <w:rsid w:val="00256086"/>
    <w:rsid w:val="002564DE"/>
    <w:rsid w:val="00257ED1"/>
    <w:rsid w:val="0026014D"/>
    <w:rsid w:val="00260DF5"/>
    <w:rsid w:val="00260E98"/>
    <w:rsid w:val="0026336B"/>
    <w:rsid w:val="00263EBC"/>
    <w:rsid w:val="00264CF2"/>
    <w:rsid w:val="0026559D"/>
    <w:rsid w:val="00266253"/>
    <w:rsid w:val="002678DD"/>
    <w:rsid w:val="002679AF"/>
    <w:rsid w:val="00270592"/>
    <w:rsid w:val="00271C46"/>
    <w:rsid w:val="00271E6F"/>
    <w:rsid w:val="00273254"/>
    <w:rsid w:val="00273C09"/>
    <w:rsid w:val="00273EE4"/>
    <w:rsid w:val="00274003"/>
    <w:rsid w:val="00274284"/>
    <w:rsid w:val="00275A39"/>
    <w:rsid w:val="0027690A"/>
    <w:rsid w:val="00276BA0"/>
    <w:rsid w:val="00276F05"/>
    <w:rsid w:val="00277BFF"/>
    <w:rsid w:val="00282DC4"/>
    <w:rsid w:val="00284496"/>
    <w:rsid w:val="0028451B"/>
    <w:rsid w:val="0028469B"/>
    <w:rsid w:val="00285381"/>
    <w:rsid w:val="002862B1"/>
    <w:rsid w:val="002863F6"/>
    <w:rsid w:val="00286768"/>
    <w:rsid w:val="00286808"/>
    <w:rsid w:val="00286CF6"/>
    <w:rsid w:val="00286F0D"/>
    <w:rsid w:val="0028704E"/>
    <w:rsid w:val="002871DF"/>
    <w:rsid w:val="00287B8F"/>
    <w:rsid w:val="002911CC"/>
    <w:rsid w:val="00291616"/>
    <w:rsid w:val="00294442"/>
    <w:rsid w:val="00294588"/>
    <w:rsid w:val="00294592"/>
    <w:rsid w:val="002957B9"/>
    <w:rsid w:val="00297513"/>
    <w:rsid w:val="00297F51"/>
    <w:rsid w:val="002A0FE6"/>
    <w:rsid w:val="002A27CA"/>
    <w:rsid w:val="002A3230"/>
    <w:rsid w:val="002A6AB7"/>
    <w:rsid w:val="002A6BF0"/>
    <w:rsid w:val="002A6C86"/>
    <w:rsid w:val="002A771C"/>
    <w:rsid w:val="002A7E42"/>
    <w:rsid w:val="002B0735"/>
    <w:rsid w:val="002B0767"/>
    <w:rsid w:val="002B1BAB"/>
    <w:rsid w:val="002B2C16"/>
    <w:rsid w:val="002B37EC"/>
    <w:rsid w:val="002B3EA2"/>
    <w:rsid w:val="002B4764"/>
    <w:rsid w:val="002B55BD"/>
    <w:rsid w:val="002B59D4"/>
    <w:rsid w:val="002C06DC"/>
    <w:rsid w:val="002C2B5F"/>
    <w:rsid w:val="002C3302"/>
    <w:rsid w:val="002C4EC2"/>
    <w:rsid w:val="002C6A5C"/>
    <w:rsid w:val="002C77D3"/>
    <w:rsid w:val="002D1EA0"/>
    <w:rsid w:val="002D1F23"/>
    <w:rsid w:val="002D25FE"/>
    <w:rsid w:val="002D3C8B"/>
    <w:rsid w:val="002D423E"/>
    <w:rsid w:val="002D64E9"/>
    <w:rsid w:val="002D6F40"/>
    <w:rsid w:val="002D772E"/>
    <w:rsid w:val="002E08D4"/>
    <w:rsid w:val="002E0EDA"/>
    <w:rsid w:val="002E10F6"/>
    <w:rsid w:val="002E13C8"/>
    <w:rsid w:val="002E2C2F"/>
    <w:rsid w:val="002E323C"/>
    <w:rsid w:val="002E360D"/>
    <w:rsid w:val="002E3704"/>
    <w:rsid w:val="002E39AC"/>
    <w:rsid w:val="002E538D"/>
    <w:rsid w:val="002E61DF"/>
    <w:rsid w:val="002E7EC7"/>
    <w:rsid w:val="002F09D2"/>
    <w:rsid w:val="002F1B34"/>
    <w:rsid w:val="002F1D47"/>
    <w:rsid w:val="002F22F5"/>
    <w:rsid w:val="002F3C9F"/>
    <w:rsid w:val="002F4A7E"/>
    <w:rsid w:val="002F4BD1"/>
    <w:rsid w:val="003051B9"/>
    <w:rsid w:val="003060F8"/>
    <w:rsid w:val="00306377"/>
    <w:rsid w:val="00306383"/>
    <w:rsid w:val="0030710B"/>
    <w:rsid w:val="00307116"/>
    <w:rsid w:val="00307A4C"/>
    <w:rsid w:val="003108EC"/>
    <w:rsid w:val="00310EBE"/>
    <w:rsid w:val="00312CFD"/>
    <w:rsid w:val="00314270"/>
    <w:rsid w:val="0031475C"/>
    <w:rsid w:val="003149B9"/>
    <w:rsid w:val="0031508E"/>
    <w:rsid w:val="0031699C"/>
    <w:rsid w:val="00317102"/>
    <w:rsid w:val="00320853"/>
    <w:rsid w:val="0032346C"/>
    <w:rsid w:val="00325BCF"/>
    <w:rsid w:val="00325D3E"/>
    <w:rsid w:val="00325E4B"/>
    <w:rsid w:val="0032684B"/>
    <w:rsid w:val="00326DAB"/>
    <w:rsid w:val="00327872"/>
    <w:rsid w:val="003313E4"/>
    <w:rsid w:val="00331454"/>
    <w:rsid w:val="003314CC"/>
    <w:rsid w:val="0033179B"/>
    <w:rsid w:val="00332CEA"/>
    <w:rsid w:val="00334620"/>
    <w:rsid w:val="0033478A"/>
    <w:rsid w:val="00335902"/>
    <w:rsid w:val="00335964"/>
    <w:rsid w:val="00335BD0"/>
    <w:rsid w:val="00336B06"/>
    <w:rsid w:val="003373AB"/>
    <w:rsid w:val="00341CF8"/>
    <w:rsid w:val="00342569"/>
    <w:rsid w:val="00342C48"/>
    <w:rsid w:val="0034394D"/>
    <w:rsid w:val="00343BE9"/>
    <w:rsid w:val="00343E5E"/>
    <w:rsid w:val="00345D7B"/>
    <w:rsid w:val="00346725"/>
    <w:rsid w:val="003502C0"/>
    <w:rsid w:val="00351545"/>
    <w:rsid w:val="003519A4"/>
    <w:rsid w:val="00352274"/>
    <w:rsid w:val="003524CE"/>
    <w:rsid w:val="00353DE8"/>
    <w:rsid w:val="00354965"/>
    <w:rsid w:val="003551D1"/>
    <w:rsid w:val="00355991"/>
    <w:rsid w:val="0035630B"/>
    <w:rsid w:val="00357738"/>
    <w:rsid w:val="00357DC8"/>
    <w:rsid w:val="0036055A"/>
    <w:rsid w:val="00361A42"/>
    <w:rsid w:val="003622C7"/>
    <w:rsid w:val="003631C5"/>
    <w:rsid w:val="00363DF4"/>
    <w:rsid w:val="00363F26"/>
    <w:rsid w:val="00367CDF"/>
    <w:rsid w:val="00371D2E"/>
    <w:rsid w:val="00371E31"/>
    <w:rsid w:val="003722B1"/>
    <w:rsid w:val="003725A2"/>
    <w:rsid w:val="0037335C"/>
    <w:rsid w:val="00373713"/>
    <w:rsid w:val="003749A2"/>
    <w:rsid w:val="003749A7"/>
    <w:rsid w:val="00374BE8"/>
    <w:rsid w:val="00375D0A"/>
    <w:rsid w:val="0037663F"/>
    <w:rsid w:val="00377FC9"/>
    <w:rsid w:val="0038039A"/>
    <w:rsid w:val="0038085F"/>
    <w:rsid w:val="00380C1F"/>
    <w:rsid w:val="003817F0"/>
    <w:rsid w:val="0038400F"/>
    <w:rsid w:val="0038404D"/>
    <w:rsid w:val="00384155"/>
    <w:rsid w:val="0038463F"/>
    <w:rsid w:val="00384959"/>
    <w:rsid w:val="00384A93"/>
    <w:rsid w:val="00384B26"/>
    <w:rsid w:val="00384D40"/>
    <w:rsid w:val="00385E8E"/>
    <w:rsid w:val="00386630"/>
    <w:rsid w:val="00386EF7"/>
    <w:rsid w:val="00386F56"/>
    <w:rsid w:val="00387621"/>
    <w:rsid w:val="003908A2"/>
    <w:rsid w:val="00390C97"/>
    <w:rsid w:val="00390F97"/>
    <w:rsid w:val="003931B5"/>
    <w:rsid w:val="003936AA"/>
    <w:rsid w:val="00394902"/>
    <w:rsid w:val="00395AE0"/>
    <w:rsid w:val="00395C03"/>
    <w:rsid w:val="00395F19"/>
    <w:rsid w:val="00396A29"/>
    <w:rsid w:val="00396F65"/>
    <w:rsid w:val="003975B4"/>
    <w:rsid w:val="003A0CC7"/>
    <w:rsid w:val="003A3068"/>
    <w:rsid w:val="003A3C5D"/>
    <w:rsid w:val="003A4202"/>
    <w:rsid w:val="003A4D18"/>
    <w:rsid w:val="003A5D66"/>
    <w:rsid w:val="003A5E3E"/>
    <w:rsid w:val="003A7932"/>
    <w:rsid w:val="003A7DC1"/>
    <w:rsid w:val="003B035F"/>
    <w:rsid w:val="003B0C03"/>
    <w:rsid w:val="003B15DD"/>
    <w:rsid w:val="003B1DE6"/>
    <w:rsid w:val="003B3D33"/>
    <w:rsid w:val="003B4251"/>
    <w:rsid w:val="003B4B90"/>
    <w:rsid w:val="003B4DF9"/>
    <w:rsid w:val="003B7032"/>
    <w:rsid w:val="003C1999"/>
    <w:rsid w:val="003C1EF5"/>
    <w:rsid w:val="003C2A13"/>
    <w:rsid w:val="003C2BE3"/>
    <w:rsid w:val="003C2D0C"/>
    <w:rsid w:val="003C3355"/>
    <w:rsid w:val="003C412D"/>
    <w:rsid w:val="003C4473"/>
    <w:rsid w:val="003C4707"/>
    <w:rsid w:val="003C5A1F"/>
    <w:rsid w:val="003C6353"/>
    <w:rsid w:val="003C6A8C"/>
    <w:rsid w:val="003C6D20"/>
    <w:rsid w:val="003C7B56"/>
    <w:rsid w:val="003D01F9"/>
    <w:rsid w:val="003D0435"/>
    <w:rsid w:val="003D26B4"/>
    <w:rsid w:val="003D2826"/>
    <w:rsid w:val="003D28D8"/>
    <w:rsid w:val="003D2A4C"/>
    <w:rsid w:val="003D3529"/>
    <w:rsid w:val="003D37E1"/>
    <w:rsid w:val="003D558E"/>
    <w:rsid w:val="003D599C"/>
    <w:rsid w:val="003D7DED"/>
    <w:rsid w:val="003D7EF1"/>
    <w:rsid w:val="003E210F"/>
    <w:rsid w:val="003E3CE4"/>
    <w:rsid w:val="003E4045"/>
    <w:rsid w:val="003E4A29"/>
    <w:rsid w:val="003E5383"/>
    <w:rsid w:val="003E5B4F"/>
    <w:rsid w:val="003E7C25"/>
    <w:rsid w:val="003F2F49"/>
    <w:rsid w:val="003F351E"/>
    <w:rsid w:val="003F4064"/>
    <w:rsid w:val="003F4B7D"/>
    <w:rsid w:val="003F4D9C"/>
    <w:rsid w:val="003F4E77"/>
    <w:rsid w:val="003F50A7"/>
    <w:rsid w:val="003F5134"/>
    <w:rsid w:val="003F621C"/>
    <w:rsid w:val="003F62F9"/>
    <w:rsid w:val="003F6BC0"/>
    <w:rsid w:val="003F6BC9"/>
    <w:rsid w:val="003F7587"/>
    <w:rsid w:val="0040013F"/>
    <w:rsid w:val="00400554"/>
    <w:rsid w:val="00401EF1"/>
    <w:rsid w:val="004026CB"/>
    <w:rsid w:val="004028CA"/>
    <w:rsid w:val="00404040"/>
    <w:rsid w:val="004049CF"/>
    <w:rsid w:val="00404DEE"/>
    <w:rsid w:val="00405207"/>
    <w:rsid w:val="00405F1A"/>
    <w:rsid w:val="00406527"/>
    <w:rsid w:val="00406BDE"/>
    <w:rsid w:val="00407156"/>
    <w:rsid w:val="00407279"/>
    <w:rsid w:val="00410F99"/>
    <w:rsid w:val="00411A05"/>
    <w:rsid w:val="00412941"/>
    <w:rsid w:val="00413E73"/>
    <w:rsid w:val="0041670F"/>
    <w:rsid w:val="0041718C"/>
    <w:rsid w:val="004173BC"/>
    <w:rsid w:val="0041799F"/>
    <w:rsid w:val="00420933"/>
    <w:rsid w:val="004221F6"/>
    <w:rsid w:val="00422E46"/>
    <w:rsid w:val="0042300C"/>
    <w:rsid w:val="0042318F"/>
    <w:rsid w:val="00423264"/>
    <w:rsid w:val="00423731"/>
    <w:rsid w:val="00423C2A"/>
    <w:rsid w:val="0042574F"/>
    <w:rsid w:val="00425EC4"/>
    <w:rsid w:val="00426A88"/>
    <w:rsid w:val="00427261"/>
    <w:rsid w:val="004272A1"/>
    <w:rsid w:val="004277C3"/>
    <w:rsid w:val="0043011A"/>
    <w:rsid w:val="004304CA"/>
    <w:rsid w:val="00431194"/>
    <w:rsid w:val="0043142C"/>
    <w:rsid w:val="00432C1E"/>
    <w:rsid w:val="00432FD2"/>
    <w:rsid w:val="004344F3"/>
    <w:rsid w:val="00434FE9"/>
    <w:rsid w:val="004359A0"/>
    <w:rsid w:val="00435CAF"/>
    <w:rsid w:val="00435EF6"/>
    <w:rsid w:val="00436456"/>
    <w:rsid w:val="004379B1"/>
    <w:rsid w:val="004405CE"/>
    <w:rsid w:val="004412AA"/>
    <w:rsid w:val="0044186C"/>
    <w:rsid w:val="00442A38"/>
    <w:rsid w:val="00443368"/>
    <w:rsid w:val="00443DE2"/>
    <w:rsid w:val="004449DB"/>
    <w:rsid w:val="004507EB"/>
    <w:rsid w:val="00450ADF"/>
    <w:rsid w:val="00450C49"/>
    <w:rsid w:val="004510E0"/>
    <w:rsid w:val="00451641"/>
    <w:rsid w:val="004521C1"/>
    <w:rsid w:val="00452DAF"/>
    <w:rsid w:val="0045361D"/>
    <w:rsid w:val="00453D49"/>
    <w:rsid w:val="004552BF"/>
    <w:rsid w:val="0045568A"/>
    <w:rsid w:val="0045626A"/>
    <w:rsid w:val="0045787A"/>
    <w:rsid w:val="004600CB"/>
    <w:rsid w:val="0046166D"/>
    <w:rsid w:val="00463792"/>
    <w:rsid w:val="0046390E"/>
    <w:rsid w:val="00463A9D"/>
    <w:rsid w:val="004649D5"/>
    <w:rsid w:val="004654E4"/>
    <w:rsid w:val="004659DB"/>
    <w:rsid w:val="00466F88"/>
    <w:rsid w:val="004674D3"/>
    <w:rsid w:val="0047053E"/>
    <w:rsid w:val="004707FC"/>
    <w:rsid w:val="00471DD4"/>
    <w:rsid w:val="00472374"/>
    <w:rsid w:val="00472B14"/>
    <w:rsid w:val="004738EB"/>
    <w:rsid w:val="004741CF"/>
    <w:rsid w:val="004755E7"/>
    <w:rsid w:val="00475C5B"/>
    <w:rsid w:val="00476161"/>
    <w:rsid w:val="004762B8"/>
    <w:rsid w:val="004768E9"/>
    <w:rsid w:val="00477281"/>
    <w:rsid w:val="00477487"/>
    <w:rsid w:val="004815C4"/>
    <w:rsid w:val="00481EF9"/>
    <w:rsid w:val="00482699"/>
    <w:rsid w:val="004833A2"/>
    <w:rsid w:val="00483479"/>
    <w:rsid w:val="0048512D"/>
    <w:rsid w:val="00485FE9"/>
    <w:rsid w:val="0048728E"/>
    <w:rsid w:val="004872DC"/>
    <w:rsid w:val="00487CC2"/>
    <w:rsid w:val="004903B9"/>
    <w:rsid w:val="00490E49"/>
    <w:rsid w:val="00491577"/>
    <w:rsid w:val="00491DCB"/>
    <w:rsid w:val="00492C2C"/>
    <w:rsid w:val="004935BF"/>
    <w:rsid w:val="00494426"/>
    <w:rsid w:val="00494804"/>
    <w:rsid w:val="00494DC9"/>
    <w:rsid w:val="00495443"/>
    <w:rsid w:val="0049676B"/>
    <w:rsid w:val="00497652"/>
    <w:rsid w:val="004A03CB"/>
    <w:rsid w:val="004A0842"/>
    <w:rsid w:val="004A0DFA"/>
    <w:rsid w:val="004A1156"/>
    <w:rsid w:val="004A12A5"/>
    <w:rsid w:val="004A22A9"/>
    <w:rsid w:val="004A2C0B"/>
    <w:rsid w:val="004A36A2"/>
    <w:rsid w:val="004A3808"/>
    <w:rsid w:val="004A43F9"/>
    <w:rsid w:val="004A5754"/>
    <w:rsid w:val="004A6DBD"/>
    <w:rsid w:val="004B0492"/>
    <w:rsid w:val="004B05A8"/>
    <w:rsid w:val="004B0AC8"/>
    <w:rsid w:val="004B0CD8"/>
    <w:rsid w:val="004B1342"/>
    <w:rsid w:val="004B17B1"/>
    <w:rsid w:val="004B1880"/>
    <w:rsid w:val="004B18EF"/>
    <w:rsid w:val="004B1FE7"/>
    <w:rsid w:val="004B2391"/>
    <w:rsid w:val="004B370B"/>
    <w:rsid w:val="004B4392"/>
    <w:rsid w:val="004B4F8E"/>
    <w:rsid w:val="004B66B7"/>
    <w:rsid w:val="004B6812"/>
    <w:rsid w:val="004B6EA1"/>
    <w:rsid w:val="004B6EA5"/>
    <w:rsid w:val="004C0575"/>
    <w:rsid w:val="004C18F7"/>
    <w:rsid w:val="004C1DA9"/>
    <w:rsid w:val="004C2504"/>
    <w:rsid w:val="004C298E"/>
    <w:rsid w:val="004C2B9C"/>
    <w:rsid w:val="004C2F61"/>
    <w:rsid w:val="004C3AE3"/>
    <w:rsid w:val="004C44D3"/>
    <w:rsid w:val="004C473C"/>
    <w:rsid w:val="004C4B2C"/>
    <w:rsid w:val="004C5C41"/>
    <w:rsid w:val="004C79B0"/>
    <w:rsid w:val="004C7DA6"/>
    <w:rsid w:val="004D00D3"/>
    <w:rsid w:val="004D0C35"/>
    <w:rsid w:val="004D23AD"/>
    <w:rsid w:val="004D433B"/>
    <w:rsid w:val="004D6662"/>
    <w:rsid w:val="004D7978"/>
    <w:rsid w:val="004D7A3E"/>
    <w:rsid w:val="004D7D0B"/>
    <w:rsid w:val="004E09D7"/>
    <w:rsid w:val="004E347B"/>
    <w:rsid w:val="004E3A20"/>
    <w:rsid w:val="004E51F3"/>
    <w:rsid w:val="004E60E4"/>
    <w:rsid w:val="004E6411"/>
    <w:rsid w:val="004E6610"/>
    <w:rsid w:val="004E6B1D"/>
    <w:rsid w:val="004E75D7"/>
    <w:rsid w:val="004E7604"/>
    <w:rsid w:val="004E7704"/>
    <w:rsid w:val="004F07DF"/>
    <w:rsid w:val="004F107C"/>
    <w:rsid w:val="004F1456"/>
    <w:rsid w:val="004F150B"/>
    <w:rsid w:val="004F2BD7"/>
    <w:rsid w:val="004F3B95"/>
    <w:rsid w:val="004F44AD"/>
    <w:rsid w:val="004F4C8A"/>
    <w:rsid w:val="004F519D"/>
    <w:rsid w:val="004F6718"/>
    <w:rsid w:val="004F6BC2"/>
    <w:rsid w:val="004F7345"/>
    <w:rsid w:val="00500BB0"/>
    <w:rsid w:val="00501738"/>
    <w:rsid w:val="00501D81"/>
    <w:rsid w:val="005022DE"/>
    <w:rsid w:val="005030AE"/>
    <w:rsid w:val="00503A27"/>
    <w:rsid w:val="00504468"/>
    <w:rsid w:val="00505155"/>
    <w:rsid w:val="0050573C"/>
    <w:rsid w:val="0050691C"/>
    <w:rsid w:val="00506B10"/>
    <w:rsid w:val="00506EB0"/>
    <w:rsid w:val="005075E8"/>
    <w:rsid w:val="005123FD"/>
    <w:rsid w:val="00512763"/>
    <w:rsid w:val="00513008"/>
    <w:rsid w:val="00514E17"/>
    <w:rsid w:val="00515500"/>
    <w:rsid w:val="00515768"/>
    <w:rsid w:val="005159D1"/>
    <w:rsid w:val="005176A6"/>
    <w:rsid w:val="005177F7"/>
    <w:rsid w:val="00520832"/>
    <w:rsid w:val="00520AAD"/>
    <w:rsid w:val="005216D6"/>
    <w:rsid w:val="00521D3A"/>
    <w:rsid w:val="005235D2"/>
    <w:rsid w:val="00523B7E"/>
    <w:rsid w:val="005242ED"/>
    <w:rsid w:val="00525632"/>
    <w:rsid w:val="005257CF"/>
    <w:rsid w:val="0052624A"/>
    <w:rsid w:val="00531168"/>
    <w:rsid w:val="00531588"/>
    <w:rsid w:val="005330B2"/>
    <w:rsid w:val="00534622"/>
    <w:rsid w:val="005357B2"/>
    <w:rsid w:val="00537BD2"/>
    <w:rsid w:val="005402D7"/>
    <w:rsid w:val="00540A4C"/>
    <w:rsid w:val="00540B81"/>
    <w:rsid w:val="00540D53"/>
    <w:rsid w:val="00541080"/>
    <w:rsid w:val="005412A5"/>
    <w:rsid w:val="0054195E"/>
    <w:rsid w:val="0054469C"/>
    <w:rsid w:val="005446FF"/>
    <w:rsid w:val="005449A2"/>
    <w:rsid w:val="0054577E"/>
    <w:rsid w:val="00546901"/>
    <w:rsid w:val="005473A9"/>
    <w:rsid w:val="0055076A"/>
    <w:rsid w:val="005507AF"/>
    <w:rsid w:val="00550E46"/>
    <w:rsid w:val="00551822"/>
    <w:rsid w:val="0055219D"/>
    <w:rsid w:val="005523AA"/>
    <w:rsid w:val="00552863"/>
    <w:rsid w:val="00552F5B"/>
    <w:rsid w:val="005536C2"/>
    <w:rsid w:val="005537F4"/>
    <w:rsid w:val="00553805"/>
    <w:rsid w:val="00555EA1"/>
    <w:rsid w:val="0055652D"/>
    <w:rsid w:val="005600B5"/>
    <w:rsid w:val="00561AB9"/>
    <w:rsid w:val="0056210D"/>
    <w:rsid w:val="0056232B"/>
    <w:rsid w:val="00562B2E"/>
    <w:rsid w:val="00562B70"/>
    <w:rsid w:val="0056528B"/>
    <w:rsid w:val="00566491"/>
    <w:rsid w:val="005671D3"/>
    <w:rsid w:val="0057085C"/>
    <w:rsid w:val="00572756"/>
    <w:rsid w:val="00573A5C"/>
    <w:rsid w:val="00573B82"/>
    <w:rsid w:val="00573C59"/>
    <w:rsid w:val="00573F40"/>
    <w:rsid w:val="00575E18"/>
    <w:rsid w:val="00577946"/>
    <w:rsid w:val="005801D3"/>
    <w:rsid w:val="005810CB"/>
    <w:rsid w:val="00582586"/>
    <w:rsid w:val="005828BC"/>
    <w:rsid w:val="00583D19"/>
    <w:rsid w:val="00585233"/>
    <w:rsid w:val="005867AC"/>
    <w:rsid w:val="0059095F"/>
    <w:rsid w:val="005929CE"/>
    <w:rsid w:val="005942A5"/>
    <w:rsid w:val="005946D3"/>
    <w:rsid w:val="0059510B"/>
    <w:rsid w:val="0059546F"/>
    <w:rsid w:val="00595B34"/>
    <w:rsid w:val="005969BC"/>
    <w:rsid w:val="00597406"/>
    <w:rsid w:val="005A009B"/>
    <w:rsid w:val="005A1C5F"/>
    <w:rsid w:val="005A2772"/>
    <w:rsid w:val="005A2AB6"/>
    <w:rsid w:val="005A3E38"/>
    <w:rsid w:val="005A4494"/>
    <w:rsid w:val="005A4B39"/>
    <w:rsid w:val="005A592B"/>
    <w:rsid w:val="005A5FDB"/>
    <w:rsid w:val="005A75C1"/>
    <w:rsid w:val="005A7D1E"/>
    <w:rsid w:val="005B079F"/>
    <w:rsid w:val="005B0E10"/>
    <w:rsid w:val="005B164D"/>
    <w:rsid w:val="005B37C1"/>
    <w:rsid w:val="005B3C11"/>
    <w:rsid w:val="005B4D22"/>
    <w:rsid w:val="005B6B02"/>
    <w:rsid w:val="005B6D20"/>
    <w:rsid w:val="005C167A"/>
    <w:rsid w:val="005C21AF"/>
    <w:rsid w:val="005C3125"/>
    <w:rsid w:val="005C3414"/>
    <w:rsid w:val="005C4B84"/>
    <w:rsid w:val="005C54C4"/>
    <w:rsid w:val="005C6D25"/>
    <w:rsid w:val="005D0A82"/>
    <w:rsid w:val="005D0DB7"/>
    <w:rsid w:val="005D0F5B"/>
    <w:rsid w:val="005D1135"/>
    <w:rsid w:val="005D1EDC"/>
    <w:rsid w:val="005D259D"/>
    <w:rsid w:val="005D28B0"/>
    <w:rsid w:val="005D385E"/>
    <w:rsid w:val="005D507A"/>
    <w:rsid w:val="005D5C27"/>
    <w:rsid w:val="005D63BE"/>
    <w:rsid w:val="005D7DC6"/>
    <w:rsid w:val="005E047A"/>
    <w:rsid w:val="005E077E"/>
    <w:rsid w:val="005E0D73"/>
    <w:rsid w:val="005E1573"/>
    <w:rsid w:val="005E31B3"/>
    <w:rsid w:val="005E4146"/>
    <w:rsid w:val="005E4755"/>
    <w:rsid w:val="005E492E"/>
    <w:rsid w:val="005E4C19"/>
    <w:rsid w:val="005E58E8"/>
    <w:rsid w:val="005E5E95"/>
    <w:rsid w:val="005E6702"/>
    <w:rsid w:val="005E69AB"/>
    <w:rsid w:val="005E6D92"/>
    <w:rsid w:val="005E7687"/>
    <w:rsid w:val="005F018E"/>
    <w:rsid w:val="005F17F0"/>
    <w:rsid w:val="005F1896"/>
    <w:rsid w:val="005F36BA"/>
    <w:rsid w:val="005F460B"/>
    <w:rsid w:val="005F4731"/>
    <w:rsid w:val="005F4AB0"/>
    <w:rsid w:val="005F64EE"/>
    <w:rsid w:val="005F6E05"/>
    <w:rsid w:val="005F735C"/>
    <w:rsid w:val="006001F4"/>
    <w:rsid w:val="0060084C"/>
    <w:rsid w:val="006026AA"/>
    <w:rsid w:val="00603DF4"/>
    <w:rsid w:val="006054D2"/>
    <w:rsid w:val="00605791"/>
    <w:rsid w:val="00606AC4"/>
    <w:rsid w:val="006071C1"/>
    <w:rsid w:val="00607EDF"/>
    <w:rsid w:val="00610018"/>
    <w:rsid w:val="00610911"/>
    <w:rsid w:val="00611558"/>
    <w:rsid w:val="00611585"/>
    <w:rsid w:val="00612504"/>
    <w:rsid w:val="00612872"/>
    <w:rsid w:val="00616C76"/>
    <w:rsid w:val="006178A8"/>
    <w:rsid w:val="00620765"/>
    <w:rsid w:val="00620CD3"/>
    <w:rsid w:val="006215E2"/>
    <w:rsid w:val="006216A2"/>
    <w:rsid w:val="00622242"/>
    <w:rsid w:val="00622DF8"/>
    <w:rsid w:val="00622E5A"/>
    <w:rsid w:val="00622F74"/>
    <w:rsid w:val="0062358A"/>
    <w:rsid w:val="006241F8"/>
    <w:rsid w:val="006258F1"/>
    <w:rsid w:val="0062595B"/>
    <w:rsid w:val="00626D11"/>
    <w:rsid w:val="006270BA"/>
    <w:rsid w:val="0062784E"/>
    <w:rsid w:val="00630765"/>
    <w:rsid w:val="00631045"/>
    <w:rsid w:val="00632ADB"/>
    <w:rsid w:val="00632B04"/>
    <w:rsid w:val="00634559"/>
    <w:rsid w:val="00634EFF"/>
    <w:rsid w:val="00636F93"/>
    <w:rsid w:val="006402A9"/>
    <w:rsid w:val="006418D1"/>
    <w:rsid w:val="00643249"/>
    <w:rsid w:val="0064455F"/>
    <w:rsid w:val="00644F3F"/>
    <w:rsid w:val="006452B3"/>
    <w:rsid w:val="006465D4"/>
    <w:rsid w:val="00646E8B"/>
    <w:rsid w:val="00651596"/>
    <w:rsid w:val="00651930"/>
    <w:rsid w:val="0065200A"/>
    <w:rsid w:val="00653466"/>
    <w:rsid w:val="0065399A"/>
    <w:rsid w:val="00653EB9"/>
    <w:rsid w:val="00653F9C"/>
    <w:rsid w:val="00654640"/>
    <w:rsid w:val="00655FDE"/>
    <w:rsid w:val="006578D8"/>
    <w:rsid w:val="00657A13"/>
    <w:rsid w:val="00657E7F"/>
    <w:rsid w:val="00661310"/>
    <w:rsid w:val="0066299B"/>
    <w:rsid w:val="00663EAE"/>
    <w:rsid w:val="00665707"/>
    <w:rsid w:val="00665CAC"/>
    <w:rsid w:val="00665FBE"/>
    <w:rsid w:val="00667741"/>
    <w:rsid w:val="006677A7"/>
    <w:rsid w:val="00670073"/>
    <w:rsid w:val="006715F8"/>
    <w:rsid w:val="006725FE"/>
    <w:rsid w:val="00674D2E"/>
    <w:rsid w:val="00675B18"/>
    <w:rsid w:val="00675DA2"/>
    <w:rsid w:val="0067710A"/>
    <w:rsid w:val="00677303"/>
    <w:rsid w:val="00677713"/>
    <w:rsid w:val="00680487"/>
    <w:rsid w:val="006814A0"/>
    <w:rsid w:val="006815C9"/>
    <w:rsid w:val="006821F0"/>
    <w:rsid w:val="00682FD3"/>
    <w:rsid w:val="006830EE"/>
    <w:rsid w:val="006832D2"/>
    <w:rsid w:val="00683D34"/>
    <w:rsid w:val="006844FE"/>
    <w:rsid w:val="006846C5"/>
    <w:rsid w:val="00684D5A"/>
    <w:rsid w:val="00687763"/>
    <w:rsid w:val="00691603"/>
    <w:rsid w:val="00691D6C"/>
    <w:rsid w:val="00692E61"/>
    <w:rsid w:val="00693DB3"/>
    <w:rsid w:val="00694348"/>
    <w:rsid w:val="0069628C"/>
    <w:rsid w:val="006A01D4"/>
    <w:rsid w:val="006A0ACE"/>
    <w:rsid w:val="006A0CA9"/>
    <w:rsid w:val="006A137A"/>
    <w:rsid w:val="006A1423"/>
    <w:rsid w:val="006A2CE5"/>
    <w:rsid w:val="006A3B4B"/>
    <w:rsid w:val="006A3DC3"/>
    <w:rsid w:val="006A45D3"/>
    <w:rsid w:val="006A4B1E"/>
    <w:rsid w:val="006A56D8"/>
    <w:rsid w:val="006A5770"/>
    <w:rsid w:val="006A5F32"/>
    <w:rsid w:val="006A76C7"/>
    <w:rsid w:val="006B0950"/>
    <w:rsid w:val="006B0BBA"/>
    <w:rsid w:val="006B1293"/>
    <w:rsid w:val="006B1AF5"/>
    <w:rsid w:val="006B1EB0"/>
    <w:rsid w:val="006B3846"/>
    <w:rsid w:val="006B38BD"/>
    <w:rsid w:val="006B3B6E"/>
    <w:rsid w:val="006B4A28"/>
    <w:rsid w:val="006B5EBD"/>
    <w:rsid w:val="006B6298"/>
    <w:rsid w:val="006C0021"/>
    <w:rsid w:val="006C0464"/>
    <w:rsid w:val="006C04B0"/>
    <w:rsid w:val="006C0D44"/>
    <w:rsid w:val="006C0F00"/>
    <w:rsid w:val="006C2F23"/>
    <w:rsid w:val="006C3D9E"/>
    <w:rsid w:val="006C4DD6"/>
    <w:rsid w:val="006C5035"/>
    <w:rsid w:val="006C57BA"/>
    <w:rsid w:val="006C593A"/>
    <w:rsid w:val="006C6032"/>
    <w:rsid w:val="006C6A8B"/>
    <w:rsid w:val="006C7461"/>
    <w:rsid w:val="006C7CBA"/>
    <w:rsid w:val="006D17EE"/>
    <w:rsid w:val="006D1CDF"/>
    <w:rsid w:val="006D2481"/>
    <w:rsid w:val="006D2A89"/>
    <w:rsid w:val="006D2D77"/>
    <w:rsid w:val="006D3178"/>
    <w:rsid w:val="006D3436"/>
    <w:rsid w:val="006D3AED"/>
    <w:rsid w:val="006D3DBD"/>
    <w:rsid w:val="006D40D7"/>
    <w:rsid w:val="006D4EE4"/>
    <w:rsid w:val="006D58F9"/>
    <w:rsid w:val="006D5CBC"/>
    <w:rsid w:val="006D67E6"/>
    <w:rsid w:val="006E077D"/>
    <w:rsid w:val="006E0B1D"/>
    <w:rsid w:val="006E3718"/>
    <w:rsid w:val="006E3E4F"/>
    <w:rsid w:val="006E48CD"/>
    <w:rsid w:val="006E50E1"/>
    <w:rsid w:val="006E5A75"/>
    <w:rsid w:val="006E6769"/>
    <w:rsid w:val="006E6C96"/>
    <w:rsid w:val="006E7502"/>
    <w:rsid w:val="006F08B2"/>
    <w:rsid w:val="006F31FE"/>
    <w:rsid w:val="006F48CC"/>
    <w:rsid w:val="006F4EE6"/>
    <w:rsid w:val="006F5486"/>
    <w:rsid w:val="006F6EC7"/>
    <w:rsid w:val="006F7536"/>
    <w:rsid w:val="006F75F3"/>
    <w:rsid w:val="007026B3"/>
    <w:rsid w:val="0070339E"/>
    <w:rsid w:val="00703A2D"/>
    <w:rsid w:val="007056D4"/>
    <w:rsid w:val="00706603"/>
    <w:rsid w:val="0070737C"/>
    <w:rsid w:val="007079CB"/>
    <w:rsid w:val="00710029"/>
    <w:rsid w:val="007114D1"/>
    <w:rsid w:val="007119AA"/>
    <w:rsid w:val="00712B4A"/>
    <w:rsid w:val="00712CD2"/>
    <w:rsid w:val="0071361F"/>
    <w:rsid w:val="0071425D"/>
    <w:rsid w:val="00715ECF"/>
    <w:rsid w:val="00716493"/>
    <w:rsid w:val="00716916"/>
    <w:rsid w:val="00716971"/>
    <w:rsid w:val="00717899"/>
    <w:rsid w:val="00717A85"/>
    <w:rsid w:val="00723422"/>
    <w:rsid w:val="00723C0C"/>
    <w:rsid w:val="0072674C"/>
    <w:rsid w:val="0073014C"/>
    <w:rsid w:val="00732399"/>
    <w:rsid w:val="007326CB"/>
    <w:rsid w:val="00733B5D"/>
    <w:rsid w:val="00733C92"/>
    <w:rsid w:val="0073423A"/>
    <w:rsid w:val="00734704"/>
    <w:rsid w:val="00734B1F"/>
    <w:rsid w:val="007353A1"/>
    <w:rsid w:val="00735920"/>
    <w:rsid w:val="00736D44"/>
    <w:rsid w:val="007378D6"/>
    <w:rsid w:val="007402E9"/>
    <w:rsid w:val="0074067E"/>
    <w:rsid w:val="007406B7"/>
    <w:rsid w:val="00742656"/>
    <w:rsid w:val="007434D8"/>
    <w:rsid w:val="0074394E"/>
    <w:rsid w:val="007443F0"/>
    <w:rsid w:val="00744732"/>
    <w:rsid w:val="00744A47"/>
    <w:rsid w:val="007459EB"/>
    <w:rsid w:val="0074643B"/>
    <w:rsid w:val="007472CE"/>
    <w:rsid w:val="00750B14"/>
    <w:rsid w:val="00751138"/>
    <w:rsid w:val="00752D48"/>
    <w:rsid w:val="007556A6"/>
    <w:rsid w:val="00755BA3"/>
    <w:rsid w:val="00756060"/>
    <w:rsid w:val="007568D6"/>
    <w:rsid w:val="0075772C"/>
    <w:rsid w:val="00757BB3"/>
    <w:rsid w:val="00761A66"/>
    <w:rsid w:val="00763BAB"/>
    <w:rsid w:val="007644D2"/>
    <w:rsid w:val="00765282"/>
    <w:rsid w:val="0076759D"/>
    <w:rsid w:val="0077255B"/>
    <w:rsid w:val="00773ADB"/>
    <w:rsid w:val="00773F25"/>
    <w:rsid w:val="0077449E"/>
    <w:rsid w:val="00774701"/>
    <w:rsid w:val="00774AB6"/>
    <w:rsid w:val="00774F13"/>
    <w:rsid w:val="0077671D"/>
    <w:rsid w:val="00776883"/>
    <w:rsid w:val="007777EA"/>
    <w:rsid w:val="007800EB"/>
    <w:rsid w:val="00780DC3"/>
    <w:rsid w:val="00781343"/>
    <w:rsid w:val="00781A53"/>
    <w:rsid w:val="00781D95"/>
    <w:rsid w:val="00782401"/>
    <w:rsid w:val="007827D7"/>
    <w:rsid w:val="007830F7"/>
    <w:rsid w:val="007837F5"/>
    <w:rsid w:val="00784352"/>
    <w:rsid w:val="0078499A"/>
    <w:rsid w:val="007849C4"/>
    <w:rsid w:val="00785230"/>
    <w:rsid w:val="0078558C"/>
    <w:rsid w:val="00786A9F"/>
    <w:rsid w:val="00786AF9"/>
    <w:rsid w:val="007873C7"/>
    <w:rsid w:val="00791928"/>
    <w:rsid w:val="007928BE"/>
    <w:rsid w:val="00793101"/>
    <w:rsid w:val="007934E7"/>
    <w:rsid w:val="0079355C"/>
    <w:rsid w:val="00795E52"/>
    <w:rsid w:val="00795EF7"/>
    <w:rsid w:val="0079690F"/>
    <w:rsid w:val="00796E89"/>
    <w:rsid w:val="00796F8F"/>
    <w:rsid w:val="007970C3"/>
    <w:rsid w:val="007A095D"/>
    <w:rsid w:val="007A0A69"/>
    <w:rsid w:val="007A1687"/>
    <w:rsid w:val="007A1E6A"/>
    <w:rsid w:val="007A476B"/>
    <w:rsid w:val="007A57E2"/>
    <w:rsid w:val="007A5FAB"/>
    <w:rsid w:val="007A6AE8"/>
    <w:rsid w:val="007A76E9"/>
    <w:rsid w:val="007A78A5"/>
    <w:rsid w:val="007B1AFA"/>
    <w:rsid w:val="007B1D22"/>
    <w:rsid w:val="007B3B5B"/>
    <w:rsid w:val="007B3E88"/>
    <w:rsid w:val="007B685E"/>
    <w:rsid w:val="007C03A4"/>
    <w:rsid w:val="007C0D9A"/>
    <w:rsid w:val="007C0FB3"/>
    <w:rsid w:val="007C3653"/>
    <w:rsid w:val="007C3BD5"/>
    <w:rsid w:val="007C3BE4"/>
    <w:rsid w:val="007C417F"/>
    <w:rsid w:val="007C4AC7"/>
    <w:rsid w:val="007C5555"/>
    <w:rsid w:val="007C5A14"/>
    <w:rsid w:val="007C6132"/>
    <w:rsid w:val="007C65AB"/>
    <w:rsid w:val="007C6B66"/>
    <w:rsid w:val="007C73A9"/>
    <w:rsid w:val="007D004D"/>
    <w:rsid w:val="007D1D9E"/>
    <w:rsid w:val="007D392B"/>
    <w:rsid w:val="007D60CE"/>
    <w:rsid w:val="007D6249"/>
    <w:rsid w:val="007D672D"/>
    <w:rsid w:val="007D6A43"/>
    <w:rsid w:val="007D6DAB"/>
    <w:rsid w:val="007E0B13"/>
    <w:rsid w:val="007E0C2C"/>
    <w:rsid w:val="007E1447"/>
    <w:rsid w:val="007E3305"/>
    <w:rsid w:val="007E3BF6"/>
    <w:rsid w:val="007E4120"/>
    <w:rsid w:val="007E45E0"/>
    <w:rsid w:val="007E48CE"/>
    <w:rsid w:val="007E4EB5"/>
    <w:rsid w:val="007E58E2"/>
    <w:rsid w:val="007E6461"/>
    <w:rsid w:val="007E6CD1"/>
    <w:rsid w:val="007F0D7B"/>
    <w:rsid w:val="007F0DCB"/>
    <w:rsid w:val="007F0F46"/>
    <w:rsid w:val="007F2F2B"/>
    <w:rsid w:val="007F31A4"/>
    <w:rsid w:val="007F34D6"/>
    <w:rsid w:val="007F3A65"/>
    <w:rsid w:val="007F47A7"/>
    <w:rsid w:val="007F66CF"/>
    <w:rsid w:val="007F73EF"/>
    <w:rsid w:val="008000CB"/>
    <w:rsid w:val="008007AF"/>
    <w:rsid w:val="008021E7"/>
    <w:rsid w:val="00803643"/>
    <w:rsid w:val="008038C6"/>
    <w:rsid w:val="00803F1E"/>
    <w:rsid w:val="00804463"/>
    <w:rsid w:val="0080569B"/>
    <w:rsid w:val="00806668"/>
    <w:rsid w:val="00806BB4"/>
    <w:rsid w:val="00807F54"/>
    <w:rsid w:val="00810E63"/>
    <w:rsid w:val="008110AC"/>
    <w:rsid w:val="00811F9C"/>
    <w:rsid w:val="008131A7"/>
    <w:rsid w:val="0081363B"/>
    <w:rsid w:val="00813C0A"/>
    <w:rsid w:val="00813D5C"/>
    <w:rsid w:val="00814512"/>
    <w:rsid w:val="00814585"/>
    <w:rsid w:val="00815BAC"/>
    <w:rsid w:val="00815C23"/>
    <w:rsid w:val="008162D7"/>
    <w:rsid w:val="0081647B"/>
    <w:rsid w:val="00817FE5"/>
    <w:rsid w:val="00820377"/>
    <w:rsid w:val="00820B2E"/>
    <w:rsid w:val="00820E35"/>
    <w:rsid w:val="00821D83"/>
    <w:rsid w:val="008225B5"/>
    <w:rsid w:val="00822935"/>
    <w:rsid w:val="00822B98"/>
    <w:rsid w:val="00824607"/>
    <w:rsid w:val="0082577A"/>
    <w:rsid w:val="00826D27"/>
    <w:rsid w:val="0082725E"/>
    <w:rsid w:val="00830747"/>
    <w:rsid w:val="0083140C"/>
    <w:rsid w:val="008314B9"/>
    <w:rsid w:val="00832964"/>
    <w:rsid w:val="00833542"/>
    <w:rsid w:val="00833799"/>
    <w:rsid w:val="008339CB"/>
    <w:rsid w:val="00836E4E"/>
    <w:rsid w:val="008401F7"/>
    <w:rsid w:val="0084070A"/>
    <w:rsid w:val="00840951"/>
    <w:rsid w:val="00841BC9"/>
    <w:rsid w:val="00841DB6"/>
    <w:rsid w:val="008420B0"/>
    <w:rsid w:val="00843573"/>
    <w:rsid w:val="0084429F"/>
    <w:rsid w:val="0084593F"/>
    <w:rsid w:val="00845AFA"/>
    <w:rsid w:val="008469B2"/>
    <w:rsid w:val="008475E0"/>
    <w:rsid w:val="00847B24"/>
    <w:rsid w:val="00847D18"/>
    <w:rsid w:val="008502F9"/>
    <w:rsid w:val="00850359"/>
    <w:rsid w:val="00850F2B"/>
    <w:rsid w:val="0085141F"/>
    <w:rsid w:val="00852159"/>
    <w:rsid w:val="008527CB"/>
    <w:rsid w:val="00853447"/>
    <w:rsid w:val="0085436E"/>
    <w:rsid w:val="008548CF"/>
    <w:rsid w:val="008555EE"/>
    <w:rsid w:val="008557E0"/>
    <w:rsid w:val="00855825"/>
    <w:rsid w:val="0085599E"/>
    <w:rsid w:val="00856118"/>
    <w:rsid w:val="00856229"/>
    <w:rsid w:val="00856C46"/>
    <w:rsid w:val="00856EFE"/>
    <w:rsid w:val="00856F61"/>
    <w:rsid w:val="008571C9"/>
    <w:rsid w:val="00862997"/>
    <w:rsid w:val="00863356"/>
    <w:rsid w:val="008633DA"/>
    <w:rsid w:val="0086401C"/>
    <w:rsid w:val="008641CC"/>
    <w:rsid w:val="00864884"/>
    <w:rsid w:val="00865E57"/>
    <w:rsid w:val="00866FE2"/>
    <w:rsid w:val="008678AD"/>
    <w:rsid w:val="00867C98"/>
    <w:rsid w:val="00870765"/>
    <w:rsid w:val="00870BA6"/>
    <w:rsid w:val="00871BD6"/>
    <w:rsid w:val="00871F7C"/>
    <w:rsid w:val="00872935"/>
    <w:rsid w:val="0087295B"/>
    <w:rsid w:val="00872C85"/>
    <w:rsid w:val="00874088"/>
    <w:rsid w:val="00874B2B"/>
    <w:rsid w:val="00875558"/>
    <w:rsid w:val="008766C6"/>
    <w:rsid w:val="00876A0A"/>
    <w:rsid w:val="008803F8"/>
    <w:rsid w:val="008812B4"/>
    <w:rsid w:val="00881F48"/>
    <w:rsid w:val="00882034"/>
    <w:rsid w:val="00884BFB"/>
    <w:rsid w:val="0088536B"/>
    <w:rsid w:val="008853BD"/>
    <w:rsid w:val="008862B4"/>
    <w:rsid w:val="008868B6"/>
    <w:rsid w:val="00887F17"/>
    <w:rsid w:val="008900C3"/>
    <w:rsid w:val="00890545"/>
    <w:rsid w:val="008912B2"/>
    <w:rsid w:val="00891686"/>
    <w:rsid w:val="00891F6B"/>
    <w:rsid w:val="00892041"/>
    <w:rsid w:val="00892276"/>
    <w:rsid w:val="00892559"/>
    <w:rsid w:val="00893B92"/>
    <w:rsid w:val="00893FB8"/>
    <w:rsid w:val="00894EBE"/>
    <w:rsid w:val="00895CC8"/>
    <w:rsid w:val="00895E6E"/>
    <w:rsid w:val="00895F02"/>
    <w:rsid w:val="00896456"/>
    <w:rsid w:val="008A0191"/>
    <w:rsid w:val="008A0CCC"/>
    <w:rsid w:val="008A157D"/>
    <w:rsid w:val="008A23D7"/>
    <w:rsid w:val="008A2AB1"/>
    <w:rsid w:val="008A2D68"/>
    <w:rsid w:val="008A2DE1"/>
    <w:rsid w:val="008A33EE"/>
    <w:rsid w:val="008A4188"/>
    <w:rsid w:val="008A49A2"/>
    <w:rsid w:val="008A4A13"/>
    <w:rsid w:val="008A4BDB"/>
    <w:rsid w:val="008A4FDE"/>
    <w:rsid w:val="008A56B7"/>
    <w:rsid w:val="008A70B5"/>
    <w:rsid w:val="008A7955"/>
    <w:rsid w:val="008B0D87"/>
    <w:rsid w:val="008B2A3D"/>
    <w:rsid w:val="008B2ACA"/>
    <w:rsid w:val="008B370C"/>
    <w:rsid w:val="008B3E6D"/>
    <w:rsid w:val="008B4321"/>
    <w:rsid w:val="008B44E2"/>
    <w:rsid w:val="008B546A"/>
    <w:rsid w:val="008B7052"/>
    <w:rsid w:val="008B73D7"/>
    <w:rsid w:val="008B7568"/>
    <w:rsid w:val="008B7E66"/>
    <w:rsid w:val="008C0DCE"/>
    <w:rsid w:val="008C142F"/>
    <w:rsid w:val="008C15BE"/>
    <w:rsid w:val="008C22CB"/>
    <w:rsid w:val="008C28F9"/>
    <w:rsid w:val="008C2C38"/>
    <w:rsid w:val="008C409D"/>
    <w:rsid w:val="008C4A6D"/>
    <w:rsid w:val="008C4C8F"/>
    <w:rsid w:val="008C612F"/>
    <w:rsid w:val="008D02E3"/>
    <w:rsid w:val="008D09DD"/>
    <w:rsid w:val="008D2181"/>
    <w:rsid w:val="008D32F1"/>
    <w:rsid w:val="008D3DDC"/>
    <w:rsid w:val="008D4A43"/>
    <w:rsid w:val="008D4B0B"/>
    <w:rsid w:val="008D5AFE"/>
    <w:rsid w:val="008D6572"/>
    <w:rsid w:val="008E06B1"/>
    <w:rsid w:val="008E0A85"/>
    <w:rsid w:val="008E0B89"/>
    <w:rsid w:val="008E2398"/>
    <w:rsid w:val="008E2D42"/>
    <w:rsid w:val="008E4EE4"/>
    <w:rsid w:val="008E52D7"/>
    <w:rsid w:val="008E61E4"/>
    <w:rsid w:val="008E65F7"/>
    <w:rsid w:val="008E6D7C"/>
    <w:rsid w:val="008F508A"/>
    <w:rsid w:val="008F63E0"/>
    <w:rsid w:val="00900544"/>
    <w:rsid w:val="00900657"/>
    <w:rsid w:val="00900A99"/>
    <w:rsid w:val="009012CD"/>
    <w:rsid w:val="00903876"/>
    <w:rsid w:val="009039C3"/>
    <w:rsid w:val="00904A41"/>
    <w:rsid w:val="0090530E"/>
    <w:rsid w:val="0090632D"/>
    <w:rsid w:val="00910072"/>
    <w:rsid w:val="009103D1"/>
    <w:rsid w:val="00911207"/>
    <w:rsid w:val="00912B53"/>
    <w:rsid w:val="00913549"/>
    <w:rsid w:val="00913C30"/>
    <w:rsid w:val="00914636"/>
    <w:rsid w:val="00914658"/>
    <w:rsid w:val="0091632D"/>
    <w:rsid w:val="009167C4"/>
    <w:rsid w:val="00916ED6"/>
    <w:rsid w:val="009173AC"/>
    <w:rsid w:val="0091750E"/>
    <w:rsid w:val="00917C3D"/>
    <w:rsid w:val="00917CEE"/>
    <w:rsid w:val="009200CF"/>
    <w:rsid w:val="0092050B"/>
    <w:rsid w:val="00921635"/>
    <w:rsid w:val="00921986"/>
    <w:rsid w:val="00921AE5"/>
    <w:rsid w:val="009226D4"/>
    <w:rsid w:val="0092276D"/>
    <w:rsid w:val="009227AF"/>
    <w:rsid w:val="00923F91"/>
    <w:rsid w:val="009248FE"/>
    <w:rsid w:val="0092566E"/>
    <w:rsid w:val="00926891"/>
    <w:rsid w:val="00930CAE"/>
    <w:rsid w:val="00931722"/>
    <w:rsid w:val="009317B0"/>
    <w:rsid w:val="009334C0"/>
    <w:rsid w:val="00934F3C"/>
    <w:rsid w:val="00934F4B"/>
    <w:rsid w:val="00934F71"/>
    <w:rsid w:val="00934F8C"/>
    <w:rsid w:val="00935076"/>
    <w:rsid w:val="00937B4B"/>
    <w:rsid w:val="00937FF9"/>
    <w:rsid w:val="00940196"/>
    <w:rsid w:val="009406E7"/>
    <w:rsid w:val="009416DE"/>
    <w:rsid w:val="0094242F"/>
    <w:rsid w:val="00942C2F"/>
    <w:rsid w:val="00943641"/>
    <w:rsid w:val="00944127"/>
    <w:rsid w:val="00945103"/>
    <w:rsid w:val="009463B8"/>
    <w:rsid w:val="00946EE9"/>
    <w:rsid w:val="00946F84"/>
    <w:rsid w:val="00947199"/>
    <w:rsid w:val="00950989"/>
    <w:rsid w:val="00950BEF"/>
    <w:rsid w:val="00950CCC"/>
    <w:rsid w:val="00950E2A"/>
    <w:rsid w:val="00951371"/>
    <w:rsid w:val="009516E1"/>
    <w:rsid w:val="00951787"/>
    <w:rsid w:val="0095235E"/>
    <w:rsid w:val="00952CAC"/>
    <w:rsid w:val="0095446C"/>
    <w:rsid w:val="009547F2"/>
    <w:rsid w:val="00954D4E"/>
    <w:rsid w:val="0095545F"/>
    <w:rsid w:val="00955BD5"/>
    <w:rsid w:val="00955C55"/>
    <w:rsid w:val="00957764"/>
    <w:rsid w:val="00957882"/>
    <w:rsid w:val="00960374"/>
    <w:rsid w:val="009613BE"/>
    <w:rsid w:val="00961B7D"/>
    <w:rsid w:val="0096423D"/>
    <w:rsid w:val="00964E70"/>
    <w:rsid w:val="009650B6"/>
    <w:rsid w:val="0096570D"/>
    <w:rsid w:val="00965E65"/>
    <w:rsid w:val="00966C2C"/>
    <w:rsid w:val="0097389D"/>
    <w:rsid w:val="0097502B"/>
    <w:rsid w:val="009750A5"/>
    <w:rsid w:val="00976402"/>
    <w:rsid w:val="009768EF"/>
    <w:rsid w:val="0097729C"/>
    <w:rsid w:val="00977D64"/>
    <w:rsid w:val="00977ECE"/>
    <w:rsid w:val="0098000F"/>
    <w:rsid w:val="00980C58"/>
    <w:rsid w:val="00981D3F"/>
    <w:rsid w:val="009849B5"/>
    <w:rsid w:val="00984ECD"/>
    <w:rsid w:val="0098545C"/>
    <w:rsid w:val="009869C8"/>
    <w:rsid w:val="00986A8D"/>
    <w:rsid w:val="00987189"/>
    <w:rsid w:val="00990B61"/>
    <w:rsid w:val="0099240D"/>
    <w:rsid w:val="00992B2D"/>
    <w:rsid w:val="009931C3"/>
    <w:rsid w:val="009940E4"/>
    <w:rsid w:val="00997657"/>
    <w:rsid w:val="00997C58"/>
    <w:rsid w:val="009A0018"/>
    <w:rsid w:val="009A08F7"/>
    <w:rsid w:val="009A249F"/>
    <w:rsid w:val="009A307B"/>
    <w:rsid w:val="009A331A"/>
    <w:rsid w:val="009A3D7B"/>
    <w:rsid w:val="009A41BB"/>
    <w:rsid w:val="009A430A"/>
    <w:rsid w:val="009A54DF"/>
    <w:rsid w:val="009A6386"/>
    <w:rsid w:val="009A6B0C"/>
    <w:rsid w:val="009A714D"/>
    <w:rsid w:val="009A7C1D"/>
    <w:rsid w:val="009B0DA8"/>
    <w:rsid w:val="009B1029"/>
    <w:rsid w:val="009B1427"/>
    <w:rsid w:val="009B18F7"/>
    <w:rsid w:val="009B1AAC"/>
    <w:rsid w:val="009B2835"/>
    <w:rsid w:val="009B2B90"/>
    <w:rsid w:val="009B348C"/>
    <w:rsid w:val="009B3EF5"/>
    <w:rsid w:val="009B43AB"/>
    <w:rsid w:val="009B51B0"/>
    <w:rsid w:val="009B5A03"/>
    <w:rsid w:val="009B673D"/>
    <w:rsid w:val="009B7457"/>
    <w:rsid w:val="009B76E3"/>
    <w:rsid w:val="009B77F3"/>
    <w:rsid w:val="009B7D4B"/>
    <w:rsid w:val="009B7F74"/>
    <w:rsid w:val="009C02BE"/>
    <w:rsid w:val="009C0F24"/>
    <w:rsid w:val="009C0F94"/>
    <w:rsid w:val="009C17CC"/>
    <w:rsid w:val="009C343E"/>
    <w:rsid w:val="009C47FE"/>
    <w:rsid w:val="009C4E18"/>
    <w:rsid w:val="009C5167"/>
    <w:rsid w:val="009C5A94"/>
    <w:rsid w:val="009C5F48"/>
    <w:rsid w:val="009C6C7A"/>
    <w:rsid w:val="009C7288"/>
    <w:rsid w:val="009C7954"/>
    <w:rsid w:val="009C7DF1"/>
    <w:rsid w:val="009D009F"/>
    <w:rsid w:val="009D07EC"/>
    <w:rsid w:val="009D1436"/>
    <w:rsid w:val="009D156A"/>
    <w:rsid w:val="009D4126"/>
    <w:rsid w:val="009D55BD"/>
    <w:rsid w:val="009D6C08"/>
    <w:rsid w:val="009D72F3"/>
    <w:rsid w:val="009E0414"/>
    <w:rsid w:val="009E0465"/>
    <w:rsid w:val="009E0469"/>
    <w:rsid w:val="009E060D"/>
    <w:rsid w:val="009E0C61"/>
    <w:rsid w:val="009E0C6F"/>
    <w:rsid w:val="009E2082"/>
    <w:rsid w:val="009E3AD7"/>
    <w:rsid w:val="009E633C"/>
    <w:rsid w:val="009F0936"/>
    <w:rsid w:val="009F0A14"/>
    <w:rsid w:val="009F0B4C"/>
    <w:rsid w:val="009F1074"/>
    <w:rsid w:val="009F38ED"/>
    <w:rsid w:val="009F3BC3"/>
    <w:rsid w:val="009F55D4"/>
    <w:rsid w:val="009F6BFC"/>
    <w:rsid w:val="00A01D75"/>
    <w:rsid w:val="00A027B1"/>
    <w:rsid w:val="00A038BC"/>
    <w:rsid w:val="00A06991"/>
    <w:rsid w:val="00A10382"/>
    <w:rsid w:val="00A11E4F"/>
    <w:rsid w:val="00A1232A"/>
    <w:rsid w:val="00A127D0"/>
    <w:rsid w:val="00A12AC3"/>
    <w:rsid w:val="00A12CE2"/>
    <w:rsid w:val="00A12DC5"/>
    <w:rsid w:val="00A139C5"/>
    <w:rsid w:val="00A14B4C"/>
    <w:rsid w:val="00A15624"/>
    <w:rsid w:val="00A17F4E"/>
    <w:rsid w:val="00A210A1"/>
    <w:rsid w:val="00A211F7"/>
    <w:rsid w:val="00A21662"/>
    <w:rsid w:val="00A23FD1"/>
    <w:rsid w:val="00A24119"/>
    <w:rsid w:val="00A24E51"/>
    <w:rsid w:val="00A25F74"/>
    <w:rsid w:val="00A26116"/>
    <w:rsid w:val="00A26153"/>
    <w:rsid w:val="00A261B8"/>
    <w:rsid w:val="00A2634B"/>
    <w:rsid w:val="00A26F2D"/>
    <w:rsid w:val="00A2709B"/>
    <w:rsid w:val="00A27187"/>
    <w:rsid w:val="00A27A2B"/>
    <w:rsid w:val="00A3031E"/>
    <w:rsid w:val="00A303A5"/>
    <w:rsid w:val="00A30859"/>
    <w:rsid w:val="00A3096D"/>
    <w:rsid w:val="00A30DEC"/>
    <w:rsid w:val="00A31307"/>
    <w:rsid w:val="00A319EE"/>
    <w:rsid w:val="00A31B95"/>
    <w:rsid w:val="00A34B82"/>
    <w:rsid w:val="00A357F5"/>
    <w:rsid w:val="00A36D44"/>
    <w:rsid w:val="00A37D5B"/>
    <w:rsid w:val="00A37DA6"/>
    <w:rsid w:val="00A41E09"/>
    <w:rsid w:val="00A427F9"/>
    <w:rsid w:val="00A42811"/>
    <w:rsid w:val="00A42AC9"/>
    <w:rsid w:val="00A42C38"/>
    <w:rsid w:val="00A4332D"/>
    <w:rsid w:val="00A435B9"/>
    <w:rsid w:val="00A4365E"/>
    <w:rsid w:val="00A4645E"/>
    <w:rsid w:val="00A46ADE"/>
    <w:rsid w:val="00A46AE9"/>
    <w:rsid w:val="00A51862"/>
    <w:rsid w:val="00A51D88"/>
    <w:rsid w:val="00A52B28"/>
    <w:rsid w:val="00A52BE9"/>
    <w:rsid w:val="00A533C5"/>
    <w:rsid w:val="00A53C5F"/>
    <w:rsid w:val="00A55305"/>
    <w:rsid w:val="00A55BCC"/>
    <w:rsid w:val="00A56626"/>
    <w:rsid w:val="00A57BA9"/>
    <w:rsid w:val="00A60F17"/>
    <w:rsid w:val="00A626AA"/>
    <w:rsid w:val="00A62B64"/>
    <w:rsid w:val="00A62D83"/>
    <w:rsid w:val="00A63079"/>
    <w:rsid w:val="00A660D3"/>
    <w:rsid w:val="00A6663E"/>
    <w:rsid w:val="00A66A60"/>
    <w:rsid w:val="00A6712E"/>
    <w:rsid w:val="00A67A3B"/>
    <w:rsid w:val="00A70B99"/>
    <w:rsid w:val="00A72D65"/>
    <w:rsid w:val="00A73E69"/>
    <w:rsid w:val="00A7400D"/>
    <w:rsid w:val="00A754CC"/>
    <w:rsid w:val="00A75DEC"/>
    <w:rsid w:val="00A77DE9"/>
    <w:rsid w:val="00A801E6"/>
    <w:rsid w:val="00A803C9"/>
    <w:rsid w:val="00A80949"/>
    <w:rsid w:val="00A810E9"/>
    <w:rsid w:val="00A8170B"/>
    <w:rsid w:val="00A81A75"/>
    <w:rsid w:val="00A81ECD"/>
    <w:rsid w:val="00A84F48"/>
    <w:rsid w:val="00A87182"/>
    <w:rsid w:val="00A875F6"/>
    <w:rsid w:val="00A87BCD"/>
    <w:rsid w:val="00A90647"/>
    <w:rsid w:val="00A907D8"/>
    <w:rsid w:val="00A908ED"/>
    <w:rsid w:val="00A90FA8"/>
    <w:rsid w:val="00A91189"/>
    <w:rsid w:val="00A91770"/>
    <w:rsid w:val="00A917D4"/>
    <w:rsid w:val="00A9379D"/>
    <w:rsid w:val="00A94DA2"/>
    <w:rsid w:val="00A96497"/>
    <w:rsid w:val="00AA01A8"/>
    <w:rsid w:val="00AA0285"/>
    <w:rsid w:val="00AA1431"/>
    <w:rsid w:val="00AA147F"/>
    <w:rsid w:val="00AA1B93"/>
    <w:rsid w:val="00AA22F3"/>
    <w:rsid w:val="00AA5526"/>
    <w:rsid w:val="00AA5C97"/>
    <w:rsid w:val="00AA6D84"/>
    <w:rsid w:val="00AA7AC5"/>
    <w:rsid w:val="00AB119C"/>
    <w:rsid w:val="00AB3372"/>
    <w:rsid w:val="00AB3F4D"/>
    <w:rsid w:val="00AB491C"/>
    <w:rsid w:val="00AB4E31"/>
    <w:rsid w:val="00AB4F0C"/>
    <w:rsid w:val="00AB7736"/>
    <w:rsid w:val="00AB795E"/>
    <w:rsid w:val="00AB7AE0"/>
    <w:rsid w:val="00AC0388"/>
    <w:rsid w:val="00AC1293"/>
    <w:rsid w:val="00AC16BB"/>
    <w:rsid w:val="00AC2B37"/>
    <w:rsid w:val="00AC2F4B"/>
    <w:rsid w:val="00AC3EF0"/>
    <w:rsid w:val="00AC6422"/>
    <w:rsid w:val="00AC6AEF"/>
    <w:rsid w:val="00AC7251"/>
    <w:rsid w:val="00AC75EE"/>
    <w:rsid w:val="00AC7EE7"/>
    <w:rsid w:val="00AD046D"/>
    <w:rsid w:val="00AD0771"/>
    <w:rsid w:val="00AD1245"/>
    <w:rsid w:val="00AD1806"/>
    <w:rsid w:val="00AD18FB"/>
    <w:rsid w:val="00AD2F22"/>
    <w:rsid w:val="00AD3214"/>
    <w:rsid w:val="00AD32B5"/>
    <w:rsid w:val="00AD4279"/>
    <w:rsid w:val="00AD47E8"/>
    <w:rsid w:val="00AD47FC"/>
    <w:rsid w:val="00AD4906"/>
    <w:rsid w:val="00AD5F56"/>
    <w:rsid w:val="00AD6A9A"/>
    <w:rsid w:val="00AD768D"/>
    <w:rsid w:val="00AE09E8"/>
    <w:rsid w:val="00AE224E"/>
    <w:rsid w:val="00AE2A38"/>
    <w:rsid w:val="00AE30F6"/>
    <w:rsid w:val="00AE3360"/>
    <w:rsid w:val="00AE3E42"/>
    <w:rsid w:val="00AE47F3"/>
    <w:rsid w:val="00AE49DC"/>
    <w:rsid w:val="00AE5210"/>
    <w:rsid w:val="00AE6266"/>
    <w:rsid w:val="00AE7286"/>
    <w:rsid w:val="00AE7640"/>
    <w:rsid w:val="00AF058F"/>
    <w:rsid w:val="00AF061B"/>
    <w:rsid w:val="00AF36F4"/>
    <w:rsid w:val="00AF39D8"/>
    <w:rsid w:val="00AF4149"/>
    <w:rsid w:val="00AF4301"/>
    <w:rsid w:val="00AF5E7B"/>
    <w:rsid w:val="00AF6B60"/>
    <w:rsid w:val="00AF6BF7"/>
    <w:rsid w:val="00AF6F7B"/>
    <w:rsid w:val="00AF76B6"/>
    <w:rsid w:val="00AF76C9"/>
    <w:rsid w:val="00AF7C88"/>
    <w:rsid w:val="00B000F8"/>
    <w:rsid w:val="00B003CC"/>
    <w:rsid w:val="00B008AB"/>
    <w:rsid w:val="00B0223F"/>
    <w:rsid w:val="00B02B83"/>
    <w:rsid w:val="00B03B2F"/>
    <w:rsid w:val="00B04F3F"/>
    <w:rsid w:val="00B07963"/>
    <w:rsid w:val="00B101F1"/>
    <w:rsid w:val="00B13911"/>
    <w:rsid w:val="00B139D5"/>
    <w:rsid w:val="00B155A4"/>
    <w:rsid w:val="00B17C30"/>
    <w:rsid w:val="00B20135"/>
    <w:rsid w:val="00B202A8"/>
    <w:rsid w:val="00B20B79"/>
    <w:rsid w:val="00B22BE1"/>
    <w:rsid w:val="00B240FE"/>
    <w:rsid w:val="00B25208"/>
    <w:rsid w:val="00B2582E"/>
    <w:rsid w:val="00B26C88"/>
    <w:rsid w:val="00B26F50"/>
    <w:rsid w:val="00B27A03"/>
    <w:rsid w:val="00B3055B"/>
    <w:rsid w:val="00B3082C"/>
    <w:rsid w:val="00B31171"/>
    <w:rsid w:val="00B313CF"/>
    <w:rsid w:val="00B3154C"/>
    <w:rsid w:val="00B31A59"/>
    <w:rsid w:val="00B31D2E"/>
    <w:rsid w:val="00B32153"/>
    <w:rsid w:val="00B33168"/>
    <w:rsid w:val="00B331F0"/>
    <w:rsid w:val="00B33A74"/>
    <w:rsid w:val="00B35858"/>
    <w:rsid w:val="00B40A03"/>
    <w:rsid w:val="00B410AC"/>
    <w:rsid w:val="00B41AB1"/>
    <w:rsid w:val="00B4421E"/>
    <w:rsid w:val="00B4485D"/>
    <w:rsid w:val="00B44FBC"/>
    <w:rsid w:val="00B455DD"/>
    <w:rsid w:val="00B469FD"/>
    <w:rsid w:val="00B472BD"/>
    <w:rsid w:val="00B4776B"/>
    <w:rsid w:val="00B506E2"/>
    <w:rsid w:val="00B527F5"/>
    <w:rsid w:val="00B536CB"/>
    <w:rsid w:val="00B54C3A"/>
    <w:rsid w:val="00B55983"/>
    <w:rsid w:val="00B559B8"/>
    <w:rsid w:val="00B55A29"/>
    <w:rsid w:val="00B57905"/>
    <w:rsid w:val="00B621BB"/>
    <w:rsid w:val="00B62B69"/>
    <w:rsid w:val="00B64AB4"/>
    <w:rsid w:val="00B65A60"/>
    <w:rsid w:val="00B65F9E"/>
    <w:rsid w:val="00B70091"/>
    <w:rsid w:val="00B70847"/>
    <w:rsid w:val="00B70F40"/>
    <w:rsid w:val="00B747AE"/>
    <w:rsid w:val="00B75F36"/>
    <w:rsid w:val="00B76036"/>
    <w:rsid w:val="00B76E3E"/>
    <w:rsid w:val="00B80181"/>
    <w:rsid w:val="00B80492"/>
    <w:rsid w:val="00B8431E"/>
    <w:rsid w:val="00B86EF3"/>
    <w:rsid w:val="00B8714E"/>
    <w:rsid w:val="00B87B68"/>
    <w:rsid w:val="00B905AE"/>
    <w:rsid w:val="00B90A90"/>
    <w:rsid w:val="00B91175"/>
    <w:rsid w:val="00B91BAD"/>
    <w:rsid w:val="00B922E6"/>
    <w:rsid w:val="00B93E32"/>
    <w:rsid w:val="00B94240"/>
    <w:rsid w:val="00B946DA"/>
    <w:rsid w:val="00B96423"/>
    <w:rsid w:val="00B968F9"/>
    <w:rsid w:val="00B979E9"/>
    <w:rsid w:val="00BA0DC5"/>
    <w:rsid w:val="00BA0EF1"/>
    <w:rsid w:val="00BA1A6B"/>
    <w:rsid w:val="00BA33AA"/>
    <w:rsid w:val="00BA5B33"/>
    <w:rsid w:val="00BA629A"/>
    <w:rsid w:val="00BA655F"/>
    <w:rsid w:val="00BA71CB"/>
    <w:rsid w:val="00BA78A6"/>
    <w:rsid w:val="00BA7BD1"/>
    <w:rsid w:val="00BB0791"/>
    <w:rsid w:val="00BB0D3E"/>
    <w:rsid w:val="00BB0ECD"/>
    <w:rsid w:val="00BB134C"/>
    <w:rsid w:val="00BB23E8"/>
    <w:rsid w:val="00BB25FE"/>
    <w:rsid w:val="00BB51CC"/>
    <w:rsid w:val="00BB5260"/>
    <w:rsid w:val="00BB5BED"/>
    <w:rsid w:val="00BB6083"/>
    <w:rsid w:val="00BB6F5C"/>
    <w:rsid w:val="00BC21FB"/>
    <w:rsid w:val="00BC4F2D"/>
    <w:rsid w:val="00BC52D7"/>
    <w:rsid w:val="00BC5B9C"/>
    <w:rsid w:val="00BC7FBC"/>
    <w:rsid w:val="00BD0CAF"/>
    <w:rsid w:val="00BD1103"/>
    <w:rsid w:val="00BD1DD6"/>
    <w:rsid w:val="00BD21E3"/>
    <w:rsid w:val="00BD276F"/>
    <w:rsid w:val="00BD2D0D"/>
    <w:rsid w:val="00BD39B3"/>
    <w:rsid w:val="00BD4162"/>
    <w:rsid w:val="00BD55C5"/>
    <w:rsid w:val="00BD5E00"/>
    <w:rsid w:val="00BD71E2"/>
    <w:rsid w:val="00BD738C"/>
    <w:rsid w:val="00BE0EAE"/>
    <w:rsid w:val="00BE25CB"/>
    <w:rsid w:val="00BE40B4"/>
    <w:rsid w:val="00BE42DC"/>
    <w:rsid w:val="00BE5234"/>
    <w:rsid w:val="00BE70DC"/>
    <w:rsid w:val="00BE7C5E"/>
    <w:rsid w:val="00BF0256"/>
    <w:rsid w:val="00BF10D7"/>
    <w:rsid w:val="00BF27B9"/>
    <w:rsid w:val="00BF3858"/>
    <w:rsid w:val="00BF5258"/>
    <w:rsid w:val="00BF6020"/>
    <w:rsid w:val="00BF70B3"/>
    <w:rsid w:val="00BF74FE"/>
    <w:rsid w:val="00C00206"/>
    <w:rsid w:val="00C00418"/>
    <w:rsid w:val="00C0210C"/>
    <w:rsid w:val="00C0215B"/>
    <w:rsid w:val="00C03717"/>
    <w:rsid w:val="00C0451F"/>
    <w:rsid w:val="00C0589C"/>
    <w:rsid w:val="00C069BA"/>
    <w:rsid w:val="00C0799E"/>
    <w:rsid w:val="00C108B9"/>
    <w:rsid w:val="00C10C29"/>
    <w:rsid w:val="00C11F61"/>
    <w:rsid w:val="00C133F3"/>
    <w:rsid w:val="00C13CE5"/>
    <w:rsid w:val="00C140E1"/>
    <w:rsid w:val="00C14CB0"/>
    <w:rsid w:val="00C150CC"/>
    <w:rsid w:val="00C151A1"/>
    <w:rsid w:val="00C156ED"/>
    <w:rsid w:val="00C171ED"/>
    <w:rsid w:val="00C17756"/>
    <w:rsid w:val="00C17BD4"/>
    <w:rsid w:val="00C17CE3"/>
    <w:rsid w:val="00C17EDC"/>
    <w:rsid w:val="00C21476"/>
    <w:rsid w:val="00C23735"/>
    <w:rsid w:val="00C23A4C"/>
    <w:rsid w:val="00C24010"/>
    <w:rsid w:val="00C2540A"/>
    <w:rsid w:val="00C25F63"/>
    <w:rsid w:val="00C300E6"/>
    <w:rsid w:val="00C30769"/>
    <w:rsid w:val="00C31FEB"/>
    <w:rsid w:val="00C323FB"/>
    <w:rsid w:val="00C33209"/>
    <w:rsid w:val="00C33C07"/>
    <w:rsid w:val="00C3672E"/>
    <w:rsid w:val="00C4024A"/>
    <w:rsid w:val="00C404E4"/>
    <w:rsid w:val="00C40F28"/>
    <w:rsid w:val="00C41CA8"/>
    <w:rsid w:val="00C4364E"/>
    <w:rsid w:val="00C43AA4"/>
    <w:rsid w:val="00C44032"/>
    <w:rsid w:val="00C4475A"/>
    <w:rsid w:val="00C45462"/>
    <w:rsid w:val="00C45576"/>
    <w:rsid w:val="00C45DB1"/>
    <w:rsid w:val="00C46A01"/>
    <w:rsid w:val="00C4737F"/>
    <w:rsid w:val="00C500F5"/>
    <w:rsid w:val="00C507DE"/>
    <w:rsid w:val="00C51053"/>
    <w:rsid w:val="00C517E3"/>
    <w:rsid w:val="00C51B41"/>
    <w:rsid w:val="00C529FD"/>
    <w:rsid w:val="00C54091"/>
    <w:rsid w:val="00C54C6D"/>
    <w:rsid w:val="00C54DEF"/>
    <w:rsid w:val="00C55059"/>
    <w:rsid w:val="00C550E5"/>
    <w:rsid w:val="00C5522C"/>
    <w:rsid w:val="00C555EE"/>
    <w:rsid w:val="00C561A5"/>
    <w:rsid w:val="00C56FCB"/>
    <w:rsid w:val="00C5770B"/>
    <w:rsid w:val="00C619DC"/>
    <w:rsid w:val="00C62617"/>
    <w:rsid w:val="00C63905"/>
    <w:rsid w:val="00C662D8"/>
    <w:rsid w:val="00C67E0C"/>
    <w:rsid w:val="00C70C74"/>
    <w:rsid w:val="00C7163E"/>
    <w:rsid w:val="00C719CB"/>
    <w:rsid w:val="00C72267"/>
    <w:rsid w:val="00C72BD1"/>
    <w:rsid w:val="00C73A65"/>
    <w:rsid w:val="00C742E0"/>
    <w:rsid w:val="00C750BD"/>
    <w:rsid w:val="00C75C13"/>
    <w:rsid w:val="00C75DBA"/>
    <w:rsid w:val="00C773CB"/>
    <w:rsid w:val="00C77ED5"/>
    <w:rsid w:val="00C80FFC"/>
    <w:rsid w:val="00C81708"/>
    <w:rsid w:val="00C83998"/>
    <w:rsid w:val="00C839B8"/>
    <w:rsid w:val="00C84636"/>
    <w:rsid w:val="00C850E9"/>
    <w:rsid w:val="00C858F3"/>
    <w:rsid w:val="00C8616F"/>
    <w:rsid w:val="00C87C55"/>
    <w:rsid w:val="00C90A4C"/>
    <w:rsid w:val="00C9144F"/>
    <w:rsid w:val="00C91A19"/>
    <w:rsid w:val="00C91B89"/>
    <w:rsid w:val="00C92E19"/>
    <w:rsid w:val="00C94EED"/>
    <w:rsid w:val="00C950DB"/>
    <w:rsid w:val="00C95CFF"/>
    <w:rsid w:val="00C95DF2"/>
    <w:rsid w:val="00CA0829"/>
    <w:rsid w:val="00CA0F5D"/>
    <w:rsid w:val="00CA251D"/>
    <w:rsid w:val="00CA2A98"/>
    <w:rsid w:val="00CA2BE1"/>
    <w:rsid w:val="00CA2D48"/>
    <w:rsid w:val="00CA2DD8"/>
    <w:rsid w:val="00CA3974"/>
    <w:rsid w:val="00CA4058"/>
    <w:rsid w:val="00CA44AC"/>
    <w:rsid w:val="00CA64B5"/>
    <w:rsid w:val="00CA7FD8"/>
    <w:rsid w:val="00CB0D58"/>
    <w:rsid w:val="00CB118F"/>
    <w:rsid w:val="00CB2FA2"/>
    <w:rsid w:val="00CB499C"/>
    <w:rsid w:val="00CB4CDC"/>
    <w:rsid w:val="00CB526F"/>
    <w:rsid w:val="00CB58A2"/>
    <w:rsid w:val="00CB6FDB"/>
    <w:rsid w:val="00CB7DB6"/>
    <w:rsid w:val="00CC0386"/>
    <w:rsid w:val="00CC2345"/>
    <w:rsid w:val="00CC4D54"/>
    <w:rsid w:val="00CC54D6"/>
    <w:rsid w:val="00CC594A"/>
    <w:rsid w:val="00CC5CE9"/>
    <w:rsid w:val="00CC6139"/>
    <w:rsid w:val="00CC739D"/>
    <w:rsid w:val="00CC7E94"/>
    <w:rsid w:val="00CD02EF"/>
    <w:rsid w:val="00CD1D3D"/>
    <w:rsid w:val="00CD3688"/>
    <w:rsid w:val="00CD4225"/>
    <w:rsid w:val="00CD4DF8"/>
    <w:rsid w:val="00CD5141"/>
    <w:rsid w:val="00CD5160"/>
    <w:rsid w:val="00CD589E"/>
    <w:rsid w:val="00CD6624"/>
    <w:rsid w:val="00CD6832"/>
    <w:rsid w:val="00CD76EE"/>
    <w:rsid w:val="00CD7A5A"/>
    <w:rsid w:val="00CE0274"/>
    <w:rsid w:val="00CE05B3"/>
    <w:rsid w:val="00CE0F83"/>
    <w:rsid w:val="00CE1A01"/>
    <w:rsid w:val="00CE2ADC"/>
    <w:rsid w:val="00CE2C83"/>
    <w:rsid w:val="00CE3384"/>
    <w:rsid w:val="00CE4AF7"/>
    <w:rsid w:val="00CE560F"/>
    <w:rsid w:val="00CE5726"/>
    <w:rsid w:val="00CE6951"/>
    <w:rsid w:val="00CE6B8F"/>
    <w:rsid w:val="00CF0D60"/>
    <w:rsid w:val="00CF0DB2"/>
    <w:rsid w:val="00CF1348"/>
    <w:rsid w:val="00CF16B7"/>
    <w:rsid w:val="00CF2B5D"/>
    <w:rsid w:val="00CF2C93"/>
    <w:rsid w:val="00CF3225"/>
    <w:rsid w:val="00CF3BC8"/>
    <w:rsid w:val="00CF4C56"/>
    <w:rsid w:val="00CF55C2"/>
    <w:rsid w:val="00CF59A7"/>
    <w:rsid w:val="00CF640B"/>
    <w:rsid w:val="00CF6DFE"/>
    <w:rsid w:val="00CF70AF"/>
    <w:rsid w:val="00CF757C"/>
    <w:rsid w:val="00D00526"/>
    <w:rsid w:val="00D00B9B"/>
    <w:rsid w:val="00D020A9"/>
    <w:rsid w:val="00D02227"/>
    <w:rsid w:val="00D0366B"/>
    <w:rsid w:val="00D03C58"/>
    <w:rsid w:val="00D047BF"/>
    <w:rsid w:val="00D051FA"/>
    <w:rsid w:val="00D0554B"/>
    <w:rsid w:val="00D055DE"/>
    <w:rsid w:val="00D05F15"/>
    <w:rsid w:val="00D06031"/>
    <w:rsid w:val="00D06C4D"/>
    <w:rsid w:val="00D072D0"/>
    <w:rsid w:val="00D117A2"/>
    <w:rsid w:val="00D1182D"/>
    <w:rsid w:val="00D124B8"/>
    <w:rsid w:val="00D12962"/>
    <w:rsid w:val="00D13422"/>
    <w:rsid w:val="00D138CE"/>
    <w:rsid w:val="00D14DA2"/>
    <w:rsid w:val="00D15226"/>
    <w:rsid w:val="00D15BF2"/>
    <w:rsid w:val="00D16F98"/>
    <w:rsid w:val="00D17FCD"/>
    <w:rsid w:val="00D20A15"/>
    <w:rsid w:val="00D2133A"/>
    <w:rsid w:val="00D2140C"/>
    <w:rsid w:val="00D21F66"/>
    <w:rsid w:val="00D22D9D"/>
    <w:rsid w:val="00D22E6E"/>
    <w:rsid w:val="00D2337D"/>
    <w:rsid w:val="00D23F16"/>
    <w:rsid w:val="00D25AB3"/>
    <w:rsid w:val="00D2611C"/>
    <w:rsid w:val="00D2735D"/>
    <w:rsid w:val="00D27C06"/>
    <w:rsid w:val="00D304E0"/>
    <w:rsid w:val="00D3086F"/>
    <w:rsid w:val="00D3122E"/>
    <w:rsid w:val="00D31705"/>
    <w:rsid w:val="00D31E69"/>
    <w:rsid w:val="00D3292F"/>
    <w:rsid w:val="00D33AC4"/>
    <w:rsid w:val="00D33D27"/>
    <w:rsid w:val="00D345BE"/>
    <w:rsid w:val="00D346A7"/>
    <w:rsid w:val="00D34F50"/>
    <w:rsid w:val="00D357CF"/>
    <w:rsid w:val="00D35ED4"/>
    <w:rsid w:val="00D3643A"/>
    <w:rsid w:val="00D36DF5"/>
    <w:rsid w:val="00D37B56"/>
    <w:rsid w:val="00D41520"/>
    <w:rsid w:val="00D41719"/>
    <w:rsid w:val="00D43FF6"/>
    <w:rsid w:val="00D450B8"/>
    <w:rsid w:val="00D455E1"/>
    <w:rsid w:val="00D463EE"/>
    <w:rsid w:val="00D47397"/>
    <w:rsid w:val="00D50344"/>
    <w:rsid w:val="00D50408"/>
    <w:rsid w:val="00D51036"/>
    <w:rsid w:val="00D51846"/>
    <w:rsid w:val="00D51FE1"/>
    <w:rsid w:val="00D52220"/>
    <w:rsid w:val="00D543FA"/>
    <w:rsid w:val="00D54A3D"/>
    <w:rsid w:val="00D54BF0"/>
    <w:rsid w:val="00D55793"/>
    <w:rsid w:val="00D55CE8"/>
    <w:rsid w:val="00D56B6E"/>
    <w:rsid w:val="00D5706B"/>
    <w:rsid w:val="00D571AB"/>
    <w:rsid w:val="00D5734F"/>
    <w:rsid w:val="00D63284"/>
    <w:rsid w:val="00D63800"/>
    <w:rsid w:val="00D63B09"/>
    <w:rsid w:val="00D63C53"/>
    <w:rsid w:val="00D655C7"/>
    <w:rsid w:val="00D65FFA"/>
    <w:rsid w:val="00D66751"/>
    <w:rsid w:val="00D67342"/>
    <w:rsid w:val="00D67440"/>
    <w:rsid w:val="00D70E25"/>
    <w:rsid w:val="00D72812"/>
    <w:rsid w:val="00D73EB9"/>
    <w:rsid w:val="00D74D6C"/>
    <w:rsid w:val="00D74EBE"/>
    <w:rsid w:val="00D7510A"/>
    <w:rsid w:val="00D75856"/>
    <w:rsid w:val="00D764AA"/>
    <w:rsid w:val="00D76C37"/>
    <w:rsid w:val="00D8031B"/>
    <w:rsid w:val="00D80ED8"/>
    <w:rsid w:val="00D82005"/>
    <w:rsid w:val="00D858AF"/>
    <w:rsid w:val="00D85D93"/>
    <w:rsid w:val="00D87B9B"/>
    <w:rsid w:val="00D900B4"/>
    <w:rsid w:val="00D91305"/>
    <w:rsid w:val="00D920CA"/>
    <w:rsid w:val="00D9213C"/>
    <w:rsid w:val="00D93247"/>
    <w:rsid w:val="00D93405"/>
    <w:rsid w:val="00D94470"/>
    <w:rsid w:val="00D9594D"/>
    <w:rsid w:val="00D95A8B"/>
    <w:rsid w:val="00DA0D37"/>
    <w:rsid w:val="00DA13E2"/>
    <w:rsid w:val="00DA2E1D"/>
    <w:rsid w:val="00DA4440"/>
    <w:rsid w:val="00DA4C18"/>
    <w:rsid w:val="00DB1111"/>
    <w:rsid w:val="00DB2257"/>
    <w:rsid w:val="00DB2A30"/>
    <w:rsid w:val="00DB2A31"/>
    <w:rsid w:val="00DB3841"/>
    <w:rsid w:val="00DB53BB"/>
    <w:rsid w:val="00DB5F4C"/>
    <w:rsid w:val="00DB62E6"/>
    <w:rsid w:val="00DB7166"/>
    <w:rsid w:val="00DC00F2"/>
    <w:rsid w:val="00DC1770"/>
    <w:rsid w:val="00DC1AC1"/>
    <w:rsid w:val="00DC1FC5"/>
    <w:rsid w:val="00DC26C4"/>
    <w:rsid w:val="00DC3B95"/>
    <w:rsid w:val="00DC4808"/>
    <w:rsid w:val="00DC4C8C"/>
    <w:rsid w:val="00DC5356"/>
    <w:rsid w:val="00DC6093"/>
    <w:rsid w:val="00DC6AA3"/>
    <w:rsid w:val="00DC7995"/>
    <w:rsid w:val="00DD0467"/>
    <w:rsid w:val="00DD094B"/>
    <w:rsid w:val="00DD0D33"/>
    <w:rsid w:val="00DD236F"/>
    <w:rsid w:val="00DD2AEC"/>
    <w:rsid w:val="00DD3966"/>
    <w:rsid w:val="00DD4E8D"/>
    <w:rsid w:val="00DD6552"/>
    <w:rsid w:val="00DD74D1"/>
    <w:rsid w:val="00DE0A84"/>
    <w:rsid w:val="00DE1191"/>
    <w:rsid w:val="00DE1574"/>
    <w:rsid w:val="00DE1F5B"/>
    <w:rsid w:val="00DE25DC"/>
    <w:rsid w:val="00DE29C9"/>
    <w:rsid w:val="00DE3399"/>
    <w:rsid w:val="00DE3F9C"/>
    <w:rsid w:val="00DE49A5"/>
    <w:rsid w:val="00DE515C"/>
    <w:rsid w:val="00DE5724"/>
    <w:rsid w:val="00DE5DEB"/>
    <w:rsid w:val="00DE6256"/>
    <w:rsid w:val="00DE66A4"/>
    <w:rsid w:val="00DE6825"/>
    <w:rsid w:val="00DE6EAE"/>
    <w:rsid w:val="00DE75FA"/>
    <w:rsid w:val="00DE77BD"/>
    <w:rsid w:val="00DF032C"/>
    <w:rsid w:val="00DF13BC"/>
    <w:rsid w:val="00DF1831"/>
    <w:rsid w:val="00DF1AC2"/>
    <w:rsid w:val="00DF2904"/>
    <w:rsid w:val="00DF5595"/>
    <w:rsid w:val="00DF5626"/>
    <w:rsid w:val="00DF6650"/>
    <w:rsid w:val="00E01983"/>
    <w:rsid w:val="00E03C8D"/>
    <w:rsid w:val="00E042A3"/>
    <w:rsid w:val="00E06C33"/>
    <w:rsid w:val="00E074BE"/>
    <w:rsid w:val="00E077B5"/>
    <w:rsid w:val="00E102E6"/>
    <w:rsid w:val="00E10692"/>
    <w:rsid w:val="00E107D0"/>
    <w:rsid w:val="00E111FE"/>
    <w:rsid w:val="00E12FBB"/>
    <w:rsid w:val="00E14E3C"/>
    <w:rsid w:val="00E15702"/>
    <w:rsid w:val="00E16500"/>
    <w:rsid w:val="00E16675"/>
    <w:rsid w:val="00E1799E"/>
    <w:rsid w:val="00E213BA"/>
    <w:rsid w:val="00E21698"/>
    <w:rsid w:val="00E218BE"/>
    <w:rsid w:val="00E22869"/>
    <w:rsid w:val="00E23E03"/>
    <w:rsid w:val="00E2430E"/>
    <w:rsid w:val="00E24BB8"/>
    <w:rsid w:val="00E257D8"/>
    <w:rsid w:val="00E2708A"/>
    <w:rsid w:val="00E27C6F"/>
    <w:rsid w:val="00E27F08"/>
    <w:rsid w:val="00E3086F"/>
    <w:rsid w:val="00E308F8"/>
    <w:rsid w:val="00E30A11"/>
    <w:rsid w:val="00E3161D"/>
    <w:rsid w:val="00E317AA"/>
    <w:rsid w:val="00E32234"/>
    <w:rsid w:val="00E32707"/>
    <w:rsid w:val="00E33CFF"/>
    <w:rsid w:val="00E34DDD"/>
    <w:rsid w:val="00E35177"/>
    <w:rsid w:val="00E36C25"/>
    <w:rsid w:val="00E415A3"/>
    <w:rsid w:val="00E42706"/>
    <w:rsid w:val="00E432DC"/>
    <w:rsid w:val="00E4364D"/>
    <w:rsid w:val="00E44256"/>
    <w:rsid w:val="00E442E8"/>
    <w:rsid w:val="00E463CB"/>
    <w:rsid w:val="00E468A8"/>
    <w:rsid w:val="00E46F69"/>
    <w:rsid w:val="00E504A9"/>
    <w:rsid w:val="00E52190"/>
    <w:rsid w:val="00E526F9"/>
    <w:rsid w:val="00E54316"/>
    <w:rsid w:val="00E5443D"/>
    <w:rsid w:val="00E544EB"/>
    <w:rsid w:val="00E54851"/>
    <w:rsid w:val="00E54F84"/>
    <w:rsid w:val="00E54FDA"/>
    <w:rsid w:val="00E568D9"/>
    <w:rsid w:val="00E56FA3"/>
    <w:rsid w:val="00E578FB"/>
    <w:rsid w:val="00E60C07"/>
    <w:rsid w:val="00E621E3"/>
    <w:rsid w:val="00E624DB"/>
    <w:rsid w:val="00E627FF"/>
    <w:rsid w:val="00E653AF"/>
    <w:rsid w:val="00E66123"/>
    <w:rsid w:val="00E6746C"/>
    <w:rsid w:val="00E67E6F"/>
    <w:rsid w:val="00E71377"/>
    <w:rsid w:val="00E72723"/>
    <w:rsid w:val="00E74FCC"/>
    <w:rsid w:val="00E7502E"/>
    <w:rsid w:val="00E77296"/>
    <w:rsid w:val="00E80621"/>
    <w:rsid w:val="00E813B3"/>
    <w:rsid w:val="00E814E7"/>
    <w:rsid w:val="00E82510"/>
    <w:rsid w:val="00E82EBE"/>
    <w:rsid w:val="00E830BD"/>
    <w:rsid w:val="00E84036"/>
    <w:rsid w:val="00E8422E"/>
    <w:rsid w:val="00E84628"/>
    <w:rsid w:val="00E87086"/>
    <w:rsid w:val="00E9258A"/>
    <w:rsid w:val="00E92950"/>
    <w:rsid w:val="00E93660"/>
    <w:rsid w:val="00E93A83"/>
    <w:rsid w:val="00E9494F"/>
    <w:rsid w:val="00E94F9A"/>
    <w:rsid w:val="00E94FC2"/>
    <w:rsid w:val="00E9549E"/>
    <w:rsid w:val="00E95D10"/>
    <w:rsid w:val="00E95D1F"/>
    <w:rsid w:val="00E97907"/>
    <w:rsid w:val="00EA058E"/>
    <w:rsid w:val="00EA1100"/>
    <w:rsid w:val="00EA145D"/>
    <w:rsid w:val="00EA1916"/>
    <w:rsid w:val="00EA1E9A"/>
    <w:rsid w:val="00EA202E"/>
    <w:rsid w:val="00EA2894"/>
    <w:rsid w:val="00EA40A3"/>
    <w:rsid w:val="00EA6B9D"/>
    <w:rsid w:val="00EA70E7"/>
    <w:rsid w:val="00EA738B"/>
    <w:rsid w:val="00EB05CE"/>
    <w:rsid w:val="00EB1B88"/>
    <w:rsid w:val="00EB26F8"/>
    <w:rsid w:val="00EB2A4B"/>
    <w:rsid w:val="00EB4C56"/>
    <w:rsid w:val="00EB526C"/>
    <w:rsid w:val="00EB528E"/>
    <w:rsid w:val="00EB7304"/>
    <w:rsid w:val="00EB7D38"/>
    <w:rsid w:val="00EC176F"/>
    <w:rsid w:val="00EC455C"/>
    <w:rsid w:val="00EC458F"/>
    <w:rsid w:val="00EC4E5F"/>
    <w:rsid w:val="00EC5049"/>
    <w:rsid w:val="00EC5A07"/>
    <w:rsid w:val="00EC7709"/>
    <w:rsid w:val="00ED15D7"/>
    <w:rsid w:val="00ED1F2A"/>
    <w:rsid w:val="00ED2908"/>
    <w:rsid w:val="00ED2D02"/>
    <w:rsid w:val="00ED2FB7"/>
    <w:rsid w:val="00ED4286"/>
    <w:rsid w:val="00ED543F"/>
    <w:rsid w:val="00ED6548"/>
    <w:rsid w:val="00ED6625"/>
    <w:rsid w:val="00ED6754"/>
    <w:rsid w:val="00ED6B86"/>
    <w:rsid w:val="00ED7025"/>
    <w:rsid w:val="00ED7174"/>
    <w:rsid w:val="00ED7A0A"/>
    <w:rsid w:val="00EE01D8"/>
    <w:rsid w:val="00EE02D9"/>
    <w:rsid w:val="00EE04C7"/>
    <w:rsid w:val="00EE264A"/>
    <w:rsid w:val="00EE2A92"/>
    <w:rsid w:val="00EE2FA0"/>
    <w:rsid w:val="00EE3921"/>
    <w:rsid w:val="00EE3DD8"/>
    <w:rsid w:val="00EE6166"/>
    <w:rsid w:val="00EE63F0"/>
    <w:rsid w:val="00EE7271"/>
    <w:rsid w:val="00EF01A9"/>
    <w:rsid w:val="00EF0A9D"/>
    <w:rsid w:val="00EF11D0"/>
    <w:rsid w:val="00EF179C"/>
    <w:rsid w:val="00EF2FEF"/>
    <w:rsid w:val="00EF3908"/>
    <w:rsid w:val="00EF6EE3"/>
    <w:rsid w:val="00F005D9"/>
    <w:rsid w:val="00F01FAB"/>
    <w:rsid w:val="00F03C3E"/>
    <w:rsid w:val="00F045A5"/>
    <w:rsid w:val="00F05611"/>
    <w:rsid w:val="00F05F0F"/>
    <w:rsid w:val="00F07550"/>
    <w:rsid w:val="00F07565"/>
    <w:rsid w:val="00F07687"/>
    <w:rsid w:val="00F07881"/>
    <w:rsid w:val="00F10B1E"/>
    <w:rsid w:val="00F10C5F"/>
    <w:rsid w:val="00F11664"/>
    <w:rsid w:val="00F1360C"/>
    <w:rsid w:val="00F13700"/>
    <w:rsid w:val="00F145CE"/>
    <w:rsid w:val="00F148FB"/>
    <w:rsid w:val="00F14A17"/>
    <w:rsid w:val="00F150C1"/>
    <w:rsid w:val="00F1735C"/>
    <w:rsid w:val="00F208DF"/>
    <w:rsid w:val="00F20D41"/>
    <w:rsid w:val="00F2179A"/>
    <w:rsid w:val="00F21F9F"/>
    <w:rsid w:val="00F21FAD"/>
    <w:rsid w:val="00F228F5"/>
    <w:rsid w:val="00F2326C"/>
    <w:rsid w:val="00F234A5"/>
    <w:rsid w:val="00F2351A"/>
    <w:rsid w:val="00F240FF"/>
    <w:rsid w:val="00F24A7B"/>
    <w:rsid w:val="00F24E1A"/>
    <w:rsid w:val="00F25123"/>
    <w:rsid w:val="00F269C5"/>
    <w:rsid w:val="00F27F3F"/>
    <w:rsid w:val="00F31B91"/>
    <w:rsid w:val="00F33C0F"/>
    <w:rsid w:val="00F34406"/>
    <w:rsid w:val="00F35170"/>
    <w:rsid w:val="00F35ED3"/>
    <w:rsid w:val="00F364EB"/>
    <w:rsid w:val="00F371BA"/>
    <w:rsid w:val="00F4015C"/>
    <w:rsid w:val="00F40223"/>
    <w:rsid w:val="00F41100"/>
    <w:rsid w:val="00F41CD0"/>
    <w:rsid w:val="00F41E9A"/>
    <w:rsid w:val="00F44441"/>
    <w:rsid w:val="00F458CF"/>
    <w:rsid w:val="00F47E15"/>
    <w:rsid w:val="00F517E2"/>
    <w:rsid w:val="00F521E9"/>
    <w:rsid w:val="00F52B41"/>
    <w:rsid w:val="00F53164"/>
    <w:rsid w:val="00F536D2"/>
    <w:rsid w:val="00F53A1F"/>
    <w:rsid w:val="00F54493"/>
    <w:rsid w:val="00F54B56"/>
    <w:rsid w:val="00F55034"/>
    <w:rsid w:val="00F557DA"/>
    <w:rsid w:val="00F568F6"/>
    <w:rsid w:val="00F60604"/>
    <w:rsid w:val="00F61031"/>
    <w:rsid w:val="00F61524"/>
    <w:rsid w:val="00F619C7"/>
    <w:rsid w:val="00F62B19"/>
    <w:rsid w:val="00F62BCF"/>
    <w:rsid w:val="00F6394F"/>
    <w:rsid w:val="00F6492C"/>
    <w:rsid w:val="00F64E4B"/>
    <w:rsid w:val="00F651D7"/>
    <w:rsid w:val="00F66B9D"/>
    <w:rsid w:val="00F70422"/>
    <w:rsid w:val="00F70F30"/>
    <w:rsid w:val="00F71089"/>
    <w:rsid w:val="00F7156C"/>
    <w:rsid w:val="00F739B3"/>
    <w:rsid w:val="00F74607"/>
    <w:rsid w:val="00F74CC4"/>
    <w:rsid w:val="00F76786"/>
    <w:rsid w:val="00F767C0"/>
    <w:rsid w:val="00F77355"/>
    <w:rsid w:val="00F77ADC"/>
    <w:rsid w:val="00F80657"/>
    <w:rsid w:val="00F8074E"/>
    <w:rsid w:val="00F80C23"/>
    <w:rsid w:val="00F82278"/>
    <w:rsid w:val="00F8382B"/>
    <w:rsid w:val="00F85598"/>
    <w:rsid w:val="00F86E96"/>
    <w:rsid w:val="00F872C3"/>
    <w:rsid w:val="00F921FF"/>
    <w:rsid w:val="00F93064"/>
    <w:rsid w:val="00F9316C"/>
    <w:rsid w:val="00F951D6"/>
    <w:rsid w:val="00F95317"/>
    <w:rsid w:val="00F955ED"/>
    <w:rsid w:val="00F96B79"/>
    <w:rsid w:val="00F97210"/>
    <w:rsid w:val="00F97E61"/>
    <w:rsid w:val="00FA0F8B"/>
    <w:rsid w:val="00FA1830"/>
    <w:rsid w:val="00FA1A55"/>
    <w:rsid w:val="00FA1ED9"/>
    <w:rsid w:val="00FA21B7"/>
    <w:rsid w:val="00FA2B26"/>
    <w:rsid w:val="00FA40FF"/>
    <w:rsid w:val="00FA4100"/>
    <w:rsid w:val="00FA4287"/>
    <w:rsid w:val="00FA4394"/>
    <w:rsid w:val="00FA5483"/>
    <w:rsid w:val="00FA55BA"/>
    <w:rsid w:val="00FA5F9B"/>
    <w:rsid w:val="00FA68CE"/>
    <w:rsid w:val="00FA6E35"/>
    <w:rsid w:val="00FA727A"/>
    <w:rsid w:val="00FB0458"/>
    <w:rsid w:val="00FB22DC"/>
    <w:rsid w:val="00FB3801"/>
    <w:rsid w:val="00FB3B57"/>
    <w:rsid w:val="00FB4839"/>
    <w:rsid w:val="00FB4EAA"/>
    <w:rsid w:val="00FB5280"/>
    <w:rsid w:val="00FB563A"/>
    <w:rsid w:val="00FB5E0C"/>
    <w:rsid w:val="00FB777C"/>
    <w:rsid w:val="00FC0357"/>
    <w:rsid w:val="00FC1A3B"/>
    <w:rsid w:val="00FC215D"/>
    <w:rsid w:val="00FC37E4"/>
    <w:rsid w:val="00FC46BA"/>
    <w:rsid w:val="00FC52FD"/>
    <w:rsid w:val="00FC5AED"/>
    <w:rsid w:val="00FC609B"/>
    <w:rsid w:val="00FC6846"/>
    <w:rsid w:val="00FC6ACE"/>
    <w:rsid w:val="00FC7437"/>
    <w:rsid w:val="00FD0B26"/>
    <w:rsid w:val="00FD0C78"/>
    <w:rsid w:val="00FD176A"/>
    <w:rsid w:val="00FD2461"/>
    <w:rsid w:val="00FD2B85"/>
    <w:rsid w:val="00FD3702"/>
    <w:rsid w:val="00FD3AE0"/>
    <w:rsid w:val="00FD3C53"/>
    <w:rsid w:val="00FD4AF7"/>
    <w:rsid w:val="00FE0148"/>
    <w:rsid w:val="00FE1AC1"/>
    <w:rsid w:val="00FE1CF5"/>
    <w:rsid w:val="00FE29A1"/>
    <w:rsid w:val="00FE32AE"/>
    <w:rsid w:val="00FE3ED1"/>
    <w:rsid w:val="00FE4230"/>
    <w:rsid w:val="00FE47E8"/>
    <w:rsid w:val="00FE47F4"/>
    <w:rsid w:val="00FE51AA"/>
    <w:rsid w:val="00FE5C92"/>
    <w:rsid w:val="00FE7F89"/>
    <w:rsid w:val="00FE7FB1"/>
    <w:rsid w:val="00FF0105"/>
    <w:rsid w:val="00FF0650"/>
    <w:rsid w:val="00FF2F8F"/>
    <w:rsid w:val="00FF310C"/>
    <w:rsid w:val="00FF3DEA"/>
    <w:rsid w:val="00FF599E"/>
    <w:rsid w:val="00FF5B2E"/>
    <w:rsid w:val="00FF7CAA"/>
    <w:rsid w:val="00FF7D11"/>
    <w:rsid w:val="233623AB"/>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stroke weight="1.25pt"/>
    </o:shapedefaults>
    <o:shapelayout v:ext="edit">
      <o:idmap v:ext="edit" data="2"/>
    </o:shapelayout>
  </w:shapeDefaults>
  <w:decimalSymbol w:val="."/>
  <w:listSeparator w:val=","/>
  <w14:docId w14:val="1D8B6E60"/>
  <w15:docId w15:val="{46A9AD86-E7B3-4423-9B35-D93F6F49287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lang w:val="en-IE" w:eastAsia="en-IE"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99"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pPr>
      <w:spacing w:line="360" w:lineRule="auto"/>
      <w:jc w:val="both"/>
    </w:pPr>
    <w:rPr>
      <w:rFonts w:ascii="Arial" w:hAnsi="Arial"/>
      <w:lang w:val="en-GB" w:eastAsia="en-GB"/>
    </w:rPr>
  </w:style>
  <w:style w:type="paragraph" w:styleId="Heading1">
    <w:name w:val="heading 1"/>
    <w:basedOn w:val="Normal"/>
    <w:next w:val="Body1"/>
    <w:link w:val="Heading1Char"/>
    <w:uiPriority w:val="9"/>
    <w:qFormat/>
    <w:pPr>
      <w:keepNext/>
      <w:spacing w:after="240"/>
      <w:outlineLvl w:val="0"/>
    </w:pPr>
    <w:rPr>
      <w:b/>
      <w:sz w:val="24"/>
    </w:rPr>
  </w:style>
  <w:style w:type="paragraph" w:styleId="Heading2">
    <w:name w:val="heading 2"/>
    <w:basedOn w:val="Normal"/>
    <w:next w:val="Body2"/>
    <w:link w:val="Heading2Char"/>
    <w:autoRedefine/>
    <w:uiPriority w:val="9"/>
    <w:qFormat/>
    <w:rsid w:val="002D772E"/>
    <w:pPr>
      <w:keepNext/>
      <w:tabs>
        <w:tab w:val="left" w:pos="450"/>
      </w:tabs>
      <w:spacing w:before="120" w:after="120"/>
      <w:ind w:left="1080"/>
      <w:outlineLvl w:val="1"/>
    </w:pPr>
    <w:rPr>
      <w:rFonts w:cs="Arial"/>
    </w:rPr>
  </w:style>
  <w:style w:type="paragraph" w:styleId="Heading3">
    <w:name w:val="heading 3"/>
    <w:basedOn w:val="Normal"/>
    <w:next w:val="Body3"/>
    <w:link w:val="Heading3Char"/>
    <w:uiPriority w:val="9"/>
    <w:qFormat/>
    <w:rsid w:val="00942C2F"/>
    <w:pPr>
      <w:numPr>
        <w:ilvl w:val="2"/>
        <w:numId w:val="15"/>
      </w:numPr>
      <w:spacing w:after="240"/>
      <w:outlineLvl w:val="2"/>
    </w:pPr>
  </w:style>
  <w:style w:type="paragraph" w:styleId="Heading4">
    <w:name w:val="heading 4"/>
    <w:basedOn w:val="Normal"/>
    <w:next w:val="Body4"/>
    <w:link w:val="Heading4Char"/>
    <w:uiPriority w:val="9"/>
    <w:qFormat/>
    <w:pPr>
      <w:spacing w:after="240"/>
      <w:outlineLvl w:val="3"/>
    </w:pPr>
  </w:style>
  <w:style w:type="paragraph" w:styleId="Heading5">
    <w:name w:val="heading 5"/>
    <w:basedOn w:val="Normal"/>
    <w:next w:val="Body5"/>
    <w:link w:val="Heading5Char"/>
    <w:uiPriority w:val="9"/>
    <w:qFormat/>
    <w:pPr>
      <w:spacing w:after="240"/>
      <w:outlineLvl w:val="4"/>
    </w:pPr>
  </w:style>
  <w:style w:type="paragraph" w:styleId="Heading6">
    <w:name w:val="heading 6"/>
    <w:basedOn w:val="Normal"/>
    <w:next w:val="Body6"/>
    <w:link w:val="Heading6Char"/>
    <w:qFormat/>
    <w:pPr>
      <w:spacing w:after="240"/>
      <w:outlineLvl w:val="5"/>
    </w:pPr>
  </w:style>
  <w:style w:type="paragraph" w:styleId="Heading7">
    <w:name w:val="heading 7"/>
    <w:basedOn w:val="Normal"/>
    <w:next w:val="Body7"/>
    <w:link w:val="Heading7Char"/>
    <w:uiPriority w:val="9"/>
    <w:qFormat/>
    <w:pPr>
      <w:spacing w:after="240"/>
      <w:outlineLvl w:val="6"/>
    </w:pPr>
  </w:style>
  <w:style w:type="paragraph" w:styleId="Heading8">
    <w:name w:val="heading 8"/>
    <w:basedOn w:val="Normal"/>
    <w:next w:val="Body8"/>
    <w:link w:val="Heading8Char"/>
    <w:uiPriority w:val="9"/>
    <w:qFormat/>
    <w:pPr>
      <w:spacing w:after="240"/>
      <w:outlineLvl w:val="7"/>
    </w:pPr>
  </w:style>
  <w:style w:type="paragraph" w:styleId="Heading9">
    <w:name w:val="heading 9"/>
    <w:basedOn w:val="Normal"/>
    <w:next w:val="Body9"/>
    <w:link w:val="Heading9Char"/>
    <w:uiPriority w:val="9"/>
    <w:qFormat/>
    <w:pPr>
      <w:spacing w:after="240"/>
      <w:outlineLvl w:val="8"/>
    </w:p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1" w:customStyle="1">
    <w:name w:val="Body1"/>
    <w:basedOn w:val="Normal"/>
    <w:pPr>
      <w:spacing w:after="240"/>
      <w:ind w:left="567"/>
    </w:pPr>
  </w:style>
  <w:style w:type="paragraph" w:styleId="Body2" w:customStyle="1">
    <w:name w:val="Body2"/>
    <w:basedOn w:val="Normal"/>
    <w:pPr>
      <w:spacing w:after="240"/>
      <w:ind w:left="567"/>
    </w:pPr>
  </w:style>
  <w:style w:type="paragraph" w:styleId="Body3" w:customStyle="1">
    <w:name w:val="Body3"/>
    <w:basedOn w:val="Normal"/>
    <w:pPr>
      <w:spacing w:after="240"/>
      <w:ind w:left="851"/>
    </w:pPr>
  </w:style>
  <w:style w:type="paragraph" w:styleId="Body4" w:customStyle="1">
    <w:name w:val="Body4"/>
    <w:basedOn w:val="Normal"/>
    <w:pPr>
      <w:spacing w:after="240"/>
      <w:ind w:left="1276"/>
    </w:pPr>
  </w:style>
  <w:style w:type="paragraph" w:styleId="Body5" w:customStyle="1">
    <w:name w:val="Body5"/>
    <w:basedOn w:val="Normal"/>
    <w:pPr>
      <w:spacing w:after="240"/>
      <w:ind w:left="1843"/>
    </w:pPr>
  </w:style>
  <w:style w:type="paragraph" w:styleId="Body6" w:customStyle="1">
    <w:name w:val="Body6"/>
    <w:basedOn w:val="Normal"/>
    <w:pPr>
      <w:spacing w:after="240"/>
      <w:ind w:left="2410"/>
    </w:pPr>
  </w:style>
  <w:style w:type="paragraph" w:styleId="Body7" w:customStyle="1">
    <w:name w:val="Body7"/>
    <w:basedOn w:val="Normal"/>
    <w:pPr>
      <w:spacing w:after="240"/>
      <w:ind w:left="2977"/>
    </w:pPr>
  </w:style>
  <w:style w:type="paragraph" w:styleId="Body8" w:customStyle="1">
    <w:name w:val="Body8"/>
    <w:basedOn w:val="Normal"/>
    <w:pPr>
      <w:spacing w:after="240"/>
      <w:ind w:left="3544"/>
    </w:pPr>
  </w:style>
  <w:style w:type="paragraph" w:styleId="Body9" w:customStyle="1">
    <w:name w:val="Body9"/>
    <w:basedOn w:val="Normal"/>
    <w:pPr>
      <w:spacing w:after="240"/>
      <w:ind w:left="4111"/>
    </w:pPr>
  </w:style>
  <w:style w:type="paragraph" w:styleId="BodyText">
    <w:name w:val="Body Text"/>
    <w:basedOn w:val="Normal"/>
    <w:link w:val="BodyTextChar"/>
    <w:pPr>
      <w:spacing w:after="240"/>
    </w:pPr>
  </w:style>
  <w:style w:type="paragraph" w:styleId="Footer">
    <w:name w:val="footer"/>
    <w:basedOn w:val="Normal"/>
    <w:link w:val="FooterChar"/>
    <w:uiPriority w:val="99"/>
    <w:pPr>
      <w:tabs>
        <w:tab w:val="center" w:pos="4536"/>
        <w:tab w:val="right" w:pos="9072"/>
      </w:tabs>
    </w:pPr>
  </w:style>
  <w:style w:type="character" w:styleId="FootnoteReference">
    <w:name w:val="footnote reference"/>
    <w:semiHidden/>
    <w:rPr>
      <w:vertAlign w:val="superscript"/>
    </w:rPr>
  </w:style>
  <w:style w:type="paragraph" w:styleId="FootnoteText">
    <w:name w:val="footnote text"/>
    <w:basedOn w:val="Normal"/>
    <w:link w:val="FootnoteTextChar"/>
    <w:semiHidden/>
    <w:rPr>
      <w:sz w:val="16"/>
    </w:rPr>
  </w:style>
  <w:style w:type="paragraph" w:styleId="Header">
    <w:name w:val="header"/>
    <w:basedOn w:val="Normal"/>
    <w:link w:val="HeaderChar"/>
    <w:pPr>
      <w:tabs>
        <w:tab w:val="center" w:pos="4536"/>
        <w:tab w:val="right" w:pos="9072"/>
      </w:tabs>
    </w:pPr>
  </w:style>
  <w:style w:type="paragraph" w:styleId="PrecedentNote" w:customStyle="1">
    <w:name w:val="Precedent Note"/>
    <w:basedOn w:val="Normal"/>
    <w:next w:val="Normal"/>
    <w:pPr>
      <w:spacing w:after="240"/>
    </w:pPr>
    <w:rPr>
      <w:b/>
      <w:i/>
      <w:color w:val="000080"/>
    </w:rPr>
  </w:style>
  <w:style w:type="paragraph" w:styleId="Schedule" w:customStyle="1">
    <w:name w:val="Schedule"/>
    <w:basedOn w:val="Normal"/>
    <w:next w:val="BodyText"/>
    <w:rsid w:val="00942C2F"/>
    <w:pPr>
      <w:keepNext/>
      <w:numPr>
        <w:numId w:val="2"/>
      </w:numPr>
      <w:spacing w:after="240"/>
      <w:ind w:left="4679"/>
      <w:jc w:val="center"/>
    </w:pPr>
    <w:rPr>
      <w:b/>
      <w:sz w:val="24"/>
    </w:rPr>
  </w:style>
  <w:style w:type="paragraph" w:styleId="TOC1">
    <w:name w:val="toc 1"/>
    <w:basedOn w:val="Normal"/>
    <w:next w:val="Normal"/>
    <w:autoRedefine/>
    <w:semiHidden/>
    <w:rsid w:val="00773F25"/>
    <w:pPr>
      <w:tabs>
        <w:tab w:val="left" w:pos="1134"/>
        <w:tab w:val="right" w:leader="dot" w:pos="9072"/>
      </w:tabs>
      <w:spacing w:before="240" w:line="240" w:lineRule="auto"/>
      <w:ind w:left="1134" w:hanging="1125"/>
    </w:pPr>
    <w:rPr>
      <w:bCs/>
      <w:noProof/>
    </w:rPr>
  </w:style>
  <w:style w:type="paragraph" w:styleId="TOC2">
    <w:name w:val="toc 2"/>
    <w:basedOn w:val="Normal"/>
    <w:next w:val="Normal"/>
    <w:autoRedefine/>
    <w:semiHidden/>
    <w:pPr>
      <w:tabs>
        <w:tab w:val="left" w:pos="1134"/>
        <w:tab w:val="right" w:leader="dot" w:pos="9072"/>
      </w:tabs>
      <w:spacing w:line="240" w:lineRule="auto"/>
      <w:ind w:left="1134" w:hanging="567"/>
    </w:pPr>
    <w:rPr>
      <w:noProof/>
    </w:rPr>
  </w:style>
  <w:style w:type="paragraph" w:styleId="TOC3">
    <w:name w:val="toc 3"/>
    <w:basedOn w:val="Normal"/>
    <w:next w:val="Normal"/>
    <w:autoRedefine/>
    <w:semiHidden/>
    <w:pPr>
      <w:tabs>
        <w:tab w:val="left" w:pos="1701"/>
        <w:tab w:val="right" w:leader="dot" w:pos="9072"/>
      </w:tabs>
      <w:spacing w:line="240" w:lineRule="auto"/>
      <w:ind w:left="1701" w:hanging="567"/>
    </w:pPr>
    <w:rPr>
      <w:noProof/>
    </w:rPr>
  </w:style>
  <w:style w:type="paragraph" w:styleId="TOC4">
    <w:name w:val="toc 4"/>
    <w:basedOn w:val="Normal"/>
    <w:next w:val="Normal"/>
    <w:autoRedefine/>
    <w:semiHidden/>
    <w:pPr>
      <w:tabs>
        <w:tab w:val="left" w:pos="2268"/>
        <w:tab w:val="right" w:leader="dot" w:pos="9072"/>
      </w:tabs>
      <w:spacing w:line="240" w:lineRule="auto"/>
      <w:ind w:left="2268" w:hanging="567"/>
    </w:pPr>
    <w:rPr>
      <w:noProof/>
    </w:rPr>
  </w:style>
  <w:style w:type="paragraph" w:styleId="TOC5">
    <w:name w:val="toc 5"/>
    <w:basedOn w:val="Normal"/>
    <w:next w:val="Normal"/>
    <w:autoRedefine/>
    <w:semiHidden/>
    <w:pPr>
      <w:tabs>
        <w:tab w:val="left" w:pos="2835"/>
        <w:tab w:val="right" w:leader="dot" w:pos="9072"/>
      </w:tabs>
      <w:spacing w:line="240" w:lineRule="auto"/>
      <w:ind w:left="2835" w:hanging="567"/>
    </w:pPr>
    <w:rPr>
      <w:noProof/>
    </w:rPr>
  </w:style>
  <w:style w:type="paragraph" w:styleId="TOC6">
    <w:name w:val="toc 6"/>
    <w:basedOn w:val="Normal"/>
    <w:next w:val="Normal"/>
    <w:autoRedefine/>
    <w:semiHidden/>
    <w:pPr>
      <w:tabs>
        <w:tab w:val="left" w:pos="3402"/>
        <w:tab w:val="right" w:leader="dot" w:pos="9072"/>
      </w:tabs>
      <w:spacing w:line="240" w:lineRule="auto"/>
      <w:ind w:left="3402" w:hanging="567"/>
    </w:pPr>
    <w:rPr>
      <w:noProof/>
    </w:rPr>
  </w:style>
  <w:style w:type="paragraph" w:styleId="TOC7">
    <w:name w:val="toc 7"/>
    <w:basedOn w:val="Normal"/>
    <w:next w:val="Normal"/>
    <w:autoRedefine/>
    <w:semiHidden/>
    <w:pPr>
      <w:tabs>
        <w:tab w:val="left" w:pos="3969"/>
        <w:tab w:val="right" w:leader="dot" w:pos="9072"/>
      </w:tabs>
      <w:spacing w:line="240" w:lineRule="auto"/>
      <w:ind w:left="3969" w:hanging="567"/>
    </w:pPr>
    <w:rPr>
      <w:noProof/>
    </w:rPr>
  </w:style>
  <w:style w:type="paragraph" w:styleId="TOC8">
    <w:name w:val="toc 8"/>
    <w:basedOn w:val="Normal"/>
    <w:next w:val="Normal"/>
    <w:autoRedefine/>
    <w:semiHidden/>
    <w:pPr>
      <w:tabs>
        <w:tab w:val="left" w:pos="4536"/>
        <w:tab w:val="right" w:leader="dot" w:pos="9072"/>
      </w:tabs>
      <w:spacing w:line="240" w:lineRule="auto"/>
      <w:ind w:left="4536" w:hanging="567"/>
    </w:pPr>
    <w:rPr>
      <w:noProof/>
    </w:rPr>
  </w:style>
  <w:style w:type="paragraph" w:styleId="TOC9">
    <w:name w:val="toc 9"/>
    <w:basedOn w:val="Normal"/>
    <w:next w:val="Normal"/>
    <w:autoRedefine/>
    <w:semiHidden/>
    <w:pPr>
      <w:tabs>
        <w:tab w:val="left" w:pos="5103"/>
        <w:tab w:val="right" w:leader="dot" w:pos="9072"/>
      </w:tabs>
      <w:spacing w:line="240" w:lineRule="auto"/>
      <w:ind w:left="5103" w:hanging="567"/>
    </w:pPr>
    <w:rPr>
      <w:noProof/>
    </w:rPr>
  </w:style>
  <w:style w:type="character" w:styleId="PageNumber">
    <w:name w:val="page number"/>
    <w:basedOn w:val="DefaultParagraphFont"/>
  </w:style>
  <w:style w:type="paragraph" w:styleId="ListBullet">
    <w:name w:val="List Bullet"/>
    <w:basedOn w:val="Normal"/>
    <w:next w:val="Normal"/>
    <w:autoRedefine/>
    <w:rsid w:val="00942C2F"/>
    <w:pPr>
      <w:numPr>
        <w:numId w:val="8"/>
      </w:numPr>
      <w:tabs>
        <w:tab w:val="clear" w:pos="720"/>
      </w:tabs>
      <w:spacing w:after="140" w:line="271" w:lineRule="auto"/>
    </w:pPr>
  </w:style>
  <w:style w:type="paragraph" w:styleId="ListBullet2">
    <w:name w:val="List Bullet 2"/>
    <w:basedOn w:val="Normal"/>
    <w:autoRedefine/>
    <w:pPr>
      <w:numPr>
        <w:numId w:val="9"/>
      </w:numPr>
      <w:tabs>
        <w:tab w:val="clear" w:pos="1080"/>
      </w:tabs>
      <w:spacing w:after="140" w:line="271" w:lineRule="auto"/>
      <w:ind w:left="1440" w:hanging="720"/>
    </w:pPr>
  </w:style>
  <w:style w:type="paragraph" w:styleId="ListNumber">
    <w:name w:val="List Number"/>
    <w:basedOn w:val="Normal"/>
    <w:pPr>
      <w:numPr>
        <w:numId w:val="3"/>
      </w:numPr>
      <w:tabs>
        <w:tab w:val="clear" w:pos="360"/>
      </w:tabs>
      <w:spacing w:after="140" w:line="271" w:lineRule="auto"/>
      <w:ind w:left="720" w:hanging="720"/>
    </w:pPr>
  </w:style>
  <w:style w:type="paragraph" w:styleId="ListNumbering" w:customStyle="1">
    <w:name w:val="List Numbering"/>
    <w:basedOn w:val="ListBullet"/>
    <w:next w:val="Normal"/>
  </w:style>
  <w:style w:type="paragraph" w:styleId="TextBoxBullet" w:customStyle="1">
    <w:name w:val="TextBoxBullet"/>
    <w:basedOn w:val="TextBox"/>
    <w:pPr>
      <w:keepNext/>
      <w:numPr>
        <w:numId w:val="10"/>
      </w:numPr>
      <w:ind w:right="245"/>
    </w:pPr>
  </w:style>
  <w:style w:type="paragraph" w:styleId="TextBox" w:customStyle="1">
    <w:name w:val="TextBox"/>
    <w:basedOn w:val="Normal"/>
    <w:next w:val="Normal"/>
    <w:pPr>
      <w:pBdr>
        <w:top w:val="single" w:color="auto" w:sz="6" w:space="12"/>
        <w:left w:val="single" w:color="auto" w:sz="6" w:space="12"/>
        <w:bottom w:val="single" w:color="auto" w:sz="6" w:space="12"/>
        <w:right w:val="single" w:color="auto" w:sz="6" w:space="12"/>
      </w:pBdr>
      <w:spacing w:line="271" w:lineRule="auto"/>
      <w:ind w:left="240" w:right="240"/>
    </w:pPr>
  </w:style>
  <w:style w:type="paragraph" w:styleId="ListNumber2">
    <w:name w:val="List Number 2"/>
    <w:basedOn w:val="Normal"/>
    <w:pPr>
      <w:numPr>
        <w:numId w:val="4"/>
      </w:numPr>
      <w:spacing w:line="271" w:lineRule="auto"/>
    </w:pPr>
  </w:style>
  <w:style w:type="paragraph" w:styleId="ListNumber3">
    <w:name w:val="List Number 3"/>
    <w:basedOn w:val="Normal"/>
    <w:pPr>
      <w:numPr>
        <w:numId w:val="5"/>
      </w:numPr>
      <w:spacing w:line="271" w:lineRule="auto"/>
    </w:pPr>
  </w:style>
  <w:style w:type="paragraph" w:styleId="ListNumber4">
    <w:name w:val="List Number 4"/>
    <w:basedOn w:val="Normal"/>
    <w:pPr>
      <w:numPr>
        <w:numId w:val="6"/>
      </w:numPr>
      <w:spacing w:line="271" w:lineRule="auto"/>
    </w:pPr>
  </w:style>
  <w:style w:type="paragraph" w:styleId="ListNumber5">
    <w:name w:val="List Number 5"/>
    <w:basedOn w:val="Normal"/>
    <w:pPr>
      <w:numPr>
        <w:numId w:val="7"/>
      </w:numPr>
      <w:spacing w:line="271" w:lineRule="auto"/>
    </w:pPr>
  </w:style>
  <w:style w:type="paragraph" w:styleId="Definition" w:customStyle="1">
    <w:name w:val="Definition"/>
    <w:basedOn w:val="Normal"/>
    <w:pPr>
      <w:spacing w:after="240" w:line="240" w:lineRule="auto"/>
      <w:ind w:left="851"/>
      <w:jc w:val="left"/>
    </w:pPr>
    <w:rPr>
      <w:rFonts w:ascii="Garamond MT" w:hAnsi="Garamond MT"/>
      <w:b/>
      <w:sz w:val="24"/>
    </w:rPr>
  </w:style>
  <w:style w:type="paragraph" w:styleId="FaxAddr" w:customStyle="1">
    <w:name w:val="_FaxAddr"/>
    <w:basedOn w:val="AltBase"/>
    <w:pPr>
      <w:tabs>
        <w:tab w:val="left" w:pos="1080"/>
        <w:tab w:val="left" w:pos="5040"/>
        <w:tab w:val="left" w:pos="5760"/>
      </w:tabs>
    </w:pPr>
    <w:rPr>
      <w:rFonts w:ascii="Book Antiqua" w:hAnsi="Book Antiqua"/>
      <w:b/>
      <w:sz w:val="22"/>
    </w:rPr>
  </w:style>
  <w:style w:type="paragraph" w:styleId="AltBase" w:customStyle="1">
    <w:name w:val="_AltBase"/>
    <w:pPr>
      <w:jc w:val="both"/>
    </w:pPr>
    <w:rPr>
      <w:lang w:val="en-GB" w:eastAsia="en-GB"/>
    </w:rPr>
  </w:style>
  <w:style w:type="paragraph" w:styleId="AddrRest" w:customStyle="1">
    <w:name w:val="_AddrRest"/>
    <w:basedOn w:val="Normal"/>
    <w:pPr>
      <w:spacing w:line="271" w:lineRule="auto"/>
    </w:pPr>
    <w:rPr>
      <w:spacing w:val="6"/>
      <w:kern w:val="1"/>
    </w:rPr>
  </w:style>
  <w:style w:type="paragraph" w:styleId="clauseindent" w:customStyle="1">
    <w:name w:val="clauseindent"/>
    <w:basedOn w:val="Normal"/>
    <w:pPr>
      <w:spacing w:after="240" w:line="240" w:lineRule="auto"/>
      <w:ind w:left="851"/>
      <w:jc w:val="left"/>
    </w:pPr>
    <w:rPr>
      <w:rFonts w:ascii="Garamond MT" w:hAnsi="Garamond MT"/>
      <w:sz w:val="24"/>
    </w:rPr>
  </w:style>
  <w:style w:type="paragraph" w:styleId="Level1" w:customStyle="1">
    <w:name w:val="Level 1"/>
    <w:basedOn w:val="Normal"/>
    <w:pPr>
      <w:widowControl w:val="0"/>
      <w:numPr>
        <w:numId w:val="13"/>
      </w:numPr>
      <w:spacing w:line="240" w:lineRule="auto"/>
      <w:ind w:left="2160" w:right="720" w:hanging="720"/>
      <w:jc w:val="left"/>
      <w:outlineLvl w:val="0"/>
    </w:pPr>
    <w:rPr>
      <w:rFonts w:ascii="Times New Roman" w:hAnsi="Times New Roman"/>
      <w:snapToGrid w:val="0"/>
      <w:sz w:val="24"/>
      <w:lang w:val="en-US" w:eastAsia="en-US"/>
    </w:rPr>
  </w:style>
  <w:style w:type="paragraph" w:styleId="DocumentMap">
    <w:name w:val="Document Map"/>
    <w:basedOn w:val="Normal"/>
    <w:link w:val="DocumentMapChar"/>
    <w:semiHidden/>
    <w:pPr>
      <w:shd w:val="clear" w:color="auto" w:fill="000080"/>
    </w:pPr>
    <w:rPr>
      <w:rFonts w:ascii="Tahoma" w:hAnsi="Tahoma"/>
    </w:rPr>
  </w:style>
  <w:style w:type="paragraph" w:styleId="BodyTextIndent">
    <w:name w:val="Body Text Indent"/>
    <w:basedOn w:val="Normal"/>
    <w:link w:val="BodyTextIndentChar"/>
    <w:pPr>
      <w:spacing w:line="240" w:lineRule="auto"/>
      <w:ind w:left="1440" w:hanging="1440"/>
      <w:jc w:val="left"/>
    </w:pPr>
    <w:rPr>
      <w:rFonts w:ascii="Times New Roman" w:hAnsi="Times New Roman"/>
      <w:snapToGrid w:val="0"/>
      <w:sz w:val="16"/>
      <w:lang w:eastAsia="en-US"/>
    </w:rPr>
  </w:style>
  <w:style w:type="character" w:styleId="Hyperlink">
    <w:name w:val="Hyperlink"/>
    <w:rPr>
      <w:color w:val="0000FF"/>
      <w:u w:val="single"/>
    </w:rPr>
  </w:style>
  <w:style w:type="paragraph" w:styleId="BodyTextIndent2">
    <w:name w:val="Body Text Indent 2"/>
    <w:basedOn w:val="Normal"/>
    <w:link w:val="BodyTextIndent2Char"/>
    <w:pPr>
      <w:spacing w:after="240"/>
      <w:ind w:left="562"/>
    </w:pPr>
  </w:style>
  <w:style w:type="paragraph" w:styleId="BodyTextIndent3">
    <w:name w:val="Body Text Indent 3"/>
    <w:basedOn w:val="Normal"/>
    <w:link w:val="BodyTextIndent3Char"/>
    <w:pPr>
      <w:tabs>
        <w:tab w:val="left" w:pos="-1440"/>
        <w:tab w:val="left" w:pos="-720"/>
        <w:tab w:val="left" w:pos="0"/>
        <w:tab w:val="left" w:pos="720"/>
        <w:tab w:val="left" w:pos="1652"/>
        <w:tab w:val="left" w:pos="2160"/>
        <w:tab w:val="left" w:pos="2880"/>
        <w:tab w:val="left" w:pos="3600"/>
        <w:tab w:val="left" w:pos="4320"/>
        <w:tab w:val="left" w:pos="5040"/>
        <w:tab w:val="left" w:pos="5760"/>
        <w:tab w:val="left" w:pos="6480"/>
        <w:tab w:val="left" w:pos="7200"/>
        <w:tab w:val="left" w:pos="7920"/>
        <w:tab w:val="left" w:pos="8640"/>
      </w:tabs>
      <w:spacing w:after="240"/>
      <w:ind w:left="562" w:hanging="562"/>
      <w:jc w:val="left"/>
    </w:pPr>
    <w:rPr>
      <w:color w:val="000000"/>
    </w:rPr>
  </w:style>
  <w:style w:type="paragraph" w:styleId="BodyText2">
    <w:name w:val="Body Text 2"/>
    <w:basedOn w:val="Normal"/>
    <w:link w:val="BodyText2Char"/>
    <w:pPr>
      <w:tabs>
        <w:tab w:val="left" w:pos="-1440"/>
        <w:tab w:val="left" w:pos="-720"/>
        <w:tab w:val="left" w:pos="0"/>
        <w:tab w:val="left" w:pos="720"/>
        <w:tab w:val="left" w:pos="1652"/>
        <w:tab w:val="left" w:pos="2160"/>
        <w:tab w:val="left" w:pos="2880"/>
        <w:tab w:val="left" w:pos="3600"/>
        <w:tab w:val="left" w:pos="4320"/>
        <w:tab w:val="left" w:pos="5040"/>
        <w:tab w:val="left" w:pos="5760"/>
        <w:tab w:val="left" w:pos="6480"/>
        <w:tab w:val="left" w:pos="7200"/>
        <w:tab w:val="left" w:pos="7920"/>
        <w:tab w:val="left" w:pos="8640"/>
      </w:tabs>
      <w:spacing w:after="240"/>
      <w:jc w:val="left"/>
    </w:pPr>
    <w:rPr>
      <w:color w:val="000000"/>
    </w:rPr>
  </w:style>
  <w:style w:type="paragraph" w:styleId="BalloonText">
    <w:name w:val="Balloon Text"/>
    <w:basedOn w:val="Normal"/>
    <w:link w:val="BalloonTextChar"/>
    <w:uiPriority w:val="99"/>
    <w:semiHidden/>
    <w:rsid w:val="00FF7D11"/>
    <w:rPr>
      <w:rFonts w:ascii="Tahoma" w:hAnsi="Tahoma" w:cs="Tahoma"/>
      <w:sz w:val="16"/>
      <w:szCs w:val="16"/>
    </w:rPr>
  </w:style>
  <w:style w:type="character" w:styleId="CommentReference">
    <w:name w:val="Comment Reference"/>
    <w:semiHidden/>
    <w:rsid w:val="00345D7B"/>
    <w:rPr>
      <w:sz w:val="16"/>
      <w:szCs w:val="16"/>
    </w:rPr>
  </w:style>
  <w:style w:type="paragraph" w:styleId="CommentText">
    <w:name w:val="Comment Text"/>
    <w:basedOn w:val="Normal"/>
    <w:link w:val="CommentTextChar"/>
    <w:semiHidden/>
    <w:rsid w:val="00345D7B"/>
  </w:style>
  <w:style w:type="paragraph" w:styleId="CommentSubject">
    <w:name w:val="Comment Subject"/>
    <w:basedOn w:val="CommentText"/>
    <w:next w:val="CommentText"/>
    <w:link w:val="CommentSubjectChar"/>
    <w:uiPriority w:val="99"/>
    <w:semiHidden/>
    <w:rsid w:val="00345D7B"/>
    <w:rPr>
      <w:b/>
      <w:bCs/>
    </w:rPr>
  </w:style>
  <w:style w:type="paragraph" w:styleId="NormalWeb">
    <w:name w:val="Normal (Web)"/>
    <w:basedOn w:val="Normal"/>
    <w:rsid w:val="00C90A4C"/>
    <w:pPr>
      <w:spacing w:line="240" w:lineRule="auto"/>
      <w:ind w:right="75"/>
      <w:jc w:val="left"/>
    </w:pPr>
    <w:rPr>
      <w:rFonts w:ascii="Times New Roman" w:hAnsi="Times New Roman"/>
      <w:color w:val="36393A"/>
      <w:sz w:val="24"/>
      <w:szCs w:val="24"/>
    </w:rPr>
  </w:style>
  <w:style w:type="character" w:styleId="Strong">
    <w:name w:val="Strong"/>
    <w:qFormat/>
    <w:rsid w:val="00C90A4C"/>
    <w:rPr>
      <w:b/>
      <w:bCs/>
    </w:rPr>
  </w:style>
  <w:style w:type="paragraph" w:styleId="Unnumbered" w:customStyle="1">
    <w:name w:val="Unnumbered"/>
    <w:basedOn w:val="Normal"/>
    <w:next w:val="Heading3"/>
    <w:rsid w:val="00665CAC"/>
    <w:pPr>
      <w:keepNext/>
      <w:overflowPunct w:val="0"/>
      <w:autoSpaceDE w:val="0"/>
      <w:autoSpaceDN w:val="0"/>
      <w:adjustRightInd w:val="0"/>
      <w:spacing w:after="240" w:line="240" w:lineRule="auto"/>
      <w:ind w:left="851"/>
      <w:jc w:val="left"/>
      <w:textAlignment w:val="baseline"/>
    </w:pPr>
    <w:rPr>
      <w:rFonts w:ascii="Garamond MT" w:hAnsi="Garamond MT"/>
      <w:b/>
      <w:i/>
      <w:sz w:val="24"/>
    </w:rPr>
  </w:style>
  <w:style w:type="paragraph" w:styleId="subclauseindent" w:customStyle="1">
    <w:name w:val="subclauseindent"/>
    <w:basedOn w:val="Normal"/>
    <w:rsid w:val="000A125F"/>
    <w:pPr>
      <w:overflowPunct w:val="0"/>
      <w:autoSpaceDE w:val="0"/>
      <w:autoSpaceDN w:val="0"/>
      <w:adjustRightInd w:val="0"/>
      <w:spacing w:after="240" w:line="240" w:lineRule="auto"/>
      <w:ind w:left="1701"/>
      <w:jc w:val="left"/>
      <w:textAlignment w:val="baseline"/>
    </w:pPr>
    <w:rPr>
      <w:rFonts w:ascii="Garamond MT" w:hAnsi="Garamond MT"/>
      <w:sz w:val="24"/>
    </w:rPr>
  </w:style>
  <w:style w:type="character" w:styleId="Heading2Char" w:customStyle="1">
    <w:name w:val="Heading 2 Char"/>
    <w:link w:val="Heading2"/>
    <w:uiPriority w:val="9"/>
    <w:rsid w:val="002D772E"/>
    <w:rPr>
      <w:rFonts w:ascii="Arial" w:hAnsi="Arial" w:cs="Arial"/>
      <w:lang w:val="en-GB" w:eastAsia="en-GB"/>
    </w:rPr>
  </w:style>
  <w:style w:type="character" w:styleId="DeltaViewInsertion" w:customStyle="1">
    <w:name w:val="DeltaView Insertion"/>
    <w:rsid w:val="005449A2"/>
    <w:rPr>
      <w:b/>
      <w:bCs/>
      <w:color w:val="0000FF"/>
      <w:spacing w:val="0"/>
      <w:u w:val="single"/>
    </w:rPr>
  </w:style>
  <w:style w:type="character" w:styleId="Emphasis">
    <w:name w:val="Emphasis"/>
    <w:qFormat/>
    <w:rsid w:val="0095545F"/>
    <w:rPr>
      <w:i/>
      <w:iCs/>
    </w:rPr>
  </w:style>
  <w:style w:type="character" w:styleId="CommentTextChar" w:customStyle="1">
    <w:name w:val="Comment Text Char"/>
    <w:link w:val="CommentText"/>
    <w:semiHidden/>
    <w:rsid w:val="00490E49"/>
    <w:rPr>
      <w:rFonts w:ascii="Arial" w:hAnsi="Arial"/>
      <w:lang w:val="en-GB" w:eastAsia="en-GB"/>
    </w:rPr>
  </w:style>
  <w:style w:type="paragraph" w:styleId="Default" w:customStyle="1">
    <w:name w:val="Default"/>
    <w:rsid w:val="00955C55"/>
    <w:pPr>
      <w:autoSpaceDE w:val="0"/>
      <w:autoSpaceDN w:val="0"/>
      <w:adjustRightInd w:val="0"/>
    </w:pPr>
    <w:rPr>
      <w:rFonts w:ascii="Calibri" w:hAnsi="Calibri" w:cs="Calibri"/>
      <w:color w:val="000000"/>
      <w:sz w:val="24"/>
      <w:szCs w:val="24"/>
      <w:lang w:eastAsia="en-US"/>
    </w:rPr>
  </w:style>
  <w:style w:type="character" w:styleId="Heading1Char" w:customStyle="1">
    <w:name w:val="Heading 1 Char"/>
    <w:link w:val="Heading1"/>
    <w:uiPriority w:val="9"/>
    <w:rsid w:val="00781D95"/>
    <w:rPr>
      <w:rFonts w:ascii="Arial" w:hAnsi="Arial"/>
      <w:b/>
      <w:sz w:val="24"/>
      <w:lang w:val="en-GB" w:eastAsia="en-GB"/>
    </w:rPr>
  </w:style>
  <w:style w:type="character" w:styleId="Heading3Char" w:customStyle="1">
    <w:name w:val="Heading 3 Char"/>
    <w:link w:val="Heading3"/>
    <w:uiPriority w:val="9"/>
    <w:rsid w:val="00781D95"/>
    <w:rPr>
      <w:rFonts w:ascii="Arial" w:hAnsi="Arial"/>
      <w:lang w:val="en-GB" w:eastAsia="en-GB"/>
    </w:rPr>
  </w:style>
  <w:style w:type="character" w:styleId="Heading4Char" w:customStyle="1">
    <w:name w:val="Heading 4 Char"/>
    <w:link w:val="Heading4"/>
    <w:uiPriority w:val="9"/>
    <w:rsid w:val="00781D95"/>
    <w:rPr>
      <w:rFonts w:ascii="Arial" w:hAnsi="Arial"/>
      <w:lang w:val="en-GB" w:eastAsia="en-GB"/>
    </w:rPr>
  </w:style>
  <w:style w:type="character" w:styleId="Heading5Char" w:customStyle="1">
    <w:name w:val="Heading 5 Char"/>
    <w:link w:val="Heading5"/>
    <w:uiPriority w:val="9"/>
    <w:rsid w:val="00781D95"/>
    <w:rPr>
      <w:rFonts w:ascii="Arial" w:hAnsi="Arial"/>
      <w:lang w:val="en-GB" w:eastAsia="en-GB"/>
    </w:rPr>
  </w:style>
  <w:style w:type="character" w:styleId="Heading6Char" w:customStyle="1">
    <w:name w:val="Heading 6 Char"/>
    <w:link w:val="Heading6"/>
    <w:rsid w:val="00781D95"/>
    <w:rPr>
      <w:rFonts w:ascii="Arial" w:hAnsi="Arial"/>
      <w:lang w:val="en-GB" w:eastAsia="en-GB"/>
    </w:rPr>
  </w:style>
  <w:style w:type="character" w:styleId="Heading7Char" w:customStyle="1">
    <w:name w:val="Heading 7 Char"/>
    <w:link w:val="Heading7"/>
    <w:uiPriority w:val="9"/>
    <w:rsid w:val="00781D95"/>
    <w:rPr>
      <w:rFonts w:ascii="Arial" w:hAnsi="Arial"/>
      <w:lang w:val="en-GB" w:eastAsia="en-GB"/>
    </w:rPr>
  </w:style>
  <w:style w:type="character" w:styleId="Heading8Char" w:customStyle="1">
    <w:name w:val="Heading 8 Char"/>
    <w:link w:val="Heading8"/>
    <w:uiPriority w:val="9"/>
    <w:rsid w:val="00781D95"/>
    <w:rPr>
      <w:rFonts w:ascii="Arial" w:hAnsi="Arial"/>
      <w:lang w:val="en-GB" w:eastAsia="en-GB"/>
    </w:rPr>
  </w:style>
  <w:style w:type="character" w:styleId="Heading9Char" w:customStyle="1">
    <w:name w:val="Heading 9 Char"/>
    <w:link w:val="Heading9"/>
    <w:uiPriority w:val="9"/>
    <w:rsid w:val="00781D95"/>
    <w:rPr>
      <w:rFonts w:ascii="Arial" w:hAnsi="Arial"/>
      <w:lang w:val="en-GB" w:eastAsia="en-GB"/>
    </w:rPr>
  </w:style>
  <w:style w:type="character" w:styleId="BalloonTextChar" w:customStyle="1">
    <w:name w:val="Balloon Text Char"/>
    <w:link w:val="BalloonText"/>
    <w:uiPriority w:val="99"/>
    <w:semiHidden/>
    <w:rsid w:val="00781D95"/>
    <w:rPr>
      <w:rFonts w:ascii="Tahoma" w:hAnsi="Tahoma" w:cs="Tahoma"/>
      <w:sz w:val="16"/>
      <w:szCs w:val="16"/>
      <w:lang w:val="en-GB" w:eastAsia="en-GB"/>
    </w:rPr>
  </w:style>
  <w:style w:type="character" w:styleId="CommentSubjectChar" w:customStyle="1">
    <w:name w:val="Comment Subject Char"/>
    <w:link w:val="CommentSubject"/>
    <w:uiPriority w:val="99"/>
    <w:semiHidden/>
    <w:rsid w:val="00781D95"/>
    <w:rPr>
      <w:rFonts w:ascii="Arial" w:hAnsi="Arial"/>
      <w:b/>
      <w:bCs/>
      <w:lang w:val="en-GB" w:eastAsia="en-GB"/>
    </w:rPr>
  </w:style>
  <w:style w:type="paragraph" w:styleId="ListParagraph">
    <w:name w:val="List Paragraph"/>
    <w:basedOn w:val="Normal"/>
    <w:uiPriority w:val="34"/>
    <w:qFormat/>
    <w:rsid w:val="00781D95"/>
    <w:pPr>
      <w:spacing w:line="240" w:lineRule="auto"/>
      <w:ind w:left="720"/>
      <w:contextualSpacing/>
      <w:jc w:val="left"/>
    </w:pPr>
    <w:rPr>
      <w:rFonts w:ascii="Times New Roman" w:hAnsi="Times New Roman"/>
      <w:lang w:val="en-US" w:eastAsia="en-US"/>
    </w:rPr>
  </w:style>
  <w:style w:type="paragraph" w:styleId="Revision">
    <w:name w:val="Revision"/>
    <w:hidden/>
    <w:uiPriority w:val="99"/>
    <w:semiHidden/>
    <w:rsid w:val="00781D95"/>
    <w:rPr>
      <w:lang w:val="en-US" w:eastAsia="en-US"/>
    </w:rPr>
  </w:style>
  <w:style w:type="character" w:styleId="apple-converted-space" w:customStyle="1">
    <w:name w:val="apple-converted-space"/>
    <w:basedOn w:val="DefaultParagraphFont"/>
    <w:rsid w:val="00E4364D"/>
  </w:style>
  <w:style w:type="character" w:styleId="hvr" w:customStyle="1">
    <w:name w:val="hvr"/>
    <w:basedOn w:val="DefaultParagraphFont"/>
    <w:rsid w:val="00E4364D"/>
  </w:style>
  <w:style w:type="character" w:styleId="FollowedHyperlink">
    <w:name w:val="FollowedHyperlink"/>
    <w:basedOn w:val="DefaultParagraphFont"/>
    <w:rsid w:val="006C0D44"/>
    <w:rPr>
      <w:color w:val="800080" w:themeColor="followedHyperlink"/>
      <w:u w:val="single"/>
    </w:rPr>
  </w:style>
  <w:style w:type="character" w:styleId="FooterChar" w:customStyle="1">
    <w:name w:val="Footer Char"/>
    <w:basedOn w:val="DefaultParagraphFont"/>
    <w:link w:val="Footer"/>
    <w:uiPriority w:val="99"/>
    <w:rsid w:val="003A5D66"/>
    <w:rPr>
      <w:rFonts w:ascii="Arial" w:hAnsi="Arial"/>
      <w:lang w:val="en-GB" w:eastAsia="en-GB"/>
    </w:rPr>
  </w:style>
  <w:style w:type="character" w:styleId="Level1asHeadingtext" w:customStyle="1">
    <w:name w:val="Level 1 as Heading (text)"/>
    <w:rsid w:val="00B22BE1"/>
    <w:rPr>
      <w:b/>
      <w:caps/>
      <w:color w:val="auto"/>
    </w:rPr>
  </w:style>
  <w:style w:type="paragraph" w:styleId="OutlinePara" w:customStyle="1">
    <w:name w:val="Outline Para"/>
    <w:basedOn w:val="Normal"/>
    <w:rsid w:val="002C4EC2"/>
    <w:pPr>
      <w:spacing w:after="240" w:line="240" w:lineRule="auto"/>
    </w:pPr>
    <w:rPr>
      <w:sz w:val="22"/>
      <w:u w:color="000000"/>
    </w:rPr>
  </w:style>
  <w:style w:type="paragraph" w:styleId="EGStyleGuide-Subheadline" w:customStyle="1">
    <w:name w:val="EG Style Guide - Subheadline"/>
    <w:basedOn w:val="Normal"/>
    <w:autoRedefine/>
    <w:qFormat/>
    <w:rsid w:val="00E5443D"/>
    <w:pPr>
      <w:keepNext/>
      <w:keepLines/>
      <w:suppressAutoHyphens/>
      <w:autoSpaceDE w:val="0"/>
      <w:autoSpaceDN w:val="0"/>
      <w:adjustRightInd w:val="0"/>
      <w:spacing w:line="288" w:lineRule="auto"/>
      <w:ind w:left="720"/>
      <w:jc w:val="left"/>
      <w:textAlignment w:val="center"/>
    </w:pPr>
    <w:rPr>
      <w:b/>
      <w:sz w:val="24"/>
      <w:szCs w:val="24"/>
    </w:rPr>
  </w:style>
  <w:style w:type="table" w:styleId="LightGrid-Accent1">
    <w:name w:val="Light Grid Accent 1"/>
    <w:basedOn w:val="TableNormal"/>
    <w:uiPriority w:val="62"/>
    <w:rsid w:val="00E5443D"/>
    <w:rPr>
      <w:rFonts w:asciiTheme="minorHAnsi" w:hAnsiTheme="minorHAnsi" w:eastAsiaTheme="minorHAnsi" w:cstheme="minorBidi"/>
      <w:sz w:val="22"/>
      <w:szCs w:val="22"/>
      <w:lang w:eastAsia="en-US"/>
    </w:rPr>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color="4F81BD"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color="4F81BD" w:themeColor="accen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color="4F81BD" w:themeColor="accent1" w:sz="8" w:space="0"/>
        </w:tcBorders>
        <w:shd w:val="clear" w:color="auto" w:fill="D3DFEE" w:themeFill="accent1" w:themeFillTint="3F"/>
      </w:tcPr>
    </w:tblStylePr>
    <w:tblStylePr w:type="band2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color="4F81BD" w:themeColor="accent1" w:sz="8" w:space="0"/>
        </w:tcBorders>
      </w:tcPr>
    </w:tblStylePr>
  </w:style>
  <w:style w:type="character" w:styleId="CommentTextChar1" w:customStyle="1">
    <w:name w:val="Comment Text Char1"/>
    <w:semiHidden/>
    <w:rsid w:val="002C6A5C"/>
    <w:rPr>
      <w:rFonts w:ascii="Arial" w:hAnsi="Arial" w:eastAsia="Times New Roman" w:cs="Arial"/>
      <w:sz w:val="20"/>
      <w:szCs w:val="20"/>
      <w:u w:color="000000"/>
      <w:lang w:val="en-GB" w:eastAsia="en-GB"/>
    </w:rPr>
  </w:style>
  <w:style w:type="paragraph" w:styleId="IntenseQuote">
    <w:name w:val="Intense Quote"/>
    <w:basedOn w:val="Normal"/>
    <w:next w:val="Normal"/>
    <w:link w:val="IntenseQuoteChar"/>
    <w:uiPriority w:val="30"/>
    <w:qFormat/>
    <w:rsid w:val="00DC4C8C"/>
    <w:pPr>
      <w:widowControl w:val="0"/>
      <w:pBdr>
        <w:top w:val="single" w:color="4F81BD" w:themeColor="accent1" w:sz="4" w:space="10"/>
        <w:bottom w:val="single" w:color="4F81BD" w:themeColor="accent1" w:sz="4" w:space="10"/>
      </w:pBdr>
      <w:shd w:val="clear" w:color="auto" w:fill="FFFF00"/>
      <w:spacing w:before="360" w:after="360" w:line="276" w:lineRule="auto"/>
      <w:ind w:left="862" w:right="862"/>
      <w:jc w:val="center"/>
    </w:pPr>
    <w:rPr>
      <w:rFonts w:asciiTheme="minorHAnsi" w:hAnsiTheme="minorHAnsi" w:eastAsiaTheme="minorHAnsi" w:cstheme="minorBidi"/>
      <w:i/>
      <w:iCs/>
      <w:color w:val="4F81BD" w:themeColor="accent1"/>
      <w:sz w:val="22"/>
      <w:szCs w:val="22"/>
      <w:lang w:val="en-US" w:eastAsia="en-US"/>
    </w:rPr>
  </w:style>
  <w:style w:type="character" w:styleId="IntenseQuoteChar" w:customStyle="1">
    <w:name w:val="Intense Quote Char"/>
    <w:basedOn w:val="DefaultParagraphFont"/>
    <w:link w:val="IntenseQuote"/>
    <w:uiPriority w:val="30"/>
    <w:rsid w:val="00DC4C8C"/>
    <w:rPr>
      <w:rFonts w:asciiTheme="minorHAnsi" w:hAnsiTheme="minorHAnsi" w:eastAsiaTheme="minorHAnsi" w:cstheme="minorBidi"/>
      <w:i/>
      <w:iCs/>
      <w:color w:val="4F81BD" w:themeColor="accent1"/>
      <w:sz w:val="22"/>
      <w:szCs w:val="22"/>
      <w:shd w:val="clear" w:color="auto" w:fill="FFFF00"/>
      <w:lang w:val="en-US" w:eastAsia="en-US"/>
    </w:rPr>
  </w:style>
  <w:style w:type="numbering" w:styleId="NoList1" w:customStyle="1">
    <w:name w:val="No List1"/>
    <w:next w:val="NoList"/>
    <w:uiPriority w:val="99"/>
    <w:semiHidden/>
    <w:unhideWhenUsed/>
    <w:rsid w:val="001D785C"/>
  </w:style>
  <w:style w:type="character" w:styleId="BodyTextChar" w:customStyle="1">
    <w:name w:val="Body Text Char"/>
    <w:basedOn w:val="DefaultParagraphFont"/>
    <w:link w:val="BodyText"/>
    <w:rsid w:val="001D785C"/>
    <w:rPr>
      <w:rFonts w:ascii="Arial" w:hAnsi="Arial"/>
      <w:lang w:val="en-GB" w:eastAsia="en-GB"/>
    </w:rPr>
  </w:style>
  <w:style w:type="character" w:styleId="FootnoteTextChar" w:customStyle="1">
    <w:name w:val="Footnote Text Char"/>
    <w:basedOn w:val="DefaultParagraphFont"/>
    <w:link w:val="FootnoteText"/>
    <w:semiHidden/>
    <w:rsid w:val="001D785C"/>
    <w:rPr>
      <w:rFonts w:ascii="Arial" w:hAnsi="Arial"/>
      <w:sz w:val="16"/>
      <w:lang w:val="en-GB" w:eastAsia="en-GB"/>
    </w:rPr>
  </w:style>
  <w:style w:type="character" w:styleId="HeaderChar" w:customStyle="1">
    <w:name w:val="Header Char"/>
    <w:basedOn w:val="DefaultParagraphFont"/>
    <w:link w:val="Header"/>
    <w:rsid w:val="001D785C"/>
    <w:rPr>
      <w:rFonts w:ascii="Arial" w:hAnsi="Arial"/>
      <w:lang w:val="en-GB" w:eastAsia="en-GB"/>
    </w:rPr>
  </w:style>
  <w:style w:type="character" w:styleId="DocumentMapChar" w:customStyle="1">
    <w:name w:val="Document Map Char"/>
    <w:basedOn w:val="DefaultParagraphFont"/>
    <w:link w:val="DocumentMap"/>
    <w:semiHidden/>
    <w:rsid w:val="001D785C"/>
    <w:rPr>
      <w:rFonts w:ascii="Tahoma" w:hAnsi="Tahoma"/>
      <w:shd w:val="clear" w:color="auto" w:fill="000080"/>
      <w:lang w:val="en-GB" w:eastAsia="en-GB"/>
    </w:rPr>
  </w:style>
  <w:style w:type="character" w:styleId="BodyTextIndentChar" w:customStyle="1">
    <w:name w:val="Body Text Indent Char"/>
    <w:basedOn w:val="DefaultParagraphFont"/>
    <w:link w:val="BodyTextIndent"/>
    <w:rsid w:val="001D785C"/>
    <w:rPr>
      <w:snapToGrid w:val="0"/>
      <w:sz w:val="16"/>
      <w:lang w:val="en-GB" w:eastAsia="en-US"/>
    </w:rPr>
  </w:style>
  <w:style w:type="character" w:styleId="BodyTextIndent2Char" w:customStyle="1">
    <w:name w:val="Body Text Indent 2 Char"/>
    <w:basedOn w:val="DefaultParagraphFont"/>
    <w:link w:val="BodyTextIndent2"/>
    <w:rsid w:val="001D785C"/>
    <w:rPr>
      <w:rFonts w:ascii="Arial" w:hAnsi="Arial"/>
      <w:lang w:val="en-GB" w:eastAsia="en-GB"/>
    </w:rPr>
  </w:style>
  <w:style w:type="character" w:styleId="BodyTextIndent3Char" w:customStyle="1">
    <w:name w:val="Body Text Indent 3 Char"/>
    <w:basedOn w:val="DefaultParagraphFont"/>
    <w:link w:val="BodyTextIndent3"/>
    <w:rsid w:val="001D785C"/>
    <w:rPr>
      <w:rFonts w:ascii="Arial" w:hAnsi="Arial"/>
      <w:color w:val="000000"/>
      <w:lang w:val="en-GB" w:eastAsia="en-GB"/>
    </w:rPr>
  </w:style>
  <w:style w:type="character" w:styleId="BodyText2Char" w:customStyle="1">
    <w:name w:val="Body Text 2 Char"/>
    <w:basedOn w:val="DefaultParagraphFont"/>
    <w:link w:val="BodyText2"/>
    <w:rsid w:val="001D785C"/>
    <w:rPr>
      <w:rFonts w:ascii="Arial" w:hAnsi="Arial"/>
      <w:color w:val="00000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85735">
      <w:bodyDiv w:val="1"/>
      <w:marLeft w:val="0"/>
      <w:marRight w:val="0"/>
      <w:marTop w:val="0"/>
      <w:marBottom w:val="0"/>
      <w:divBdr>
        <w:top w:val="none" w:sz="0" w:space="0" w:color="auto"/>
        <w:left w:val="none" w:sz="0" w:space="0" w:color="auto"/>
        <w:bottom w:val="none" w:sz="0" w:space="0" w:color="auto"/>
        <w:right w:val="none" w:sz="0" w:space="0" w:color="auto"/>
      </w:divBdr>
    </w:div>
    <w:div w:id="5405942">
      <w:bodyDiv w:val="1"/>
      <w:marLeft w:val="0"/>
      <w:marRight w:val="0"/>
      <w:marTop w:val="0"/>
      <w:marBottom w:val="0"/>
      <w:divBdr>
        <w:top w:val="none" w:sz="0" w:space="0" w:color="auto"/>
        <w:left w:val="none" w:sz="0" w:space="0" w:color="auto"/>
        <w:bottom w:val="none" w:sz="0" w:space="0" w:color="auto"/>
        <w:right w:val="none" w:sz="0" w:space="0" w:color="auto"/>
      </w:divBdr>
    </w:div>
    <w:div w:id="80687735">
      <w:bodyDiv w:val="1"/>
      <w:marLeft w:val="0"/>
      <w:marRight w:val="0"/>
      <w:marTop w:val="0"/>
      <w:marBottom w:val="0"/>
      <w:divBdr>
        <w:top w:val="none" w:sz="0" w:space="0" w:color="auto"/>
        <w:left w:val="none" w:sz="0" w:space="0" w:color="auto"/>
        <w:bottom w:val="none" w:sz="0" w:space="0" w:color="auto"/>
        <w:right w:val="none" w:sz="0" w:space="0" w:color="auto"/>
      </w:divBdr>
    </w:div>
    <w:div w:id="95948356">
      <w:bodyDiv w:val="1"/>
      <w:marLeft w:val="0"/>
      <w:marRight w:val="0"/>
      <w:marTop w:val="0"/>
      <w:marBottom w:val="0"/>
      <w:divBdr>
        <w:top w:val="none" w:sz="0" w:space="0" w:color="auto"/>
        <w:left w:val="none" w:sz="0" w:space="0" w:color="auto"/>
        <w:bottom w:val="none" w:sz="0" w:space="0" w:color="auto"/>
        <w:right w:val="none" w:sz="0" w:space="0" w:color="auto"/>
      </w:divBdr>
    </w:div>
    <w:div w:id="97335082">
      <w:bodyDiv w:val="1"/>
      <w:marLeft w:val="0"/>
      <w:marRight w:val="0"/>
      <w:marTop w:val="0"/>
      <w:marBottom w:val="0"/>
      <w:divBdr>
        <w:top w:val="none" w:sz="0" w:space="0" w:color="auto"/>
        <w:left w:val="none" w:sz="0" w:space="0" w:color="auto"/>
        <w:bottom w:val="none" w:sz="0" w:space="0" w:color="auto"/>
        <w:right w:val="none" w:sz="0" w:space="0" w:color="auto"/>
      </w:divBdr>
    </w:div>
    <w:div w:id="133185294">
      <w:bodyDiv w:val="1"/>
      <w:marLeft w:val="0"/>
      <w:marRight w:val="0"/>
      <w:marTop w:val="0"/>
      <w:marBottom w:val="0"/>
      <w:divBdr>
        <w:top w:val="none" w:sz="0" w:space="0" w:color="auto"/>
        <w:left w:val="none" w:sz="0" w:space="0" w:color="auto"/>
        <w:bottom w:val="none" w:sz="0" w:space="0" w:color="auto"/>
        <w:right w:val="none" w:sz="0" w:space="0" w:color="auto"/>
      </w:divBdr>
    </w:div>
    <w:div w:id="163865503">
      <w:bodyDiv w:val="1"/>
      <w:marLeft w:val="0"/>
      <w:marRight w:val="0"/>
      <w:marTop w:val="0"/>
      <w:marBottom w:val="0"/>
      <w:divBdr>
        <w:top w:val="none" w:sz="0" w:space="0" w:color="auto"/>
        <w:left w:val="none" w:sz="0" w:space="0" w:color="auto"/>
        <w:bottom w:val="none" w:sz="0" w:space="0" w:color="auto"/>
        <w:right w:val="none" w:sz="0" w:space="0" w:color="auto"/>
      </w:divBdr>
    </w:div>
    <w:div w:id="188493783">
      <w:bodyDiv w:val="1"/>
      <w:marLeft w:val="0"/>
      <w:marRight w:val="0"/>
      <w:marTop w:val="0"/>
      <w:marBottom w:val="0"/>
      <w:divBdr>
        <w:top w:val="none" w:sz="0" w:space="0" w:color="auto"/>
        <w:left w:val="none" w:sz="0" w:space="0" w:color="auto"/>
        <w:bottom w:val="none" w:sz="0" w:space="0" w:color="auto"/>
        <w:right w:val="none" w:sz="0" w:space="0" w:color="auto"/>
      </w:divBdr>
    </w:div>
    <w:div w:id="196285938">
      <w:bodyDiv w:val="1"/>
      <w:marLeft w:val="0"/>
      <w:marRight w:val="0"/>
      <w:marTop w:val="0"/>
      <w:marBottom w:val="0"/>
      <w:divBdr>
        <w:top w:val="none" w:sz="0" w:space="0" w:color="auto"/>
        <w:left w:val="none" w:sz="0" w:space="0" w:color="auto"/>
        <w:bottom w:val="none" w:sz="0" w:space="0" w:color="auto"/>
        <w:right w:val="none" w:sz="0" w:space="0" w:color="auto"/>
      </w:divBdr>
    </w:div>
    <w:div w:id="232542341">
      <w:bodyDiv w:val="1"/>
      <w:marLeft w:val="0"/>
      <w:marRight w:val="0"/>
      <w:marTop w:val="0"/>
      <w:marBottom w:val="0"/>
      <w:divBdr>
        <w:top w:val="none" w:sz="0" w:space="0" w:color="auto"/>
        <w:left w:val="none" w:sz="0" w:space="0" w:color="auto"/>
        <w:bottom w:val="none" w:sz="0" w:space="0" w:color="auto"/>
        <w:right w:val="none" w:sz="0" w:space="0" w:color="auto"/>
      </w:divBdr>
    </w:div>
    <w:div w:id="279342891">
      <w:bodyDiv w:val="1"/>
      <w:marLeft w:val="0"/>
      <w:marRight w:val="0"/>
      <w:marTop w:val="0"/>
      <w:marBottom w:val="0"/>
      <w:divBdr>
        <w:top w:val="none" w:sz="0" w:space="0" w:color="auto"/>
        <w:left w:val="none" w:sz="0" w:space="0" w:color="auto"/>
        <w:bottom w:val="none" w:sz="0" w:space="0" w:color="auto"/>
        <w:right w:val="none" w:sz="0" w:space="0" w:color="auto"/>
      </w:divBdr>
    </w:div>
    <w:div w:id="359354355">
      <w:bodyDiv w:val="1"/>
      <w:marLeft w:val="0"/>
      <w:marRight w:val="0"/>
      <w:marTop w:val="0"/>
      <w:marBottom w:val="0"/>
      <w:divBdr>
        <w:top w:val="none" w:sz="0" w:space="0" w:color="auto"/>
        <w:left w:val="none" w:sz="0" w:space="0" w:color="auto"/>
        <w:bottom w:val="none" w:sz="0" w:space="0" w:color="auto"/>
        <w:right w:val="none" w:sz="0" w:space="0" w:color="auto"/>
      </w:divBdr>
    </w:div>
    <w:div w:id="468594268">
      <w:bodyDiv w:val="1"/>
      <w:marLeft w:val="0"/>
      <w:marRight w:val="0"/>
      <w:marTop w:val="0"/>
      <w:marBottom w:val="0"/>
      <w:divBdr>
        <w:top w:val="none" w:sz="0" w:space="0" w:color="auto"/>
        <w:left w:val="none" w:sz="0" w:space="0" w:color="auto"/>
        <w:bottom w:val="none" w:sz="0" w:space="0" w:color="auto"/>
        <w:right w:val="none" w:sz="0" w:space="0" w:color="auto"/>
      </w:divBdr>
    </w:div>
    <w:div w:id="536703086">
      <w:bodyDiv w:val="1"/>
      <w:marLeft w:val="0"/>
      <w:marRight w:val="0"/>
      <w:marTop w:val="0"/>
      <w:marBottom w:val="0"/>
      <w:divBdr>
        <w:top w:val="none" w:sz="0" w:space="0" w:color="auto"/>
        <w:left w:val="none" w:sz="0" w:space="0" w:color="auto"/>
        <w:bottom w:val="none" w:sz="0" w:space="0" w:color="auto"/>
        <w:right w:val="none" w:sz="0" w:space="0" w:color="auto"/>
      </w:divBdr>
    </w:div>
    <w:div w:id="543759460">
      <w:bodyDiv w:val="1"/>
      <w:marLeft w:val="0"/>
      <w:marRight w:val="0"/>
      <w:marTop w:val="0"/>
      <w:marBottom w:val="0"/>
      <w:divBdr>
        <w:top w:val="none" w:sz="0" w:space="0" w:color="auto"/>
        <w:left w:val="none" w:sz="0" w:space="0" w:color="auto"/>
        <w:bottom w:val="none" w:sz="0" w:space="0" w:color="auto"/>
        <w:right w:val="none" w:sz="0" w:space="0" w:color="auto"/>
      </w:divBdr>
    </w:div>
    <w:div w:id="565074121">
      <w:bodyDiv w:val="1"/>
      <w:marLeft w:val="0"/>
      <w:marRight w:val="0"/>
      <w:marTop w:val="0"/>
      <w:marBottom w:val="0"/>
      <w:divBdr>
        <w:top w:val="none" w:sz="0" w:space="0" w:color="auto"/>
        <w:left w:val="none" w:sz="0" w:space="0" w:color="auto"/>
        <w:bottom w:val="none" w:sz="0" w:space="0" w:color="auto"/>
        <w:right w:val="none" w:sz="0" w:space="0" w:color="auto"/>
      </w:divBdr>
    </w:div>
    <w:div w:id="613633066">
      <w:bodyDiv w:val="1"/>
      <w:marLeft w:val="0"/>
      <w:marRight w:val="0"/>
      <w:marTop w:val="0"/>
      <w:marBottom w:val="0"/>
      <w:divBdr>
        <w:top w:val="none" w:sz="0" w:space="0" w:color="auto"/>
        <w:left w:val="none" w:sz="0" w:space="0" w:color="auto"/>
        <w:bottom w:val="none" w:sz="0" w:space="0" w:color="auto"/>
        <w:right w:val="none" w:sz="0" w:space="0" w:color="auto"/>
      </w:divBdr>
    </w:div>
    <w:div w:id="621114713">
      <w:bodyDiv w:val="1"/>
      <w:marLeft w:val="0"/>
      <w:marRight w:val="0"/>
      <w:marTop w:val="0"/>
      <w:marBottom w:val="0"/>
      <w:divBdr>
        <w:top w:val="none" w:sz="0" w:space="0" w:color="auto"/>
        <w:left w:val="none" w:sz="0" w:space="0" w:color="auto"/>
        <w:bottom w:val="none" w:sz="0" w:space="0" w:color="auto"/>
        <w:right w:val="none" w:sz="0" w:space="0" w:color="auto"/>
      </w:divBdr>
    </w:div>
    <w:div w:id="728577995">
      <w:bodyDiv w:val="1"/>
      <w:marLeft w:val="0"/>
      <w:marRight w:val="0"/>
      <w:marTop w:val="0"/>
      <w:marBottom w:val="0"/>
      <w:divBdr>
        <w:top w:val="none" w:sz="0" w:space="0" w:color="auto"/>
        <w:left w:val="none" w:sz="0" w:space="0" w:color="auto"/>
        <w:bottom w:val="none" w:sz="0" w:space="0" w:color="auto"/>
        <w:right w:val="none" w:sz="0" w:space="0" w:color="auto"/>
      </w:divBdr>
    </w:div>
    <w:div w:id="761999284">
      <w:bodyDiv w:val="1"/>
      <w:marLeft w:val="0"/>
      <w:marRight w:val="0"/>
      <w:marTop w:val="0"/>
      <w:marBottom w:val="0"/>
      <w:divBdr>
        <w:top w:val="none" w:sz="0" w:space="0" w:color="auto"/>
        <w:left w:val="none" w:sz="0" w:space="0" w:color="auto"/>
        <w:bottom w:val="none" w:sz="0" w:space="0" w:color="auto"/>
        <w:right w:val="none" w:sz="0" w:space="0" w:color="auto"/>
      </w:divBdr>
    </w:div>
    <w:div w:id="826167135">
      <w:bodyDiv w:val="1"/>
      <w:marLeft w:val="0"/>
      <w:marRight w:val="0"/>
      <w:marTop w:val="0"/>
      <w:marBottom w:val="0"/>
      <w:divBdr>
        <w:top w:val="none" w:sz="0" w:space="0" w:color="auto"/>
        <w:left w:val="none" w:sz="0" w:space="0" w:color="auto"/>
        <w:bottom w:val="none" w:sz="0" w:space="0" w:color="auto"/>
        <w:right w:val="none" w:sz="0" w:space="0" w:color="auto"/>
      </w:divBdr>
    </w:div>
    <w:div w:id="826482638">
      <w:bodyDiv w:val="1"/>
      <w:marLeft w:val="0"/>
      <w:marRight w:val="0"/>
      <w:marTop w:val="0"/>
      <w:marBottom w:val="0"/>
      <w:divBdr>
        <w:top w:val="none" w:sz="0" w:space="0" w:color="auto"/>
        <w:left w:val="none" w:sz="0" w:space="0" w:color="auto"/>
        <w:bottom w:val="none" w:sz="0" w:space="0" w:color="auto"/>
        <w:right w:val="none" w:sz="0" w:space="0" w:color="auto"/>
      </w:divBdr>
    </w:div>
    <w:div w:id="882787032">
      <w:bodyDiv w:val="1"/>
      <w:marLeft w:val="0"/>
      <w:marRight w:val="0"/>
      <w:marTop w:val="0"/>
      <w:marBottom w:val="0"/>
      <w:divBdr>
        <w:top w:val="none" w:sz="0" w:space="0" w:color="auto"/>
        <w:left w:val="none" w:sz="0" w:space="0" w:color="auto"/>
        <w:bottom w:val="none" w:sz="0" w:space="0" w:color="auto"/>
        <w:right w:val="none" w:sz="0" w:space="0" w:color="auto"/>
      </w:divBdr>
    </w:div>
    <w:div w:id="963922137">
      <w:bodyDiv w:val="1"/>
      <w:marLeft w:val="0"/>
      <w:marRight w:val="0"/>
      <w:marTop w:val="0"/>
      <w:marBottom w:val="0"/>
      <w:divBdr>
        <w:top w:val="none" w:sz="0" w:space="0" w:color="auto"/>
        <w:left w:val="none" w:sz="0" w:space="0" w:color="auto"/>
        <w:bottom w:val="none" w:sz="0" w:space="0" w:color="auto"/>
        <w:right w:val="none" w:sz="0" w:space="0" w:color="auto"/>
      </w:divBdr>
    </w:div>
    <w:div w:id="1004473452">
      <w:bodyDiv w:val="1"/>
      <w:marLeft w:val="0"/>
      <w:marRight w:val="0"/>
      <w:marTop w:val="0"/>
      <w:marBottom w:val="0"/>
      <w:divBdr>
        <w:top w:val="none" w:sz="0" w:space="0" w:color="auto"/>
        <w:left w:val="none" w:sz="0" w:space="0" w:color="auto"/>
        <w:bottom w:val="none" w:sz="0" w:space="0" w:color="auto"/>
        <w:right w:val="none" w:sz="0" w:space="0" w:color="auto"/>
      </w:divBdr>
    </w:div>
    <w:div w:id="1082486046">
      <w:bodyDiv w:val="1"/>
      <w:marLeft w:val="0"/>
      <w:marRight w:val="0"/>
      <w:marTop w:val="0"/>
      <w:marBottom w:val="0"/>
      <w:divBdr>
        <w:top w:val="none" w:sz="0" w:space="0" w:color="auto"/>
        <w:left w:val="none" w:sz="0" w:space="0" w:color="auto"/>
        <w:bottom w:val="none" w:sz="0" w:space="0" w:color="auto"/>
        <w:right w:val="none" w:sz="0" w:space="0" w:color="auto"/>
      </w:divBdr>
    </w:div>
    <w:div w:id="1213689711">
      <w:bodyDiv w:val="1"/>
      <w:marLeft w:val="0"/>
      <w:marRight w:val="0"/>
      <w:marTop w:val="0"/>
      <w:marBottom w:val="0"/>
      <w:divBdr>
        <w:top w:val="none" w:sz="0" w:space="0" w:color="auto"/>
        <w:left w:val="none" w:sz="0" w:space="0" w:color="auto"/>
        <w:bottom w:val="none" w:sz="0" w:space="0" w:color="auto"/>
        <w:right w:val="none" w:sz="0" w:space="0" w:color="auto"/>
      </w:divBdr>
    </w:div>
    <w:div w:id="1224414300">
      <w:bodyDiv w:val="1"/>
      <w:marLeft w:val="0"/>
      <w:marRight w:val="0"/>
      <w:marTop w:val="0"/>
      <w:marBottom w:val="0"/>
      <w:divBdr>
        <w:top w:val="none" w:sz="0" w:space="0" w:color="auto"/>
        <w:left w:val="none" w:sz="0" w:space="0" w:color="auto"/>
        <w:bottom w:val="none" w:sz="0" w:space="0" w:color="auto"/>
        <w:right w:val="none" w:sz="0" w:space="0" w:color="auto"/>
      </w:divBdr>
    </w:div>
    <w:div w:id="1261446458">
      <w:bodyDiv w:val="1"/>
      <w:marLeft w:val="0"/>
      <w:marRight w:val="0"/>
      <w:marTop w:val="0"/>
      <w:marBottom w:val="0"/>
      <w:divBdr>
        <w:top w:val="none" w:sz="0" w:space="0" w:color="auto"/>
        <w:left w:val="none" w:sz="0" w:space="0" w:color="auto"/>
        <w:bottom w:val="none" w:sz="0" w:space="0" w:color="auto"/>
        <w:right w:val="none" w:sz="0" w:space="0" w:color="auto"/>
      </w:divBdr>
    </w:div>
    <w:div w:id="1266770472">
      <w:bodyDiv w:val="1"/>
      <w:marLeft w:val="0"/>
      <w:marRight w:val="0"/>
      <w:marTop w:val="0"/>
      <w:marBottom w:val="0"/>
      <w:divBdr>
        <w:top w:val="none" w:sz="0" w:space="0" w:color="auto"/>
        <w:left w:val="none" w:sz="0" w:space="0" w:color="auto"/>
        <w:bottom w:val="none" w:sz="0" w:space="0" w:color="auto"/>
        <w:right w:val="none" w:sz="0" w:space="0" w:color="auto"/>
      </w:divBdr>
    </w:div>
    <w:div w:id="1270158102">
      <w:bodyDiv w:val="1"/>
      <w:marLeft w:val="0"/>
      <w:marRight w:val="0"/>
      <w:marTop w:val="0"/>
      <w:marBottom w:val="0"/>
      <w:divBdr>
        <w:top w:val="none" w:sz="0" w:space="0" w:color="auto"/>
        <w:left w:val="none" w:sz="0" w:space="0" w:color="auto"/>
        <w:bottom w:val="none" w:sz="0" w:space="0" w:color="auto"/>
        <w:right w:val="none" w:sz="0" w:space="0" w:color="auto"/>
      </w:divBdr>
    </w:div>
    <w:div w:id="1295717805">
      <w:bodyDiv w:val="1"/>
      <w:marLeft w:val="0"/>
      <w:marRight w:val="0"/>
      <w:marTop w:val="0"/>
      <w:marBottom w:val="0"/>
      <w:divBdr>
        <w:top w:val="none" w:sz="0" w:space="0" w:color="auto"/>
        <w:left w:val="none" w:sz="0" w:space="0" w:color="auto"/>
        <w:bottom w:val="none" w:sz="0" w:space="0" w:color="auto"/>
        <w:right w:val="none" w:sz="0" w:space="0" w:color="auto"/>
      </w:divBdr>
    </w:div>
    <w:div w:id="1330137858">
      <w:bodyDiv w:val="1"/>
      <w:marLeft w:val="0"/>
      <w:marRight w:val="0"/>
      <w:marTop w:val="0"/>
      <w:marBottom w:val="0"/>
      <w:divBdr>
        <w:top w:val="none" w:sz="0" w:space="0" w:color="auto"/>
        <w:left w:val="none" w:sz="0" w:space="0" w:color="auto"/>
        <w:bottom w:val="none" w:sz="0" w:space="0" w:color="auto"/>
        <w:right w:val="none" w:sz="0" w:space="0" w:color="auto"/>
      </w:divBdr>
    </w:div>
    <w:div w:id="1377389311">
      <w:bodyDiv w:val="1"/>
      <w:marLeft w:val="0"/>
      <w:marRight w:val="0"/>
      <w:marTop w:val="0"/>
      <w:marBottom w:val="0"/>
      <w:divBdr>
        <w:top w:val="none" w:sz="0" w:space="0" w:color="auto"/>
        <w:left w:val="none" w:sz="0" w:space="0" w:color="auto"/>
        <w:bottom w:val="none" w:sz="0" w:space="0" w:color="auto"/>
        <w:right w:val="none" w:sz="0" w:space="0" w:color="auto"/>
      </w:divBdr>
    </w:div>
    <w:div w:id="1393774334">
      <w:bodyDiv w:val="1"/>
      <w:marLeft w:val="0"/>
      <w:marRight w:val="0"/>
      <w:marTop w:val="0"/>
      <w:marBottom w:val="0"/>
      <w:divBdr>
        <w:top w:val="none" w:sz="0" w:space="0" w:color="auto"/>
        <w:left w:val="none" w:sz="0" w:space="0" w:color="auto"/>
        <w:bottom w:val="none" w:sz="0" w:space="0" w:color="auto"/>
        <w:right w:val="none" w:sz="0" w:space="0" w:color="auto"/>
      </w:divBdr>
    </w:div>
    <w:div w:id="1411197683">
      <w:bodyDiv w:val="1"/>
      <w:marLeft w:val="0"/>
      <w:marRight w:val="0"/>
      <w:marTop w:val="0"/>
      <w:marBottom w:val="0"/>
      <w:divBdr>
        <w:top w:val="none" w:sz="0" w:space="0" w:color="auto"/>
        <w:left w:val="none" w:sz="0" w:space="0" w:color="auto"/>
        <w:bottom w:val="none" w:sz="0" w:space="0" w:color="auto"/>
        <w:right w:val="none" w:sz="0" w:space="0" w:color="auto"/>
      </w:divBdr>
    </w:div>
    <w:div w:id="1458139110">
      <w:bodyDiv w:val="1"/>
      <w:marLeft w:val="0"/>
      <w:marRight w:val="0"/>
      <w:marTop w:val="0"/>
      <w:marBottom w:val="0"/>
      <w:divBdr>
        <w:top w:val="none" w:sz="0" w:space="0" w:color="auto"/>
        <w:left w:val="none" w:sz="0" w:space="0" w:color="auto"/>
        <w:bottom w:val="none" w:sz="0" w:space="0" w:color="auto"/>
        <w:right w:val="none" w:sz="0" w:space="0" w:color="auto"/>
      </w:divBdr>
    </w:div>
    <w:div w:id="1476877618">
      <w:bodyDiv w:val="1"/>
      <w:marLeft w:val="0"/>
      <w:marRight w:val="0"/>
      <w:marTop w:val="0"/>
      <w:marBottom w:val="0"/>
      <w:divBdr>
        <w:top w:val="none" w:sz="0" w:space="0" w:color="auto"/>
        <w:left w:val="none" w:sz="0" w:space="0" w:color="auto"/>
        <w:bottom w:val="none" w:sz="0" w:space="0" w:color="auto"/>
        <w:right w:val="none" w:sz="0" w:space="0" w:color="auto"/>
      </w:divBdr>
    </w:div>
    <w:div w:id="1489981925">
      <w:bodyDiv w:val="1"/>
      <w:marLeft w:val="0"/>
      <w:marRight w:val="0"/>
      <w:marTop w:val="0"/>
      <w:marBottom w:val="0"/>
      <w:divBdr>
        <w:top w:val="none" w:sz="0" w:space="0" w:color="auto"/>
        <w:left w:val="none" w:sz="0" w:space="0" w:color="auto"/>
        <w:bottom w:val="none" w:sz="0" w:space="0" w:color="auto"/>
        <w:right w:val="none" w:sz="0" w:space="0" w:color="auto"/>
      </w:divBdr>
    </w:div>
    <w:div w:id="1491287218">
      <w:bodyDiv w:val="1"/>
      <w:marLeft w:val="0"/>
      <w:marRight w:val="0"/>
      <w:marTop w:val="0"/>
      <w:marBottom w:val="0"/>
      <w:divBdr>
        <w:top w:val="none" w:sz="0" w:space="0" w:color="auto"/>
        <w:left w:val="none" w:sz="0" w:space="0" w:color="auto"/>
        <w:bottom w:val="none" w:sz="0" w:space="0" w:color="auto"/>
        <w:right w:val="none" w:sz="0" w:space="0" w:color="auto"/>
      </w:divBdr>
    </w:div>
    <w:div w:id="1554467342">
      <w:bodyDiv w:val="1"/>
      <w:marLeft w:val="0"/>
      <w:marRight w:val="0"/>
      <w:marTop w:val="0"/>
      <w:marBottom w:val="0"/>
      <w:divBdr>
        <w:top w:val="none" w:sz="0" w:space="0" w:color="auto"/>
        <w:left w:val="none" w:sz="0" w:space="0" w:color="auto"/>
        <w:bottom w:val="none" w:sz="0" w:space="0" w:color="auto"/>
        <w:right w:val="none" w:sz="0" w:space="0" w:color="auto"/>
      </w:divBdr>
    </w:div>
    <w:div w:id="1620605499">
      <w:bodyDiv w:val="1"/>
      <w:marLeft w:val="0"/>
      <w:marRight w:val="0"/>
      <w:marTop w:val="0"/>
      <w:marBottom w:val="0"/>
      <w:divBdr>
        <w:top w:val="none" w:sz="0" w:space="0" w:color="auto"/>
        <w:left w:val="none" w:sz="0" w:space="0" w:color="auto"/>
        <w:bottom w:val="none" w:sz="0" w:space="0" w:color="auto"/>
        <w:right w:val="none" w:sz="0" w:space="0" w:color="auto"/>
      </w:divBdr>
    </w:div>
    <w:div w:id="1624653444">
      <w:bodyDiv w:val="1"/>
      <w:marLeft w:val="0"/>
      <w:marRight w:val="0"/>
      <w:marTop w:val="0"/>
      <w:marBottom w:val="0"/>
      <w:divBdr>
        <w:top w:val="none" w:sz="0" w:space="0" w:color="auto"/>
        <w:left w:val="none" w:sz="0" w:space="0" w:color="auto"/>
        <w:bottom w:val="none" w:sz="0" w:space="0" w:color="auto"/>
        <w:right w:val="none" w:sz="0" w:space="0" w:color="auto"/>
      </w:divBdr>
    </w:div>
    <w:div w:id="1645308766">
      <w:bodyDiv w:val="1"/>
      <w:marLeft w:val="0"/>
      <w:marRight w:val="0"/>
      <w:marTop w:val="0"/>
      <w:marBottom w:val="0"/>
      <w:divBdr>
        <w:top w:val="none" w:sz="0" w:space="0" w:color="auto"/>
        <w:left w:val="none" w:sz="0" w:space="0" w:color="auto"/>
        <w:bottom w:val="none" w:sz="0" w:space="0" w:color="auto"/>
        <w:right w:val="none" w:sz="0" w:space="0" w:color="auto"/>
      </w:divBdr>
    </w:div>
    <w:div w:id="1722634612">
      <w:bodyDiv w:val="1"/>
      <w:marLeft w:val="0"/>
      <w:marRight w:val="0"/>
      <w:marTop w:val="0"/>
      <w:marBottom w:val="0"/>
      <w:divBdr>
        <w:top w:val="none" w:sz="0" w:space="0" w:color="auto"/>
        <w:left w:val="none" w:sz="0" w:space="0" w:color="auto"/>
        <w:bottom w:val="none" w:sz="0" w:space="0" w:color="auto"/>
        <w:right w:val="none" w:sz="0" w:space="0" w:color="auto"/>
      </w:divBdr>
    </w:div>
    <w:div w:id="1736053294">
      <w:bodyDiv w:val="1"/>
      <w:marLeft w:val="0"/>
      <w:marRight w:val="0"/>
      <w:marTop w:val="0"/>
      <w:marBottom w:val="0"/>
      <w:divBdr>
        <w:top w:val="none" w:sz="0" w:space="0" w:color="auto"/>
        <w:left w:val="none" w:sz="0" w:space="0" w:color="auto"/>
        <w:bottom w:val="none" w:sz="0" w:space="0" w:color="auto"/>
        <w:right w:val="none" w:sz="0" w:space="0" w:color="auto"/>
      </w:divBdr>
    </w:div>
    <w:div w:id="1815290604">
      <w:bodyDiv w:val="1"/>
      <w:marLeft w:val="0"/>
      <w:marRight w:val="0"/>
      <w:marTop w:val="0"/>
      <w:marBottom w:val="0"/>
      <w:divBdr>
        <w:top w:val="none" w:sz="0" w:space="0" w:color="auto"/>
        <w:left w:val="none" w:sz="0" w:space="0" w:color="auto"/>
        <w:bottom w:val="none" w:sz="0" w:space="0" w:color="auto"/>
        <w:right w:val="none" w:sz="0" w:space="0" w:color="auto"/>
      </w:divBdr>
    </w:div>
    <w:div w:id="1999268375">
      <w:bodyDiv w:val="1"/>
      <w:marLeft w:val="0"/>
      <w:marRight w:val="0"/>
      <w:marTop w:val="0"/>
      <w:marBottom w:val="0"/>
      <w:divBdr>
        <w:top w:val="none" w:sz="0" w:space="0" w:color="auto"/>
        <w:left w:val="none" w:sz="0" w:space="0" w:color="auto"/>
        <w:bottom w:val="none" w:sz="0" w:space="0" w:color="auto"/>
        <w:right w:val="none" w:sz="0" w:space="0" w:color="auto"/>
      </w:divBdr>
    </w:div>
    <w:div w:id="2079740689">
      <w:bodyDiv w:val="1"/>
      <w:marLeft w:val="0"/>
      <w:marRight w:val="0"/>
      <w:marTop w:val="0"/>
      <w:marBottom w:val="0"/>
      <w:divBdr>
        <w:top w:val="none" w:sz="0" w:space="0" w:color="auto"/>
        <w:left w:val="none" w:sz="0" w:space="0" w:color="auto"/>
        <w:bottom w:val="none" w:sz="0" w:space="0" w:color="auto"/>
        <w:right w:val="none" w:sz="0" w:space="0" w:color="auto"/>
      </w:divBdr>
    </w:div>
    <w:div w:id="2082294475">
      <w:bodyDiv w:val="1"/>
      <w:marLeft w:val="0"/>
      <w:marRight w:val="0"/>
      <w:marTop w:val="0"/>
      <w:marBottom w:val="0"/>
      <w:divBdr>
        <w:top w:val="none" w:sz="0" w:space="0" w:color="auto"/>
        <w:left w:val="none" w:sz="0" w:space="0" w:color="auto"/>
        <w:bottom w:val="none" w:sz="0" w:space="0" w:color="auto"/>
        <w:right w:val="none" w:sz="0" w:space="0" w:color="auto"/>
      </w:divBdr>
    </w:div>
    <w:div w:id="2135295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footer" Target="footer2.xml" Id="rId13" /><Relationship Type="http://schemas.openxmlformats.org/officeDocument/2006/relationships/image" Target="media/image3.png" Id="rId18" /><Relationship Type="http://schemas.openxmlformats.org/officeDocument/2006/relationships/customXml" Target="../customXml/item3.xml" Id="rId3" /><Relationship Type="http://schemas.openxmlformats.org/officeDocument/2006/relationships/theme" Target="theme/theme1.xml" Id="rId21" /><Relationship Type="http://schemas.openxmlformats.org/officeDocument/2006/relationships/styles" Target="styles.xml" Id="rId7" /><Relationship Type="http://schemas.openxmlformats.org/officeDocument/2006/relationships/footer" Target="footer1.xml" Id="rId12" /><Relationship Type="http://schemas.openxmlformats.org/officeDocument/2006/relationships/image" Target="media/image2.png" Id="rId17" /><Relationship Type="http://schemas.openxmlformats.org/officeDocument/2006/relationships/customXml" Target="../customXml/item2.xml" Id="rId2" /><Relationship Type="http://schemas.openxmlformats.org/officeDocument/2006/relationships/footer" Target="footer4.xml" Id="rId16"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customXml" Target="../customXml/item5.xml" Id="rId5" /><Relationship Type="http://schemas.openxmlformats.org/officeDocument/2006/relationships/footer" Target="footer3.xml" Id="rId15" /><Relationship Type="http://schemas.openxmlformats.org/officeDocument/2006/relationships/footnotes" Target="footnotes.xml" Id="rId10" /><Relationship Type="http://schemas.openxmlformats.org/officeDocument/2006/relationships/header" Target="header2.xml" Id="rId19"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eader" Target="header1.xml" Id="rId14"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99E8D8D8868EC74C88C274594E1BF3A1" ma:contentTypeVersion="5" ma:contentTypeDescription="Create a new document." ma:contentTypeScope="" ma:versionID="3e9242272fb5cfcec97712376b6d2b76">
  <xsd:schema xmlns:xsd="http://www.w3.org/2001/XMLSchema" xmlns:xs="http://www.w3.org/2001/XMLSchema" xmlns:p="http://schemas.microsoft.com/office/2006/metadata/properties" xmlns:ns1="http://schemas.microsoft.com/sharepoint/v3" xmlns:ns2="http://schemas.microsoft.com/sharepoint/v3/fields" xmlns:ns3="ace4a226-4186-483f-b915-bf4f412d984a" targetNamespace="http://schemas.microsoft.com/office/2006/metadata/properties" ma:root="true" ma:fieldsID="bdf2ecf4d8530bb17bf96a5d62ea3504" ns1:_="" ns2:_="" ns3:_="">
    <xsd:import namespace="http://schemas.microsoft.com/sharepoint/v3"/>
    <xsd:import namespace="http://schemas.microsoft.com/sharepoint/v3/fields"/>
    <xsd:import namespace="ace4a226-4186-483f-b915-bf4f412d984a"/>
    <xsd:element name="properties">
      <xsd:complexType>
        <xsd:sequence>
          <xsd:element name="documentManagement">
            <xsd:complexType>
              <xsd:all>
                <xsd:element ref="ns1:URL" minOccurs="0"/>
                <xsd:element ref="ns2:_DCDateCreate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URL" ma:index="8" nillable="true" ma:displayName="URL" ma:format="Hyperlink" ma:internalName="URL"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DCDateCreated" ma:index="9" nillable="true" ma:displayName="Date Created" ma:description="The date on which this resource was created" ma:format="DateTime" ma:internalName="_DCDateCreated" ma:readOnly="fals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ace4a226-4186-483f-b915-bf4f412d984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URL xmlns="http://schemas.microsoft.com/sharepoint/v3">
      <Url xsi:nil="true"/>
      <Description xsi:nil="true"/>
    </URL>
    <_DCDateCreated xmlns="http://schemas.microsoft.com/sharepoint/v3/fields" xsi:nil="true"/>
  </documentManagement>
</p:properties>
</file>

<file path=customXml/itemProps1.xml><?xml version="1.0" encoding="utf-8"?>
<ds:datastoreItem xmlns:ds="http://schemas.openxmlformats.org/officeDocument/2006/customXml" ds:itemID="{7DAC8430-4568-4615-86EA-2F5C43889705}">
  <ds:schemaRefs>
    <ds:schemaRef ds:uri="http://schemas.microsoft.com/sharepoint/v3/contenttype/forms"/>
  </ds:schemaRefs>
</ds:datastoreItem>
</file>

<file path=customXml/itemProps2.xml><?xml version="1.0" encoding="utf-8"?>
<ds:datastoreItem xmlns:ds="http://schemas.openxmlformats.org/officeDocument/2006/customXml" ds:itemID="{C8000B56-9343-403E-B4E0-47D24AB2C506}">
  <ds:schemaRefs>
    <ds:schemaRef ds:uri="http://schemas.microsoft.com/office/2006/metadata/longProperties"/>
  </ds:schemaRefs>
</ds:datastoreItem>
</file>

<file path=customXml/itemProps3.xml><?xml version="1.0" encoding="utf-8"?>
<ds:datastoreItem xmlns:ds="http://schemas.openxmlformats.org/officeDocument/2006/customXml" ds:itemID="{EEEF6D48-6D04-49C3-B995-DA2F167DA4ED}">
  <ds:schemaRefs>
    <ds:schemaRef ds:uri="http://schemas.openxmlformats.org/officeDocument/2006/bibliography"/>
  </ds:schemaRefs>
</ds:datastoreItem>
</file>

<file path=customXml/itemProps4.xml><?xml version="1.0" encoding="utf-8"?>
<ds:datastoreItem xmlns:ds="http://schemas.openxmlformats.org/officeDocument/2006/customXml" ds:itemID="{4543731B-13DD-41BD-BDAE-20AEEBC4A5D7}"/>
</file>

<file path=customXml/itemProps5.xml><?xml version="1.0" encoding="utf-8"?>
<ds:datastoreItem xmlns:ds="http://schemas.openxmlformats.org/officeDocument/2006/customXml" ds:itemID="{AA12B016-D3A6-409B-8D82-E138CC0065E2}">
  <ds:schemaRefs>
    <ds:schemaRef ds:uri="http://schemas.microsoft.com/office/2006/metadata/properties"/>
    <ds:schemaRef ds:uri="http://schemas.microsoft.com/office/infopath/2007/PartnerControls"/>
  </ds:schemaRefs>
</ds:datastoreItem>
</file>

<file path=docMetadata/LabelInfo.xml><?xml version="1.0" encoding="utf-8"?>
<clbl:labelList xmlns:clbl="http://schemas.microsoft.com/office/2020/mipLabelMetadata">
  <clbl:label id="{c1528ebb-73e5-4ac2-9d93-677ac4834cc5}" enabled="0" method="" siteId="{c1528ebb-73e5-4ac2-9d93-677ac4834cc5}"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Eirgrid</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Keogan, Arian</dc:creator>
  <lastModifiedBy>Crawford, Andrew</lastModifiedBy>
  <revision>22</revision>
  <lastPrinted>2018-01-15T13:35:00.0000000Z</lastPrinted>
  <dcterms:created xsi:type="dcterms:W3CDTF">2025-10-23T09:52:00.0000000Z</dcterms:created>
  <dcterms:modified xsi:type="dcterms:W3CDTF">2026-06-09T09:45:04.0935857Z</dcterms:modified>
  <contentStatus>Not Started</contentStatus>
</coreProperties>
</file>

<file path=docProps/custom.xml><?xml version="1.0" encoding="utf-8"?>
<Properties xmlns="http://schemas.openxmlformats.org/officeDocument/2006/custom-properties" xmlns:vt="http://schemas.openxmlformats.org/officeDocument/2006/docPropsVTypes">
  <property fmtid="{D5CDD505-2E9C-101B-9397-08002B2CF9AE}" pid="2" name="MAIL_MSG_ID1">
    <vt:lpwstr>+DAA+ohAha2fml22iBWCl4WpYrQZBznMW98Me1eQ7sib8IOfz93VvkiNa3fo11ZMrR7A0UYo7DtplRxW_x000d_
iaWrYiHzWomCw8VJqOZSpBGm5ES/QJDltOLEKPKpsVKQp57doxkP5WBCn14ZLUT5iOQ1kLZd73vV_x000d_
0F7YWeeEOrd0vqKtGG2r4C06NOIBUGAykNxYClZscI9fTosdpEjUzij/5/gIvd3JergX97G7jPV1_x000d_
COSkhItbNT+SCYzge</vt:lpwstr>
  </property>
  <property fmtid="{D5CDD505-2E9C-101B-9397-08002B2CF9AE}" pid="3" name="MAIL_MSG_ID2">
    <vt:lpwstr>A==</vt:lpwstr>
  </property>
  <property fmtid="{D5CDD505-2E9C-101B-9397-08002B2CF9AE}" pid="4" name="RESPONSE_SENDER_NAME">
    <vt:lpwstr>sAAAXRTqSjcrLAr7bOhm+9FfECJWAPA7IqigfVAVw34ZJcA=</vt:lpwstr>
  </property>
  <property fmtid="{D5CDD505-2E9C-101B-9397-08002B2CF9AE}" pid="5" name="EMAIL_OWNER_ADDRESS">
    <vt:lpwstr>ABAAdnH19QYq2YXYX7UgdHpg1b7l718lVVk87UABEtP8X9A40aLvKbloytAvepKQTOLU</vt:lpwstr>
  </property>
  <property fmtid="{D5CDD505-2E9C-101B-9397-08002B2CF9AE}" pid="6" name="_Source">
    <vt:lpwstr/>
  </property>
  <property fmtid="{D5CDD505-2E9C-101B-9397-08002B2CF9AE}" pid="7" name="ImageCreateDate">
    <vt:lpwstr/>
  </property>
  <property fmtid="{D5CDD505-2E9C-101B-9397-08002B2CF9AE}" pid="8" name="_Version">
    <vt:lpwstr/>
  </property>
  <property fmtid="{D5CDD505-2E9C-101B-9397-08002B2CF9AE}" pid="9" name="_DCDateModified">
    <vt:lpwstr/>
  </property>
  <property fmtid="{D5CDD505-2E9C-101B-9397-08002B2CF9AE}" pid="10" name="_LastPrinted">
    <vt:lpwstr/>
  </property>
  <property fmtid="{D5CDD505-2E9C-101B-9397-08002B2CF9AE}" pid="11" name="_Publisher">
    <vt:lpwstr/>
  </property>
  <property fmtid="{D5CDD505-2E9C-101B-9397-08002B2CF9AE}" pid="12" name="Service Provider">
    <vt:lpwstr/>
  </property>
  <property fmtid="{D5CDD505-2E9C-101B-9397-08002B2CF9AE}" pid="13" name="_Status">
    <vt:lpwstr>Not Started</vt:lpwstr>
  </property>
  <property fmtid="{D5CDD505-2E9C-101B-9397-08002B2CF9AE}" pid="14" name="_Relation">
    <vt:lpwstr/>
  </property>
  <property fmtid="{D5CDD505-2E9C-101B-9397-08002B2CF9AE}" pid="15" name="_Revision">
    <vt:lpwstr/>
  </property>
  <property fmtid="{D5CDD505-2E9C-101B-9397-08002B2CF9AE}" pid="16" name="_Contributor">
    <vt:lpwstr/>
  </property>
  <property fmtid="{D5CDD505-2E9C-101B-9397-08002B2CF9AE}" pid="17" name="_Format">
    <vt:lpwstr/>
  </property>
  <property fmtid="{D5CDD505-2E9C-101B-9397-08002B2CF9AE}" pid="18" name="_Coverage">
    <vt:lpwstr/>
  </property>
  <property fmtid="{D5CDD505-2E9C-101B-9397-08002B2CF9AE}" pid="19" name="_Identifier">
    <vt:lpwstr/>
  </property>
  <property fmtid="{D5CDD505-2E9C-101B-9397-08002B2CF9AE}" pid="20" name="_ResourceType">
    <vt:lpwstr/>
  </property>
  <property fmtid="{D5CDD505-2E9C-101B-9397-08002B2CF9AE}" pid="21" name="_RightsManagement">
    <vt:lpwstr/>
  </property>
  <property fmtid="{D5CDD505-2E9C-101B-9397-08002B2CF9AE}" pid="22" name="_DCDateCreated">
    <vt:lpwstr/>
  </property>
  <property fmtid="{D5CDD505-2E9C-101B-9397-08002B2CF9AE}" pid="23" name="Conversation">
    <vt:lpwstr/>
  </property>
  <property fmtid="{D5CDD505-2E9C-101B-9397-08002B2CF9AE}" pid="24" name="From">
    <vt:lpwstr/>
  </property>
  <property fmtid="{D5CDD505-2E9C-101B-9397-08002B2CF9AE}" pid="25" name="Sent">
    <vt:lpwstr>2016-01-07T15:55:28Z</vt:lpwstr>
  </property>
  <property fmtid="{D5CDD505-2E9C-101B-9397-08002B2CF9AE}" pid="26" name="Year">
    <vt:lpwstr>2015</vt:lpwstr>
  </property>
  <property fmtid="{D5CDD505-2E9C-101B-9397-08002B2CF9AE}" pid="27" name="Client">
    <vt:lpwstr>PSO</vt:lpwstr>
  </property>
  <property fmtid="{D5CDD505-2E9C-101B-9397-08002B2CF9AE}" pid="28" name="Subdivision">
    <vt:lpwstr>Interim Contracts</vt:lpwstr>
  </property>
  <property fmtid="{D5CDD505-2E9C-101B-9397-08002B2CF9AE}" pid="29" name="Order">
    <vt:lpwstr>6800.00000000000</vt:lpwstr>
  </property>
  <property fmtid="{D5CDD505-2E9C-101B-9397-08002B2CF9AE}" pid="30" name="Legal Document Type">
    <vt:lpwstr>7</vt:lpwstr>
  </property>
  <property fmtid="{D5CDD505-2E9C-101B-9397-08002B2CF9AE}" pid="31" name="ContentType">
    <vt:lpwstr>Document</vt:lpwstr>
  </property>
  <property fmtid="{D5CDD505-2E9C-101B-9397-08002B2CF9AE}" pid="32" name="Lawyer Initials">
    <vt:lpwstr>LMC</vt:lpwstr>
  </property>
  <property fmtid="{D5CDD505-2E9C-101B-9397-08002B2CF9AE}" pid="33" name="Matter Number">
    <vt:lpwstr>39</vt:lpwstr>
  </property>
  <property fmtid="{D5CDD505-2E9C-101B-9397-08002B2CF9AE}" pid="34" name="To">
    <vt:lpwstr/>
  </property>
  <property fmtid="{D5CDD505-2E9C-101B-9397-08002B2CF9AE}" pid="35" name="Link">
    <vt:lpwstr/>
  </property>
  <property fmtid="{D5CDD505-2E9C-101B-9397-08002B2CF9AE}" pid="36" name="ContentTypeId">
    <vt:lpwstr>0x01010099E8D8D8868EC74C88C274594E1BF3A1</vt:lpwstr>
  </property>
  <property fmtid="{D5CDD505-2E9C-101B-9397-08002B2CF9AE}" pid="37" name="_DocHome">
    <vt:i4>1712749025</vt:i4>
  </property>
  <property fmtid="{D5CDD505-2E9C-101B-9397-08002B2CF9AE}" pid="38" name="File Category">
    <vt:lpwstr/>
  </property>
  <property fmtid="{D5CDD505-2E9C-101B-9397-08002B2CF9AE}" pid="39" name="IsMyDocuments">
    <vt:bool>true</vt:bool>
  </property>
</Properties>
</file>