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E020" w14:textId="3E7862FC" w:rsidR="00603E7A" w:rsidRDefault="00370F7D" w:rsidP="009D7768">
      <w:pPr>
        <w:pStyle w:val="Title"/>
        <w:rPr>
          <w:lang w:val="en-GB"/>
        </w:rPr>
      </w:pPr>
      <w:r>
        <w:rPr>
          <w:lang w:val="en-GB"/>
        </w:rPr>
        <w:t>Qualification System Briefing Document</w:t>
      </w:r>
    </w:p>
    <w:p w14:paraId="42CEDEA9" w14:textId="77777777" w:rsidR="00370F7D" w:rsidRPr="00370F7D" w:rsidRDefault="00370F7D" w:rsidP="00370F7D">
      <w:pPr>
        <w:rPr>
          <w:lang w:val="en-GB"/>
        </w:rPr>
      </w:pPr>
    </w:p>
    <w:p w14:paraId="00DE7324" w14:textId="43DA625D" w:rsidR="00370F7D" w:rsidRPr="00370F7D" w:rsidRDefault="00CD33B1" w:rsidP="16C6E8FB">
      <w:pPr>
        <w:pStyle w:val="Date"/>
        <w:rPr>
          <w:rFonts w:eastAsiaTheme="minorEastAsia"/>
          <w:b w:val="0"/>
          <w:color w:val="00A88E" w:themeColor="background2"/>
          <w:sz w:val="60"/>
          <w:szCs w:val="60"/>
          <w:lang w:val="en-GB"/>
        </w:rPr>
      </w:pPr>
      <w:r w:rsidRPr="16C6E8FB">
        <w:rPr>
          <w:rFonts w:eastAsiaTheme="minorEastAsia"/>
          <w:b w:val="0"/>
          <w:color w:val="00A88D"/>
          <w:sz w:val="60"/>
          <w:szCs w:val="60"/>
          <w:lang w:val="en-GB"/>
        </w:rPr>
        <w:t>ENQEIR</w:t>
      </w:r>
      <w:r w:rsidR="5B78B6E1" w:rsidRPr="16C6E8FB">
        <w:rPr>
          <w:rFonts w:eastAsiaTheme="minorEastAsia"/>
          <w:b w:val="0"/>
          <w:color w:val="00A88D"/>
          <w:sz w:val="60"/>
          <w:szCs w:val="60"/>
          <w:lang w:val="en-GB"/>
        </w:rPr>
        <w:t>1007</w:t>
      </w:r>
      <w:r w:rsidR="00370F7D" w:rsidRPr="16C6E8FB">
        <w:rPr>
          <w:rFonts w:eastAsiaTheme="minorEastAsia"/>
          <w:b w:val="0"/>
          <w:color w:val="00A88D"/>
          <w:sz w:val="60"/>
          <w:szCs w:val="60"/>
          <w:lang w:val="en-GB"/>
        </w:rPr>
        <w:t xml:space="preserve"> – DS3 System Services – Volume Uncapped – Gate </w:t>
      </w:r>
      <w:r w:rsidR="001076CB" w:rsidRPr="16C6E8FB">
        <w:rPr>
          <w:rFonts w:eastAsiaTheme="minorEastAsia"/>
          <w:b w:val="0"/>
          <w:color w:val="00A88D"/>
          <w:sz w:val="60"/>
          <w:szCs w:val="60"/>
          <w:lang w:val="en-GB"/>
        </w:rPr>
        <w:t>1</w:t>
      </w:r>
      <w:r w:rsidR="5B27E2EC" w:rsidRPr="16C6E8FB">
        <w:rPr>
          <w:rFonts w:eastAsiaTheme="minorEastAsia"/>
          <w:b w:val="0"/>
          <w:color w:val="00A88D"/>
          <w:sz w:val="60"/>
          <w:szCs w:val="60"/>
          <w:lang w:val="en-GB"/>
        </w:rPr>
        <w:t>5</w:t>
      </w:r>
    </w:p>
    <w:p w14:paraId="75AE3DCB" w14:textId="77777777" w:rsidR="00603E7A" w:rsidRDefault="00603E7A" w:rsidP="00A535C9">
      <w:pPr>
        <w:pStyle w:val="Date"/>
        <w:rPr>
          <w:rFonts w:eastAsiaTheme="minorEastAsia"/>
          <w:b w:val="0"/>
          <w:sz w:val="60"/>
          <w:lang w:val="en-GB"/>
        </w:rPr>
      </w:pPr>
    </w:p>
    <w:tbl>
      <w:tblPr>
        <w:tblStyle w:val="TableGrid"/>
        <w:tblW w:w="0" w:type="auto"/>
        <w:tblLook w:val="04A0" w:firstRow="1" w:lastRow="0" w:firstColumn="1" w:lastColumn="0" w:noHBand="0" w:noVBand="1"/>
      </w:tblPr>
      <w:tblGrid>
        <w:gridCol w:w="4928"/>
        <w:gridCol w:w="4644"/>
      </w:tblGrid>
      <w:tr w:rsidR="00370F7D" w:rsidRPr="00A1106E" w14:paraId="77E85914" w14:textId="77777777" w:rsidTr="58352096">
        <w:tc>
          <w:tcPr>
            <w:tcW w:w="4928" w:type="dxa"/>
          </w:tcPr>
          <w:p w14:paraId="2DF400E4" w14:textId="77777777" w:rsidR="00370F7D" w:rsidRPr="00A1106E" w:rsidRDefault="00370F7D" w:rsidP="00DB6DE5">
            <w:pPr>
              <w:rPr>
                <w:rFonts w:cs="Arial"/>
                <w:b/>
              </w:rPr>
            </w:pPr>
            <w:r w:rsidRPr="00A1106E">
              <w:rPr>
                <w:rFonts w:cs="Arial"/>
                <w:b/>
              </w:rPr>
              <w:t>Issue Date of RFP</w:t>
            </w:r>
          </w:p>
          <w:p w14:paraId="04D2F90F" w14:textId="77777777" w:rsidR="00370F7D" w:rsidRPr="00A1106E" w:rsidRDefault="00370F7D" w:rsidP="00DB6DE5">
            <w:pPr>
              <w:rPr>
                <w:rFonts w:cs="Arial"/>
                <w:b/>
              </w:rPr>
            </w:pPr>
          </w:p>
        </w:tc>
        <w:tc>
          <w:tcPr>
            <w:tcW w:w="4644" w:type="dxa"/>
          </w:tcPr>
          <w:p w14:paraId="2CA959D7" w14:textId="6ABC9F94" w:rsidR="00370F7D" w:rsidRPr="002E7802" w:rsidRDefault="00F52EE4" w:rsidP="58352096">
            <w:pPr>
              <w:rPr>
                <w:rFonts w:cs="Arial"/>
                <w:b/>
                <w:bCs/>
              </w:rPr>
            </w:pPr>
            <w:r>
              <w:rPr>
                <w:rFonts w:ascii="Trebuchet MS" w:eastAsia="Trebuchet MS" w:hAnsi="Trebuchet MS" w:cs="Trebuchet MS"/>
                <w:b/>
                <w:bCs/>
                <w:color w:val="000000" w:themeColor="text1"/>
                <w:szCs w:val="20"/>
              </w:rPr>
              <w:t>Thursday</w:t>
            </w:r>
            <w:r w:rsidR="75D3A541" w:rsidRPr="58352096">
              <w:rPr>
                <w:rFonts w:ascii="Trebuchet MS" w:eastAsia="Trebuchet MS" w:hAnsi="Trebuchet MS" w:cs="Trebuchet MS"/>
                <w:b/>
                <w:bCs/>
                <w:color w:val="000000" w:themeColor="text1"/>
                <w:szCs w:val="20"/>
              </w:rPr>
              <w:t xml:space="preserve"> 1</w:t>
            </w:r>
            <w:r>
              <w:rPr>
                <w:rFonts w:ascii="Trebuchet MS" w:eastAsia="Trebuchet MS" w:hAnsi="Trebuchet MS" w:cs="Trebuchet MS"/>
                <w:b/>
                <w:bCs/>
                <w:color w:val="000000" w:themeColor="text1"/>
                <w:szCs w:val="20"/>
              </w:rPr>
              <w:t>1</w:t>
            </w:r>
            <w:r w:rsidR="75D3A541" w:rsidRPr="58352096">
              <w:rPr>
                <w:rFonts w:ascii="Trebuchet MS" w:eastAsia="Trebuchet MS" w:hAnsi="Trebuchet MS" w:cs="Trebuchet MS"/>
                <w:b/>
                <w:bCs/>
                <w:color w:val="000000" w:themeColor="text1"/>
                <w:szCs w:val="20"/>
                <w:vertAlign w:val="superscript"/>
              </w:rPr>
              <w:t>th</w:t>
            </w:r>
            <w:r w:rsidR="75D3A541" w:rsidRPr="58352096">
              <w:rPr>
                <w:rFonts w:ascii="Trebuchet MS" w:eastAsia="Trebuchet MS" w:hAnsi="Trebuchet MS" w:cs="Trebuchet MS"/>
                <w:b/>
                <w:bCs/>
                <w:color w:val="000000" w:themeColor="text1"/>
                <w:szCs w:val="20"/>
              </w:rPr>
              <w:t xml:space="preserve"> of June 2026</w:t>
            </w:r>
            <w:r w:rsidR="75D3A541" w:rsidRPr="58352096">
              <w:rPr>
                <w:rFonts w:ascii="Trebuchet MS" w:eastAsia="Trebuchet MS" w:hAnsi="Trebuchet MS" w:cs="Trebuchet MS"/>
                <w:szCs w:val="20"/>
              </w:rPr>
              <w:t xml:space="preserve"> </w:t>
            </w:r>
          </w:p>
        </w:tc>
      </w:tr>
      <w:tr w:rsidR="00370F7D" w:rsidRPr="00A1106E" w14:paraId="31C67EE5" w14:textId="77777777" w:rsidTr="58352096">
        <w:tc>
          <w:tcPr>
            <w:tcW w:w="4928" w:type="dxa"/>
          </w:tcPr>
          <w:p w14:paraId="27AE5B83" w14:textId="77777777" w:rsidR="00370F7D" w:rsidRPr="00A1106E" w:rsidRDefault="00370F7D" w:rsidP="00DB6DE5">
            <w:pPr>
              <w:rPr>
                <w:rFonts w:cs="Arial"/>
                <w:b/>
              </w:rPr>
            </w:pPr>
            <w:r w:rsidRPr="00A1106E">
              <w:rPr>
                <w:rFonts w:cs="Arial"/>
                <w:b/>
              </w:rPr>
              <w:t>Closing Date for Clarifications on RFP</w:t>
            </w:r>
          </w:p>
          <w:p w14:paraId="66F9852F" w14:textId="77777777" w:rsidR="00370F7D" w:rsidRPr="00A1106E" w:rsidRDefault="00370F7D" w:rsidP="00DB6DE5">
            <w:pPr>
              <w:rPr>
                <w:rFonts w:cs="Arial"/>
                <w:b/>
              </w:rPr>
            </w:pPr>
          </w:p>
        </w:tc>
        <w:tc>
          <w:tcPr>
            <w:tcW w:w="4644" w:type="dxa"/>
          </w:tcPr>
          <w:p w14:paraId="0D7738B0" w14:textId="3984BE48" w:rsidR="00370F7D" w:rsidRPr="004A3474" w:rsidRDefault="3508AB63" w:rsidP="58352096">
            <w:pPr>
              <w:rPr>
                <w:rFonts w:cs="Arial"/>
                <w:b/>
                <w:bCs/>
                <w:highlight w:val="yellow"/>
              </w:rPr>
            </w:pPr>
            <w:r w:rsidRPr="58352096">
              <w:rPr>
                <w:rFonts w:ascii="Trebuchet MS" w:eastAsia="Trebuchet MS" w:hAnsi="Trebuchet MS" w:cs="Trebuchet MS"/>
                <w:b/>
                <w:bCs/>
                <w:color w:val="000000" w:themeColor="text1"/>
                <w:szCs w:val="20"/>
              </w:rPr>
              <w:t>12.00 hrs Irish Time on Tuesday 6</w:t>
            </w:r>
            <w:r w:rsidRPr="58352096">
              <w:rPr>
                <w:rFonts w:ascii="Trebuchet MS" w:eastAsia="Trebuchet MS" w:hAnsi="Trebuchet MS" w:cs="Trebuchet MS"/>
                <w:b/>
                <w:bCs/>
                <w:color w:val="000000" w:themeColor="text1"/>
                <w:szCs w:val="20"/>
                <w:vertAlign w:val="superscript"/>
              </w:rPr>
              <w:t>th</w:t>
            </w:r>
            <w:r w:rsidRPr="58352096">
              <w:rPr>
                <w:rFonts w:ascii="Trebuchet MS" w:eastAsia="Trebuchet MS" w:hAnsi="Trebuchet MS" w:cs="Trebuchet MS"/>
                <w:b/>
                <w:bCs/>
                <w:color w:val="000000" w:themeColor="text1"/>
                <w:szCs w:val="20"/>
              </w:rPr>
              <w:t xml:space="preserve"> of July 2026</w:t>
            </w:r>
            <w:r w:rsidRPr="58352096">
              <w:rPr>
                <w:rFonts w:ascii="Trebuchet MS" w:eastAsia="Trebuchet MS" w:hAnsi="Trebuchet MS" w:cs="Trebuchet MS"/>
                <w:szCs w:val="20"/>
              </w:rPr>
              <w:t xml:space="preserve"> </w:t>
            </w:r>
          </w:p>
        </w:tc>
      </w:tr>
      <w:tr w:rsidR="00370F7D" w:rsidRPr="00A1106E" w14:paraId="6624622C" w14:textId="77777777" w:rsidTr="58352096">
        <w:trPr>
          <w:trHeight w:val="60"/>
        </w:trPr>
        <w:tc>
          <w:tcPr>
            <w:tcW w:w="4928" w:type="dxa"/>
          </w:tcPr>
          <w:p w14:paraId="26FEF18F" w14:textId="77777777" w:rsidR="00370F7D" w:rsidRPr="00A1106E" w:rsidRDefault="00370F7D" w:rsidP="00DB6DE5">
            <w:pPr>
              <w:rPr>
                <w:rFonts w:cs="Arial"/>
                <w:b/>
              </w:rPr>
            </w:pPr>
            <w:r w:rsidRPr="00A1106E">
              <w:rPr>
                <w:rFonts w:cs="Arial"/>
                <w:b/>
              </w:rPr>
              <w:t>Closing Date for Return of RFP</w:t>
            </w:r>
          </w:p>
          <w:p w14:paraId="1D85B0AD" w14:textId="77777777" w:rsidR="00370F7D" w:rsidRPr="00A1106E" w:rsidRDefault="00370F7D" w:rsidP="00DB6DE5">
            <w:pPr>
              <w:rPr>
                <w:rFonts w:cs="Arial"/>
                <w:b/>
              </w:rPr>
            </w:pPr>
          </w:p>
        </w:tc>
        <w:tc>
          <w:tcPr>
            <w:tcW w:w="4644" w:type="dxa"/>
          </w:tcPr>
          <w:p w14:paraId="2CD79964" w14:textId="7ACB81F7" w:rsidR="00370F7D" w:rsidRPr="009D0FF4" w:rsidRDefault="7ADF416B" w:rsidP="58352096">
            <w:pPr>
              <w:rPr>
                <w:rFonts w:cs="Arial"/>
                <w:b/>
                <w:bCs/>
              </w:rPr>
            </w:pPr>
            <w:r w:rsidRPr="2A49C227">
              <w:rPr>
                <w:rFonts w:ascii="Trebuchet MS" w:eastAsia="Trebuchet MS" w:hAnsi="Trebuchet MS" w:cs="Trebuchet MS"/>
                <w:b/>
                <w:color w:val="000000" w:themeColor="text1"/>
              </w:rPr>
              <w:t xml:space="preserve">12.00 hrs Irish Time on </w:t>
            </w:r>
            <w:r w:rsidR="18528CC8" w:rsidRPr="2A49C227">
              <w:rPr>
                <w:rFonts w:ascii="Trebuchet MS" w:eastAsia="Trebuchet MS" w:hAnsi="Trebuchet MS" w:cs="Trebuchet MS"/>
                <w:b/>
                <w:bCs/>
                <w:color w:val="000000" w:themeColor="text1"/>
              </w:rPr>
              <w:t>Thurs</w:t>
            </w:r>
            <w:r w:rsidRPr="2A49C227">
              <w:rPr>
                <w:rFonts w:ascii="Trebuchet MS" w:eastAsia="Trebuchet MS" w:hAnsi="Trebuchet MS" w:cs="Trebuchet MS"/>
                <w:b/>
                <w:bCs/>
                <w:color w:val="000000" w:themeColor="text1"/>
              </w:rPr>
              <w:t>day 1</w:t>
            </w:r>
            <w:r w:rsidR="1D7AAEF0" w:rsidRPr="2A49C227">
              <w:rPr>
                <w:rFonts w:ascii="Trebuchet MS" w:eastAsia="Trebuchet MS" w:hAnsi="Trebuchet MS" w:cs="Trebuchet MS"/>
                <w:b/>
                <w:bCs/>
                <w:color w:val="000000" w:themeColor="text1"/>
              </w:rPr>
              <w:t>6</w:t>
            </w:r>
            <w:r w:rsidRPr="2A49C227">
              <w:rPr>
                <w:rFonts w:ascii="Trebuchet MS" w:eastAsia="Trebuchet MS" w:hAnsi="Trebuchet MS" w:cs="Trebuchet MS"/>
                <w:b/>
                <w:bCs/>
                <w:color w:val="000000" w:themeColor="text1"/>
                <w:vertAlign w:val="superscript"/>
              </w:rPr>
              <w:t>th</w:t>
            </w:r>
            <w:r w:rsidRPr="2A49C227">
              <w:rPr>
                <w:rFonts w:ascii="Trebuchet MS" w:eastAsia="Trebuchet MS" w:hAnsi="Trebuchet MS" w:cs="Trebuchet MS"/>
                <w:b/>
                <w:color w:val="000000" w:themeColor="text1"/>
              </w:rPr>
              <w:t xml:space="preserve"> of July 2026</w:t>
            </w:r>
            <w:r w:rsidRPr="2A49C227">
              <w:rPr>
                <w:rFonts w:ascii="Trebuchet MS" w:eastAsia="Trebuchet MS" w:hAnsi="Trebuchet MS" w:cs="Trebuchet MS"/>
              </w:rPr>
              <w:t xml:space="preserve"> </w:t>
            </w:r>
          </w:p>
        </w:tc>
      </w:tr>
    </w:tbl>
    <w:p w14:paraId="1CD731D1" w14:textId="77777777" w:rsidR="00370F7D" w:rsidRPr="00A1106E" w:rsidRDefault="00370F7D" w:rsidP="00370F7D">
      <w:pPr>
        <w:rPr>
          <w:rFonts w:cs="Arial"/>
          <w:b/>
          <w:highlight w:val="yellow"/>
        </w:rPr>
      </w:pPr>
    </w:p>
    <w:p w14:paraId="069ECDC3" w14:textId="24F0B866" w:rsidR="00370F7D" w:rsidRPr="00A1106E" w:rsidRDefault="00370F7D" w:rsidP="00370F7D">
      <w:pPr>
        <w:rPr>
          <w:rFonts w:cs="Arial"/>
        </w:rPr>
      </w:pPr>
      <w:r w:rsidRPr="00664B8E">
        <w:rPr>
          <w:rFonts w:cs="Arial"/>
          <w:b/>
        </w:rPr>
        <w:t xml:space="preserve">Buyer: </w:t>
      </w:r>
      <w:r w:rsidR="00FF43C1">
        <w:rPr>
          <w:rFonts w:cs="Arial"/>
          <w:b/>
        </w:rPr>
        <w:t>Jamie Cosgrove</w:t>
      </w:r>
      <w:r w:rsidRPr="00664B8E">
        <w:rPr>
          <w:rFonts w:cs="Arial"/>
          <w:b/>
        </w:rPr>
        <w:t xml:space="preserve"> </w:t>
      </w:r>
    </w:p>
    <w:p w14:paraId="18109D04" w14:textId="4181FC9F" w:rsidR="00B238F7" w:rsidRPr="00B238F7" w:rsidRDefault="00B775DC" w:rsidP="00A310ED">
      <w:pPr>
        <w:pStyle w:val="Introduction"/>
        <w:rPr>
          <w:sz w:val="32"/>
        </w:rPr>
      </w:pPr>
      <w:r>
        <w:br w:type="page"/>
      </w:r>
      <w:r w:rsidR="00B238F7" w:rsidRPr="003F38BC">
        <w:rPr>
          <w:rFonts w:asciiTheme="majorHAnsi" w:hAnsiTheme="majorHAnsi"/>
          <w:sz w:val="32"/>
        </w:rPr>
        <w:lastRenderedPageBreak/>
        <w:t xml:space="preserve">PART 1 – INTRODUCTION AND REQUIREMENTS </w:t>
      </w:r>
    </w:p>
    <w:p w14:paraId="72080E10" w14:textId="440A4E71" w:rsidR="00A535C9" w:rsidRDefault="00A535C9">
      <w:pPr>
        <w:spacing w:after="160" w:line="259" w:lineRule="auto"/>
      </w:pPr>
    </w:p>
    <w:p w14:paraId="3A107127" w14:textId="6B272B23" w:rsidR="002B1CD0" w:rsidRPr="00B238F7" w:rsidRDefault="00B238F7" w:rsidP="00A821FD">
      <w:pPr>
        <w:pStyle w:val="Heading1"/>
        <w:rPr>
          <w:sz w:val="32"/>
          <w:lang w:val="en-GB"/>
        </w:rPr>
      </w:pPr>
      <w:r w:rsidRPr="00B238F7">
        <w:rPr>
          <w:sz w:val="32"/>
          <w:lang w:val="en-GB"/>
        </w:rPr>
        <w:t>Introduction and Tender Requirements</w:t>
      </w:r>
    </w:p>
    <w:p w14:paraId="3F022E0F" w14:textId="326B07CF" w:rsidR="00FC25F5" w:rsidRDefault="00B238F7" w:rsidP="00A821FD">
      <w:pPr>
        <w:pStyle w:val="Heading2"/>
        <w:rPr>
          <w:lang w:val="en-GB"/>
        </w:rPr>
      </w:pPr>
      <w:r>
        <w:rPr>
          <w:lang w:val="en-GB"/>
        </w:rPr>
        <w:t xml:space="preserve">Overview </w:t>
      </w:r>
    </w:p>
    <w:p w14:paraId="5C74901B" w14:textId="77777777" w:rsidR="00A038A7" w:rsidRPr="00191EDA" w:rsidRDefault="00A038A7" w:rsidP="00A038A7">
      <w:pPr>
        <w:rPr>
          <w:szCs w:val="20"/>
          <w:lang w:val="en-GB"/>
        </w:rPr>
      </w:pPr>
    </w:p>
    <w:p w14:paraId="0D8E17FF" w14:textId="77777777" w:rsidR="00B238F7" w:rsidRPr="00191EDA" w:rsidRDefault="00B238F7" w:rsidP="00B238F7">
      <w:pPr>
        <w:rPr>
          <w:rFonts w:cs="Arial"/>
          <w:szCs w:val="20"/>
        </w:rPr>
      </w:pPr>
      <w:r w:rsidRPr="00191EDA">
        <w:rPr>
          <w:rFonts w:cs="Arial"/>
          <w:szCs w:val="20"/>
        </w:rPr>
        <w:t>This Qualification System refers to the system that is in place to enable interested parties to submit a Response and subsequently qualify for award of Contract for provision of DS3 System Services.</w:t>
      </w:r>
    </w:p>
    <w:p w14:paraId="3E1F6EFF" w14:textId="02047D8C" w:rsidR="00B238F7" w:rsidRPr="005639D0" w:rsidRDefault="00B238F7" w:rsidP="16C6E8FB">
      <w:pPr>
        <w:rPr>
          <w:rFonts w:cs="Arial"/>
          <w:lang w:eastAsia="en-GB"/>
        </w:rPr>
      </w:pPr>
      <w:r w:rsidRPr="16C6E8FB">
        <w:rPr>
          <w:rFonts w:cs="Arial"/>
        </w:rPr>
        <w:t xml:space="preserve">24 System Services (12 for EirGrid and 12 for SONI) were procured </w:t>
      </w:r>
      <w:r w:rsidRPr="16C6E8FB">
        <w:rPr>
          <w:rFonts w:cs="Arial"/>
          <w:lang w:eastAsia="en-GB"/>
        </w:rPr>
        <w:t xml:space="preserve">under </w:t>
      </w:r>
      <w:r w:rsidRPr="16C6E8FB">
        <w:rPr>
          <w:rFonts w:cs="Arial"/>
        </w:rPr>
        <w:t xml:space="preserve">Phase 1 and Phase 2 of this Qualification System.    </w:t>
      </w:r>
      <w:r>
        <w:br/>
      </w:r>
      <w:r>
        <w:br/>
      </w:r>
      <w:r w:rsidRPr="16C6E8FB">
        <w:rPr>
          <w:rFonts w:cs="Arial"/>
          <w:lang w:eastAsia="en-GB"/>
        </w:rPr>
        <w:t xml:space="preserve">In this procurement process, Volume Uncapped Gate </w:t>
      </w:r>
      <w:r w:rsidR="006D6B51" w:rsidRPr="16C6E8FB">
        <w:rPr>
          <w:rFonts w:cs="Arial"/>
          <w:lang w:eastAsia="en-GB"/>
        </w:rPr>
        <w:t>1</w:t>
      </w:r>
      <w:r w:rsidR="40A3E612" w:rsidRPr="16C6E8FB">
        <w:rPr>
          <w:rFonts w:cs="Arial"/>
          <w:lang w:eastAsia="en-GB"/>
        </w:rPr>
        <w:t>5</w:t>
      </w:r>
      <w:r w:rsidRPr="16C6E8FB">
        <w:rPr>
          <w:rFonts w:cs="Arial"/>
          <w:lang w:eastAsia="en-GB"/>
        </w:rPr>
        <w:t xml:space="preserve">, DS3 System Services are being procured in </w:t>
      </w:r>
      <w:r w:rsidR="006D6B51" w:rsidRPr="16C6E8FB">
        <w:rPr>
          <w:rFonts w:cs="Arial"/>
          <w:lang w:eastAsia="en-GB"/>
        </w:rPr>
        <w:t>12</w:t>
      </w:r>
      <w:r w:rsidRPr="16C6E8FB">
        <w:rPr>
          <w:rFonts w:cs="Arial"/>
          <w:lang w:eastAsia="en-GB"/>
        </w:rPr>
        <w:t xml:space="preserve"> lots </w:t>
      </w:r>
      <w:r w:rsidR="006D6B51" w:rsidRPr="16C6E8FB">
        <w:rPr>
          <w:rFonts w:cs="Arial"/>
          <w:lang w:eastAsia="en-GB"/>
        </w:rPr>
        <w:t>for EirGrid.</w:t>
      </w:r>
      <w:r w:rsidRPr="16C6E8FB">
        <w:rPr>
          <w:rFonts w:cs="Arial"/>
          <w:lang w:eastAsia="en-GB"/>
        </w:rPr>
        <w:t xml:space="preserve"> This procurement process involves: </w:t>
      </w:r>
      <w:r>
        <w:br/>
      </w:r>
    </w:p>
    <w:p w14:paraId="56F1F05F" w14:textId="6C2B5D5A" w:rsidR="00B238F7" w:rsidRPr="00191EDA" w:rsidRDefault="00B238F7" w:rsidP="16C6E8FB">
      <w:pPr>
        <w:pStyle w:val="ListParagraph"/>
        <w:numPr>
          <w:ilvl w:val="0"/>
          <w:numId w:val="3"/>
        </w:numPr>
        <w:spacing w:before="0" w:after="240" w:line="276" w:lineRule="auto"/>
        <w:ind w:left="714" w:hanging="357"/>
        <w:rPr>
          <w:rFonts w:cs="Arial"/>
        </w:rPr>
      </w:pPr>
      <w:r w:rsidRPr="16C6E8FB">
        <w:rPr>
          <w:rFonts w:cs="Arial"/>
        </w:rPr>
        <w:t xml:space="preserve">Gate </w:t>
      </w:r>
      <w:r w:rsidR="006D6B51" w:rsidRPr="16C6E8FB">
        <w:rPr>
          <w:rFonts w:cs="Arial"/>
        </w:rPr>
        <w:t>1</w:t>
      </w:r>
      <w:r w:rsidR="6B76E856" w:rsidRPr="16C6E8FB">
        <w:rPr>
          <w:rFonts w:cs="Arial"/>
        </w:rPr>
        <w:t>5</w:t>
      </w:r>
      <w:r w:rsidRPr="16C6E8FB">
        <w:rPr>
          <w:rFonts w:cs="Arial"/>
        </w:rPr>
        <w:t xml:space="preserve"> of the Qualification System, following its establishment under Phase 1 and Phase 2, in accordance with Directive 2014/25/EU;</w:t>
      </w:r>
    </w:p>
    <w:p w14:paraId="1A9F4E25" w14:textId="77777777" w:rsidR="00B238F7" w:rsidRPr="00191EDA" w:rsidRDefault="00B238F7" w:rsidP="00CC437C">
      <w:pPr>
        <w:pStyle w:val="ListParagraph"/>
        <w:numPr>
          <w:ilvl w:val="0"/>
          <w:numId w:val="3"/>
        </w:numPr>
        <w:spacing w:before="0" w:after="200" w:line="276" w:lineRule="auto"/>
        <w:contextualSpacing/>
        <w:rPr>
          <w:rFonts w:cs="Arial"/>
          <w:szCs w:val="20"/>
        </w:rPr>
      </w:pPr>
      <w:r w:rsidRPr="00191EDA">
        <w:rPr>
          <w:rFonts w:cs="Arial"/>
          <w:szCs w:val="20"/>
        </w:rPr>
        <w:t xml:space="preserve">Due to the nature of the requirements all Tenderers who are successful will be considered for the award of contracts, subject to their successful completion of a Response and achieving the minimum requirements for the Qualification and Award Criteria.  </w:t>
      </w:r>
    </w:p>
    <w:p w14:paraId="6C85AEEA" w14:textId="5E1AF872" w:rsidR="00B238F7" w:rsidRPr="00191EDA" w:rsidRDefault="00B238F7" w:rsidP="00B238F7">
      <w:pPr>
        <w:rPr>
          <w:rFonts w:cs="Arial"/>
          <w:szCs w:val="20"/>
          <w:lang w:eastAsia="en-GB"/>
        </w:rPr>
      </w:pPr>
      <w:r w:rsidRPr="00191EDA">
        <w:rPr>
          <w:rFonts w:cs="Arial"/>
          <w:szCs w:val="20"/>
          <w:lang w:eastAsia="en-GB"/>
        </w:rPr>
        <w:t xml:space="preserve">The Qualification System is of indefinite duration. However, in order to be considered for the </w:t>
      </w:r>
      <w:r w:rsidR="002170EE">
        <w:rPr>
          <w:rFonts w:cs="Arial"/>
          <w:szCs w:val="20"/>
          <w:lang w:eastAsia="en-GB"/>
        </w:rPr>
        <w:t>c</w:t>
      </w:r>
      <w:r w:rsidRPr="00191EDA">
        <w:rPr>
          <w:rFonts w:cs="Arial"/>
          <w:szCs w:val="20"/>
          <w:lang w:eastAsia="en-GB"/>
        </w:rPr>
        <w:t xml:space="preserve">ontracts, Tenderers must complete and return all documentation relating to their Response by the stated closing date. All companies submitting Responses will be informed at the earliest opportunity of the status of their Response.  </w:t>
      </w:r>
    </w:p>
    <w:p w14:paraId="556E8085" w14:textId="2A302EF3" w:rsidR="00B238F7" w:rsidRPr="00191EDA" w:rsidRDefault="00B238F7" w:rsidP="00B238F7">
      <w:pPr>
        <w:rPr>
          <w:rFonts w:cs="Arial"/>
          <w:szCs w:val="20"/>
        </w:rPr>
      </w:pPr>
      <w:r w:rsidRPr="00191EDA">
        <w:rPr>
          <w:rFonts w:cs="Arial"/>
          <w:szCs w:val="20"/>
        </w:rPr>
        <w:t xml:space="preserve">The </w:t>
      </w:r>
      <w:r w:rsidRPr="00191EDA">
        <w:rPr>
          <w:rFonts w:cs="Arial"/>
          <w:szCs w:val="20"/>
          <w:lang w:eastAsia="en-GB"/>
        </w:rPr>
        <w:t>procurement</w:t>
      </w:r>
      <w:r w:rsidRPr="00191EDA">
        <w:rPr>
          <w:rFonts w:cs="Arial"/>
          <w:szCs w:val="20"/>
        </w:rPr>
        <w:t xml:space="preserve"> process is part of a structured process to aid EirGrid plc (“</w:t>
      </w:r>
      <w:r w:rsidRPr="00191EDA">
        <w:rPr>
          <w:rFonts w:cs="Arial"/>
          <w:b/>
          <w:szCs w:val="20"/>
        </w:rPr>
        <w:t>EirGrid</w:t>
      </w:r>
      <w:r w:rsidRPr="00191EDA">
        <w:rPr>
          <w:rFonts w:cs="Arial"/>
          <w:szCs w:val="20"/>
        </w:rPr>
        <w:t xml:space="preserve">”) in the selection of </w:t>
      </w:r>
      <w:r w:rsidRPr="00191EDA">
        <w:rPr>
          <w:szCs w:val="20"/>
        </w:rPr>
        <w:t xml:space="preserve">companies for inclusion on the Qualification System for the provision of </w:t>
      </w:r>
      <w:r w:rsidRPr="00191EDA">
        <w:rPr>
          <w:rFonts w:cs="Arial"/>
          <w:szCs w:val="20"/>
        </w:rPr>
        <w:t>DS3 System Services and the award of contracts</w:t>
      </w:r>
      <w:r w:rsidR="002170EE">
        <w:rPr>
          <w:rFonts w:cs="Arial"/>
          <w:szCs w:val="20"/>
        </w:rPr>
        <w:t>.</w:t>
      </w:r>
      <w:r w:rsidRPr="00191EDA">
        <w:rPr>
          <w:rFonts w:cs="Arial"/>
          <w:szCs w:val="20"/>
        </w:rPr>
        <w:t xml:space="preserve">  </w:t>
      </w:r>
    </w:p>
    <w:p w14:paraId="5F7A950F" w14:textId="6C37634F" w:rsidR="002170EE" w:rsidRPr="00EC1706" w:rsidRDefault="002170EE" w:rsidP="002170EE">
      <w:pPr>
        <w:pStyle w:val="BodyText2"/>
        <w:spacing w:after="0" w:line="240" w:lineRule="auto"/>
        <w:rPr>
          <w:rFonts w:asciiTheme="minorHAnsi" w:hAnsiTheme="minorHAnsi" w:cs="Arial"/>
          <w:sz w:val="20"/>
          <w:szCs w:val="20"/>
        </w:rPr>
      </w:pPr>
      <w:r w:rsidRPr="00EC1706">
        <w:rPr>
          <w:rFonts w:asciiTheme="minorHAnsi" w:hAnsiTheme="minorHAnsi" w:cs="Arial"/>
          <w:sz w:val="20"/>
          <w:szCs w:val="20"/>
        </w:rPr>
        <w:t xml:space="preserve">EirGrid intends to award contracts, namely the DS3 System Services </w:t>
      </w:r>
      <w:r>
        <w:rPr>
          <w:rFonts w:asciiTheme="minorHAnsi" w:hAnsiTheme="minorHAnsi" w:cs="Arial"/>
          <w:sz w:val="20"/>
          <w:szCs w:val="20"/>
        </w:rPr>
        <w:t>Agreement</w:t>
      </w:r>
      <w:r w:rsidR="0081391F">
        <w:rPr>
          <w:rFonts w:asciiTheme="minorHAnsi" w:hAnsiTheme="minorHAnsi" w:cs="Arial"/>
          <w:sz w:val="20"/>
          <w:szCs w:val="20"/>
        </w:rPr>
        <w:t xml:space="preserve"> included in the tender pack,</w:t>
      </w:r>
      <w:r>
        <w:rPr>
          <w:rFonts w:asciiTheme="minorHAnsi" w:hAnsiTheme="minorHAnsi" w:cs="Arial"/>
          <w:sz w:val="20"/>
          <w:szCs w:val="20"/>
        </w:rPr>
        <w:t xml:space="preserve"> </w:t>
      </w:r>
      <w:r w:rsidRPr="00EC1706">
        <w:rPr>
          <w:rFonts w:asciiTheme="minorHAnsi" w:hAnsiTheme="minorHAnsi" w:cs="Arial"/>
          <w:sz w:val="20"/>
          <w:szCs w:val="20"/>
        </w:rPr>
        <w:t xml:space="preserve">for the provision of these services. The successful Tenderers shall be awarded the applicable </w:t>
      </w:r>
      <w:r>
        <w:rPr>
          <w:rFonts w:asciiTheme="minorHAnsi" w:hAnsiTheme="minorHAnsi" w:cs="Arial"/>
          <w:sz w:val="20"/>
          <w:szCs w:val="20"/>
        </w:rPr>
        <w:t>contract</w:t>
      </w:r>
      <w:r w:rsidRPr="00EC1706">
        <w:rPr>
          <w:rFonts w:asciiTheme="minorHAnsi" w:hAnsiTheme="minorHAnsi" w:cs="Arial"/>
          <w:sz w:val="20"/>
          <w:szCs w:val="20"/>
        </w:rPr>
        <w:t xml:space="preserve"> that corresponds with the jurisdiction of their registered business address.</w:t>
      </w:r>
    </w:p>
    <w:p w14:paraId="40CA7B07" w14:textId="77777777" w:rsidR="002170EE" w:rsidRDefault="002170EE" w:rsidP="00B238F7">
      <w:pPr>
        <w:pStyle w:val="BodyText2"/>
        <w:spacing w:after="0" w:line="240" w:lineRule="auto"/>
        <w:jc w:val="left"/>
        <w:rPr>
          <w:rFonts w:asciiTheme="minorHAnsi" w:hAnsiTheme="minorHAnsi" w:cs="Arial"/>
          <w:sz w:val="20"/>
          <w:szCs w:val="20"/>
        </w:rPr>
      </w:pPr>
    </w:p>
    <w:p w14:paraId="7BF6A3DE" w14:textId="77777777" w:rsidR="00B238F7" w:rsidRPr="00191EDA" w:rsidRDefault="00B238F7" w:rsidP="00B238F7">
      <w:pPr>
        <w:pStyle w:val="BodyText2"/>
        <w:spacing w:after="0" w:line="240" w:lineRule="auto"/>
        <w:jc w:val="left"/>
        <w:rPr>
          <w:rFonts w:asciiTheme="minorHAnsi" w:hAnsiTheme="minorHAnsi" w:cs="Arial"/>
          <w:sz w:val="20"/>
          <w:szCs w:val="20"/>
        </w:rPr>
      </w:pPr>
      <w:r w:rsidRPr="00191EDA">
        <w:rPr>
          <w:rFonts w:asciiTheme="minorHAnsi" w:hAnsiTheme="minorHAnsi" w:cs="Arial"/>
          <w:sz w:val="20"/>
          <w:szCs w:val="20"/>
        </w:rPr>
        <w:t xml:space="preserve">This tender process, its documentation and all supporting documents contain detailed information required to be completed by all interested parties in accordance with the rules of the competition as set out.  </w:t>
      </w:r>
    </w:p>
    <w:p w14:paraId="3FF9739C" w14:textId="77777777" w:rsidR="00B238F7" w:rsidRPr="00191EDA" w:rsidRDefault="00B238F7" w:rsidP="00B238F7">
      <w:pPr>
        <w:pStyle w:val="Body1"/>
        <w:spacing w:before="0" w:after="0"/>
        <w:jc w:val="left"/>
        <w:rPr>
          <w:rFonts w:asciiTheme="minorHAnsi" w:hAnsiTheme="minorHAnsi" w:cs="Arial"/>
          <w:sz w:val="20"/>
          <w:szCs w:val="20"/>
          <w:lang w:eastAsia="en-US"/>
        </w:rPr>
      </w:pPr>
    </w:p>
    <w:p w14:paraId="5FD4FA2B" w14:textId="77777777" w:rsidR="00B238F7" w:rsidRPr="00191EDA" w:rsidRDefault="00B238F7" w:rsidP="00B238F7">
      <w:pPr>
        <w:pStyle w:val="BodyText2"/>
        <w:spacing w:after="0" w:line="240" w:lineRule="auto"/>
        <w:jc w:val="left"/>
        <w:rPr>
          <w:rFonts w:asciiTheme="minorHAnsi" w:hAnsiTheme="minorHAnsi" w:cs="Arial"/>
          <w:sz w:val="20"/>
          <w:szCs w:val="20"/>
        </w:rPr>
      </w:pPr>
      <w:r w:rsidRPr="00191EDA">
        <w:rPr>
          <w:rFonts w:asciiTheme="minorHAnsi" w:hAnsiTheme="minorHAnsi" w:cs="Arial"/>
          <w:sz w:val="20"/>
          <w:szCs w:val="20"/>
        </w:rPr>
        <w:t>Evaluation of Responses may include subsequent clarifications, negotiations, meetings, presentations and reference site visits / calls.</w:t>
      </w:r>
    </w:p>
    <w:p w14:paraId="088E1CF0" w14:textId="77777777" w:rsidR="00B238F7" w:rsidRPr="00191EDA" w:rsidRDefault="00B238F7" w:rsidP="00B238F7">
      <w:pPr>
        <w:rPr>
          <w:rFonts w:cs="Arial"/>
          <w:szCs w:val="20"/>
        </w:rPr>
      </w:pPr>
      <w:r w:rsidRPr="00191EDA">
        <w:rPr>
          <w:rFonts w:cs="Arial"/>
          <w:szCs w:val="20"/>
        </w:rPr>
        <w:tab/>
      </w:r>
    </w:p>
    <w:p w14:paraId="4EF8EA72" w14:textId="77777777" w:rsidR="00B238F7" w:rsidRPr="00191EDA" w:rsidRDefault="00B238F7" w:rsidP="00B238F7">
      <w:pPr>
        <w:rPr>
          <w:rFonts w:cs="Arial"/>
          <w:szCs w:val="20"/>
        </w:rPr>
      </w:pPr>
      <w:r w:rsidRPr="00191EDA">
        <w:rPr>
          <w:rFonts w:cs="Arial"/>
          <w:szCs w:val="20"/>
        </w:rPr>
        <w:t xml:space="preserve">Part 1 and Part 2 of this document should be read in conjunction with Part 3 – Instructions to Tenderers.  </w:t>
      </w:r>
    </w:p>
    <w:p w14:paraId="352359FB" w14:textId="77777777" w:rsidR="00A038A7" w:rsidRDefault="00A038A7" w:rsidP="00B238F7">
      <w:pPr>
        <w:rPr>
          <w:rFonts w:cs="Arial"/>
        </w:rPr>
      </w:pPr>
    </w:p>
    <w:p w14:paraId="08BA5E0A" w14:textId="77777777" w:rsidR="00A038A7" w:rsidRDefault="00A038A7" w:rsidP="00B238F7">
      <w:pPr>
        <w:rPr>
          <w:rFonts w:cs="Arial"/>
        </w:rPr>
      </w:pPr>
    </w:p>
    <w:p w14:paraId="2DA4F7EF" w14:textId="77777777" w:rsidR="00A038A7" w:rsidRDefault="00A038A7" w:rsidP="00B238F7">
      <w:pPr>
        <w:rPr>
          <w:rFonts w:cs="Arial"/>
        </w:rPr>
      </w:pPr>
    </w:p>
    <w:p w14:paraId="3DF1541A" w14:textId="3B9893E3" w:rsidR="00603E7A" w:rsidRPr="00A038A7" w:rsidRDefault="00A038A7" w:rsidP="00A038A7">
      <w:pPr>
        <w:pStyle w:val="Heading2"/>
        <w:rPr>
          <w:lang w:val="en-GB"/>
        </w:rPr>
      </w:pPr>
      <w:r>
        <w:rPr>
          <w:lang w:val="en-GB"/>
        </w:rPr>
        <w:lastRenderedPageBreak/>
        <w:t xml:space="preserve">Definitions </w:t>
      </w:r>
    </w:p>
    <w:p w14:paraId="6F81023E" w14:textId="77777777" w:rsidR="00A038A7" w:rsidRPr="00191EDA" w:rsidRDefault="00A038A7" w:rsidP="00A038A7">
      <w:pPr>
        <w:pStyle w:val="Heading3"/>
        <w:numPr>
          <w:ilvl w:val="0"/>
          <w:numId w:val="0"/>
        </w:numPr>
        <w:rPr>
          <w:rFonts w:asciiTheme="minorHAnsi" w:eastAsiaTheme="minorEastAsia" w:hAnsiTheme="minorHAnsi" w:cs="Arial"/>
          <w:color w:val="157C85"/>
          <w:sz w:val="20"/>
          <w:szCs w:val="20"/>
          <w:lang w:eastAsia="ja-JP"/>
        </w:rPr>
      </w:pPr>
      <w:bookmarkStart w:id="0" w:name="_Toc149742983"/>
      <w:r w:rsidRPr="00191EDA">
        <w:rPr>
          <w:rFonts w:asciiTheme="minorHAnsi" w:eastAsiaTheme="minorEastAsia" w:hAnsiTheme="minorHAnsi" w:cs="Arial"/>
          <w:b w:val="0"/>
          <w:color w:val="auto"/>
          <w:sz w:val="20"/>
          <w:szCs w:val="20"/>
          <w:lang w:eastAsia="ja-JP"/>
        </w:rPr>
        <w:t>The following specific terms are defined for use throughout this document (other terms may be separately defined within the text of the document):</w:t>
      </w:r>
      <w:bookmarkEnd w:id="0"/>
      <w:r w:rsidRPr="00191EDA">
        <w:rPr>
          <w:rFonts w:asciiTheme="minorHAnsi" w:hAnsiTheme="minorHAnsi" w:cs="Arial"/>
          <w:sz w:val="20"/>
          <w:szCs w:val="20"/>
        </w:rPr>
        <w:br/>
      </w:r>
    </w:p>
    <w:p w14:paraId="433FEFAC" w14:textId="76049866" w:rsidR="00A038A7" w:rsidRPr="00191EDA" w:rsidRDefault="00A038A7" w:rsidP="00A038A7">
      <w:pPr>
        <w:pStyle w:val="BodyText2"/>
        <w:spacing w:after="0" w:line="240" w:lineRule="auto"/>
        <w:jc w:val="left"/>
        <w:rPr>
          <w:rFonts w:asciiTheme="minorHAnsi" w:hAnsiTheme="minorHAnsi" w:cs="Arial"/>
          <w:sz w:val="20"/>
          <w:szCs w:val="20"/>
        </w:rPr>
      </w:pPr>
      <w:r w:rsidRPr="00191EDA">
        <w:rPr>
          <w:rFonts w:asciiTheme="minorHAnsi" w:hAnsiTheme="minorHAnsi" w:cs="Arial"/>
          <w:b/>
          <w:sz w:val="20"/>
          <w:szCs w:val="20"/>
        </w:rPr>
        <w:t>Contracting Entit</w:t>
      </w:r>
      <w:r w:rsidR="00A164F4">
        <w:rPr>
          <w:rFonts w:asciiTheme="minorHAnsi" w:hAnsiTheme="minorHAnsi" w:cs="Arial"/>
          <w:b/>
          <w:sz w:val="20"/>
          <w:szCs w:val="20"/>
        </w:rPr>
        <w:t>y</w:t>
      </w:r>
      <w:r w:rsidRPr="00191EDA">
        <w:rPr>
          <w:rFonts w:asciiTheme="minorHAnsi" w:hAnsiTheme="minorHAnsi" w:cs="Arial"/>
          <w:sz w:val="20"/>
          <w:szCs w:val="20"/>
        </w:rPr>
        <w:t xml:space="preserve"> – EirGrid plc are referred to as the Contracting Enti</w:t>
      </w:r>
      <w:r w:rsidR="00A164F4">
        <w:rPr>
          <w:rFonts w:asciiTheme="minorHAnsi" w:hAnsiTheme="minorHAnsi" w:cs="Arial"/>
          <w:sz w:val="20"/>
          <w:szCs w:val="20"/>
        </w:rPr>
        <w:t>ty</w:t>
      </w:r>
      <w:r w:rsidRPr="00191EDA">
        <w:rPr>
          <w:rFonts w:asciiTheme="minorHAnsi" w:hAnsiTheme="minorHAnsi" w:cs="Arial"/>
          <w:sz w:val="20"/>
          <w:szCs w:val="20"/>
        </w:rPr>
        <w:t xml:space="preserve"> as defined in Directive 2014/25/EU. </w:t>
      </w:r>
    </w:p>
    <w:p w14:paraId="65F17326" w14:textId="77777777" w:rsidR="003F38BC" w:rsidRPr="00191EDA" w:rsidRDefault="003F38BC" w:rsidP="00A038A7">
      <w:pPr>
        <w:pStyle w:val="BodyText2"/>
        <w:spacing w:after="0" w:line="240" w:lineRule="auto"/>
        <w:jc w:val="left"/>
        <w:rPr>
          <w:rFonts w:asciiTheme="minorHAnsi" w:hAnsiTheme="minorHAnsi" w:cs="Arial"/>
          <w:sz w:val="20"/>
          <w:szCs w:val="20"/>
        </w:rPr>
      </w:pPr>
    </w:p>
    <w:p w14:paraId="06DA69BD" w14:textId="77777777" w:rsidR="00A038A7" w:rsidRPr="00191EDA" w:rsidRDefault="00A038A7" w:rsidP="00A038A7">
      <w:pPr>
        <w:pStyle w:val="BodyText2"/>
        <w:spacing w:after="0" w:line="240" w:lineRule="auto"/>
        <w:jc w:val="left"/>
        <w:rPr>
          <w:rFonts w:asciiTheme="minorHAnsi" w:hAnsiTheme="minorHAnsi" w:cs="Arial"/>
          <w:sz w:val="20"/>
          <w:szCs w:val="20"/>
        </w:rPr>
      </w:pPr>
      <w:r w:rsidRPr="00191EDA">
        <w:rPr>
          <w:rFonts w:asciiTheme="minorHAnsi" w:hAnsiTheme="minorHAnsi" w:cs="Arial"/>
          <w:b/>
          <w:sz w:val="20"/>
          <w:szCs w:val="20"/>
        </w:rPr>
        <w:t>Volume Uncapped Procurement Process</w:t>
      </w:r>
      <w:r w:rsidRPr="00191EDA">
        <w:rPr>
          <w:rFonts w:asciiTheme="minorHAnsi" w:hAnsiTheme="minorHAnsi" w:cs="Arial"/>
          <w:sz w:val="20"/>
          <w:szCs w:val="20"/>
        </w:rPr>
        <w:t xml:space="preserve"> – refers to procurement which does not volume limit any of the 14 DS3 System Services to which regulated tariffs apply, and of which 12 DS3 System Services are the subject of this </w:t>
      </w:r>
      <w:r w:rsidRPr="00191EDA">
        <w:rPr>
          <w:rFonts w:asciiTheme="minorHAnsi" w:hAnsiTheme="minorHAnsi" w:cs="Arial"/>
          <w:sz w:val="20"/>
          <w:szCs w:val="20"/>
          <w:lang w:eastAsia="en-GB"/>
        </w:rPr>
        <w:t>procurement</w:t>
      </w:r>
      <w:r w:rsidRPr="00191EDA" w:rsidDel="00BA131B">
        <w:rPr>
          <w:rFonts w:asciiTheme="minorHAnsi" w:hAnsiTheme="minorHAnsi" w:cs="Arial"/>
          <w:sz w:val="20"/>
          <w:szCs w:val="20"/>
        </w:rPr>
        <w:t xml:space="preserve"> </w:t>
      </w:r>
      <w:r w:rsidRPr="00191EDA">
        <w:rPr>
          <w:rFonts w:asciiTheme="minorHAnsi" w:hAnsiTheme="minorHAnsi" w:cs="Arial"/>
          <w:sz w:val="20"/>
          <w:szCs w:val="20"/>
        </w:rPr>
        <w:t>process.</w:t>
      </w:r>
      <w:r w:rsidRPr="00191EDA">
        <w:rPr>
          <w:rFonts w:asciiTheme="minorHAnsi" w:hAnsiTheme="minorHAnsi" w:cs="Arial"/>
          <w:sz w:val="20"/>
          <w:szCs w:val="20"/>
        </w:rPr>
        <w:br/>
      </w:r>
    </w:p>
    <w:p w14:paraId="04171962" w14:textId="77777777" w:rsidR="00A038A7" w:rsidRPr="00191EDA" w:rsidRDefault="00A038A7" w:rsidP="00A038A7">
      <w:pPr>
        <w:pStyle w:val="BodyText2"/>
        <w:spacing w:after="0" w:line="240" w:lineRule="auto"/>
        <w:jc w:val="left"/>
        <w:rPr>
          <w:rFonts w:asciiTheme="minorHAnsi" w:hAnsiTheme="minorHAnsi" w:cs="Arial"/>
          <w:sz w:val="20"/>
          <w:szCs w:val="20"/>
        </w:rPr>
      </w:pPr>
      <w:r w:rsidRPr="00191EDA">
        <w:rPr>
          <w:rFonts w:asciiTheme="minorHAnsi" w:hAnsiTheme="minorHAnsi" w:cs="Arial"/>
          <w:b/>
          <w:sz w:val="20"/>
          <w:szCs w:val="20"/>
        </w:rPr>
        <w:t>Tenderer</w:t>
      </w:r>
      <w:r w:rsidRPr="00191EDA">
        <w:rPr>
          <w:rFonts w:asciiTheme="minorHAnsi" w:hAnsiTheme="minorHAnsi" w:cs="Arial"/>
          <w:sz w:val="20"/>
          <w:szCs w:val="20"/>
        </w:rPr>
        <w:t xml:space="preserve"> – refers to all those who complete the documentation as part of this procurement process, comprising the qualification and award stage documentation. </w:t>
      </w:r>
      <w:r w:rsidRPr="00191EDA">
        <w:rPr>
          <w:rFonts w:asciiTheme="minorHAnsi" w:hAnsiTheme="minorHAnsi" w:cs="Arial"/>
          <w:sz w:val="20"/>
          <w:szCs w:val="20"/>
        </w:rPr>
        <w:br/>
      </w:r>
    </w:p>
    <w:p w14:paraId="05356E0A" w14:textId="77777777" w:rsidR="00A038A7" w:rsidRPr="00191EDA" w:rsidRDefault="00A038A7" w:rsidP="00A038A7">
      <w:pPr>
        <w:pStyle w:val="BodyText2"/>
        <w:spacing w:after="0" w:line="240" w:lineRule="auto"/>
        <w:jc w:val="left"/>
        <w:rPr>
          <w:rFonts w:asciiTheme="minorHAnsi" w:hAnsiTheme="minorHAnsi" w:cs="Arial"/>
          <w:sz w:val="20"/>
          <w:szCs w:val="20"/>
        </w:rPr>
      </w:pPr>
      <w:r w:rsidRPr="00191EDA">
        <w:rPr>
          <w:rFonts w:asciiTheme="minorHAnsi" w:hAnsiTheme="minorHAnsi" w:cs="Arial"/>
          <w:b/>
          <w:sz w:val="20"/>
          <w:szCs w:val="20"/>
        </w:rPr>
        <w:t>Qualification System</w:t>
      </w:r>
      <w:r w:rsidRPr="00191EDA">
        <w:rPr>
          <w:rFonts w:asciiTheme="minorHAnsi" w:hAnsiTheme="minorHAnsi" w:cs="Arial"/>
          <w:sz w:val="20"/>
          <w:szCs w:val="20"/>
        </w:rPr>
        <w:t xml:space="preserve"> – refers to the system that is in place to enable interested parties to submit a Response and subsequently qualify for award of Contract for provision of DS3 System Services.</w:t>
      </w:r>
    </w:p>
    <w:p w14:paraId="6DCB3A44" w14:textId="77777777" w:rsidR="00A038A7" w:rsidRPr="00191EDA" w:rsidRDefault="00A038A7" w:rsidP="00A038A7">
      <w:pPr>
        <w:pStyle w:val="BodyText2"/>
        <w:spacing w:after="0" w:line="240" w:lineRule="auto"/>
        <w:jc w:val="left"/>
        <w:rPr>
          <w:rFonts w:asciiTheme="minorHAnsi" w:hAnsiTheme="minorHAnsi" w:cs="Arial"/>
          <w:sz w:val="20"/>
          <w:szCs w:val="20"/>
        </w:rPr>
      </w:pPr>
    </w:p>
    <w:p w14:paraId="28872B3B" w14:textId="6E48268C" w:rsidR="00A038A7" w:rsidRPr="00191EDA" w:rsidRDefault="00A038A7" w:rsidP="00A038A7">
      <w:pPr>
        <w:pStyle w:val="BodyText2"/>
        <w:spacing w:after="0" w:line="240" w:lineRule="auto"/>
        <w:jc w:val="left"/>
        <w:rPr>
          <w:rFonts w:asciiTheme="minorHAnsi" w:hAnsiTheme="minorHAnsi" w:cs="Arial"/>
          <w:sz w:val="20"/>
          <w:szCs w:val="20"/>
        </w:rPr>
      </w:pPr>
      <w:r w:rsidRPr="00191EDA">
        <w:rPr>
          <w:rFonts w:asciiTheme="minorHAnsi" w:hAnsiTheme="minorHAnsi" w:cs="Arial"/>
          <w:b/>
          <w:sz w:val="20"/>
          <w:szCs w:val="20"/>
        </w:rPr>
        <w:t>Gate Process</w:t>
      </w:r>
      <w:r w:rsidRPr="00191EDA">
        <w:rPr>
          <w:rFonts w:asciiTheme="minorHAnsi" w:hAnsiTheme="minorHAnsi" w:cs="Arial"/>
          <w:sz w:val="20"/>
          <w:szCs w:val="20"/>
        </w:rPr>
        <w:t xml:space="preserve"> – refers to the period subsequent to the initial contract round whereby Tenderers may apply for a place on the Qualification System at any time. However, the award of contracts is anticipated to occur at six monthly intervals; however the precise intervals will be at the discretion of the Contracting Entit</w:t>
      </w:r>
      <w:r w:rsidR="008D601D">
        <w:rPr>
          <w:rFonts w:asciiTheme="minorHAnsi" w:hAnsiTheme="minorHAnsi" w:cs="Arial"/>
          <w:sz w:val="20"/>
          <w:szCs w:val="20"/>
        </w:rPr>
        <w:t>y</w:t>
      </w:r>
      <w:r w:rsidRPr="00191EDA">
        <w:rPr>
          <w:rFonts w:asciiTheme="minorHAnsi" w:hAnsiTheme="minorHAnsi" w:cs="Arial"/>
          <w:sz w:val="20"/>
          <w:szCs w:val="20"/>
        </w:rPr>
        <w:t>.</w:t>
      </w:r>
    </w:p>
    <w:p w14:paraId="649238E5" w14:textId="77777777" w:rsidR="00A038A7" w:rsidRPr="00191EDA" w:rsidRDefault="00A038A7" w:rsidP="00A038A7">
      <w:pPr>
        <w:pStyle w:val="BodyText2"/>
        <w:spacing w:after="0" w:line="240" w:lineRule="auto"/>
        <w:jc w:val="left"/>
        <w:rPr>
          <w:rFonts w:asciiTheme="minorHAnsi" w:hAnsiTheme="minorHAnsi" w:cs="Arial"/>
          <w:sz w:val="20"/>
          <w:szCs w:val="20"/>
        </w:rPr>
      </w:pPr>
    </w:p>
    <w:p w14:paraId="589D8773" w14:textId="511973EF" w:rsidR="00A038A7" w:rsidRPr="00191EDA" w:rsidRDefault="00A038A7" w:rsidP="00A038A7">
      <w:pPr>
        <w:pStyle w:val="BodyText2"/>
        <w:spacing w:line="240" w:lineRule="auto"/>
        <w:jc w:val="left"/>
        <w:rPr>
          <w:rFonts w:asciiTheme="minorHAnsi" w:hAnsiTheme="minorHAnsi" w:cs="Arial"/>
          <w:b/>
          <w:sz w:val="20"/>
          <w:szCs w:val="20"/>
        </w:rPr>
      </w:pPr>
      <w:r w:rsidRPr="00191EDA">
        <w:rPr>
          <w:rFonts w:asciiTheme="minorHAnsi" w:hAnsiTheme="minorHAnsi" w:cs="Arial"/>
          <w:b/>
          <w:sz w:val="20"/>
          <w:szCs w:val="20"/>
        </w:rPr>
        <w:t>Regulated Arrangements</w:t>
      </w:r>
      <w:r w:rsidRPr="00191EDA">
        <w:rPr>
          <w:rFonts w:asciiTheme="minorHAnsi" w:hAnsiTheme="minorHAnsi" w:cs="Arial"/>
          <w:sz w:val="20"/>
          <w:szCs w:val="20"/>
        </w:rPr>
        <w:t xml:space="preserve"> – means the DS3 System Services procurement arrangements, as referenced in the SEM Committee DS3 System Services Future Programme Approach Information paper (</w:t>
      </w:r>
      <w:hyperlink r:id="rId11" w:history="1">
        <w:r w:rsidRPr="00191EDA">
          <w:rPr>
            <w:rStyle w:val="Hyperlink"/>
            <w:rFonts w:asciiTheme="minorHAnsi" w:hAnsiTheme="minorHAnsi" w:cs="Arial"/>
            <w:sz w:val="20"/>
            <w:szCs w:val="20"/>
          </w:rPr>
          <w:t>SEM-17-017</w:t>
        </w:r>
      </w:hyperlink>
      <w:r w:rsidRPr="00191EDA">
        <w:rPr>
          <w:rFonts w:asciiTheme="minorHAnsi" w:hAnsiTheme="minorHAnsi" w:cs="Arial"/>
          <w:sz w:val="20"/>
          <w:szCs w:val="20"/>
        </w:rPr>
        <w:t xml:space="preserve">), replacing the DS3 System Services Interim Arrangements. </w:t>
      </w:r>
      <w:r w:rsidRPr="00191EDA">
        <w:rPr>
          <w:rFonts w:asciiTheme="minorHAnsi" w:hAnsiTheme="minorHAnsi" w:cs="Arial"/>
          <w:sz w:val="20"/>
          <w:szCs w:val="20"/>
        </w:rPr>
        <w:br/>
      </w:r>
    </w:p>
    <w:p w14:paraId="2E6233F3" w14:textId="77777777" w:rsidR="00A038A7" w:rsidRPr="00191EDA" w:rsidRDefault="00A038A7" w:rsidP="00A038A7">
      <w:pPr>
        <w:pStyle w:val="BodyText2"/>
        <w:spacing w:after="0" w:line="240" w:lineRule="auto"/>
        <w:jc w:val="left"/>
        <w:rPr>
          <w:rFonts w:asciiTheme="minorHAnsi" w:hAnsiTheme="minorHAnsi" w:cs="Arial"/>
          <w:sz w:val="20"/>
          <w:szCs w:val="20"/>
        </w:rPr>
      </w:pPr>
      <w:r w:rsidRPr="00191EDA">
        <w:rPr>
          <w:rFonts w:asciiTheme="minorHAnsi" w:hAnsiTheme="minorHAnsi" w:cs="Arial"/>
          <w:b/>
          <w:sz w:val="20"/>
          <w:szCs w:val="20"/>
        </w:rPr>
        <w:t>Response</w:t>
      </w:r>
      <w:r w:rsidRPr="00191EDA">
        <w:rPr>
          <w:rFonts w:asciiTheme="minorHAnsi" w:hAnsiTheme="minorHAnsi" w:cs="Arial"/>
          <w:sz w:val="20"/>
          <w:szCs w:val="20"/>
        </w:rPr>
        <w:t xml:space="preserve"> – means all documents submitted by the Tenderer in response to this procurement process and includes the Tenderer’s response to the qualification and award criteria set out in this document.</w:t>
      </w:r>
    </w:p>
    <w:p w14:paraId="086FBDB5" w14:textId="77777777" w:rsidR="00A038A7" w:rsidRPr="00191EDA" w:rsidRDefault="00A038A7" w:rsidP="00A038A7">
      <w:pPr>
        <w:pStyle w:val="BodyText2"/>
        <w:spacing w:line="240" w:lineRule="auto"/>
        <w:jc w:val="left"/>
        <w:rPr>
          <w:rFonts w:asciiTheme="minorHAnsi" w:hAnsiTheme="minorHAnsi" w:cs="Arial"/>
          <w:sz w:val="20"/>
          <w:szCs w:val="20"/>
        </w:rPr>
      </w:pPr>
      <w:r w:rsidRPr="00191EDA">
        <w:rPr>
          <w:rFonts w:asciiTheme="minorHAnsi" w:hAnsiTheme="minorHAnsi" w:cs="Arial"/>
          <w:sz w:val="20"/>
          <w:szCs w:val="20"/>
        </w:rPr>
        <w:t xml:space="preserve">  </w:t>
      </w:r>
    </w:p>
    <w:p w14:paraId="41CD86B8" w14:textId="16C40AF4" w:rsidR="00A038A7" w:rsidRPr="00191EDA" w:rsidRDefault="00A038A7" w:rsidP="00A038A7">
      <w:pPr>
        <w:pStyle w:val="BodyText2"/>
        <w:spacing w:line="240" w:lineRule="auto"/>
        <w:jc w:val="left"/>
        <w:rPr>
          <w:rFonts w:asciiTheme="minorHAnsi" w:hAnsiTheme="minorHAnsi" w:cs="Arial"/>
          <w:sz w:val="20"/>
          <w:szCs w:val="20"/>
        </w:rPr>
      </w:pPr>
      <w:r w:rsidRPr="00191EDA">
        <w:rPr>
          <w:rFonts w:asciiTheme="minorHAnsi" w:hAnsiTheme="minorHAnsi" w:cs="Arial"/>
          <w:b/>
          <w:sz w:val="20"/>
          <w:szCs w:val="20"/>
        </w:rPr>
        <w:t xml:space="preserve">Tender Pack </w:t>
      </w:r>
      <w:r w:rsidRPr="00191EDA">
        <w:rPr>
          <w:rFonts w:asciiTheme="minorHAnsi" w:hAnsiTheme="minorHAnsi" w:cs="Arial"/>
          <w:sz w:val="20"/>
          <w:szCs w:val="20"/>
        </w:rPr>
        <w:t xml:space="preserve">– means the entire suite of documents published with the announcement of this Qualification System including the following: </w:t>
      </w:r>
    </w:p>
    <w:p w14:paraId="04B62301" w14:textId="77777777" w:rsidR="00A038A7" w:rsidRPr="00191EDA" w:rsidRDefault="00A038A7" w:rsidP="00CC437C">
      <w:pPr>
        <w:pStyle w:val="msolistparagraph0"/>
        <w:numPr>
          <w:ilvl w:val="0"/>
          <w:numId w:val="4"/>
        </w:numPr>
        <w:jc w:val="left"/>
        <w:rPr>
          <w:rFonts w:asciiTheme="minorHAnsi" w:hAnsiTheme="minorHAnsi"/>
          <w:lang w:val="en-IE"/>
        </w:rPr>
      </w:pPr>
      <w:r w:rsidRPr="00191EDA">
        <w:rPr>
          <w:rFonts w:asciiTheme="minorHAnsi" w:hAnsiTheme="minorHAnsi"/>
        </w:rPr>
        <w:t xml:space="preserve">Qualification System Briefing Document </w:t>
      </w:r>
    </w:p>
    <w:p w14:paraId="5A698EE4" w14:textId="2957690F" w:rsidR="00A038A7" w:rsidRPr="00191EDA" w:rsidRDefault="00EC1706" w:rsidP="00CC437C">
      <w:pPr>
        <w:pStyle w:val="msolistparagraph0"/>
        <w:numPr>
          <w:ilvl w:val="0"/>
          <w:numId w:val="4"/>
        </w:numPr>
        <w:jc w:val="left"/>
        <w:rPr>
          <w:rFonts w:asciiTheme="minorHAnsi" w:hAnsiTheme="minorHAnsi"/>
          <w:lang w:val="en-IE"/>
        </w:rPr>
      </w:pPr>
      <w:r>
        <w:rPr>
          <w:rFonts w:asciiTheme="minorHAnsi" w:hAnsiTheme="minorHAnsi"/>
        </w:rPr>
        <w:t xml:space="preserve">Ire </w:t>
      </w:r>
      <w:r w:rsidRPr="00EC1706">
        <w:rPr>
          <w:rFonts w:asciiTheme="minorHAnsi" w:hAnsiTheme="minorHAnsi"/>
        </w:rPr>
        <w:t xml:space="preserve">DS3 System Services </w:t>
      </w:r>
      <w:r>
        <w:rPr>
          <w:rFonts w:asciiTheme="minorHAnsi" w:hAnsiTheme="minorHAnsi"/>
        </w:rPr>
        <w:t xml:space="preserve">Agreement </w:t>
      </w:r>
      <w:r w:rsidR="00A038A7" w:rsidRPr="00191EDA">
        <w:rPr>
          <w:rFonts w:asciiTheme="minorHAnsi" w:hAnsiTheme="minorHAnsi"/>
          <w:lang w:val="en-IE"/>
        </w:rPr>
        <w:t xml:space="preserve"> </w:t>
      </w:r>
    </w:p>
    <w:p w14:paraId="32D9E287" w14:textId="12450BC0" w:rsidR="00A038A7" w:rsidRPr="005639D0" w:rsidRDefault="00A038A7" w:rsidP="00CC437C">
      <w:pPr>
        <w:pStyle w:val="msolistparagraph0"/>
        <w:numPr>
          <w:ilvl w:val="0"/>
          <w:numId w:val="4"/>
        </w:numPr>
        <w:jc w:val="left"/>
        <w:rPr>
          <w:rFonts w:asciiTheme="minorHAnsi" w:hAnsiTheme="minorHAnsi"/>
          <w:lang w:val="en-IE"/>
        </w:rPr>
      </w:pPr>
      <w:r w:rsidRPr="00191EDA">
        <w:rPr>
          <w:rFonts w:asciiTheme="minorHAnsi" w:hAnsiTheme="minorHAnsi"/>
          <w:lang w:val="en-IE"/>
        </w:rPr>
        <w:t xml:space="preserve">DS3 System </w:t>
      </w:r>
      <w:r w:rsidRPr="005639D0">
        <w:rPr>
          <w:rFonts w:asciiTheme="minorHAnsi" w:hAnsiTheme="minorHAnsi"/>
          <w:lang w:val="en-IE"/>
        </w:rPr>
        <w:t>Services Protocol – Regulated Arrangements v</w:t>
      </w:r>
      <w:r w:rsidR="007A0920" w:rsidRPr="005639D0">
        <w:rPr>
          <w:rFonts w:asciiTheme="minorHAnsi" w:hAnsiTheme="minorHAnsi"/>
          <w:lang w:val="en-IE"/>
        </w:rPr>
        <w:t>4</w:t>
      </w:r>
      <w:r w:rsidRPr="005639D0">
        <w:rPr>
          <w:rFonts w:asciiTheme="minorHAnsi" w:hAnsiTheme="minorHAnsi"/>
          <w:lang w:val="en-IE"/>
        </w:rPr>
        <w:t>.</w:t>
      </w:r>
      <w:r w:rsidR="00BC0795" w:rsidRPr="005639D0">
        <w:rPr>
          <w:rFonts w:asciiTheme="minorHAnsi" w:hAnsiTheme="minorHAnsi"/>
          <w:lang w:val="en-IE"/>
        </w:rPr>
        <w:t>1</w:t>
      </w:r>
    </w:p>
    <w:p w14:paraId="6BD42FA1" w14:textId="77777777" w:rsidR="00A038A7" w:rsidRPr="00191EDA" w:rsidRDefault="00A038A7" w:rsidP="00CC437C">
      <w:pPr>
        <w:pStyle w:val="msolistparagraph0"/>
        <w:numPr>
          <w:ilvl w:val="0"/>
          <w:numId w:val="4"/>
        </w:numPr>
        <w:jc w:val="left"/>
        <w:rPr>
          <w:rFonts w:asciiTheme="minorHAnsi" w:hAnsiTheme="minorHAnsi"/>
          <w:lang w:val="en-IE"/>
        </w:rPr>
      </w:pPr>
      <w:r w:rsidRPr="00191EDA">
        <w:rPr>
          <w:rFonts w:asciiTheme="minorHAnsi" w:hAnsiTheme="minorHAnsi"/>
          <w:lang w:val="en-IE"/>
        </w:rPr>
        <w:t xml:space="preserve">Amendment Letter for DS3 System Services Agreements </w:t>
      </w:r>
    </w:p>
    <w:p w14:paraId="4634247B" w14:textId="699DB8CA" w:rsidR="00A038A7" w:rsidRPr="00191EDA" w:rsidRDefault="00A038A7" w:rsidP="16C6E8FB">
      <w:pPr>
        <w:pStyle w:val="msolistparagraph0"/>
        <w:numPr>
          <w:ilvl w:val="0"/>
          <w:numId w:val="4"/>
        </w:numPr>
        <w:jc w:val="left"/>
        <w:rPr>
          <w:rFonts w:asciiTheme="minorHAnsi" w:hAnsiTheme="minorHAnsi"/>
          <w:lang w:val="en-IE"/>
        </w:rPr>
      </w:pPr>
      <w:r w:rsidRPr="16C6E8FB">
        <w:rPr>
          <w:rFonts w:asciiTheme="minorHAnsi" w:hAnsiTheme="minorHAnsi"/>
          <w:lang w:val="en-IE"/>
        </w:rPr>
        <w:t xml:space="preserve">DS3 System Services Technical Questionnaire Gate </w:t>
      </w:r>
      <w:r w:rsidR="00A164F4" w:rsidRPr="16C6E8FB">
        <w:rPr>
          <w:rFonts w:asciiTheme="minorHAnsi" w:hAnsiTheme="minorHAnsi"/>
          <w:lang w:val="en-IE"/>
        </w:rPr>
        <w:t>1</w:t>
      </w:r>
      <w:r w:rsidR="0A4D6228" w:rsidRPr="16C6E8FB">
        <w:rPr>
          <w:rFonts w:asciiTheme="minorHAnsi" w:hAnsiTheme="minorHAnsi"/>
          <w:lang w:val="en-IE"/>
        </w:rPr>
        <w:t>5</w:t>
      </w:r>
    </w:p>
    <w:p w14:paraId="59685939" w14:textId="7F960079" w:rsidR="00A038A7" w:rsidRPr="00191EDA" w:rsidRDefault="00A038A7" w:rsidP="16C6E8FB">
      <w:pPr>
        <w:pStyle w:val="msolistparagraph0"/>
        <w:numPr>
          <w:ilvl w:val="0"/>
          <w:numId w:val="4"/>
        </w:numPr>
        <w:jc w:val="left"/>
        <w:rPr>
          <w:rFonts w:asciiTheme="minorHAnsi" w:hAnsiTheme="minorHAnsi"/>
          <w:lang w:val="en-IE"/>
        </w:rPr>
      </w:pPr>
      <w:r w:rsidRPr="16C6E8FB">
        <w:rPr>
          <w:rFonts w:asciiTheme="minorHAnsi" w:hAnsiTheme="minorHAnsi"/>
          <w:lang w:val="en-IE"/>
        </w:rPr>
        <w:t xml:space="preserve">Clarification Template – Gate </w:t>
      </w:r>
      <w:r w:rsidR="00A164F4" w:rsidRPr="16C6E8FB">
        <w:rPr>
          <w:rFonts w:asciiTheme="minorHAnsi" w:hAnsiTheme="minorHAnsi"/>
          <w:lang w:val="en-IE"/>
        </w:rPr>
        <w:t>1</w:t>
      </w:r>
      <w:r w:rsidR="6575992F" w:rsidRPr="16C6E8FB">
        <w:rPr>
          <w:rFonts w:asciiTheme="minorHAnsi" w:hAnsiTheme="minorHAnsi"/>
          <w:lang w:val="en-IE"/>
        </w:rPr>
        <w:t>5</w:t>
      </w:r>
    </w:p>
    <w:p w14:paraId="1333D80C" w14:textId="77777777" w:rsidR="00A038A7" w:rsidRPr="00191EDA" w:rsidRDefault="00A038A7" w:rsidP="00CC437C">
      <w:pPr>
        <w:pStyle w:val="msolistparagraph0"/>
        <w:numPr>
          <w:ilvl w:val="0"/>
          <w:numId w:val="4"/>
        </w:numPr>
        <w:jc w:val="left"/>
        <w:rPr>
          <w:rFonts w:asciiTheme="minorHAnsi" w:hAnsiTheme="minorHAnsi"/>
          <w:lang w:val="en-IE"/>
        </w:rPr>
      </w:pPr>
      <w:r w:rsidRPr="00191EDA">
        <w:rPr>
          <w:rFonts w:asciiTheme="minorHAnsi" w:hAnsiTheme="minorHAnsi"/>
          <w:lang w:val="en-IE"/>
        </w:rPr>
        <w:t>DS3 System Services Proven Technologies List</w:t>
      </w:r>
    </w:p>
    <w:p w14:paraId="46F3ECE5" w14:textId="77777777" w:rsidR="00A038A7" w:rsidRPr="00191EDA" w:rsidRDefault="00A038A7" w:rsidP="004B069A">
      <w:pPr>
        <w:pStyle w:val="msolistparagraph0"/>
        <w:numPr>
          <w:ilvl w:val="0"/>
          <w:numId w:val="4"/>
        </w:numPr>
        <w:jc w:val="left"/>
        <w:rPr>
          <w:rFonts w:asciiTheme="minorHAnsi" w:hAnsiTheme="minorHAnsi"/>
          <w:lang w:val="en-IE"/>
        </w:rPr>
      </w:pPr>
      <w:r w:rsidRPr="00191EDA">
        <w:rPr>
          <w:rFonts w:asciiTheme="minorHAnsi" w:hAnsiTheme="minorHAnsi"/>
        </w:rPr>
        <w:t>DS3 System Services New Signals Requirements for the Regulated Arrangements v2.0</w:t>
      </w:r>
    </w:p>
    <w:p w14:paraId="31BD3198" w14:textId="77777777" w:rsidR="00A038A7" w:rsidRDefault="00A038A7" w:rsidP="004B069A">
      <w:pPr>
        <w:pStyle w:val="ListParagraph"/>
        <w:numPr>
          <w:ilvl w:val="0"/>
          <w:numId w:val="4"/>
        </w:numPr>
        <w:spacing w:before="0" w:after="0" w:line="259" w:lineRule="auto"/>
        <w:rPr>
          <w:szCs w:val="20"/>
        </w:rPr>
      </w:pPr>
      <w:r w:rsidRPr="00191EDA">
        <w:rPr>
          <w:szCs w:val="20"/>
        </w:rPr>
        <w:t>DS3 Performance Measurement Device Standards for Fast Acting Services</w:t>
      </w:r>
    </w:p>
    <w:p w14:paraId="486CDFDA" w14:textId="05FD62B7" w:rsidR="004B069A" w:rsidRPr="00191EDA" w:rsidRDefault="004B069A" w:rsidP="004B069A">
      <w:pPr>
        <w:pStyle w:val="ListParagraph"/>
        <w:numPr>
          <w:ilvl w:val="0"/>
          <w:numId w:val="4"/>
        </w:numPr>
        <w:spacing w:before="0" w:after="0" w:line="259" w:lineRule="auto"/>
        <w:rPr>
          <w:szCs w:val="20"/>
        </w:rPr>
      </w:pPr>
      <w:r>
        <w:rPr>
          <w:szCs w:val="20"/>
        </w:rPr>
        <w:t>Important notice, SONI tender submission</w:t>
      </w:r>
    </w:p>
    <w:p w14:paraId="29B03901" w14:textId="77777777" w:rsidR="00A038A7" w:rsidRPr="00191EDA" w:rsidRDefault="00A038A7" w:rsidP="00A038A7">
      <w:pPr>
        <w:spacing w:after="160" w:line="259" w:lineRule="auto"/>
        <w:rPr>
          <w:szCs w:val="20"/>
        </w:rPr>
      </w:pPr>
    </w:p>
    <w:p w14:paraId="34B331F1" w14:textId="77777777" w:rsidR="00A038A7" w:rsidRDefault="00A038A7" w:rsidP="00A038A7">
      <w:pPr>
        <w:spacing w:after="160" w:line="259" w:lineRule="auto"/>
        <w:rPr>
          <w:szCs w:val="20"/>
        </w:rPr>
      </w:pPr>
    </w:p>
    <w:p w14:paraId="7297AC51" w14:textId="77777777" w:rsidR="00A164F4" w:rsidRDefault="00A164F4" w:rsidP="00A038A7">
      <w:pPr>
        <w:spacing w:after="160" w:line="259" w:lineRule="auto"/>
        <w:rPr>
          <w:szCs w:val="20"/>
        </w:rPr>
      </w:pPr>
    </w:p>
    <w:p w14:paraId="58743ADF" w14:textId="77777777" w:rsidR="00397BD1" w:rsidRDefault="00397BD1" w:rsidP="00A038A7">
      <w:pPr>
        <w:spacing w:after="160" w:line="259" w:lineRule="auto"/>
        <w:rPr>
          <w:szCs w:val="20"/>
        </w:rPr>
      </w:pPr>
    </w:p>
    <w:p w14:paraId="51F877DE" w14:textId="77777777" w:rsidR="00191EDA" w:rsidRDefault="00191EDA" w:rsidP="00A038A7">
      <w:pPr>
        <w:spacing w:after="160" w:line="259" w:lineRule="auto"/>
        <w:rPr>
          <w:szCs w:val="20"/>
        </w:rPr>
      </w:pPr>
    </w:p>
    <w:p w14:paraId="6B3BBFF0" w14:textId="77777777" w:rsidR="00191EDA" w:rsidRPr="00191EDA" w:rsidRDefault="00191EDA" w:rsidP="00A038A7">
      <w:pPr>
        <w:spacing w:after="160" w:line="259" w:lineRule="auto"/>
        <w:rPr>
          <w:szCs w:val="20"/>
        </w:rPr>
      </w:pPr>
    </w:p>
    <w:p w14:paraId="7885837E" w14:textId="77777777" w:rsidR="00A038A7" w:rsidRDefault="00A038A7" w:rsidP="00A038A7">
      <w:pPr>
        <w:spacing w:after="160" w:line="259" w:lineRule="auto"/>
      </w:pPr>
    </w:p>
    <w:p w14:paraId="5E757BB4" w14:textId="5DE4DA32" w:rsidR="00A038A7" w:rsidRDefault="00A038A7" w:rsidP="00A038A7">
      <w:pPr>
        <w:pStyle w:val="Heading2"/>
        <w:rPr>
          <w:lang w:val="en-GB"/>
        </w:rPr>
      </w:pPr>
      <w:r>
        <w:rPr>
          <w:lang w:val="en-GB"/>
        </w:rPr>
        <w:lastRenderedPageBreak/>
        <w:t xml:space="preserve">Procedure Application to Award of Contract </w:t>
      </w:r>
    </w:p>
    <w:p w14:paraId="36699682" w14:textId="77777777" w:rsidR="00A038A7" w:rsidRDefault="00A038A7" w:rsidP="00A038A7">
      <w:pPr>
        <w:rPr>
          <w:lang w:val="en-GB"/>
        </w:rPr>
      </w:pPr>
    </w:p>
    <w:p w14:paraId="1A5D7A2D" w14:textId="77777777" w:rsidR="00A038A7" w:rsidRPr="00390FC2" w:rsidRDefault="00A038A7" w:rsidP="00A038A7">
      <w:pPr>
        <w:widowControl w:val="0"/>
        <w:rPr>
          <w:rFonts w:cs="Arial"/>
        </w:rPr>
      </w:pPr>
      <w:r w:rsidRPr="006846DF">
        <w:rPr>
          <w:rFonts w:cs="Arial"/>
        </w:rPr>
        <w:t>The procurement of th</w:t>
      </w:r>
      <w:r>
        <w:rPr>
          <w:rFonts w:cs="Arial"/>
        </w:rPr>
        <w:t>ese</w:t>
      </w:r>
      <w:r w:rsidRPr="006846DF">
        <w:rPr>
          <w:rFonts w:cs="Arial"/>
        </w:rPr>
        <w:t xml:space="preserve"> contract</w:t>
      </w:r>
      <w:r>
        <w:rPr>
          <w:rFonts w:cs="Arial"/>
        </w:rPr>
        <w:t>s</w:t>
      </w:r>
      <w:r w:rsidRPr="006846DF">
        <w:rPr>
          <w:rFonts w:cs="Arial"/>
        </w:rPr>
        <w:t xml:space="preserve"> is being carried out in accordance with </w:t>
      </w:r>
      <w:r>
        <w:rPr>
          <w:rFonts w:cs="Arial"/>
        </w:rPr>
        <w:t xml:space="preserve">the rules of a Qualification System </w:t>
      </w:r>
      <w:r w:rsidRPr="00440067">
        <w:rPr>
          <w:rFonts w:cs="Arial"/>
        </w:rPr>
        <w:t>with</w:t>
      </w:r>
      <w:r>
        <w:rPr>
          <w:rFonts w:cs="Arial"/>
        </w:rPr>
        <w:t xml:space="preserve"> a call for competition, employing the Negotiated</w:t>
      </w:r>
      <w:r w:rsidRPr="006846DF">
        <w:rPr>
          <w:rFonts w:cs="Arial"/>
        </w:rPr>
        <w:t xml:space="preserve"> </w:t>
      </w:r>
      <w:r>
        <w:rPr>
          <w:rFonts w:cs="Arial"/>
        </w:rPr>
        <w:t>P</w:t>
      </w:r>
      <w:r w:rsidRPr="006846DF">
        <w:rPr>
          <w:rFonts w:cs="Arial"/>
        </w:rPr>
        <w:t xml:space="preserve">rocedure as </w:t>
      </w:r>
      <w:r>
        <w:rPr>
          <w:rFonts w:cs="Arial"/>
        </w:rPr>
        <w:t xml:space="preserve">the standard procedure for the award of contracts, as </w:t>
      </w:r>
      <w:r w:rsidRPr="006846DF">
        <w:rPr>
          <w:rFonts w:cs="Arial"/>
        </w:rPr>
        <w:t>set out in Council Directive 2014/25/EU</w:t>
      </w:r>
      <w:r>
        <w:rPr>
          <w:rFonts w:cs="Arial"/>
        </w:rPr>
        <w:t>,</w:t>
      </w:r>
      <w:r w:rsidRPr="00390FC2">
        <w:rPr>
          <w:rFonts w:cs="Arial"/>
        </w:rPr>
        <w:t xml:space="preserve"> transposed into Irish law by the European Union Award of Contracts by Utility Undertakings</w:t>
      </w:r>
      <w:r>
        <w:rPr>
          <w:rFonts w:cs="Arial"/>
        </w:rPr>
        <w:t xml:space="preserve"> Regulations 2016 (S.I. 286 of</w:t>
      </w:r>
      <w:r w:rsidRPr="00390FC2">
        <w:rPr>
          <w:rFonts w:cs="Arial"/>
        </w:rPr>
        <w:t xml:space="preserve"> 2016) (the “</w:t>
      </w:r>
      <w:r w:rsidRPr="00390FC2">
        <w:rPr>
          <w:rFonts w:cs="Arial"/>
          <w:b/>
        </w:rPr>
        <w:t>Regulations</w:t>
      </w:r>
      <w:r w:rsidRPr="00390FC2">
        <w:rPr>
          <w:rFonts w:cs="Arial"/>
        </w:rPr>
        <w:t>”).</w:t>
      </w:r>
    </w:p>
    <w:p w14:paraId="11006140" w14:textId="23C3A586" w:rsidR="00A038A7" w:rsidRDefault="00A038A7" w:rsidP="00A038A7">
      <w:pPr>
        <w:rPr>
          <w:rFonts w:cs="Arial"/>
        </w:rPr>
      </w:pPr>
      <w:r>
        <w:rPr>
          <w:rFonts w:cs="Arial"/>
        </w:rPr>
        <w:t>The Contracting Entit</w:t>
      </w:r>
      <w:r w:rsidR="00A164F4">
        <w:rPr>
          <w:rFonts w:cs="Arial"/>
        </w:rPr>
        <w:t>y</w:t>
      </w:r>
      <w:r w:rsidRPr="00EF3982">
        <w:rPr>
          <w:rFonts w:cs="Arial"/>
        </w:rPr>
        <w:t xml:space="preserve"> reserve the right to award </w:t>
      </w:r>
      <w:r>
        <w:rPr>
          <w:rFonts w:cs="Arial"/>
        </w:rPr>
        <w:t>contracts on</w:t>
      </w:r>
      <w:r w:rsidRPr="00EF3982">
        <w:rPr>
          <w:rFonts w:cs="Arial"/>
        </w:rPr>
        <w:t xml:space="preserve"> the basis of the original </w:t>
      </w:r>
      <w:r>
        <w:rPr>
          <w:rFonts w:cs="Arial"/>
        </w:rPr>
        <w:t xml:space="preserve">Response </w:t>
      </w:r>
      <w:r w:rsidRPr="00EF3982">
        <w:rPr>
          <w:rFonts w:cs="Arial"/>
        </w:rPr>
        <w:t xml:space="preserve">or to enter into negotiations with one, some or all of the Tenderers regarding the terms of their </w:t>
      </w:r>
      <w:r>
        <w:rPr>
          <w:rFonts w:cs="Arial"/>
        </w:rPr>
        <w:t>Responses</w:t>
      </w:r>
      <w:r w:rsidRPr="00EF3982">
        <w:rPr>
          <w:rFonts w:cs="Arial"/>
        </w:rPr>
        <w:t>.</w:t>
      </w:r>
      <w:r>
        <w:rPr>
          <w:rFonts w:cs="Arial"/>
        </w:rPr>
        <w:t xml:space="preserve"> However, any such negotiations will not deviate materially from the original tender requirements. </w:t>
      </w:r>
    </w:p>
    <w:p w14:paraId="40CDA040" w14:textId="7ED0F9DB" w:rsidR="00A038A7" w:rsidRDefault="00A038A7" w:rsidP="00A038A7">
      <w:pPr>
        <w:rPr>
          <w:b/>
          <w:bCs/>
        </w:rPr>
      </w:pPr>
      <w:r w:rsidRPr="00D4247E">
        <w:t>A</w:t>
      </w:r>
      <w:r>
        <w:t>ll</w:t>
      </w:r>
      <w:r w:rsidRPr="00D4247E">
        <w:t xml:space="preserve"> negotiations will be conducted with due regard to the principles of equal treatment and transparency.</w:t>
      </w:r>
      <w:r>
        <w:t xml:space="preserve"> </w:t>
      </w:r>
      <w:r>
        <w:rPr>
          <w:rFonts w:cs="Arial"/>
        </w:rPr>
        <w:t>The Contracting Entit</w:t>
      </w:r>
      <w:r w:rsidR="00A164F4">
        <w:rPr>
          <w:rFonts w:cs="Arial"/>
        </w:rPr>
        <w:t>y</w:t>
      </w:r>
      <w:r w:rsidRPr="00D4247E">
        <w:t xml:space="preserve"> reserve the right to verify any of the information submitted </w:t>
      </w:r>
      <w:r>
        <w:t xml:space="preserve">at any stage of the award procedure prior to any formal award. </w:t>
      </w:r>
    </w:p>
    <w:p w14:paraId="59647BF2" w14:textId="77777777" w:rsidR="00A038A7" w:rsidRPr="00390FC2" w:rsidRDefault="00A038A7" w:rsidP="00A038A7">
      <w:pPr>
        <w:keepNext/>
        <w:rPr>
          <w:rFonts w:cs="Arial"/>
        </w:rPr>
      </w:pPr>
      <w:r w:rsidRPr="00D4247E">
        <w:t xml:space="preserve">EirGrid may </w:t>
      </w:r>
      <w:r>
        <w:t xml:space="preserve">abandon or </w:t>
      </w:r>
      <w:r w:rsidRPr="00D4247E">
        <w:t>cancel the tender process at any time prior to entering into a contract and reserves the right to reject, in whole or in part, any or all tenders received.</w:t>
      </w:r>
      <w:r>
        <w:t xml:space="preserve"> </w:t>
      </w:r>
      <w:r w:rsidRPr="00390FC2">
        <w:rPr>
          <w:rFonts w:cs="Arial"/>
        </w:rPr>
        <w:t xml:space="preserve">EirGrid will not accept liability for any costs incurred by </w:t>
      </w:r>
      <w:r>
        <w:rPr>
          <w:rFonts w:cs="Arial"/>
        </w:rPr>
        <w:t>Tenderers</w:t>
      </w:r>
      <w:r w:rsidRPr="00390FC2">
        <w:rPr>
          <w:rFonts w:cs="Arial"/>
        </w:rPr>
        <w:t>.</w:t>
      </w:r>
    </w:p>
    <w:p w14:paraId="6CC31A19" w14:textId="260356D7" w:rsidR="00A038A7" w:rsidRPr="00390FC2" w:rsidRDefault="00A038A7" w:rsidP="00A038A7">
      <w:pPr>
        <w:rPr>
          <w:rFonts w:cs="Arial"/>
        </w:rPr>
      </w:pPr>
      <w:r w:rsidRPr="00390FC2">
        <w:rPr>
          <w:rFonts w:cs="Arial"/>
        </w:rPr>
        <w:t xml:space="preserve">This </w:t>
      </w:r>
      <w:r>
        <w:rPr>
          <w:rFonts w:cs="Arial"/>
        </w:rPr>
        <w:t>procurement procedure</w:t>
      </w:r>
      <w:r w:rsidRPr="00390FC2">
        <w:rPr>
          <w:rFonts w:cs="Arial"/>
        </w:rPr>
        <w:t xml:space="preserve"> does not constitute an offer to enter into a contract and neither the document itself nor any of the information set out therein should be regarded as a commitment or representation on behalf of </w:t>
      </w:r>
      <w:r>
        <w:rPr>
          <w:rFonts w:cs="Arial"/>
        </w:rPr>
        <w:t>the Contracting Entit</w:t>
      </w:r>
      <w:r w:rsidR="00A164F4">
        <w:rPr>
          <w:rFonts w:cs="Arial"/>
        </w:rPr>
        <w:t xml:space="preserve">y </w:t>
      </w:r>
      <w:r w:rsidRPr="00390FC2">
        <w:rPr>
          <w:rFonts w:cs="Arial"/>
        </w:rPr>
        <w:t>or any other person to enter into a contractual arrangement.</w:t>
      </w:r>
    </w:p>
    <w:p w14:paraId="4005A4FE" w14:textId="265AD186" w:rsidR="00A038A7" w:rsidRPr="00390FC2" w:rsidRDefault="00A038A7" w:rsidP="00A038A7">
      <w:pPr>
        <w:rPr>
          <w:rFonts w:cs="Arial"/>
        </w:rPr>
      </w:pPr>
      <w:r>
        <w:rPr>
          <w:rFonts w:cs="Arial"/>
        </w:rPr>
        <w:t>Tenderers</w:t>
      </w:r>
      <w:r w:rsidRPr="00390FC2">
        <w:rPr>
          <w:rFonts w:cs="Arial"/>
        </w:rPr>
        <w:t xml:space="preserve"> are prohibited from disclosing any information relating to </w:t>
      </w:r>
      <w:r>
        <w:rPr>
          <w:rFonts w:cs="Arial"/>
        </w:rPr>
        <w:t xml:space="preserve">this procurement procedure </w:t>
      </w:r>
      <w:r w:rsidRPr="00390FC2">
        <w:rPr>
          <w:rFonts w:cs="Arial"/>
        </w:rPr>
        <w:t xml:space="preserve">or obtained on foot thereof to any person except as permitted by </w:t>
      </w:r>
      <w:r>
        <w:rPr>
          <w:rFonts w:cs="Arial"/>
        </w:rPr>
        <w:t>the Contracting Entit</w:t>
      </w:r>
      <w:r w:rsidR="00A164F4">
        <w:rPr>
          <w:rFonts w:cs="Arial"/>
        </w:rPr>
        <w:t>y</w:t>
      </w:r>
      <w:r w:rsidRPr="00EF3982">
        <w:rPr>
          <w:rFonts w:cs="Arial"/>
        </w:rPr>
        <w:t xml:space="preserve"> </w:t>
      </w:r>
      <w:r w:rsidRPr="00390FC2">
        <w:rPr>
          <w:rFonts w:cs="Arial"/>
        </w:rPr>
        <w:t>and are further prohibited from any form of collusion or attempt to</w:t>
      </w:r>
      <w:r>
        <w:rPr>
          <w:rFonts w:cs="Arial"/>
        </w:rPr>
        <w:t xml:space="preserve"> unduly</w:t>
      </w:r>
      <w:r w:rsidRPr="00390FC2">
        <w:rPr>
          <w:rFonts w:cs="Arial"/>
        </w:rPr>
        <w:t xml:space="preserve"> influence the </w:t>
      </w:r>
      <w:r>
        <w:rPr>
          <w:rFonts w:cs="Arial"/>
        </w:rPr>
        <w:t>evaluation</w:t>
      </w:r>
      <w:r w:rsidRPr="00390FC2">
        <w:rPr>
          <w:rFonts w:cs="Arial"/>
        </w:rPr>
        <w:t xml:space="preserve"> process. </w:t>
      </w:r>
    </w:p>
    <w:p w14:paraId="570D01DA" w14:textId="77777777" w:rsidR="00A038A7" w:rsidRPr="00390FC2" w:rsidRDefault="00A038A7" w:rsidP="00A038A7">
      <w:pPr>
        <w:rPr>
          <w:rFonts w:cs="Arial"/>
        </w:rPr>
      </w:pPr>
      <w:r w:rsidRPr="00390FC2">
        <w:rPr>
          <w:rFonts w:cs="Arial"/>
        </w:rPr>
        <w:t>Any breach of confidentiality or form of collusion shall entitle EirGrid to disqualify a</w:t>
      </w:r>
      <w:r>
        <w:rPr>
          <w:rFonts w:cs="Arial"/>
        </w:rPr>
        <w:t xml:space="preserve"> Tenderer</w:t>
      </w:r>
      <w:r w:rsidRPr="00390FC2">
        <w:rPr>
          <w:rFonts w:cs="Arial"/>
        </w:rPr>
        <w:t xml:space="preserve"> from the competition without notice.</w:t>
      </w:r>
    </w:p>
    <w:p w14:paraId="59D6A3F9" w14:textId="77777777" w:rsidR="00A038A7" w:rsidRPr="00A038A7" w:rsidRDefault="00A038A7" w:rsidP="00A038A7">
      <w:pPr>
        <w:rPr>
          <w:lang w:val="en-GB"/>
        </w:rPr>
      </w:pPr>
    </w:p>
    <w:p w14:paraId="09621423" w14:textId="36BD7F94" w:rsidR="00A038A7" w:rsidRDefault="00A038A7" w:rsidP="00A038A7">
      <w:pPr>
        <w:pStyle w:val="Heading2"/>
        <w:rPr>
          <w:lang w:val="en-GB"/>
        </w:rPr>
      </w:pPr>
      <w:r>
        <w:rPr>
          <w:lang w:val="en-GB"/>
        </w:rPr>
        <w:t>Background</w:t>
      </w:r>
    </w:p>
    <w:p w14:paraId="331E165E" w14:textId="77777777" w:rsidR="00397BD1" w:rsidRPr="00397BD1" w:rsidRDefault="00397BD1" w:rsidP="00397BD1">
      <w:pPr>
        <w:rPr>
          <w:lang w:val="en-GB"/>
        </w:rPr>
      </w:pPr>
    </w:p>
    <w:p w14:paraId="626783DB" w14:textId="77777777" w:rsidR="00A038A7" w:rsidRPr="00287EC4" w:rsidRDefault="00A038A7" w:rsidP="00A038A7">
      <w:pPr>
        <w:rPr>
          <w:rFonts w:cs="Arial"/>
        </w:rPr>
      </w:pPr>
      <w:bookmarkStart w:id="1" w:name="_Hlk136952818"/>
      <w:r w:rsidRPr="00287EC4">
        <w:rPr>
          <w:rFonts w:cs="Arial"/>
        </w:rPr>
        <w:t>Following review by the Regulatory Authorities of the TSOs</w:t>
      </w:r>
      <w:r>
        <w:rPr>
          <w:rFonts w:cs="Arial"/>
        </w:rPr>
        <w:t>’</w:t>
      </w:r>
      <w:r w:rsidRPr="00287EC4">
        <w:rPr>
          <w:rFonts w:cs="Arial"/>
        </w:rPr>
        <w:t xml:space="preserve"> Report on Ensuring a Secure, Reliable and Efficient Power System in July 2011 the TSOs were requested by the SEM Committee to put in place a programme of work to solve the challenges associated with increased levels of penetration of variable non-synchronous </w:t>
      </w:r>
      <w:r>
        <w:rPr>
          <w:rFonts w:cs="Arial"/>
        </w:rPr>
        <w:t xml:space="preserve">renewable </w:t>
      </w:r>
      <w:r w:rsidRPr="00287EC4">
        <w:rPr>
          <w:rFonts w:cs="Arial"/>
        </w:rPr>
        <w:t xml:space="preserve">generation. </w:t>
      </w:r>
    </w:p>
    <w:p w14:paraId="2EA4AE22" w14:textId="77777777" w:rsidR="00A038A7" w:rsidRPr="00287EC4" w:rsidRDefault="00A038A7" w:rsidP="00A038A7">
      <w:pPr>
        <w:rPr>
          <w:rFonts w:cs="Arial"/>
        </w:rPr>
      </w:pPr>
      <w:r w:rsidRPr="00287EC4">
        <w:rPr>
          <w:rFonts w:cs="Arial"/>
        </w:rPr>
        <w:t xml:space="preserve">In </w:t>
      </w:r>
      <w:r>
        <w:rPr>
          <w:rFonts w:cs="Arial"/>
        </w:rPr>
        <w:t>response</w:t>
      </w:r>
      <w:r w:rsidRPr="00287EC4">
        <w:rPr>
          <w:rFonts w:cs="Arial"/>
        </w:rPr>
        <w:t xml:space="preserve"> the TSOs formally commenced the DS3</w:t>
      </w:r>
      <w:r w:rsidRPr="00287EC4">
        <w:rPr>
          <w:rStyle w:val="FootnoteReference"/>
          <w:rFonts w:cs="Arial"/>
        </w:rPr>
        <w:footnoteReference w:id="2"/>
      </w:r>
      <w:r w:rsidRPr="00287EC4">
        <w:rPr>
          <w:rFonts w:cs="Arial"/>
        </w:rPr>
        <w:t xml:space="preserve"> </w:t>
      </w:r>
      <w:r>
        <w:rPr>
          <w:rFonts w:cs="Arial"/>
        </w:rPr>
        <w:t>Programme</w:t>
      </w:r>
      <w:r w:rsidRPr="00287EC4">
        <w:rPr>
          <w:rFonts w:cs="Arial"/>
        </w:rPr>
        <w:t xml:space="preserve"> in September 2011. The overall aim of the </w:t>
      </w:r>
      <w:hyperlink r:id="rId12" w:history="1">
        <w:r w:rsidRPr="00287EC4">
          <w:rPr>
            <w:rStyle w:val="Hyperlink"/>
            <w:rFonts w:cs="Arial"/>
          </w:rPr>
          <w:t>DS3 Programme</w:t>
        </w:r>
      </w:hyperlink>
      <w:r w:rsidRPr="00287EC4">
        <w:rPr>
          <w:rFonts w:cs="Arial"/>
        </w:rPr>
        <w:t xml:space="preserve"> is to put in place the required changes to system policies, system tools and system performance to meet the challenges of operating the electricity system in a secure manner while achieving the 2020 renewable electricity targets. A key aspect of this operational challenge is the increase of System Non- Synchronous Penetration (SNSP) from </w:t>
      </w:r>
      <w:r>
        <w:rPr>
          <w:rFonts w:cs="Arial"/>
        </w:rPr>
        <w:t>the 2011</w:t>
      </w:r>
      <w:r w:rsidRPr="00287EC4">
        <w:rPr>
          <w:rFonts w:cs="Arial"/>
        </w:rPr>
        <w:t xml:space="preserve"> limit of 50%</w:t>
      </w:r>
      <w:r>
        <w:rPr>
          <w:rStyle w:val="FootnoteReference"/>
          <w:rFonts w:cs="Arial"/>
        </w:rPr>
        <w:footnoteReference w:id="3"/>
      </w:r>
      <w:r w:rsidRPr="00287EC4">
        <w:rPr>
          <w:rFonts w:cs="Arial"/>
        </w:rPr>
        <w:t xml:space="preserve"> to 75%.   </w:t>
      </w:r>
    </w:p>
    <w:p w14:paraId="1D7631F0" w14:textId="77777777" w:rsidR="00A038A7" w:rsidRPr="00287EC4" w:rsidRDefault="00A038A7" w:rsidP="00A038A7">
      <w:pPr>
        <w:rPr>
          <w:rFonts w:cs="Arial"/>
        </w:rPr>
      </w:pPr>
      <w:r w:rsidRPr="00287EC4">
        <w:rPr>
          <w:rFonts w:cs="Arial"/>
        </w:rPr>
        <w:t xml:space="preserve">A key work stream to facilitate the planned increase of SNSP is System Services. </w:t>
      </w:r>
      <w:r>
        <w:rPr>
          <w:rFonts w:cs="Arial"/>
        </w:rPr>
        <w:t>It is envisaged that t</w:t>
      </w:r>
      <w:r w:rsidRPr="00287EC4">
        <w:rPr>
          <w:rFonts w:cs="Arial"/>
        </w:rPr>
        <w:t xml:space="preserve">he System Services work stream will improve the technical capability of ancillary services by enhancing the diversity of fleet (both generation and demand), the type of service offering to the system and by incentivising services valuable to the system. </w:t>
      </w:r>
    </w:p>
    <w:p w14:paraId="5A6675DD" w14:textId="77777777" w:rsidR="00A038A7" w:rsidRDefault="00A038A7" w:rsidP="00A038A7">
      <w:pPr>
        <w:rPr>
          <w:rFonts w:cs="Arial"/>
          <w:b/>
        </w:rPr>
      </w:pPr>
    </w:p>
    <w:bookmarkEnd w:id="1"/>
    <w:p w14:paraId="28F4D5B0" w14:textId="4F018B79" w:rsidR="00CD295D" w:rsidRPr="006F1849" w:rsidRDefault="00A038A7" w:rsidP="232D0B40">
      <w:r w:rsidRPr="16C6E8FB">
        <w:rPr>
          <w:rFonts w:cs="Arial"/>
        </w:rPr>
        <w:lastRenderedPageBreak/>
        <w:t xml:space="preserve">Gate </w:t>
      </w:r>
      <w:r w:rsidR="00E25C5E" w:rsidRPr="16C6E8FB">
        <w:rPr>
          <w:rFonts w:cs="Arial"/>
        </w:rPr>
        <w:t>1</w:t>
      </w:r>
      <w:r w:rsidR="2E696176" w:rsidRPr="16C6E8FB">
        <w:rPr>
          <w:rFonts w:cs="Arial"/>
        </w:rPr>
        <w:t>5</w:t>
      </w:r>
      <w:r w:rsidRPr="16C6E8FB">
        <w:rPr>
          <w:rFonts w:cs="Arial"/>
        </w:rPr>
        <w:t xml:space="preserve"> of the DS3 System Services Qualification System will allow for the refresh of the existing 12 services that have been procured to date as part of the Regulated Arrangements (see section 1.6). The remaining 2 services, DRR and FPFAPR, may be added at a future procurement gate of the Qualification System. </w:t>
      </w:r>
    </w:p>
    <w:p w14:paraId="2A3793F0" w14:textId="12A285ED" w:rsidR="00CD295D" w:rsidRPr="006F1E0A" w:rsidRDefault="00A038A7" w:rsidP="16C6E8FB">
      <w:pPr>
        <w:rPr>
          <w:rFonts w:ascii="Trebuchet MS" w:eastAsia="Trebuchet MS" w:hAnsi="Trebuchet MS" w:cs="Trebuchet MS"/>
        </w:rPr>
      </w:pPr>
      <w:r w:rsidRPr="29CDB248">
        <w:rPr>
          <w:rFonts w:cs="Arial"/>
        </w:rPr>
        <w:t xml:space="preserve">The arrangements for Gate </w:t>
      </w:r>
      <w:r w:rsidR="00E25C5E" w:rsidRPr="29CDB248">
        <w:rPr>
          <w:rFonts w:cs="Arial"/>
        </w:rPr>
        <w:t>1</w:t>
      </w:r>
      <w:r w:rsidR="6474C69C" w:rsidRPr="29CDB248">
        <w:rPr>
          <w:rFonts w:cs="Arial"/>
        </w:rPr>
        <w:t>5</w:t>
      </w:r>
      <w:r w:rsidRPr="29CDB248">
        <w:rPr>
          <w:rFonts w:cs="Arial"/>
        </w:rPr>
        <w:t xml:space="preserve"> of the DS3 System Services Qualification System will commence on </w:t>
      </w:r>
      <w:r w:rsidR="00CD33B1" w:rsidRPr="29CDB248">
        <w:rPr>
          <w:rFonts w:cs="Arial"/>
        </w:rPr>
        <w:t>1</w:t>
      </w:r>
      <w:r w:rsidRPr="29CDB248">
        <w:rPr>
          <w:rFonts w:cs="Arial"/>
          <w:vertAlign w:val="superscript"/>
        </w:rPr>
        <w:t>st</w:t>
      </w:r>
      <w:r w:rsidRPr="29CDB248">
        <w:rPr>
          <w:rFonts w:cs="Arial"/>
        </w:rPr>
        <w:t xml:space="preserve"> </w:t>
      </w:r>
      <w:r w:rsidR="4582B5DC" w:rsidRPr="29CDB248">
        <w:rPr>
          <w:rFonts w:cs="Arial"/>
        </w:rPr>
        <w:t xml:space="preserve">April </w:t>
      </w:r>
      <w:r w:rsidRPr="29CDB248">
        <w:rPr>
          <w:rFonts w:cs="Arial"/>
        </w:rPr>
        <w:t>202</w:t>
      </w:r>
      <w:r w:rsidR="051C27B3" w:rsidRPr="29CDB248">
        <w:rPr>
          <w:rFonts w:cs="Arial"/>
        </w:rPr>
        <w:t>6</w:t>
      </w:r>
      <w:r w:rsidR="05A27522" w:rsidRPr="29CDB248">
        <w:rPr>
          <w:rFonts w:cs="Arial"/>
        </w:rPr>
        <w:t>.</w:t>
      </w:r>
      <w:r w:rsidR="75CE30A1" w:rsidRPr="29CDB248">
        <w:rPr>
          <w:rFonts w:cs="Arial"/>
        </w:rPr>
        <w:t>T</w:t>
      </w:r>
      <w:r w:rsidRPr="29CDB248">
        <w:rPr>
          <w:rFonts w:cs="Arial"/>
        </w:rPr>
        <w:t xml:space="preserve">he term of the </w:t>
      </w:r>
      <w:r w:rsidR="23212049" w:rsidRPr="29CDB248">
        <w:rPr>
          <w:rFonts w:cs="Arial"/>
        </w:rPr>
        <w:t>DS3 System Services Agreement</w:t>
      </w:r>
      <w:r w:rsidRPr="29CDB248">
        <w:rPr>
          <w:rFonts w:cs="Arial"/>
        </w:rPr>
        <w:t xml:space="preserve"> will be effective until </w:t>
      </w:r>
      <w:r w:rsidR="08F1B7DB" w:rsidRPr="29CDB248">
        <w:rPr>
          <w:rFonts w:cs="Arial"/>
        </w:rPr>
        <w:t xml:space="preserve">the earlier of the following: (i) </w:t>
      </w:r>
      <w:r w:rsidRPr="29CDB248">
        <w:rPr>
          <w:rFonts w:cs="Arial"/>
        </w:rPr>
        <w:t xml:space="preserve">30th </w:t>
      </w:r>
      <w:r w:rsidR="08F1B7DB" w:rsidRPr="29CDB248">
        <w:rPr>
          <w:rFonts w:cs="Arial"/>
        </w:rPr>
        <w:t>September 2027, or (ii) FASS Go-Live in respect of that Reserve System Service or Non-Reserve System Service</w:t>
      </w:r>
      <w:r w:rsidR="3FE79F17" w:rsidRPr="29CDB248">
        <w:rPr>
          <w:rFonts w:cs="Arial"/>
        </w:rPr>
        <w:t xml:space="preserve"> (as defined in the DS3 System Services Agreement)</w:t>
      </w:r>
      <w:r w:rsidR="0AE59B89" w:rsidRPr="29CDB248">
        <w:rPr>
          <w:rFonts w:ascii="Trebuchet MS" w:eastAsia="Trebuchet MS" w:hAnsi="Trebuchet MS" w:cs="Trebuchet MS"/>
        </w:rPr>
        <w:t>,</w:t>
      </w:r>
      <w:r w:rsidRPr="29CDB248">
        <w:rPr>
          <w:rFonts w:ascii="Trebuchet MS" w:eastAsia="Trebuchet MS" w:hAnsi="Trebuchet MS" w:cs="Trebuchet MS"/>
        </w:rPr>
        <w:t xml:space="preserve"> </w:t>
      </w:r>
      <w:bookmarkStart w:id="2" w:name="_Hlk74130331"/>
      <w:r w:rsidRPr="29CDB248">
        <w:rPr>
          <w:rFonts w:ascii="Trebuchet MS" w:eastAsia="Trebuchet MS" w:hAnsi="Trebuchet MS" w:cs="Trebuchet MS"/>
        </w:rPr>
        <w:t xml:space="preserve">as per the decision of the Regulatory </w:t>
      </w:r>
      <w:r w:rsidR="0AE59B89" w:rsidRPr="29CDB248">
        <w:rPr>
          <w:rFonts w:ascii="Trebuchet MS" w:eastAsia="Trebuchet MS" w:hAnsi="Trebuchet MS" w:cs="Trebuchet MS"/>
        </w:rPr>
        <w:t>Authority</w:t>
      </w:r>
      <w:r w:rsidR="00CD295D" w:rsidRPr="29CDB248">
        <w:rPr>
          <w:rFonts w:ascii="Trebuchet MS" w:eastAsia="Trebuchet MS" w:hAnsi="Trebuchet MS" w:cs="Trebuchet MS"/>
        </w:rPr>
        <w:t xml:space="preserve"> set out in </w:t>
      </w:r>
      <w:hyperlink r:id="rId13">
        <w:r w:rsidR="0AE59B89" w:rsidRPr="29CDB248">
          <w:rPr>
            <w:rStyle w:val="Hyperlink"/>
            <w:rFonts w:ascii="Trebuchet MS" w:eastAsia="Trebuchet MS" w:hAnsi="Trebuchet MS" w:cs="Trebuchet MS"/>
            <w:color w:val="37797B"/>
          </w:rPr>
          <w:t>SEM-23-103</w:t>
        </w:r>
      </w:hyperlink>
      <w:r w:rsidR="00CD295D" w:rsidRPr="29CDB248">
        <w:rPr>
          <w:rFonts w:ascii="Trebuchet MS" w:eastAsia="Trebuchet MS" w:hAnsi="Trebuchet MS" w:cs="Trebuchet MS"/>
        </w:rPr>
        <w:t xml:space="preserve"> System Services Future Arrangements - Decision Paper 3</w:t>
      </w:r>
      <w:r w:rsidR="1432E54B" w:rsidRPr="29CDB248">
        <w:rPr>
          <w:rFonts w:ascii="Trebuchet MS" w:eastAsia="Trebuchet MS" w:hAnsi="Trebuchet MS" w:cs="Trebuchet MS"/>
        </w:rPr>
        <w:t>.</w:t>
      </w:r>
      <w:r w:rsidR="0AE59B89" w:rsidRPr="29CDB248">
        <w:rPr>
          <w:rFonts w:ascii="Trebuchet MS" w:eastAsia="Trebuchet MS" w:hAnsi="Trebuchet MS" w:cs="Trebuchet MS"/>
        </w:rPr>
        <w:t xml:space="preserve"> </w:t>
      </w:r>
      <w:r w:rsidR="47B39AAB" w:rsidRPr="29CDB248">
        <w:rPr>
          <w:rFonts w:ascii="Trebuchet MS" w:eastAsia="Trebuchet MS" w:hAnsi="Trebuchet MS" w:cs="Trebuchet MS"/>
        </w:rPr>
        <w:t>EirGrid has the</w:t>
      </w:r>
      <w:r w:rsidR="0AE59B89" w:rsidRPr="29CDB248">
        <w:rPr>
          <w:rFonts w:ascii="Trebuchet MS" w:eastAsia="Trebuchet MS" w:hAnsi="Trebuchet MS" w:cs="Trebuchet MS"/>
        </w:rPr>
        <w:t xml:space="preserve"> option to extend the term of </w:t>
      </w:r>
      <w:r w:rsidR="5FBC3BBC" w:rsidRPr="29CDB248">
        <w:rPr>
          <w:rFonts w:ascii="Trebuchet MS" w:eastAsia="Trebuchet MS" w:hAnsi="Trebuchet MS" w:cs="Trebuchet MS"/>
        </w:rPr>
        <w:t>the DS3 System Services Agreement</w:t>
      </w:r>
      <w:r w:rsidR="0AE59B89" w:rsidRPr="29CDB248">
        <w:rPr>
          <w:rFonts w:ascii="Trebuchet MS" w:eastAsia="Trebuchet MS" w:hAnsi="Trebuchet MS" w:cs="Trebuchet MS"/>
        </w:rPr>
        <w:t xml:space="preserve"> in respect of any or all of its applicable Lots in certain defined cases, at </w:t>
      </w:r>
      <w:r w:rsidR="2D5AFE0D" w:rsidRPr="29CDB248">
        <w:rPr>
          <w:rFonts w:ascii="Trebuchet MS" w:eastAsia="Trebuchet MS" w:hAnsi="Trebuchet MS" w:cs="Trebuchet MS"/>
        </w:rPr>
        <w:t xml:space="preserve">its </w:t>
      </w:r>
      <w:r w:rsidR="0AE59B89" w:rsidRPr="29CDB248">
        <w:rPr>
          <w:rFonts w:ascii="Trebuchet MS" w:eastAsia="Trebuchet MS" w:hAnsi="Trebuchet MS" w:cs="Trebuchet MS"/>
        </w:rPr>
        <w:t>discretion</w:t>
      </w:r>
      <w:r w:rsidR="7EFC0607" w:rsidRPr="29CDB248">
        <w:rPr>
          <w:rFonts w:ascii="Trebuchet MS" w:eastAsia="Trebuchet MS" w:hAnsi="Trebuchet MS" w:cs="Trebuchet MS"/>
        </w:rPr>
        <w:t>.</w:t>
      </w:r>
      <w:r w:rsidR="0AE59B89" w:rsidRPr="29CDB248">
        <w:rPr>
          <w:rFonts w:ascii="Trebuchet MS" w:eastAsia="Trebuchet MS" w:hAnsi="Trebuchet MS" w:cs="Trebuchet MS"/>
        </w:rPr>
        <w:t xml:space="preserve">  This option might apply where, for instance, there is a delay in </w:t>
      </w:r>
      <w:r w:rsidR="48C20682" w:rsidRPr="29CDB248">
        <w:rPr>
          <w:rFonts w:ascii="Trebuchet MS" w:eastAsia="Trebuchet MS" w:hAnsi="Trebuchet MS" w:cs="Trebuchet MS"/>
        </w:rPr>
        <w:t>commencing</w:t>
      </w:r>
      <w:r w:rsidR="0AE59B89" w:rsidRPr="29CDB248">
        <w:rPr>
          <w:rFonts w:ascii="Trebuchet MS" w:eastAsia="Trebuchet MS" w:hAnsi="Trebuchet MS" w:cs="Trebuchet MS"/>
        </w:rPr>
        <w:t xml:space="preserve"> any subsequent </w:t>
      </w:r>
      <w:r w:rsidR="5F12F32F" w:rsidRPr="29CDB248">
        <w:rPr>
          <w:rFonts w:ascii="Trebuchet MS" w:eastAsia="Trebuchet MS" w:hAnsi="Trebuchet MS" w:cs="Trebuchet MS"/>
        </w:rPr>
        <w:t>procurement arrangements for system services.</w:t>
      </w:r>
    </w:p>
    <w:bookmarkEnd w:id="2"/>
    <w:p w14:paraId="3FBFF5C8" w14:textId="77777777" w:rsidR="00A038A7" w:rsidRPr="00A038A7" w:rsidRDefault="00A038A7" w:rsidP="00A038A7">
      <w:pPr>
        <w:rPr>
          <w:lang w:val="en-GB"/>
        </w:rPr>
      </w:pPr>
    </w:p>
    <w:p w14:paraId="332A8D8E" w14:textId="26CC9584" w:rsidR="00A038A7" w:rsidRDefault="00397BD1" w:rsidP="00397BD1">
      <w:pPr>
        <w:pStyle w:val="Heading1"/>
        <w:numPr>
          <w:ilvl w:val="0"/>
          <w:numId w:val="0"/>
        </w:numPr>
        <w:ind w:left="567" w:hanging="567"/>
        <w:rPr>
          <w:sz w:val="32"/>
          <w:lang w:val="en-GB"/>
        </w:rPr>
      </w:pPr>
      <w:r>
        <w:rPr>
          <w:sz w:val="32"/>
          <w:lang w:val="en-GB"/>
        </w:rPr>
        <w:t xml:space="preserve">2. </w:t>
      </w:r>
      <w:r w:rsidR="00A038A7" w:rsidRPr="00B238F7">
        <w:rPr>
          <w:sz w:val="32"/>
          <w:lang w:val="en-GB"/>
        </w:rPr>
        <w:t>Introduction and Tender Requirements</w:t>
      </w:r>
    </w:p>
    <w:p w14:paraId="61EBDD72" w14:textId="77777777" w:rsidR="00A038A7" w:rsidRPr="00A038A7" w:rsidRDefault="00A038A7" w:rsidP="00A038A7">
      <w:pPr>
        <w:rPr>
          <w:lang w:val="en-GB"/>
        </w:rPr>
      </w:pPr>
    </w:p>
    <w:p w14:paraId="7E4D4600" w14:textId="7070B716" w:rsidR="00A038A7" w:rsidRDefault="00A038A7" w:rsidP="00622E2F">
      <w:pPr>
        <w:pStyle w:val="Heading2"/>
        <w:numPr>
          <w:ilvl w:val="1"/>
          <w:numId w:val="44"/>
        </w:numPr>
        <w:rPr>
          <w:lang w:val="en-GB"/>
        </w:rPr>
      </w:pPr>
      <w:r>
        <w:rPr>
          <w:lang w:val="en-GB"/>
        </w:rPr>
        <w:t xml:space="preserve">Qualification System Overview </w:t>
      </w:r>
    </w:p>
    <w:p w14:paraId="05DC07A8" w14:textId="77777777" w:rsidR="00A038A7" w:rsidRDefault="00A038A7" w:rsidP="00A038A7">
      <w:pPr>
        <w:rPr>
          <w:lang w:val="en-GB"/>
        </w:rPr>
      </w:pPr>
    </w:p>
    <w:p w14:paraId="65F5EA17" w14:textId="76A9B5F1" w:rsidR="00A038A7" w:rsidRPr="00191EDA" w:rsidRDefault="00A038A7" w:rsidP="00622E2F">
      <w:pPr>
        <w:pStyle w:val="ListParagraph"/>
        <w:numPr>
          <w:ilvl w:val="0"/>
          <w:numId w:val="5"/>
        </w:numPr>
        <w:spacing w:before="0" w:after="200" w:line="276" w:lineRule="auto"/>
        <w:contextualSpacing/>
        <w:rPr>
          <w:rFonts w:cs="Arial"/>
          <w:color w:val="000000"/>
          <w:szCs w:val="20"/>
        </w:rPr>
      </w:pPr>
      <w:r w:rsidRPr="00191EDA">
        <w:rPr>
          <w:rFonts w:cs="Arial"/>
          <w:color w:val="000000"/>
          <w:szCs w:val="20"/>
        </w:rPr>
        <w:t xml:space="preserve">The objective of this Qualification System is to qualify Tenderers for the provision of DS3 System Services in Ireland. </w:t>
      </w:r>
    </w:p>
    <w:p w14:paraId="2622528B" w14:textId="77777777" w:rsidR="00A038A7" w:rsidRPr="00191EDA" w:rsidRDefault="00A038A7" w:rsidP="00A038A7">
      <w:pPr>
        <w:rPr>
          <w:rFonts w:cs="Arial"/>
          <w:color w:val="000000"/>
          <w:szCs w:val="20"/>
        </w:rPr>
      </w:pPr>
    </w:p>
    <w:p w14:paraId="0DC55E57" w14:textId="2CDD7A60" w:rsidR="00A038A7" w:rsidRPr="00191EDA" w:rsidRDefault="00A038A7" w:rsidP="00622E2F">
      <w:pPr>
        <w:pStyle w:val="ListParagraph"/>
        <w:numPr>
          <w:ilvl w:val="0"/>
          <w:numId w:val="5"/>
        </w:numPr>
        <w:spacing w:before="0" w:after="200" w:line="276" w:lineRule="auto"/>
        <w:contextualSpacing/>
        <w:rPr>
          <w:rFonts w:cs="Arial"/>
          <w:color w:val="000000"/>
          <w:szCs w:val="20"/>
        </w:rPr>
      </w:pPr>
      <w:r w:rsidRPr="00191EDA">
        <w:rPr>
          <w:rFonts w:cs="Arial"/>
          <w:color w:val="000000"/>
          <w:szCs w:val="20"/>
        </w:rPr>
        <w:t xml:space="preserve">It is anticipated that the Qualification System will be maintained for an indefinite period, which is anticipated at this </w:t>
      </w:r>
      <w:r w:rsidRPr="00D735DE">
        <w:rPr>
          <w:rFonts w:cs="Arial"/>
          <w:color w:val="000000"/>
          <w:szCs w:val="20"/>
        </w:rPr>
        <w:t xml:space="preserve">stage to </w:t>
      </w:r>
      <w:r w:rsidRPr="00CB4A51">
        <w:rPr>
          <w:rFonts w:cs="Arial"/>
          <w:color w:val="000000"/>
          <w:szCs w:val="20"/>
        </w:rPr>
        <w:t xml:space="preserve">extend over a period of </w:t>
      </w:r>
      <w:r w:rsidR="004E70E1" w:rsidRPr="00CB4A51">
        <w:rPr>
          <w:rFonts w:cs="Arial"/>
          <w:color w:val="000000"/>
          <w:szCs w:val="20"/>
        </w:rPr>
        <w:t>8</w:t>
      </w:r>
      <w:r w:rsidRPr="00CB4A51">
        <w:rPr>
          <w:rFonts w:cs="Arial"/>
          <w:color w:val="000000"/>
          <w:szCs w:val="20"/>
        </w:rPr>
        <w:t xml:space="preserve"> years </w:t>
      </w:r>
      <w:r w:rsidRPr="00D735DE">
        <w:rPr>
          <w:rFonts w:cs="Arial"/>
          <w:color w:val="000000"/>
          <w:szCs w:val="20"/>
        </w:rPr>
        <w:t>from the</w:t>
      </w:r>
      <w:r w:rsidRPr="00191EDA">
        <w:rPr>
          <w:rFonts w:cs="Arial"/>
          <w:color w:val="000000"/>
          <w:szCs w:val="20"/>
        </w:rPr>
        <w:t xml:space="preserve"> date of its establishment on 1</w:t>
      </w:r>
      <w:r w:rsidRPr="00191EDA">
        <w:rPr>
          <w:rFonts w:cs="Arial"/>
          <w:color w:val="000000"/>
          <w:szCs w:val="20"/>
          <w:vertAlign w:val="superscript"/>
        </w:rPr>
        <w:t>st</w:t>
      </w:r>
      <w:r w:rsidRPr="00191EDA">
        <w:rPr>
          <w:rFonts w:cs="Arial"/>
          <w:color w:val="000000"/>
          <w:szCs w:val="20"/>
        </w:rPr>
        <w:t xml:space="preserve"> May 2018, with the option to extend at the Contracting Entities discretion and subject to Regulatory Authority approval.  However, the Contracting Entit</w:t>
      </w:r>
      <w:r w:rsidR="00E25C5E">
        <w:rPr>
          <w:rFonts w:cs="Arial"/>
          <w:color w:val="000000"/>
          <w:szCs w:val="20"/>
        </w:rPr>
        <w:t>y</w:t>
      </w:r>
      <w:r w:rsidRPr="00191EDA">
        <w:rPr>
          <w:rFonts w:cs="Arial"/>
          <w:color w:val="000000"/>
          <w:szCs w:val="20"/>
        </w:rPr>
        <w:t xml:space="preserve"> reserve the right to terminate the Qualification System at any time at their absolute discretion.  Contracts awarded under the Qualification System will continue for the agreed duration unless terminated under clause 8 of the DS3 System Services Agreement.  </w:t>
      </w:r>
    </w:p>
    <w:p w14:paraId="67C0D9CA" w14:textId="77777777" w:rsidR="00A038A7" w:rsidRPr="00191EDA" w:rsidRDefault="00A038A7" w:rsidP="00A038A7">
      <w:pPr>
        <w:rPr>
          <w:rFonts w:cs="Arial"/>
          <w:color w:val="000000"/>
          <w:szCs w:val="20"/>
        </w:rPr>
      </w:pPr>
    </w:p>
    <w:p w14:paraId="6C6FFE56" w14:textId="1A1249E4" w:rsidR="00A038A7" w:rsidRPr="00191EDA" w:rsidRDefault="00A038A7" w:rsidP="00622E2F">
      <w:pPr>
        <w:pStyle w:val="ListParagraph"/>
        <w:numPr>
          <w:ilvl w:val="0"/>
          <w:numId w:val="5"/>
        </w:numPr>
        <w:spacing w:before="0" w:after="200" w:line="276" w:lineRule="auto"/>
        <w:contextualSpacing/>
        <w:rPr>
          <w:rFonts w:cs="Arial"/>
          <w:color w:val="000000"/>
          <w:szCs w:val="20"/>
        </w:rPr>
      </w:pPr>
      <w:r w:rsidRPr="00191EDA">
        <w:rPr>
          <w:rFonts w:cs="Arial"/>
          <w:color w:val="000000"/>
          <w:szCs w:val="20"/>
        </w:rPr>
        <w:t xml:space="preserve">The Qualification System covers 12 services in total which will be awarded across 12 Lots for EirGrid. </w:t>
      </w:r>
    </w:p>
    <w:p w14:paraId="1F7D0EEC" w14:textId="77777777" w:rsidR="00A038A7" w:rsidRPr="00191EDA" w:rsidRDefault="00A038A7" w:rsidP="00A038A7">
      <w:pPr>
        <w:rPr>
          <w:rFonts w:cs="Arial"/>
          <w:color w:val="000000"/>
          <w:szCs w:val="20"/>
        </w:rPr>
      </w:pPr>
    </w:p>
    <w:p w14:paraId="1BB239F2" w14:textId="77777777" w:rsidR="00A038A7" w:rsidRPr="00191EDA" w:rsidRDefault="00A038A7" w:rsidP="00622E2F">
      <w:pPr>
        <w:pStyle w:val="ListParagraph"/>
        <w:numPr>
          <w:ilvl w:val="0"/>
          <w:numId w:val="5"/>
        </w:numPr>
        <w:spacing w:before="0" w:after="200" w:line="276" w:lineRule="auto"/>
        <w:contextualSpacing/>
        <w:rPr>
          <w:rFonts w:cs="Arial"/>
          <w:color w:val="000000"/>
          <w:szCs w:val="20"/>
        </w:rPr>
      </w:pPr>
      <w:r w:rsidRPr="00191EDA">
        <w:rPr>
          <w:rFonts w:cs="Arial"/>
          <w:color w:val="000000"/>
          <w:szCs w:val="20"/>
        </w:rPr>
        <w:t>Should new services be required, such additional services may be added to this Qualification System via a new Call for Competition published in the Official Journal of the European Union.</w:t>
      </w:r>
    </w:p>
    <w:p w14:paraId="1F65B3F6" w14:textId="77777777" w:rsidR="00A038A7" w:rsidRPr="00191EDA" w:rsidRDefault="00A038A7" w:rsidP="00A038A7">
      <w:pPr>
        <w:rPr>
          <w:rFonts w:cs="Arial"/>
          <w:color w:val="000000"/>
          <w:szCs w:val="20"/>
        </w:rPr>
      </w:pPr>
    </w:p>
    <w:p w14:paraId="1BB59CF1" w14:textId="77777777" w:rsidR="00A038A7" w:rsidRPr="00191EDA" w:rsidRDefault="00A038A7" w:rsidP="00622E2F">
      <w:pPr>
        <w:pStyle w:val="ListParagraph"/>
        <w:numPr>
          <w:ilvl w:val="0"/>
          <w:numId w:val="5"/>
        </w:numPr>
        <w:spacing w:before="0" w:after="200" w:line="276" w:lineRule="auto"/>
        <w:contextualSpacing/>
        <w:rPr>
          <w:rFonts w:cs="Arial"/>
          <w:color w:val="000000"/>
          <w:szCs w:val="20"/>
        </w:rPr>
      </w:pPr>
      <w:r w:rsidRPr="00191EDA">
        <w:rPr>
          <w:rFonts w:cs="Arial"/>
          <w:color w:val="000000"/>
          <w:szCs w:val="20"/>
        </w:rPr>
        <w:t xml:space="preserve">Tenderers may apply for inclusion on the Qualification System at any time. It is intended </w:t>
      </w:r>
      <w:r w:rsidRPr="00191EDA">
        <w:rPr>
          <w:rFonts w:cs="Arial"/>
          <w:szCs w:val="20"/>
        </w:rPr>
        <w:t xml:space="preserve">that specific contracts will be awarded every six months hereinafter referred to as Gate Dates. The exact Gate Dates will be at EirGrid’s sole discretion and all information </w:t>
      </w:r>
      <w:r w:rsidRPr="00191EDA">
        <w:rPr>
          <w:rFonts w:cs="Arial"/>
          <w:color w:val="000000"/>
          <w:szCs w:val="20"/>
        </w:rPr>
        <w:t xml:space="preserve">will be provided to the market in advance of these Gate Dates, primarily via the </w:t>
      </w:r>
      <w:hyperlink r:id="rId14" w:history="1">
        <w:r w:rsidRPr="00191EDA">
          <w:rPr>
            <w:rStyle w:val="Hyperlink"/>
            <w:rFonts w:cs="Arial"/>
            <w:szCs w:val="20"/>
          </w:rPr>
          <w:t>EirGrid Group website</w:t>
        </w:r>
      </w:hyperlink>
      <w:r w:rsidRPr="00191EDA">
        <w:rPr>
          <w:rFonts w:cs="Arial"/>
          <w:color w:val="000000"/>
          <w:szCs w:val="20"/>
        </w:rPr>
        <w:t>.</w:t>
      </w:r>
    </w:p>
    <w:p w14:paraId="21528259" w14:textId="77777777" w:rsidR="00A038A7" w:rsidRPr="00191EDA" w:rsidRDefault="00A038A7" w:rsidP="00A038A7">
      <w:pPr>
        <w:rPr>
          <w:rFonts w:cs="Arial"/>
          <w:color w:val="000000"/>
          <w:szCs w:val="20"/>
        </w:rPr>
      </w:pPr>
    </w:p>
    <w:p w14:paraId="755F5E08" w14:textId="0F7FD6D3" w:rsidR="00A038A7" w:rsidRPr="00191EDA" w:rsidRDefault="00A038A7" w:rsidP="00622E2F">
      <w:pPr>
        <w:pStyle w:val="ListParagraph"/>
        <w:numPr>
          <w:ilvl w:val="0"/>
          <w:numId w:val="5"/>
        </w:numPr>
        <w:spacing w:before="0" w:after="200" w:line="276" w:lineRule="auto"/>
        <w:contextualSpacing/>
        <w:rPr>
          <w:rFonts w:cs="Arial"/>
          <w:szCs w:val="20"/>
        </w:rPr>
      </w:pPr>
      <w:r w:rsidRPr="00191EDA">
        <w:rPr>
          <w:rFonts w:cs="Arial"/>
          <w:color w:val="000000"/>
          <w:szCs w:val="20"/>
        </w:rPr>
        <w:t>For the avoidance of doubt, the award of any contract will not automatically entitle a successful Tenderer to be paid for Availability and the Contracting Entit</w:t>
      </w:r>
      <w:r w:rsidR="008D601D">
        <w:rPr>
          <w:rFonts w:cs="Arial"/>
          <w:color w:val="000000"/>
          <w:szCs w:val="20"/>
        </w:rPr>
        <w:t>y</w:t>
      </w:r>
      <w:r w:rsidRPr="00191EDA">
        <w:rPr>
          <w:rFonts w:cs="Arial"/>
          <w:color w:val="000000"/>
          <w:szCs w:val="20"/>
        </w:rPr>
        <w:t xml:space="preserve"> </w:t>
      </w:r>
      <w:r w:rsidRPr="00191EDA">
        <w:rPr>
          <w:rFonts w:cs="Arial"/>
          <w:szCs w:val="20"/>
        </w:rPr>
        <w:t xml:space="preserve">do not make any guarantee in regard to the volume or value of services to be procured. </w:t>
      </w:r>
    </w:p>
    <w:p w14:paraId="66A7409B" w14:textId="77777777" w:rsidR="00A038A7" w:rsidRPr="00191EDA" w:rsidRDefault="00A038A7" w:rsidP="00A038A7">
      <w:pPr>
        <w:pStyle w:val="ListParagraph"/>
        <w:rPr>
          <w:rFonts w:cs="Arial"/>
          <w:szCs w:val="20"/>
        </w:rPr>
      </w:pPr>
    </w:p>
    <w:p w14:paraId="39666322" w14:textId="77777777" w:rsidR="00A038A7" w:rsidRPr="00191EDA" w:rsidRDefault="00A038A7" w:rsidP="00622E2F">
      <w:pPr>
        <w:pStyle w:val="ListParagraph"/>
        <w:numPr>
          <w:ilvl w:val="0"/>
          <w:numId w:val="5"/>
        </w:numPr>
        <w:spacing w:before="0" w:after="200" w:line="276" w:lineRule="auto"/>
        <w:contextualSpacing/>
        <w:rPr>
          <w:rFonts w:cs="Arial"/>
          <w:color w:val="000000"/>
          <w:szCs w:val="20"/>
        </w:rPr>
      </w:pPr>
      <w:r w:rsidRPr="00191EDA">
        <w:rPr>
          <w:rFonts w:cs="Arial"/>
          <w:color w:val="000000"/>
          <w:szCs w:val="20"/>
        </w:rPr>
        <w:lastRenderedPageBreak/>
        <w:t xml:space="preserve">Admission to the Qualification System is subject to a Tenderer meeting all of the minimum requirements, with award of contracts subject to evaluation against the relevant criteria for award set out in this documentation.  </w:t>
      </w:r>
    </w:p>
    <w:p w14:paraId="27F5ED9D" w14:textId="77777777" w:rsidR="00A038A7" w:rsidRPr="00191EDA" w:rsidRDefault="00A038A7" w:rsidP="00A038A7">
      <w:pPr>
        <w:rPr>
          <w:rFonts w:cs="Arial"/>
          <w:color w:val="000000"/>
          <w:szCs w:val="20"/>
        </w:rPr>
      </w:pPr>
    </w:p>
    <w:p w14:paraId="20A966D8" w14:textId="77777777" w:rsidR="00A038A7" w:rsidRPr="00191EDA" w:rsidRDefault="00A038A7" w:rsidP="00622E2F">
      <w:pPr>
        <w:pStyle w:val="ListParagraph"/>
        <w:numPr>
          <w:ilvl w:val="0"/>
          <w:numId w:val="5"/>
        </w:numPr>
        <w:spacing w:before="0" w:after="200" w:line="276" w:lineRule="auto"/>
        <w:contextualSpacing/>
        <w:rPr>
          <w:rFonts w:cs="Arial"/>
          <w:color w:val="000000"/>
          <w:szCs w:val="20"/>
        </w:rPr>
      </w:pPr>
      <w:r w:rsidRPr="00191EDA">
        <w:rPr>
          <w:rFonts w:cs="Arial"/>
          <w:color w:val="000000"/>
          <w:szCs w:val="20"/>
        </w:rPr>
        <w:t xml:space="preserve">Interested parties will be permitted to submit tenders for one, several or all of the Lots. </w:t>
      </w:r>
    </w:p>
    <w:p w14:paraId="1DDB38E6" w14:textId="77777777" w:rsidR="00A038A7" w:rsidRPr="00191EDA" w:rsidRDefault="00A038A7" w:rsidP="00A038A7">
      <w:pPr>
        <w:rPr>
          <w:rFonts w:cs="Arial"/>
          <w:color w:val="000000"/>
          <w:szCs w:val="20"/>
        </w:rPr>
      </w:pPr>
    </w:p>
    <w:p w14:paraId="0E9C097A" w14:textId="3C3179EF" w:rsidR="00A038A7" w:rsidRDefault="00A038A7" w:rsidP="00622E2F">
      <w:pPr>
        <w:pStyle w:val="ListParagraph"/>
        <w:numPr>
          <w:ilvl w:val="0"/>
          <w:numId w:val="5"/>
        </w:numPr>
        <w:spacing w:before="0" w:after="200" w:line="276" w:lineRule="auto"/>
        <w:contextualSpacing/>
        <w:rPr>
          <w:rFonts w:cs="Arial"/>
          <w:color w:val="000000"/>
          <w:szCs w:val="20"/>
        </w:rPr>
      </w:pPr>
      <w:r w:rsidRPr="00613594">
        <w:rPr>
          <w:rFonts w:cs="Arial"/>
          <w:color w:val="000000"/>
          <w:szCs w:val="20"/>
        </w:rPr>
        <w:t>It is envisaged that there will be no limit to the number of Tenderers who can be appointed to the Qualification System. However, it is at the Contracting Entities absolute discretion to limit the number of successful Tenderers under any given Lot.</w:t>
      </w:r>
    </w:p>
    <w:p w14:paraId="0DDC6B68" w14:textId="77777777" w:rsidR="00613594" w:rsidRPr="00613594" w:rsidRDefault="00613594" w:rsidP="00613594">
      <w:pPr>
        <w:pStyle w:val="ListParagraph"/>
        <w:rPr>
          <w:rFonts w:cs="Arial"/>
          <w:color w:val="000000"/>
          <w:szCs w:val="20"/>
        </w:rPr>
      </w:pPr>
    </w:p>
    <w:p w14:paraId="42C4AAE2" w14:textId="77777777" w:rsidR="00613594" w:rsidRPr="00613594" w:rsidRDefault="00613594" w:rsidP="00613594">
      <w:pPr>
        <w:pStyle w:val="ListParagraph"/>
        <w:spacing w:before="0" w:after="200" w:line="276" w:lineRule="auto"/>
        <w:ind w:left="720"/>
        <w:contextualSpacing/>
        <w:rPr>
          <w:rFonts w:cs="Arial"/>
          <w:color w:val="000000"/>
          <w:szCs w:val="20"/>
        </w:rPr>
      </w:pPr>
    </w:p>
    <w:p w14:paraId="13243F00" w14:textId="77777777" w:rsidR="00A038A7" w:rsidRPr="00191EDA" w:rsidRDefault="00A038A7" w:rsidP="00622E2F">
      <w:pPr>
        <w:pStyle w:val="ListParagraph"/>
        <w:numPr>
          <w:ilvl w:val="0"/>
          <w:numId w:val="5"/>
        </w:numPr>
        <w:spacing w:before="0" w:after="200" w:line="276" w:lineRule="auto"/>
        <w:contextualSpacing/>
        <w:rPr>
          <w:rFonts w:cs="Arial"/>
          <w:color w:val="000000"/>
          <w:szCs w:val="20"/>
        </w:rPr>
      </w:pPr>
      <w:r w:rsidRPr="00191EDA">
        <w:rPr>
          <w:rFonts w:cs="Arial"/>
          <w:color w:val="000000"/>
          <w:szCs w:val="20"/>
        </w:rPr>
        <w:t xml:space="preserve">All Tenderers who submit a compliant Response for a particular Lot or Lots and subsequently sign the Contract for those Lots will be deemed the “successful Tenderers” for those Lots. </w:t>
      </w:r>
      <w:r w:rsidRPr="00191EDA">
        <w:rPr>
          <w:rFonts w:cs="Arial"/>
          <w:color w:val="000000"/>
          <w:szCs w:val="20"/>
        </w:rPr>
        <w:br/>
      </w:r>
    </w:p>
    <w:p w14:paraId="7091A6E2" w14:textId="77777777" w:rsidR="00A038A7" w:rsidRPr="00191EDA" w:rsidRDefault="00A038A7" w:rsidP="00622E2F">
      <w:pPr>
        <w:pStyle w:val="ListParagraph"/>
        <w:numPr>
          <w:ilvl w:val="0"/>
          <w:numId w:val="5"/>
        </w:numPr>
        <w:spacing w:before="0" w:after="200" w:line="276" w:lineRule="auto"/>
        <w:contextualSpacing/>
        <w:rPr>
          <w:rFonts w:cs="Arial"/>
          <w:color w:val="000000"/>
          <w:szCs w:val="20"/>
        </w:rPr>
      </w:pPr>
      <w:r w:rsidRPr="00191EDA">
        <w:rPr>
          <w:szCs w:val="20"/>
        </w:rPr>
        <w:t xml:space="preserve">Drawdown of the System Services in any given trading period by the TSOs will be undertaken (subject to the maximum volumes referred to in section 1.6.4) based upon the economic dispatch of the system while ensuring the secure reliable operation of the system. System Services are drawn down in real time operation to ensure the safety and security of the transmission system. It is the obligation of the TSOs to ensure provision of sufficient services to meet the demands of the power system. These demands include the present and future needs of the power system as well as facilitating public policy objectives including security of supply, efficiency, affordability and sustainability. As set out in clause 4.2.4 of the DS3 System Services Agreement future decisions by the SEM Committee on payment rules may affect the drawdown of system services in any given trading period.   </w:t>
      </w:r>
    </w:p>
    <w:p w14:paraId="1EBC1BAC" w14:textId="77777777" w:rsidR="00A038A7" w:rsidRPr="00191EDA" w:rsidRDefault="00A038A7" w:rsidP="00E521EF">
      <w:pPr>
        <w:pStyle w:val="Normal-EirGrid"/>
      </w:pPr>
      <w:r w:rsidRPr="00191EDA">
        <w:rPr>
          <w:lang w:val="en-GB"/>
        </w:rPr>
        <w:t xml:space="preserve">System Services will be drawn down under the Contracts in accordance with the above. </w:t>
      </w:r>
      <w:r w:rsidRPr="00191EDA">
        <w:rPr>
          <w:lang w:val="en-GB"/>
        </w:rPr>
        <w:br/>
      </w:r>
    </w:p>
    <w:p w14:paraId="317E5ACB" w14:textId="09B70320" w:rsidR="00A038A7" w:rsidRPr="00191EDA" w:rsidRDefault="00A038A7" w:rsidP="00622E2F">
      <w:pPr>
        <w:pStyle w:val="Normal-EirGrid"/>
        <w:numPr>
          <w:ilvl w:val="0"/>
          <w:numId w:val="5"/>
        </w:numPr>
      </w:pPr>
      <w:r w:rsidRPr="00191EDA">
        <w:t>While it is intended to use the Qualification System for the procurement of requirements falling within its scope during its lifetime, the Contracting Entit</w:t>
      </w:r>
      <w:r w:rsidR="00613594">
        <w:t>y</w:t>
      </w:r>
      <w:r w:rsidRPr="00191EDA">
        <w:t xml:space="preserve"> reserve the right to conduct a separate competition for the procurement of any requirement.</w:t>
      </w:r>
    </w:p>
    <w:p w14:paraId="5CAFF925" w14:textId="77777777" w:rsidR="00A038A7" w:rsidRPr="00A038A7" w:rsidRDefault="00A038A7" w:rsidP="00A038A7">
      <w:pPr>
        <w:rPr>
          <w:lang w:val="en-GB"/>
        </w:rPr>
      </w:pPr>
    </w:p>
    <w:p w14:paraId="608FC131" w14:textId="77777777" w:rsidR="00A038A7" w:rsidRPr="00A038A7" w:rsidRDefault="00A038A7" w:rsidP="00A038A7">
      <w:pPr>
        <w:rPr>
          <w:lang w:val="en-GB"/>
        </w:rPr>
      </w:pPr>
    </w:p>
    <w:p w14:paraId="362FB1E0" w14:textId="7F9654CF" w:rsidR="00A038A7" w:rsidRDefault="00A038A7" w:rsidP="00622E2F">
      <w:pPr>
        <w:pStyle w:val="Heading2"/>
        <w:numPr>
          <w:ilvl w:val="1"/>
          <w:numId w:val="44"/>
        </w:numPr>
        <w:rPr>
          <w:lang w:val="en-GB"/>
        </w:rPr>
      </w:pPr>
      <w:r>
        <w:rPr>
          <w:lang w:val="en-GB"/>
        </w:rPr>
        <w:t>Gate Process</w:t>
      </w:r>
    </w:p>
    <w:p w14:paraId="06EE188D" w14:textId="77777777" w:rsidR="00A038A7" w:rsidRDefault="00A038A7" w:rsidP="00A038A7">
      <w:pPr>
        <w:rPr>
          <w:lang w:val="en-GB"/>
        </w:rPr>
      </w:pPr>
    </w:p>
    <w:p w14:paraId="1D637254" w14:textId="77777777" w:rsidR="00A038A7" w:rsidRDefault="00A038A7" w:rsidP="00A038A7">
      <w:pPr>
        <w:rPr>
          <w:rFonts w:cs="Arial"/>
          <w:color w:val="000000"/>
        </w:rPr>
      </w:pPr>
      <w:r>
        <w:t>The Gate Process will work as follows</w:t>
      </w:r>
      <w:r>
        <w:rPr>
          <w:rFonts w:cs="Arial"/>
          <w:color w:val="000000"/>
        </w:rPr>
        <w:t xml:space="preserve">: </w:t>
      </w:r>
      <w:r>
        <w:rPr>
          <w:rFonts w:cs="Arial"/>
          <w:color w:val="000000"/>
        </w:rPr>
        <w:br/>
      </w:r>
    </w:p>
    <w:p w14:paraId="0B25C381" w14:textId="77777777" w:rsidR="00A038A7" w:rsidRDefault="00A038A7" w:rsidP="00622E2F">
      <w:pPr>
        <w:pStyle w:val="ListParagraph"/>
        <w:numPr>
          <w:ilvl w:val="0"/>
          <w:numId w:val="6"/>
        </w:numPr>
        <w:spacing w:before="0" w:after="200" w:line="240" w:lineRule="auto"/>
        <w:contextualSpacing/>
        <w:rPr>
          <w:rFonts w:cs="Arial"/>
          <w:color w:val="000000"/>
        </w:rPr>
      </w:pPr>
      <w:r w:rsidRPr="00387EEF">
        <w:rPr>
          <w:rFonts w:cs="Arial"/>
          <w:color w:val="000000"/>
        </w:rPr>
        <w:t xml:space="preserve">EirGrid will issue </w:t>
      </w:r>
      <w:r>
        <w:rPr>
          <w:rFonts w:cs="Arial"/>
          <w:color w:val="000000"/>
        </w:rPr>
        <w:t xml:space="preserve">additional notices on the existence of the Qualification System in the OJEU outlining the requirements </w:t>
      </w:r>
      <w:r w:rsidRPr="00387EEF">
        <w:rPr>
          <w:rFonts w:cs="Arial"/>
          <w:color w:val="000000"/>
        </w:rPr>
        <w:t>and timeframes involved</w:t>
      </w:r>
      <w:r>
        <w:rPr>
          <w:rFonts w:cs="Arial"/>
          <w:color w:val="000000"/>
        </w:rPr>
        <w:t xml:space="preserve"> in subsequent contracts</w:t>
      </w:r>
      <w:r w:rsidRPr="00387EEF">
        <w:rPr>
          <w:rFonts w:cs="Arial"/>
          <w:color w:val="000000"/>
        </w:rPr>
        <w:t>.</w:t>
      </w:r>
      <w:r>
        <w:rPr>
          <w:rFonts w:cs="Arial"/>
          <w:color w:val="000000"/>
        </w:rPr>
        <w:br/>
      </w:r>
    </w:p>
    <w:p w14:paraId="42C9EE2D" w14:textId="74751F8F" w:rsidR="00A038A7" w:rsidRPr="00B57659" w:rsidRDefault="00A038A7" w:rsidP="00622E2F">
      <w:pPr>
        <w:pStyle w:val="ListParagraph"/>
        <w:numPr>
          <w:ilvl w:val="0"/>
          <w:numId w:val="6"/>
        </w:numPr>
        <w:spacing w:before="0" w:after="200" w:line="240" w:lineRule="auto"/>
        <w:contextualSpacing/>
        <w:rPr>
          <w:rFonts w:cs="Arial"/>
          <w:color w:val="000000"/>
        </w:rPr>
      </w:pPr>
      <w:r>
        <w:rPr>
          <w:rFonts w:cs="Arial"/>
          <w:lang w:val="en-IE" w:eastAsia="ja-JP"/>
        </w:rPr>
        <w:t>New applicants</w:t>
      </w:r>
      <w:r w:rsidRPr="00173D42">
        <w:rPr>
          <w:rFonts w:cs="Arial"/>
          <w:lang w:val="en-IE" w:eastAsia="ja-JP"/>
        </w:rPr>
        <w:t xml:space="preserve"> may submit a completed </w:t>
      </w:r>
      <w:r>
        <w:rPr>
          <w:rFonts w:cs="Arial"/>
          <w:lang w:val="en-IE" w:eastAsia="ja-JP"/>
        </w:rPr>
        <w:t>Response</w:t>
      </w:r>
      <w:r w:rsidRPr="00173D42">
        <w:rPr>
          <w:rFonts w:cs="Arial"/>
          <w:lang w:val="en-IE" w:eastAsia="ja-JP"/>
        </w:rPr>
        <w:t xml:space="preserve"> for a place on the Qualification System</w:t>
      </w:r>
      <w:r>
        <w:rPr>
          <w:rFonts w:cs="Arial"/>
          <w:lang w:val="en-IE" w:eastAsia="ja-JP"/>
        </w:rPr>
        <w:t xml:space="preserve"> at any time</w:t>
      </w:r>
      <w:r w:rsidRPr="00173D42">
        <w:rPr>
          <w:rFonts w:cs="Arial"/>
          <w:lang w:val="en-IE" w:eastAsia="ja-JP"/>
        </w:rPr>
        <w:t xml:space="preserve">. Any </w:t>
      </w:r>
      <w:r>
        <w:rPr>
          <w:rFonts w:cs="Arial"/>
          <w:lang w:val="en-IE" w:eastAsia="ja-JP"/>
        </w:rPr>
        <w:t>Response</w:t>
      </w:r>
      <w:r w:rsidRPr="00173D42">
        <w:rPr>
          <w:rFonts w:cs="Arial"/>
          <w:lang w:val="en-IE" w:eastAsia="ja-JP"/>
        </w:rPr>
        <w:t xml:space="preserve"> not received in advance of a </w:t>
      </w:r>
      <w:r>
        <w:rPr>
          <w:rFonts w:cs="Arial"/>
          <w:lang w:val="en-IE" w:eastAsia="ja-JP"/>
        </w:rPr>
        <w:t>particular g</w:t>
      </w:r>
      <w:r w:rsidRPr="00173D42">
        <w:rPr>
          <w:rFonts w:cs="Arial"/>
          <w:lang w:val="en-IE" w:eastAsia="ja-JP"/>
        </w:rPr>
        <w:t xml:space="preserve">ate </w:t>
      </w:r>
      <w:r>
        <w:rPr>
          <w:rFonts w:cs="Arial"/>
          <w:lang w:val="en-IE" w:eastAsia="ja-JP"/>
        </w:rPr>
        <w:t>c</w:t>
      </w:r>
      <w:r w:rsidRPr="00173D42">
        <w:rPr>
          <w:rFonts w:cs="Arial"/>
          <w:lang w:val="en-IE" w:eastAsia="ja-JP"/>
        </w:rPr>
        <w:t xml:space="preserve">losing </w:t>
      </w:r>
      <w:r>
        <w:rPr>
          <w:rFonts w:cs="Arial"/>
          <w:lang w:val="en-IE" w:eastAsia="ja-JP"/>
        </w:rPr>
        <w:t>d</w:t>
      </w:r>
      <w:r w:rsidRPr="00173D42">
        <w:rPr>
          <w:rFonts w:cs="Arial"/>
          <w:lang w:val="en-IE" w:eastAsia="ja-JP"/>
        </w:rPr>
        <w:t xml:space="preserve">ate </w:t>
      </w:r>
      <w:r>
        <w:rPr>
          <w:rFonts w:cs="Arial"/>
          <w:lang w:val="en-IE" w:eastAsia="ja-JP"/>
        </w:rPr>
        <w:t xml:space="preserve">for specific contracts </w:t>
      </w:r>
      <w:r w:rsidRPr="00173D42">
        <w:rPr>
          <w:rFonts w:cs="Arial"/>
          <w:lang w:val="en-IE" w:eastAsia="ja-JP"/>
        </w:rPr>
        <w:t>will be considered in the subsequent Gate</w:t>
      </w:r>
      <w:r>
        <w:rPr>
          <w:rFonts w:cs="Arial"/>
          <w:lang w:val="en-IE" w:eastAsia="ja-JP"/>
        </w:rPr>
        <w:t xml:space="preserve"> Process. The Contracting Entit</w:t>
      </w:r>
      <w:r w:rsidR="00B50A8D">
        <w:rPr>
          <w:rFonts w:cs="Arial"/>
          <w:lang w:val="en-IE" w:eastAsia="ja-JP"/>
        </w:rPr>
        <w:t>y</w:t>
      </w:r>
      <w:r w:rsidRPr="00173D42">
        <w:rPr>
          <w:rFonts w:cs="Arial"/>
          <w:lang w:val="en-IE" w:eastAsia="ja-JP"/>
        </w:rPr>
        <w:t xml:space="preserve"> </w:t>
      </w:r>
      <w:r>
        <w:rPr>
          <w:rFonts w:cs="Arial"/>
          <w:lang w:val="en-IE" w:eastAsia="ja-JP"/>
        </w:rPr>
        <w:t>will</w:t>
      </w:r>
      <w:r w:rsidRPr="00173D42">
        <w:rPr>
          <w:rFonts w:cs="Arial"/>
          <w:lang w:val="en-IE" w:eastAsia="ja-JP"/>
        </w:rPr>
        <w:t xml:space="preserve"> review Qualification System </w:t>
      </w:r>
      <w:r>
        <w:rPr>
          <w:rFonts w:cs="Arial"/>
          <w:lang w:val="en-IE" w:eastAsia="ja-JP"/>
        </w:rPr>
        <w:t>Responses</w:t>
      </w:r>
      <w:r w:rsidRPr="00173D42">
        <w:rPr>
          <w:rFonts w:cs="Arial"/>
          <w:lang w:val="en-IE" w:eastAsia="ja-JP"/>
        </w:rPr>
        <w:t xml:space="preserve"> received between Gates.</w:t>
      </w:r>
      <w:r>
        <w:rPr>
          <w:rFonts w:cs="Arial"/>
          <w:lang w:val="en-IE" w:eastAsia="ja-JP"/>
        </w:rPr>
        <w:br/>
      </w:r>
    </w:p>
    <w:p w14:paraId="57C304AB" w14:textId="77777777" w:rsidR="00A038A7" w:rsidRDefault="00A038A7" w:rsidP="00622E2F">
      <w:pPr>
        <w:pStyle w:val="ListParagraph"/>
        <w:numPr>
          <w:ilvl w:val="0"/>
          <w:numId w:val="6"/>
        </w:numPr>
        <w:spacing w:before="0" w:after="200" w:line="240" w:lineRule="auto"/>
        <w:contextualSpacing/>
        <w:rPr>
          <w:rFonts w:cs="Arial"/>
          <w:color w:val="000000"/>
        </w:rPr>
      </w:pPr>
      <w:r>
        <w:rPr>
          <w:rFonts w:cs="Arial"/>
          <w:lang w:val="en-IE" w:eastAsia="ja-JP"/>
        </w:rPr>
        <w:t>Existing members of the Qualification System may submit a Response for additional Lots or amend / update their existing Contract.  Any amendments to the Qualification System / Terms and Conditions of the Contract, which may be announced in subsequent notices, may apply to these revised Contracts.</w:t>
      </w:r>
      <w:r>
        <w:rPr>
          <w:rFonts w:cs="Arial"/>
          <w:color w:val="000000"/>
        </w:rPr>
        <w:br/>
      </w:r>
    </w:p>
    <w:p w14:paraId="6F970988" w14:textId="77777777" w:rsidR="00A038A7" w:rsidRDefault="00A038A7" w:rsidP="00622E2F">
      <w:pPr>
        <w:pStyle w:val="ListParagraph"/>
        <w:numPr>
          <w:ilvl w:val="0"/>
          <w:numId w:val="6"/>
        </w:numPr>
        <w:spacing w:before="0" w:after="200" w:line="240" w:lineRule="auto"/>
        <w:contextualSpacing/>
        <w:rPr>
          <w:rFonts w:cs="Arial"/>
          <w:color w:val="000000"/>
        </w:rPr>
      </w:pPr>
      <w:r>
        <w:rPr>
          <w:rFonts w:cs="Arial"/>
          <w:color w:val="000000"/>
        </w:rPr>
        <w:lastRenderedPageBreak/>
        <w:t>At all times, Responses will be evaluated against the published Qualification and Award Criteria relating to each specific Response.</w:t>
      </w:r>
      <w:r>
        <w:rPr>
          <w:rFonts w:cs="Arial"/>
          <w:color w:val="000000"/>
        </w:rPr>
        <w:br/>
      </w:r>
    </w:p>
    <w:p w14:paraId="10559873" w14:textId="77777777" w:rsidR="00A038A7" w:rsidRDefault="00A038A7" w:rsidP="00622E2F">
      <w:pPr>
        <w:pStyle w:val="ListParagraph"/>
        <w:numPr>
          <w:ilvl w:val="0"/>
          <w:numId w:val="6"/>
        </w:numPr>
        <w:spacing w:before="0" w:after="200" w:line="240" w:lineRule="auto"/>
        <w:contextualSpacing/>
        <w:rPr>
          <w:rFonts w:cs="Arial"/>
          <w:color w:val="000000"/>
        </w:rPr>
      </w:pPr>
      <w:r>
        <w:rPr>
          <w:rFonts w:cs="Arial"/>
          <w:color w:val="000000"/>
        </w:rPr>
        <w:t>All successful Tenderers who formally accept the terms and conditions of contract will be awarded a Contract.</w:t>
      </w:r>
    </w:p>
    <w:p w14:paraId="3EC638F0" w14:textId="77777777" w:rsidR="00A038A7" w:rsidRPr="00F4057C" w:rsidRDefault="00A038A7" w:rsidP="00A038A7">
      <w:pPr>
        <w:pStyle w:val="ListParagraph"/>
        <w:rPr>
          <w:rFonts w:cs="Arial"/>
          <w:color w:val="000000"/>
        </w:rPr>
      </w:pPr>
    </w:p>
    <w:p w14:paraId="55831BC3" w14:textId="77777777" w:rsidR="00A038A7" w:rsidRPr="00792486" w:rsidRDefault="00A038A7" w:rsidP="00622E2F">
      <w:pPr>
        <w:pStyle w:val="ListParagraph"/>
        <w:numPr>
          <w:ilvl w:val="0"/>
          <w:numId w:val="6"/>
        </w:numPr>
        <w:spacing w:before="0" w:after="200" w:line="276" w:lineRule="auto"/>
        <w:contextualSpacing/>
        <w:jc w:val="both"/>
      </w:pPr>
      <w:r>
        <w:rPr>
          <w:rFonts w:cs="Arial"/>
          <w:color w:val="000000"/>
        </w:rPr>
        <w:t>Award of Contracts will be the subject of Award Notices published in the OJEU, as and when required.</w:t>
      </w:r>
    </w:p>
    <w:p w14:paraId="1F4461AA" w14:textId="77777777" w:rsidR="00A038A7" w:rsidRPr="00A038A7" w:rsidRDefault="00A038A7" w:rsidP="00A038A7">
      <w:pPr>
        <w:rPr>
          <w:lang w:val="en-GB"/>
        </w:rPr>
      </w:pPr>
    </w:p>
    <w:p w14:paraId="5C9D0C71" w14:textId="72A04CCB" w:rsidR="00A038A7" w:rsidRPr="005639D0" w:rsidRDefault="00397BD1" w:rsidP="00397BD1">
      <w:pPr>
        <w:pStyle w:val="Heading2"/>
        <w:numPr>
          <w:ilvl w:val="0"/>
          <w:numId w:val="0"/>
        </w:numPr>
        <w:rPr>
          <w:lang w:val="en-GB"/>
        </w:rPr>
      </w:pPr>
      <w:r w:rsidRPr="16C6E8FB">
        <w:rPr>
          <w:lang w:val="en-GB"/>
        </w:rPr>
        <w:t>2.3</w:t>
      </w:r>
      <w:r w:rsidR="00A038A7" w:rsidRPr="16C6E8FB">
        <w:rPr>
          <w:lang w:val="en-GB"/>
        </w:rPr>
        <w:t xml:space="preserve"> Qualification System Gate </w:t>
      </w:r>
      <w:r w:rsidR="00BC0795" w:rsidRPr="16C6E8FB">
        <w:rPr>
          <w:lang w:val="en-GB"/>
        </w:rPr>
        <w:t>1</w:t>
      </w:r>
      <w:r w:rsidR="4C2AFFBF" w:rsidRPr="16C6E8FB">
        <w:rPr>
          <w:lang w:val="en-GB"/>
        </w:rPr>
        <w:t>5</w:t>
      </w:r>
    </w:p>
    <w:p w14:paraId="7631E0CF" w14:textId="77777777" w:rsidR="00A038A7" w:rsidRPr="005639D0" w:rsidRDefault="00A038A7" w:rsidP="00A038A7">
      <w:pPr>
        <w:rPr>
          <w:lang w:val="en-GB"/>
        </w:rPr>
      </w:pPr>
    </w:p>
    <w:p w14:paraId="543614A8" w14:textId="44F07EDA" w:rsidR="00A038A7" w:rsidRPr="005639D0" w:rsidRDefault="00A038A7" w:rsidP="00E521EF">
      <w:pPr>
        <w:pStyle w:val="Normal-EirGrid"/>
      </w:pPr>
      <w:r>
        <w:t xml:space="preserve">Gate </w:t>
      </w:r>
      <w:r w:rsidR="00B50A8D">
        <w:t>1</w:t>
      </w:r>
      <w:r w:rsidR="562169B5">
        <w:t>5</w:t>
      </w:r>
      <w:r>
        <w:t xml:space="preserve"> covers all 12 services as outlined in this Qualification System Briefing Document.  </w:t>
      </w:r>
      <w:r>
        <w:br/>
      </w:r>
      <w:r>
        <w:br/>
        <w:t>There is</w:t>
      </w:r>
      <w:r w:rsidR="00397BD1">
        <w:t xml:space="preserve"> a</w:t>
      </w:r>
      <w:r>
        <w:t xml:space="preserve"> DS3 System Services Agreement for services in Ireland, which is to be entered into with EirGrid</w:t>
      </w:r>
      <w:r w:rsidR="00397BD1">
        <w:t>.</w:t>
      </w:r>
    </w:p>
    <w:p w14:paraId="13306643" w14:textId="77777777" w:rsidR="00A038A7" w:rsidRPr="005639D0" w:rsidRDefault="00A038A7" w:rsidP="00E521EF">
      <w:pPr>
        <w:pStyle w:val="Normal-EirGrid"/>
      </w:pPr>
    </w:p>
    <w:p w14:paraId="42CFD1BC" w14:textId="77777777" w:rsidR="00A038A7" w:rsidRPr="005639D0" w:rsidRDefault="00A038A7" w:rsidP="00E521EF">
      <w:pPr>
        <w:pStyle w:val="Normal-EirGrid"/>
      </w:pPr>
      <w:r w:rsidRPr="005639D0">
        <w:t>The services are split into a number of Lots for each of the TSOs as follows:</w:t>
      </w:r>
    </w:p>
    <w:p w14:paraId="39ADF862" w14:textId="77777777" w:rsidR="00A038A7" w:rsidRPr="005639D0" w:rsidRDefault="00A038A7" w:rsidP="00E521EF">
      <w:pPr>
        <w:pStyle w:val="Normal-EirGrid"/>
      </w:pPr>
    </w:p>
    <w:p w14:paraId="621E8E55" w14:textId="77777777" w:rsidR="00A038A7" w:rsidRPr="005639D0" w:rsidRDefault="00A038A7" w:rsidP="00E521EF">
      <w:pPr>
        <w:pStyle w:val="Normal-EirGrid"/>
      </w:pPr>
      <w:r w:rsidRPr="005639D0">
        <w:t>Lots 1IE – 12IE relate to the System Services required by EirGrid.</w:t>
      </w:r>
    </w:p>
    <w:p w14:paraId="4205C71A" w14:textId="77777777" w:rsidR="00A038A7" w:rsidRPr="005639D0" w:rsidRDefault="00A038A7" w:rsidP="00E521EF">
      <w:pPr>
        <w:pStyle w:val="Normal-EirGrid"/>
      </w:pPr>
    </w:p>
    <w:p w14:paraId="1E18EA7F" w14:textId="78074E04" w:rsidR="00283367" w:rsidRDefault="00283367">
      <w:pPr>
        <w:pStyle w:val="Normal-EirGrid"/>
        <w:rPr>
          <w:kern w:val="2"/>
          <w:lang w:eastAsia="en-IE"/>
          <w14:ligatures w14:val="standardContextual"/>
        </w:rPr>
      </w:pPr>
      <w:r>
        <w:t xml:space="preserve">It is intended that the start date of each of the Contracts awarded under Gate 15 is </w:t>
      </w:r>
      <w:r w:rsidR="2B5DA0BA">
        <w:t>1</w:t>
      </w:r>
      <w:r w:rsidR="2B5DA0BA" w:rsidRPr="58352096">
        <w:rPr>
          <w:vertAlign w:val="superscript"/>
        </w:rPr>
        <w:t>st</w:t>
      </w:r>
      <w:r w:rsidR="2B5DA0BA">
        <w:t xml:space="preserve"> October 2026</w:t>
      </w:r>
      <w:r>
        <w:t xml:space="preserve">.   </w:t>
      </w:r>
    </w:p>
    <w:p w14:paraId="0037C17B" w14:textId="77777777" w:rsidR="00A038A7" w:rsidRPr="00191EDA" w:rsidRDefault="00A038A7" w:rsidP="00E521EF">
      <w:pPr>
        <w:pStyle w:val="Normal-EirGrid"/>
      </w:pPr>
    </w:p>
    <w:p w14:paraId="760634F7" w14:textId="76CCA267" w:rsidR="00A038A7" w:rsidRPr="00191EDA" w:rsidRDefault="006765D5" w:rsidP="00E521EF">
      <w:pPr>
        <w:pStyle w:val="Normal-EirGrid"/>
      </w:pPr>
      <w:hyperlink r:id="rId15" w:history="1">
        <w:r>
          <w:rPr>
            <w:rStyle w:val="Hyperlink"/>
          </w:rPr>
          <w:t>https://www.semcommittee.com/files/semcommittee/2023-12/SEM-23-103 - SSFA Phase III - Phased Implementation Roadmap - Decision Paper.pdf</w:t>
        </w:r>
      </w:hyperlink>
    </w:p>
    <w:p w14:paraId="4AA9E69F" w14:textId="2C5CC259" w:rsidR="00A038A7" w:rsidRPr="00191EDA" w:rsidRDefault="00A038A7" w:rsidP="4BA06131">
      <w:pPr>
        <w:pStyle w:val="Normal-EirGrid"/>
        <w:rPr>
          <w:highlight w:val="yellow"/>
        </w:rPr>
      </w:pPr>
    </w:p>
    <w:p w14:paraId="58D2DBA4" w14:textId="29D64C21" w:rsidR="00283367" w:rsidRDefault="00283367">
      <w:pPr>
        <w:pStyle w:val="Normal-EirGrid"/>
        <w:rPr>
          <w:kern w:val="2"/>
          <w:lang w:eastAsia="en-IE"/>
          <w14:ligatures w14:val="standardContextual"/>
        </w:rPr>
      </w:pPr>
      <w:r>
        <w:t xml:space="preserve">The arrangements for Gate 15 of the DS3 System Services Qualification System will commence on </w:t>
      </w:r>
      <w:r w:rsidR="39530338" w:rsidRPr="58352096">
        <w:rPr>
          <w:rFonts w:ascii="Trebuchet MS" w:eastAsia="Trebuchet MS" w:hAnsi="Trebuchet MS" w:cs="Trebuchet MS"/>
          <w:color w:val="000000" w:themeColor="text1"/>
        </w:rPr>
        <w:t>1</w:t>
      </w:r>
      <w:r w:rsidR="39530338" w:rsidRPr="58352096">
        <w:rPr>
          <w:rFonts w:ascii="Trebuchet MS" w:eastAsia="Trebuchet MS" w:hAnsi="Trebuchet MS" w:cs="Trebuchet MS"/>
          <w:color w:val="000000" w:themeColor="text1"/>
          <w:vertAlign w:val="superscript"/>
        </w:rPr>
        <w:t>st</w:t>
      </w:r>
      <w:r w:rsidR="39530338" w:rsidRPr="58352096">
        <w:rPr>
          <w:rFonts w:ascii="Trebuchet MS" w:eastAsia="Trebuchet MS" w:hAnsi="Trebuchet MS" w:cs="Trebuchet MS"/>
          <w:color w:val="000000" w:themeColor="text1"/>
        </w:rPr>
        <w:t xml:space="preserve"> October 2026</w:t>
      </w:r>
      <w:r>
        <w:t xml:space="preserve">.The term of the DS3 System Services Agreement will be effective until the earlier of the following: (i) 30th September 2027, or (ii) FASS Go-Live in respect of that Reserve System Service or Non-Reserve System Service (as defined in the DS3 System Services Agreement), as per the decision of the Regulatory Authority set out in </w:t>
      </w:r>
      <w:hyperlink r:id="rId16" w:history="1">
        <w:r w:rsidRPr="58352096">
          <w:rPr>
            <w:rStyle w:val="Hyperlink"/>
          </w:rPr>
          <w:t>SEM-23-103</w:t>
        </w:r>
      </w:hyperlink>
      <w:r>
        <w:t xml:space="preserve"> System Services Future Arrangements - Decision Paper 3. EirGrid has the option to extend the term of the DS3 System Services Agreement in respect of any or all of its applicable Lots in certain defined cases, at its discretion. This option might apply where, for instance, there is a delay in commencing any subsequent procurement arrangements for system services.</w:t>
      </w:r>
    </w:p>
    <w:p w14:paraId="672AEB27" w14:textId="430C49E7" w:rsidR="00A038A7" w:rsidRPr="00191EDA" w:rsidRDefault="00A038A7" w:rsidP="00E521EF">
      <w:pPr>
        <w:pStyle w:val="Normal-EirGrid"/>
      </w:pPr>
    </w:p>
    <w:p w14:paraId="53133FBB" w14:textId="77777777" w:rsidR="00A038A7" w:rsidRPr="00A038A7" w:rsidRDefault="00A038A7" w:rsidP="00A038A7">
      <w:pPr>
        <w:rPr>
          <w:lang w:val="en-GB"/>
        </w:rPr>
      </w:pPr>
    </w:p>
    <w:p w14:paraId="2DA8015F" w14:textId="0EE64C7C" w:rsidR="004B680B" w:rsidRDefault="004B680B" w:rsidP="00622E2F">
      <w:pPr>
        <w:pStyle w:val="Heading1"/>
        <w:numPr>
          <w:ilvl w:val="1"/>
          <w:numId w:val="45"/>
        </w:numPr>
        <w:rPr>
          <w:sz w:val="32"/>
          <w:lang w:val="en-GB"/>
        </w:rPr>
      </w:pPr>
      <w:r>
        <w:rPr>
          <w:sz w:val="32"/>
          <w:lang w:val="en-GB"/>
        </w:rPr>
        <w:t>Scope of Requirements</w:t>
      </w:r>
    </w:p>
    <w:p w14:paraId="0E83028F" w14:textId="77777777" w:rsidR="004B680B" w:rsidRPr="004B680B" w:rsidRDefault="004B680B" w:rsidP="004B680B">
      <w:pPr>
        <w:rPr>
          <w:lang w:val="en-GB"/>
        </w:rPr>
      </w:pPr>
    </w:p>
    <w:p w14:paraId="69FD732E" w14:textId="3A6B2791" w:rsidR="004B680B" w:rsidRPr="004B680B" w:rsidRDefault="004B680B" w:rsidP="004B680B">
      <w:pPr>
        <w:rPr>
          <w:rFonts w:cs="Arial"/>
        </w:rPr>
      </w:pPr>
      <w:r w:rsidRPr="16C6E8FB">
        <w:rPr>
          <w:rFonts w:cs="Arial"/>
        </w:rPr>
        <w:t xml:space="preserve">There are 12 System Services to be procured under this Volume Uncapped Gate </w:t>
      </w:r>
      <w:r w:rsidR="00DC3D33" w:rsidRPr="16C6E8FB">
        <w:rPr>
          <w:rFonts w:cs="Arial"/>
        </w:rPr>
        <w:t>1</w:t>
      </w:r>
      <w:r w:rsidR="6929104B" w:rsidRPr="16C6E8FB">
        <w:rPr>
          <w:rFonts w:cs="Arial"/>
        </w:rPr>
        <w:t>5</w:t>
      </w:r>
      <w:r w:rsidRPr="16C6E8FB">
        <w:rPr>
          <w:rFonts w:cs="Arial"/>
        </w:rPr>
        <w:t xml:space="preserve"> procurement process. </w:t>
      </w:r>
    </w:p>
    <w:p w14:paraId="3B38A8FE" w14:textId="77777777" w:rsidR="004B680B" w:rsidRPr="004B680B" w:rsidRDefault="004B680B" w:rsidP="004B680B">
      <w:pPr>
        <w:pStyle w:val="ListParagraph"/>
        <w:ind w:left="500"/>
        <w:rPr>
          <w:rFonts w:cs="Arial"/>
        </w:rPr>
      </w:pPr>
    </w:p>
    <w:p w14:paraId="07B7E6BA" w14:textId="77777777" w:rsidR="004B680B" w:rsidRPr="004B680B" w:rsidRDefault="004B680B" w:rsidP="004B680B">
      <w:pPr>
        <w:rPr>
          <w:rFonts w:cs="Arial"/>
        </w:rPr>
      </w:pPr>
      <w:r w:rsidRPr="004B680B">
        <w:rPr>
          <w:rFonts w:cs="Arial"/>
        </w:rPr>
        <w:t xml:space="preserve">The following table sets out all 12 services. The requirements of each service are detailed in the DS3 System Services Agreements and in the relevant Grid Codes (see below links) as applicable. In addition, the DS3 System Services Protocol - Regulated Arrangements and the </w:t>
      </w:r>
      <w:r w:rsidRPr="00E136EE">
        <w:t>DS3 System Services New Signals Requirements for the Regulated Arrangements</w:t>
      </w:r>
      <w:r>
        <w:t xml:space="preserve"> document</w:t>
      </w:r>
      <w:r w:rsidRPr="004B680B">
        <w:rPr>
          <w:rFonts w:cs="Arial"/>
        </w:rPr>
        <w:t xml:space="preserve"> further describe how services should be provided. </w:t>
      </w:r>
    </w:p>
    <w:p w14:paraId="351B27DE" w14:textId="77777777" w:rsidR="004B680B" w:rsidRDefault="004B680B" w:rsidP="004B680B">
      <w:pPr>
        <w:pStyle w:val="ListParagraph"/>
        <w:ind w:left="500"/>
      </w:pPr>
    </w:p>
    <w:p w14:paraId="6DD52F43" w14:textId="77777777" w:rsidR="004B680B" w:rsidRDefault="004B680B" w:rsidP="004B680B">
      <w:r w:rsidRPr="009558B5">
        <w:t xml:space="preserve">EirGrid Grid Code:  </w:t>
      </w:r>
    </w:p>
    <w:p w14:paraId="2C739A91" w14:textId="2DEE5BF5" w:rsidR="004B680B" w:rsidRPr="00DC3D33" w:rsidRDefault="004B680B" w:rsidP="004B680B">
      <w:pPr>
        <w:rPr>
          <w:rFonts w:cs="Arial"/>
          <w:lang w:val="en-GB"/>
        </w:rPr>
      </w:pPr>
      <w:hyperlink r:id="rId17" w:history="1">
        <w:r w:rsidRPr="004A7DD1">
          <w:rPr>
            <w:rStyle w:val="Hyperlink"/>
          </w:rPr>
          <w:t>https://www.eirgridgroup.com/customer-and-industry/general-customer-information/grid-code-info/</w:t>
        </w:r>
      </w:hyperlink>
      <w:r>
        <w:t xml:space="preserve"> </w:t>
      </w:r>
      <w:r w:rsidRPr="00DF4F2E">
        <w:t xml:space="preserve"> </w:t>
      </w:r>
      <w:r w:rsidRPr="004B680B">
        <w:rPr>
          <w:rStyle w:val="Hyperlink"/>
          <w:rFonts w:cs="Arial"/>
          <w:lang w:val="en-GB"/>
        </w:rPr>
        <w:br/>
      </w:r>
    </w:p>
    <w:p w14:paraId="320267FB" w14:textId="255E8992" w:rsidR="004B680B" w:rsidRDefault="004B680B" w:rsidP="00622E2F">
      <w:pPr>
        <w:pStyle w:val="Heading2"/>
        <w:numPr>
          <w:ilvl w:val="2"/>
          <w:numId w:val="45"/>
        </w:numPr>
        <w:rPr>
          <w:lang w:val="en-GB"/>
        </w:rPr>
      </w:pPr>
      <w:r>
        <w:rPr>
          <w:lang w:val="en-GB"/>
        </w:rPr>
        <w:lastRenderedPageBreak/>
        <w:t>Lot Numbers</w:t>
      </w:r>
    </w:p>
    <w:p w14:paraId="7D9AE82C" w14:textId="77777777" w:rsidR="004B680B" w:rsidRDefault="004B680B" w:rsidP="004B680B">
      <w:pPr>
        <w:rPr>
          <w:lang w:val="en-GB"/>
        </w:rPr>
      </w:pPr>
    </w:p>
    <w:p w14:paraId="41181BF7" w14:textId="77777777" w:rsidR="004B680B" w:rsidRDefault="004B680B" w:rsidP="004B680B">
      <w:r>
        <w:rPr>
          <w:lang w:val="en-GB" w:eastAsia="en-GB"/>
        </w:rPr>
        <w:t>For the purposes of this procurement process, the Services are categorised in Lots.</w:t>
      </w:r>
    </w:p>
    <w:p w14:paraId="54F5AD2B" w14:textId="77777777" w:rsidR="004B680B" w:rsidRDefault="004B680B" w:rsidP="004B680B">
      <w:pPr>
        <w:rPr>
          <w:lang w:val="en-GB" w:eastAsia="en-GB"/>
        </w:rPr>
      </w:pPr>
      <w:r>
        <w:rPr>
          <w:lang w:val="en-GB" w:eastAsia="en-GB"/>
        </w:rPr>
        <w:t>The names and Lot number for all Services to be procured in the Qualification System are outlined below.</w:t>
      </w:r>
    </w:p>
    <w:p w14:paraId="57EEA584" w14:textId="77777777" w:rsidR="00397BD1" w:rsidRDefault="00397BD1" w:rsidP="004B680B"/>
    <w:p w14:paraId="49A74B59" w14:textId="77777777" w:rsidR="004B680B" w:rsidRPr="004B680B" w:rsidRDefault="004B680B" w:rsidP="004B680B">
      <w:pPr>
        <w:rPr>
          <w:lang w:val="en-GB"/>
        </w:rPr>
      </w:pPr>
    </w:p>
    <w:p w14:paraId="3399FBD4" w14:textId="2F4A0B25" w:rsidR="004B680B" w:rsidRDefault="004B680B" w:rsidP="00622E2F">
      <w:pPr>
        <w:pStyle w:val="Heading2"/>
        <w:numPr>
          <w:ilvl w:val="2"/>
          <w:numId w:val="45"/>
        </w:numPr>
        <w:rPr>
          <w:lang w:val="en-GB"/>
        </w:rPr>
      </w:pPr>
      <w:r>
        <w:rPr>
          <w:lang w:val="en-GB"/>
        </w:rPr>
        <w:t>Lot Numbers for the System Services required by EirGrid</w:t>
      </w:r>
    </w:p>
    <w:p w14:paraId="0E3C42C6" w14:textId="07FCD41D" w:rsidR="00936A59" w:rsidRDefault="00936A59" w:rsidP="00A038A7">
      <w:pPr>
        <w:spacing w:after="160" w:line="259" w:lineRule="auto"/>
      </w:pPr>
    </w:p>
    <w:tbl>
      <w:tblPr>
        <w:tblStyle w:val="TableGrid1"/>
        <w:tblW w:w="9634" w:type="dxa"/>
        <w:tblLook w:val="04A0" w:firstRow="1" w:lastRow="0" w:firstColumn="1" w:lastColumn="0" w:noHBand="0" w:noVBand="1"/>
      </w:tblPr>
      <w:tblGrid>
        <w:gridCol w:w="1696"/>
        <w:gridCol w:w="3119"/>
        <w:gridCol w:w="1417"/>
        <w:gridCol w:w="3402"/>
      </w:tblGrid>
      <w:tr w:rsidR="004B680B" w:rsidRPr="00936A59" w14:paraId="593C055A" w14:textId="77777777" w:rsidTr="004B680B">
        <w:trPr>
          <w:trHeight w:val="510"/>
        </w:trPr>
        <w:tc>
          <w:tcPr>
            <w:tcW w:w="9634" w:type="dxa"/>
            <w:gridSpan w:val="4"/>
            <w:shd w:val="clear" w:color="auto" w:fill="DCD6C1"/>
            <w:vAlign w:val="center"/>
          </w:tcPr>
          <w:p w14:paraId="767A9F3E" w14:textId="08489083" w:rsidR="004B680B" w:rsidRPr="00936A59" w:rsidRDefault="004B680B" w:rsidP="00BF1FB3">
            <w:pPr>
              <w:spacing w:after="0"/>
              <w:jc w:val="center"/>
              <w:rPr>
                <w:b/>
                <w:bCs/>
                <w:sz w:val="22"/>
                <w:szCs w:val="24"/>
                <w:lang w:val="en-GB"/>
              </w:rPr>
            </w:pPr>
            <w:r>
              <w:rPr>
                <w:b/>
                <w:bCs/>
                <w:sz w:val="22"/>
                <w:szCs w:val="24"/>
                <w:lang w:val="en-GB"/>
              </w:rPr>
              <w:t xml:space="preserve">Existing Services </w:t>
            </w:r>
          </w:p>
        </w:tc>
      </w:tr>
      <w:tr w:rsidR="004B680B" w:rsidRPr="00936A59" w14:paraId="77BDCF0B" w14:textId="77777777" w:rsidTr="004B680B">
        <w:trPr>
          <w:trHeight w:val="510"/>
        </w:trPr>
        <w:tc>
          <w:tcPr>
            <w:tcW w:w="1696" w:type="dxa"/>
            <w:vAlign w:val="center"/>
          </w:tcPr>
          <w:p w14:paraId="6EA630D3" w14:textId="24EF6C2F" w:rsidR="004B680B" w:rsidRPr="00BF1FB3" w:rsidRDefault="004B680B" w:rsidP="00DB6DE5">
            <w:pPr>
              <w:spacing w:after="0"/>
              <w:rPr>
                <w:b/>
                <w:bCs/>
                <w:szCs w:val="20"/>
                <w:lang w:val="en-GB"/>
              </w:rPr>
            </w:pPr>
            <w:r w:rsidRPr="00BF1FB3">
              <w:rPr>
                <w:b/>
                <w:bCs/>
                <w:szCs w:val="20"/>
                <w:lang w:val="en-GB"/>
              </w:rPr>
              <w:t xml:space="preserve">POR </w:t>
            </w:r>
            <w:r w:rsidRPr="00BF1FB3">
              <w:rPr>
                <w:b/>
                <w:bCs/>
                <w:color w:val="FF0000"/>
                <w:szCs w:val="20"/>
                <w:lang w:val="en-GB"/>
              </w:rPr>
              <w:t>L1IE</w:t>
            </w:r>
          </w:p>
        </w:tc>
        <w:tc>
          <w:tcPr>
            <w:tcW w:w="3119" w:type="dxa"/>
            <w:vAlign w:val="center"/>
          </w:tcPr>
          <w:p w14:paraId="78ABF467" w14:textId="7654CC17" w:rsidR="004B680B" w:rsidRPr="00BF1FB3" w:rsidRDefault="004B680B" w:rsidP="004B680B">
            <w:pPr>
              <w:spacing w:after="0"/>
              <w:rPr>
                <w:szCs w:val="20"/>
                <w:lang w:val="en-GB"/>
              </w:rPr>
            </w:pPr>
            <w:r w:rsidRPr="00BF1FB3">
              <w:rPr>
                <w:szCs w:val="20"/>
                <w:lang w:val="en-GB"/>
              </w:rPr>
              <w:t xml:space="preserve">Primary Operating Reserve </w:t>
            </w:r>
          </w:p>
        </w:tc>
        <w:tc>
          <w:tcPr>
            <w:tcW w:w="1417" w:type="dxa"/>
            <w:vAlign w:val="center"/>
          </w:tcPr>
          <w:p w14:paraId="77CC0707" w14:textId="71EF2FFD" w:rsidR="004B680B" w:rsidRPr="00BF1FB3" w:rsidRDefault="004B680B" w:rsidP="004B680B">
            <w:pPr>
              <w:spacing w:after="0"/>
              <w:rPr>
                <w:b/>
                <w:bCs/>
                <w:szCs w:val="20"/>
                <w:lang w:val="en-GB"/>
              </w:rPr>
            </w:pPr>
            <w:r w:rsidRPr="00BF1FB3">
              <w:rPr>
                <w:b/>
                <w:bCs/>
                <w:szCs w:val="20"/>
                <w:lang w:val="en-GB"/>
              </w:rPr>
              <w:t xml:space="preserve">SSRP </w:t>
            </w:r>
            <w:r w:rsidRPr="00BF1FB3">
              <w:rPr>
                <w:b/>
                <w:bCs/>
                <w:color w:val="FF0000"/>
                <w:szCs w:val="20"/>
                <w:lang w:val="en-GB"/>
              </w:rPr>
              <w:t>L7IE</w:t>
            </w:r>
          </w:p>
        </w:tc>
        <w:tc>
          <w:tcPr>
            <w:tcW w:w="3402" w:type="dxa"/>
            <w:vAlign w:val="center"/>
          </w:tcPr>
          <w:p w14:paraId="6936A23C" w14:textId="26C6DB85" w:rsidR="004B680B" w:rsidRPr="00BF1FB3" w:rsidRDefault="004B680B" w:rsidP="004B680B">
            <w:pPr>
              <w:spacing w:after="0"/>
              <w:rPr>
                <w:szCs w:val="20"/>
                <w:lang w:val="en-GB"/>
              </w:rPr>
            </w:pPr>
            <w:r w:rsidRPr="00BF1FB3">
              <w:rPr>
                <w:szCs w:val="20"/>
                <w:lang w:val="en-GB"/>
              </w:rPr>
              <w:t>Steady State Reactive Power</w:t>
            </w:r>
          </w:p>
        </w:tc>
      </w:tr>
      <w:tr w:rsidR="004B680B" w:rsidRPr="00936A59" w14:paraId="6234FE57" w14:textId="77777777" w:rsidTr="004B680B">
        <w:trPr>
          <w:trHeight w:val="510"/>
        </w:trPr>
        <w:tc>
          <w:tcPr>
            <w:tcW w:w="1696" w:type="dxa"/>
            <w:vAlign w:val="center"/>
          </w:tcPr>
          <w:p w14:paraId="02C013F8" w14:textId="6B1C54F7" w:rsidR="004B680B" w:rsidRPr="00BF1FB3" w:rsidRDefault="004B680B" w:rsidP="00DB6DE5">
            <w:pPr>
              <w:spacing w:after="0"/>
              <w:rPr>
                <w:b/>
                <w:bCs/>
                <w:szCs w:val="20"/>
                <w:lang w:val="en-GB"/>
              </w:rPr>
            </w:pPr>
            <w:r w:rsidRPr="00BF1FB3">
              <w:rPr>
                <w:b/>
                <w:bCs/>
                <w:szCs w:val="20"/>
                <w:lang w:val="en-GB"/>
              </w:rPr>
              <w:t xml:space="preserve">SOR </w:t>
            </w:r>
            <w:r w:rsidRPr="00BF1FB3">
              <w:rPr>
                <w:b/>
                <w:bCs/>
                <w:color w:val="FF0000"/>
                <w:szCs w:val="20"/>
                <w:lang w:val="en-GB"/>
              </w:rPr>
              <w:t>L2IE</w:t>
            </w:r>
          </w:p>
        </w:tc>
        <w:tc>
          <w:tcPr>
            <w:tcW w:w="3119" w:type="dxa"/>
            <w:vAlign w:val="center"/>
          </w:tcPr>
          <w:p w14:paraId="1DCAB42A" w14:textId="2A081756" w:rsidR="004B680B" w:rsidRPr="00BF1FB3" w:rsidRDefault="004B680B" w:rsidP="004B680B">
            <w:pPr>
              <w:spacing w:after="0"/>
              <w:rPr>
                <w:szCs w:val="20"/>
                <w:lang w:val="en-GB"/>
              </w:rPr>
            </w:pPr>
            <w:r w:rsidRPr="00BF1FB3">
              <w:rPr>
                <w:szCs w:val="20"/>
                <w:lang w:val="en-GB"/>
              </w:rPr>
              <w:t>Secondary Operating Reserve</w:t>
            </w:r>
          </w:p>
        </w:tc>
        <w:tc>
          <w:tcPr>
            <w:tcW w:w="1417" w:type="dxa"/>
            <w:vAlign w:val="center"/>
          </w:tcPr>
          <w:p w14:paraId="046E630A" w14:textId="372334AE" w:rsidR="004B680B" w:rsidRPr="00BF1FB3" w:rsidRDefault="00BF1FB3" w:rsidP="004B680B">
            <w:pPr>
              <w:spacing w:after="0"/>
              <w:rPr>
                <w:szCs w:val="20"/>
                <w:lang w:val="en-GB"/>
              </w:rPr>
            </w:pPr>
            <w:r w:rsidRPr="00BF1FB3">
              <w:rPr>
                <w:rFonts w:cs="Arial"/>
                <w:b/>
                <w:bCs/>
                <w:color w:val="000000"/>
                <w:szCs w:val="20"/>
                <w:lang w:eastAsia="en-IE"/>
              </w:rPr>
              <w:t xml:space="preserve">SIR </w:t>
            </w:r>
            <w:r w:rsidRPr="00BF1FB3">
              <w:rPr>
                <w:rFonts w:cs="Arial"/>
                <w:b/>
                <w:bCs/>
                <w:color w:val="FF0000"/>
                <w:szCs w:val="20"/>
                <w:lang w:eastAsia="en-IE"/>
              </w:rPr>
              <w:t>L8IE</w:t>
            </w:r>
          </w:p>
        </w:tc>
        <w:tc>
          <w:tcPr>
            <w:tcW w:w="3402" w:type="dxa"/>
            <w:vAlign w:val="center"/>
          </w:tcPr>
          <w:p w14:paraId="19DA2E75" w14:textId="659517D6" w:rsidR="004B680B" w:rsidRPr="00BF1FB3" w:rsidRDefault="00BF1FB3" w:rsidP="004B680B">
            <w:pPr>
              <w:spacing w:after="0"/>
              <w:rPr>
                <w:szCs w:val="20"/>
                <w:lang w:val="en-GB"/>
              </w:rPr>
            </w:pPr>
            <w:r w:rsidRPr="00BF1FB3">
              <w:rPr>
                <w:rFonts w:cs="Arial"/>
                <w:color w:val="000000"/>
                <w:szCs w:val="20"/>
                <w:lang w:eastAsia="en-IE"/>
              </w:rPr>
              <w:t>Synchronous Inertial Response</w:t>
            </w:r>
          </w:p>
        </w:tc>
      </w:tr>
      <w:tr w:rsidR="004B680B" w:rsidRPr="00936A59" w14:paraId="5F0AD29A" w14:textId="77777777" w:rsidTr="004B680B">
        <w:trPr>
          <w:trHeight w:val="510"/>
        </w:trPr>
        <w:tc>
          <w:tcPr>
            <w:tcW w:w="1696" w:type="dxa"/>
            <w:vAlign w:val="center"/>
          </w:tcPr>
          <w:p w14:paraId="5319B541" w14:textId="783D66E9" w:rsidR="004B680B" w:rsidRPr="00BF1FB3" w:rsidRDefault="004B680B" w:rsidP="00DB6DE5">
            <w:pPr>
              <w:spacing w:after="0"/>
              <w:rPr>
                <w:b/>
                <w:bCs/>
                <w:szCs w:val="20"/>
                <w:lang w:val="en-GB"/>
              </w:rPr>
            </w:pPr>
            <w:r w:rsidRPr="00BF1FB3">
              <w:rPr>
                <w:b/>
                <w:bCs/>
                <w:szCs w:val="20"/>
                <w:lang w:val="en-GB"/>
              </w:rPr>
              <w:t xml:space="preserve">TOR1 </w:t>
            </w:r>
            <w:r w:rsidRPr="00BF1FB3">
              <w:rPr>
                <w:b/>
                <w:bCs/>
                <w:color w:val="FF0000"/>
                <w:szCs w:val="20"/>
                <w:lang w:val="en-GB"/>
              </w:rPr>
              <w:t>L3IE</w:t>
            </w:r>
          </w:p>
        </w:tc>
        <w:tc>
          <w:tcPr>
            <w:tcW w:w="3119" w:type="dxa"/>
            <w:vAlign w:val="center"/>
          </w:tcPr>
          <w:p w14:paraId="1C4B5156" w14:textId="07BDAC8B" w:rsidR="004B680B" w:rsidRPr="00BF1FB3" w:rsidRDefault="004B680B" w:rsidP="004B680B">
            <w:pPr>
              <w:spacing w:after="0"/>
              <w:rPr>
                <w:szCs w:val="20"/>
                <w:lang w:val="en-GB"/>
              </w:rPr>
            </w:pPr>
            <w:r w:rsidRPr="00BF1FB3">
              <w:rPr>
                <w:rFonts w:cs="Arial"/>
                <w:color w:val="000000"/>
                <w:szCs w:val="20"/>
                <w:lang w:eastAsia="en-IE"/>
              </w:rPr>
              <w:t>Tertiary 1 Operating Reserve</w:t>
            </w:r>
          </w:p>
        </w:tc>
        <w:tc>
          <w:tcPr>
            <w:tcW w:w="1417" w:type="dxa"/>
            <w:vAlign w:val="center"/>
          </w:tcPr>
          <w:p w14:paraId="107C181A" w14:textId="5CF6B1EA" w:rsidR="004B680B" w:rsidRPr="00BF1FB3" w:rsidRDefault="00BF1FB3" w:rsidP="004B680B">
            <w:pPr>
              <w:spacing w:after="0"/>
              <w:rPr>
                <w:szCs w:val="20"/>
                <w:lang w:val="en-GB"/>
              </w:rPr>
            </w:pPr>
            <w:r w:rsidRPr="00BF1FB3">
              <w:rPr>
                <w:rFonts w:cs="Arial"/>
                <w:b/>
                <w:bCs/>
                <w:color w:val="000000"/>
                <w:szCs w:val="20"/>
                <w:lang w:eastAsia="en-IE"/>
              </w:rPr>
              <w:t xml:space="preserve">RM1 </w:t>
            </w:r>
            <w:r w:rsidRPr="00BF1FB3">
              <w:rPr>
                <w:rFonts w:cs="Arial"/>
                <w:b/>
                <w:bCs/>
                <w:color w:val="FF0000"/>
                <w:szCs w:val="20"/>
                <w:lang w:eastAsia="en-IE"/>
              </w:rPr>
              <w:t>L9IE</w:t>
            </w:r>
          </w:p>
        </w:tc>
        <w:tc>
          <w:tcPr>
            <w:tcW w:w="3402" w:type="dxa"/>
            <w:vAlign w:val="center"/>
          </w:tcPr>
          <w:p w14:paraId="03B55858" w14:textId="39A4D274" w:rsidR="004B680B" w:rsidRPr="00BF1FB3" w:rsidRDefault="00BF1FB3" w:rsidP="004B680B">
            <w:pPr>
              <w:spacing w:after="0"/>
              <w:rPr>
                <w:szCs w:val="20"/>
                <w:lang w:val="en-GB"/>
              </w:rPr>
            </w:pPr>
            <w:r w:rsidRPr="00BF1FB3">
              <w:rPr>
                <w:rFonts w:cs="Arial"/>
                <w:color w:val="000000"/>
                <w:szCs w:val="20"/>
                <w:lang w:eastAsia="en-IE"/>
              </w:rPr>
              <w:t>Ramping Margin 1 Hour</w:t>
            </w:r>
          </w:p>
        </w:tc>
      </w:tr>
      <w:tr w:rsidR="004B680B" w:rsidRPr="00936A59" w14:paraId="66CCEB3D" w14:textId="77777777" w:rsidTr="004B680B">
        <w:trPr>
          <w:trHeight w:val="510"/>
        </w:trPr>
        <w:tc>
          <w:tcPr>
            <w:tcW w:w="1696" w:type="dxa"/>
            <w:vAlign w:val="center"/>
          </w:tcPr>
          <w:p w14:paraId="0DE9FE96" w14:textId="5168E400" w:rsidR="004B680B" w:rsidRPr="00BF1FB3" w:rsidRDefault="004B680B" w:rsidP="00DB6DE5">
            <w:pPr>
              <w:spacing w:after="0"/>
              <w:rPr>
                <w:szCs w:val="20"/>
                <w:lang w:val="en-GB"/>
              </w:rPr>
            </w:pPr>
            <w:r w:rsidRPr="00BF1FB3">
              <w:rPr>
                <w:rFonts w:cs="Arial"/>
                <w:b/>
                <w:bCs/>
                <w:color w:val="000000"/>
                <w:szCs w:val="20"/>
                <w:lang w:eastAsia="en-IE"/>
              </w:rPr>
              <w:t xml:space="preserve">TOR2 </w:t>
            </w:r>
            <w:r w:rsidRPr="00BF1FB3">
              <w:rPr>
                <w:rFonts w:cs="Arial"/>
                <w:b/>
                <w:bCs/>
                <w:color w:val="FF0000"/>
                <w:szCs w:val="20"/>
                <w:lang w:eastAsia="en-IE"/>
              </w:rPr>
              <w:t>L4IE</w:t>
            </w:r>
          </w:p>
        </w:tc>
        <w:tc>
          <w:tcPr>
            <w:tcW w:w="3119" w:type="dxa"/>
            <w:vAlign w:val="center"/>
          </w:tcPr>
          <w:p w14:paraId="64D88427" w14:textId="2993849B" w:rsidR="004B680B" w:rsidRPr="00BF1FB3" w:rsidRDefault="004B680B" w:rsidP="004B680B">
            <w:pPr>
              <w:spacing w:after="0"/>
              <w:rPr>
                <w:szCs w:val="20"/>
                <w:lang w:val="en-GB"/>
              </w:rPr>
            </w:pPr>
            <w:r w:rsidRPr="00BF1FB3">
              <w:rPr>
                <w:rFonts w:cs="Arial"/>
                <w:color w:val="000000"/>
                <w:szCs w:val="20"/>
                <w:lang w:eastAsia="en-IE"/>
              </w:rPr>
              <w:t>Tertiary 2 Operating Reserve</w:t>
            </w:r>
          </w:p>
        </w:tc>
        <w:tc>
          <w:tcPr>
            <w:tcW w:w="1417" w:type="dxa"/>
            <w:vAlign w:val="center"/>
          </w:tcPr>
          <w:p w14:paraId="6152A6D4" w14:textId="3DE9572A" w:rsidR="004B680B" w:rsidRPr="00BF1FB3" w:rsidRDefault="00BF1FB3" w:rsidP="004B680B">
            <w:pPr>
              <w:spacing w:after="0"/>
              <w:rPr>
                <w:szCs w:val="20"/>
                <w:lang w:val="en-GB"/>
              </w:rPr>
            </w:pPr>
            <w:r w:rsidRPr="00BF1FB3">
              <w:rPr>
                <w:rFonts w:cs="Arial"/>
                <w:b/>
                <w:bCs/>
                <w:color w:val="000000"/>
                <w:szCs w:val="20"/>
                <w:lang w:eastAsia="en-IE"/>
              </w:rPr>
              <w:t xml:space="preserve">RM3 </w:t>
            </w:r>
            <w:r w:rsidRPr="00BF1FB3">
              <w:rPr>
                <w:rFonts w:cs="Arial"/>
                <w:b/>
                <w:bCs/>
                <w:color w:val="FF0000"/>
                <w:szCs w:val="20"/>
                <w:lang w:eastAsia="en-IE"/>
              </w:rPr>
              <w:t>L10IE</w:t>
            </w:r>
          </w:p>
        </w:tc>
        <w:tc>
          <w:tcPr>
            <w:tcW w:w="3402" w:type="dxa"/>
            <w:vAlign w:val="center"/>
          </w:tcPr>
          <w:p w14:paraId="3AD70AFA" w14:textId="62B1FDFE" w:rsidR="004B680B" w:rsidRPr="00BF1FB3" w:rsidRDefault="00BF1FB3" w:rsidP="004B680B">
            <w:pPr>
              <w:spacing w:after="0"/>
              <w:rPr>
                <w:szCs w:val="20"/>
                <w:lang w:val="en-GB"/>
              </w:rPr>
            </w:pPr>
            <w:r w:rsidRPr="00BF1FB3">
              <w:rPr>
                <w:rFonts w:cs="Arial"/>
                <w:color w:val="000000"/>
                <w:szCs w:val="20"/>
                <w:lang w:eastAsia="en-IE"/>
              </w:rPr>
              <w:t>Ramping Margin 3 Hour</w:t>
            </w:r>
          </w:p>
        </w:tc>
      </w:tr>
      <w:tr w:rsidR="004B680B" w:rsidRPr="00936A59" w14:paraId="42946655" w14:textId="77777777" w:rsidTr="004B680B">
        <w:trPr>
          <w:trHeight w:val="510"/>
        </w:trPr>
        <w:tc>
          <w:tcPr>
            <w:tcW w:w="1696" w:type="dxa"/>
            <w:vAlign w:val="center"/>
          </w:tcPr>
          <w:p w14:paraId="639ED7B9" w14:textId="03629A95" w:rsidR="004B680B" w:rsidRPr="00BF1FB3" w:rsidRDefault="004B680B" w:rsidP="00DB6DE5">
            <w:pPr>
              <w:spacing w:after="0"/>
              <w:rPr>
                <w:szCs w:val="20"/>
                <w:lang w:val="en-GB"/>
              </w:rPr>
            </w:pPr>
            <w:r w:rsidRPr="00BF1FB3">
              <w:rPr>
                <w:rFonts w:cs="Arial"/>
                <w:b/>
                <w:bCs/>
                <w:color w:val="000000"/>
                <w:szCs w:val="20"/>
                <w:lang w:eastAsia="en-IE"/>
              </w:rPr>
              <w:t xml:space="preserve">RRD </w:t>
            </w:r>
            <w:r w:rsidRPr="00BF1FB3">
              <w:rPr>
                <w:rFonts w:cs="Arial"/>
                <w:b/>
                <w:bCs/>
                <w:color w:val="FF0000"/>
                <w:szCs w:val="20"/>
                <w:lang w:eastAsia="en-IE"/>
              </w:rPr>
              <w:t>L5IE</w:t>
            </w:r>
          </w:p>
        </w:tc>
        <w:tc>
          <w:tcPr>
            <w:tcW w:w="3119" w:type="dxa"/>
            <w:vAlign w:val="center"/>
          </w:tcPr>
          <w:p w14:paraId="5FC6BB88" w14:textId="2585160E" w:rsidR="004B680B" w:rsidRPr="00BF1FB3" w:rsidRDefault="004B680B" w:rsidP="004B680B">
            <w:pPr>
              <w:spacing w:after="0"/>
              <w:rPr>
                <w:szCs w:val="20"/>
                <w:lang w:val="en-GB"/>
              </w:rPr>
            </w:pPr>
            <w:r w:rsidRPr="00BF1FB3">
              <w:rPr>
                <w:rFonts w:cs="Arial"/>
                <w:color w:val="000000"/>
                <w:szCs w:val="20"/>
                <w:lang w:eastAsia="en-IE"/>
              </w:rPr>
              <w:t>Replacement Reserve (De-Synchronised)</w:t>
            </w:r>
          </w:p>
        </w:tc>
        <w:tc>
          <w:tcPr>
            <w:tcW w:w="1417" w:type="dxa"/>
            <w:vAlign w:val="center"/>
          </w:tcPr>
          <w:p w14:paraId="66153CC0" w14:textId="6F23CD78" w:rsidR="004B680B" w:rsidRPr="00BF1FB3" w:rsidRDefault="00BF1FB3" w:rsidP="004B680B">
            <w:pPr>
              <w:spacing w:after="0"/>
              <w:rPr>
                <w:szCs w:val="20"/>
                <w:lang w:val="en-GB"/>
              </w:rPr>
            </w:pPr>
            <w:r w:rsidRPr="00BF1FB3">
              <w:rPr>
                <w:rFonts w:cs="Arial"/>
                <w:b/>
                <w:bCs/>
                <w:color w:val="000000"/>
                <w:szCs w:val="20"/>
                <w:lang w:eastAsia="en-IE"/>
              </w:rPr>
              <w:t xml:space="preserve">RM8 </w:t>
            </w:r>
            <w:r w:rsidRPr="00BF1FB3">
              <w:rPr>
                <w:rFonts w:cs="Arial"/>
                <w:b/>
                <w:bCs/>
                <w:color w:val="FF0000"/>
                <w:szCs w:val="20"/>
                <w:lang w:eastAsia="en-IE"/>
              </w:rPr>
              <w:t>L11IE</w:t>
            </w:r>
          </w:p>
        </w:tc>
        <w:tc>
          <w:tcPr>
            <w:tcW w:w="3402" w:type="dxa"/>
            <w:vAlign w:val="center"/>
          </w:tcPr>
          <w:p w14:paraId="57C8849D" w14:textId="4A2F948B" w:rsidR="004B680B" w:rsidRPr="00BF1FB3" w:rsidRDefault="00BF1FB3" w:rsidP="004B680B">
            <w:pPr>
              <w:spacing w:after="0"/>
              <w:rPr>
                <w:szCs w:val="20"/>
                <w:lang w:val="en-GB"/>
              </w:rPr>
            </w:pPr>
            <w:r w:rsidRPr="00BF1FB3">
              <w:rPr>
                <w:rFonts w:cs="Arial"/>
                <w:color w:val="000000"/>
                <w:szCs w:val="20"/>
                <w:lang w:eastAsia="en-IE"/>
              </w:rPr>
              <w:t>Ramping Margin 8 Hour</w:t>
            </w:r>
          </w:p>
        </w:tc>
      </w:tr>
      <w:tr w:rsidR="004B680B" w:rsidRPr="00936A59" w14:paraId="139DE0D3" w14:textId="77777777" w:rsidTr="004B680B">
        <w:trPr>
          <w:trHeight w:val="510"/>
        </w:trPr>
        <w:tc>
          <w:tcPr>
            <w:tcW w:w="1696" w:type="dxa"/>
            <w:vAlign w:val="center"/>
          </w:tcPr>
          <w:p w14:paraId="6455ED94" w14:textId="480A57CD" w:rsidR="004B680B" w:rsidRPr="00BF1FB3" w:rsidRDefault="004B680B" w:rsidP="00DB6DE5">
            <w:pPr>
              <w:spacing w:after="0"/>
              <w:rPr>
                <w:szCs w:val="20"/>
                <w:lang w:val="en-GB"/>
              </w:rPr>
            </w:pPr>
            <w:r w:rsidRPr="00BF1FB3">
              <w:rPr>
                <w:rFonts w:cs="Arial"/>
                <w:b/>
                <w:bCs/>
                <w:color w:val="000000"/>
                <w:szCs w:val="20"/>
                <w:lang w:eastAsia="en-IE"/>
              </w:rPr>
              <w:t xml:space="preserve">RRS </w:t>
            </w:r>
            <w:r w:rsidRPr="00BF1FB3">
              <w:rPr>
                <w:rFonts w:cs="Arial"/>
                <w:b/>
                <w:bCs/>
                <w:color w:val="FF0000"/>
                <w:szCs w:val="20"/>
                <w:lang w:eastAsia="en-IE"/>
              </w:rPr>
              <w:t>L6IE</w:t>
            </w:r>
          </w:p>
        </w:tc>
        <w:tc>
          <w:tcPr>
            <w:tcW w:w="3119" w:type="dxa"/>
            <w:vAlign w:val="center"/>
          </w:tcPr>
          <w:p w14:paraId="4F88361C" w14:textId="2FF27C24" w:rsidR="004B680B" w:rsidRPr="00BF1FB3" w:rsidRDefault="004B680B" w:rsidP="004B680B">
            <w:pPr>
              <w:spacing w:after="0"/>
              <w:rPr>
                <w:szCs w:val="20"/>
                <w:lang w:val="en-GB"/>
              </w:rPr>
            </w:pPr>
            <w:r w:rsidRPr="00BF1FB3">
              <w:rPr>
                <w:rFonts w:cs="Arial"/>
                <w:bCs/>
                <w:color w:val="000000"/>
                <w:szCs w:val="20"/>
                <w:lang w:eastAsia="en-IE"/>
              </w:rPr>
              <w:t>Replacement Reserve (Synchronised)</w:t>
            </w:r>
          </w:p>
        </w:tc>
        <w:tc>
          <w:tcPr>
            <w:tcW w:w="1417" w:type="dxa"/>
            <w:vAlign w:val="center"/>
          </w:tcPr>
          <w:p w14:paraId="3790A6DD" w14:textId="7A8E6D0F" w:rsidR="004B680B" w:rsidRPr="00BF1FB3" w:rsidRDefault="00BF1FB3" w:rsidP="004B680B">
            <w:pPr>
              <w:spacing w:after="0"/>
              <w:rPr>
                <w:szCs w:val="20"/>
                <w:lang w:val="en-GB"/>
              </w:rPr>
            </w:pPr>
            <w:r w:rsidRPr="00BF1FB3">
              <w:rPr>
                <w:rFonts w:cs="Arial"/>
                <w:b/>
                <w:bCs/>
                <w:color w:val="000000"/>
                <w:szCs w:val="20"/>
                <w:lang w:eastAsia="en-IE"/>
              </w:rPr>
              <w:t xml:space="preserve">FFR </w:t>
            </w:r>
            <w:r w:rsidRPr="00BF1FB3">
              <w:rPr>
                <w:rFonts w:cs="Arial"/>
                <w:b/>
                <w:bCs/>
                <w:color w:val="FF0000"/>
                <w:szCs w:val="20"/>
                <w:lang w:eastAsia="en-IE"/>
              </w:rPr>
              <w:t>L12IE</w:t>
            </w:r>
          </w:p>
        </w:tc>
        <w:tc>
          <w:tcPr>
            <w:tcW w:w="3402" w:type="dxa"/>
            <w:vAlign w:val="center"/>
          </w:tcPr>
          <w:p w14:paraId="435E4C32" w14:textId="2D786365" w:rsidR="004B680B" w:rsidRPr="00BF1FB3" w:rsidRDefault="00BF1FB3" w:rsidP="004B680B">
            <w:pPr>
              <w:spacing w:after="0"/>
              <w:rPr>
                <w:szCs w:val="20"/>
                <w:lang w:val="en-GB"/>
              </w:rPr>
            </w:pPr>
            <w:r w:rsidRPr="00BF1FB3">
              <w:rPr>
                <w:rFonts w:cs="Arial"/>
                <w:bCs/>
                <w:color w:val="000000"/>
                <w:szCs w:val="20"/>
                <w:lang w:eastAsia="en-IE"/>
              </w:rPr>
              <w:t>Fast Frequency Response</w:t>
            </w:r>
          </w:p>
        </w:tc>
      </w:tr>
    </w:tbl>
    <w:p w14:paraId="390E15FE" w14:textId="77777777" w:rsidR="00191EDA" w:rsidRDefault="00191EDA" w:rsidP="00A038A7">
      <w:pPr>
        <w:spacing w:after="160" w:line="259" w:lineRule="auto"/>
      </w:pPr>
    </w:p>
    <w:p w14:paraId="5A53F6ED" w14:textId="71261DE2" w:rsidR="003E4803" w:rsidRDefault="003E4803" w:rsidP="00622E2F">
      <w:pPr>
        <w:pStyle w:val="Heading2"/>
        <w:numPr>
          <w:ilvl w:val="2"/>
          <w:numId w:val="45"/>
        </w:numPr>
        <w:rPr>
          <w:lang w:val="en-GB"/>
        </w:rPr>
      </w:pPr>
      <w:r>
        <w:rPr>
          <w:lang w:val="en-GB"/>
        </w:rPr>
        <w:t xml:space="preserve">Maximum capability volume per Providing Unit </w:t>
      </w:r>
    </w:p>
    <w:p w14:paraId="1BB03246" w14:textId="77777777" w:rsidR="003E4803" w:rsidRDefault="003E4803" w:rsidP="003E4803">
      <w:pPr>
        <w:rPr>
          <w:lang w:val="en-GB"/>
        </w:rPr>
      </w:pPr>
    </w:p>
    <w:p w14:paraId="6217E176" w14:textId="7C27A922" w:rsidR="003E4803" w:rsidRDefault="003E4803" w:rsidP="001C36FF">
      <w:pPr>
        <w:spacing w:line="276" w:lineRule="auto"/>
      </w:pPr>
      <w:r w:rsidRPr="00287EC4">
        <w:rPr>
          <w:rFonts w:cs="Arial"/>
        </w:rPr>
        <w:t xml:space="preserve">A maximum </w:t>
      </w:r>
      <w:r>
        <w:rPr>
          <w:rFonts w:cs="Arial"/>
        </w:rPr>
        <w:t xml:space="preserve">capability </w:t>
      </w:r>
      <w:r w:rsidRPr="00287EC4">
        <w:rPr>
          <w:rFonts w:cs="Arial"/>
        </w:rPr>
        <w:t xml:space="preserve">volume of service from each </w:t>
      </w:r>
      <w:r>
        <w:rPr>
          <w:rFonts w:cs="Arial"/>
        </w:rPr>
        <w:t>P</w:t>
      </w:r>
      <w:r w:rsidRPr="00287EC4">
        <w:rPr>
          <w:rFonts w:cs="Arial"/>
        </w:rPr>
        <w:t xml:space="preserve">roviding </w:t>
      </w:r>
      <w:r>
        <w:rPr>
          <w:rFonts w:cs="Arial"/>
        </w:rPr>
        <w:t>U</w:t>
      </w:r>
      <w:r w:rsidRPr="00287EC4">
        <w:rPr>
          <w:rFonts w:cs="Arial"/>
        </w:rPr>
        <w:t xml:space="preserve">nit will apply. The following </w:t>
      </w:r>
      <w:r>
        <w:rPr>
          <w:rFonts w:cs="Arial"/>
        </w:rPr>
        <w:t xml:space="preserve">table </w:t>
      </w:r>
      <w:r w:rsidRPr="00287EC4">
        <w:rPr>
          <w:rFonts w:cs="Arial"/>
        </w:rPr>
        <w:t xml:space="preserve">outlines the maximum </w:t>
      </w:r>
      <w:r>
        <w:rPr>
          <w:rFonts w:cs="Arial"/>
        </w:rPr>
        <w:t xml:space="preserve">capability </w:t>
      </w:r>
      <w:r w:rsidRPr="00287EC4">
        <w:rPr>
          <w:rFonts w:cs="Arial"/>
        </w:rPr>
        <w:t xml:space="preserve">volume that will be procured </w:t>
      </w:r>
      <w:r>
        <w:rPr>
          <w:rFonts w:cs="Arial"/>
        </w:rPr>
        <w:t>under an Agreement,</w:t>
      </w:r>
      <w:r w:rsidRPr="00C544FC">
        <w:rPr>
          <w:rFonts w:cs="Arial"/>
        </w:rPr>
        <w:t xml:space="preserve"> </w:t>
      </w:r>
      <w:r>
        <w:rPr>
          <w:rFonts w:cs="Arial"/>
        </w:rPr>
        <w:t>from a single</w:t>
      </w:r>
      <w:r w:rsidRPr="00287EC4">
        <w:rPr>
          <w:rFonts w:cs="Arial"/>
        </w:rPr>
        <w:t xml:space="preserve"> </w:t>
      </w:r>
      <w:r>
        <w:rPr>
          <w:rFonts w:cs="Arial"/>
        </w:rPr>
        <w:t>Providing Unit o</w:t>
      </w:r>
      <w:r w:rsidRPr="00287EC4">
        <w:rPr>
          <w:rFonts w:cs="Arial"/>
        </w:rPr>
        <w:t>n a per service basis.</w:t>
      </w:r>
      <w:r>
        <w:rPr>
          <w:rFonts w:cs="Arial"/>
        </w:rPr>
        <w:t xml:space="preserve"> Where a Providing Unit is capable of providing a volume of service greater than that shown in the table, the capability procured will be capped at the maximum capability volume set out in the table.</w:t>
      </w:r>
    </w:p>
    <w:tbl>
      <w:tblPr>
        <w:tblStyle w:val="TableGrid1"/>
        <w:tblW w:w="9634" w:type="dxa"/>
        <w:tblLook w:val="04A0" w:firstRow="1" w:lastRow="0" w:firstColumn="1" w:lastColumn="0" w:noHBand="0" w:noVBand="1"/>
      </w:tblPr>
      <w:tblGrid>
        <w:gridCol w:w="4815"/>
        <w:gridCol w:w="4819"/>
      </w:tblGrid>
      <w:tr w:rsidR="003E4803" w:rsidRPr="00936A59" w14:paraId="2A0DD446" w14:textId="77777777" w:rsidTr="003E4803">
        <w:trPr>
          <w:trHeight w:val="510"/>
        </w:trPr>
        <w:tc>
          <w:tcPr>
            <w:tcW w:w="4815" w:type="dxa"/>
            <w:shd w:val="clear" w:color="auto" w:fill="DCD6C1"/>
            <w:vAlign w:val="center"/>
          </w:tcPr>
          <w:p w14:paraId="1522F426" w14:textId="47CDE55F" w:rsidR="003E4803" w:rsidRPr="00936A59" w:rsidRDefault="003E4803" w:rsidP="00DB6DE5">
            <w:pPr>
              <w:spacing w:after="0"/>
              <w:rPr>
                <w:b/>
                <w:bCs/>
                <w:sz w:val="22"/>
                <w:szCs w:val="24"/>
                <w:lang w:val="en-GB"/>
              </w:rPr>
            </w:pPr>
            <w:r>
              <w:rPr>
                <w:b/>
                <w:bCs/>
                <w:sz w:val="22"/>
                <w:szCs w:val="24"/>
                <w:lang w:val="en-GB"/>
              </w:rPr>
              <w:t>Service</w:t>
            </w:r>
          </w:p>
        </w:tc>
        <w:tc>
          <w:tcPr>
            <w:tcW w:w="4819" w:type="dxa"/>
            <w:shd w:val="clear" w:color="auto" w:fill="DCD6C1"/>
            <w:vAlign w:val="center"/>
          </w:tcPr>
          <w:p w14:paraId="78FD127E" w14:textId="2DC2BD6B" w:rsidR="003E4803" w:rsidRPr="00936A59" w:rsidRDefault="003E4803" w:rsidP="00DB6DE5">
            <w:pPr>
              <w:spacing w:after="0"/>
              <w:jc w:val="center"/>
              <w:rPr>
                <w:b/>
                <w:bCs/>
                <w:sz w:val="22"/>
                <w:szCs w:val="24"/>
                <w:lang w:val="en-GB"/>
              </w:rPr>
            </w:pPr>
            <w:r>
              <w:rPr>
                <w:b/>
                <w:bCs/>
                <w:sz w:val="22"/>
                <w:szCs w:val="24"/>
                <w:lang w:val="en-GB"/>
              </w:rPr>
              <w:t>Capability Volume</w:t>
            </w:r>
          </w:p>
        </w:tc>
      </w:tr>
      <w:tr w:rsidR="003E4803" w:rsidRPr="00936A59" w14:paraId="56C37FAC" w14:textId="77777777" w:rsidTr="00DB6DE5">
        <w:trPr>
          <w:trHeight w:val="510"/>
        </w:trPr>
        <w:tc>
          <w:tcPr>
            <w:tcW w:w="4815" w:type="dxa"/>
          </w:tcPr>
          <w:p w14:paraId="60232C01" w14:textId="77777777" w:rsidR="00FC5902" w:rsidRPr="001C36FF" w:rsidRDefault="00FC5902" w:rsidP="003E4803">
            <w:pPr>
              <w:spacing w:after="0"/>
              <w:jc w:val="both"/>
              <w:rPr>
                <w:rFonts w:cs="Arial"/>
                <w:szCs w:val="20"/>
              </w:rPr>
            </w:pPr>
          </w:p>
          <w:p w14:paraId="6F953F78" w14:textId="4FFAB5F4" w:rsidR="003E4803" w:rsidRPr="001C36FF" w:rsidRDefault="003E4803" w:rsidP="003E4803">
            <w:pPr>
              <w:spacing w:after="0"/>
              <w:jc w:val="both"/>
              <w:rPr>
                <w:szCs w:val="20"/>
                <w:lang w:val="en-GB"/>
              </w:rPr>
            </w:pPr>
            <w:r w:rsidRPr="001C36FF">
              <w:rPr>
                <w:rFonts w:cs="Arial"/>
                <w:szCs w:val="20"/>
              </w:rPr>
              <w:t>Primary Operating Reserve</w:t>
            </w:r>
          </w:p>
        </w:tc>
        <w:tc>
          <w:tcPr>
            <w:tcW w:w="4819" w:type="dxa"/>
            <w:vAlign w:val="center"/>
          </w:tcPr>
          <w:p w14:paraId="243D64AF" w14:textId="77777777" w:rsidR="00FC5902" w:rsidRPr="001C36FF" w:rsidRDefault="00FC5902" w:rsidP="003E4803">
            <w:pPr>
              <w:spacing w:after="0"/>
              <w:rPr>
                <w:rFonts w:cs="Arial"/>
                <w:szCs w:val="20"/>
              </w:rPr>
            </w:pPr>
          </w:p>
          <w:p w14:paraId="4BB0C7B8" w14:textId="405BFE73" w:rsidR="003E4803" w:rsidRPr="001C36FF" w:rsidRDefault="003E4803" w:rsidP="00FC5902">
            <w:pPr>
              <w:spacing w:after="0"/>
              <w:jc w:val="center"/>
              <w:rPr>
                <w:szCs w:val="20"/>
                <w:lang w:val="en-GB"/>
              </w:rPr>
            </w:pPr>
            <w:r w:rsidRPr="001C36FF">
              <w:rPr>
                <w:rFonts w:cs="Arial"/>
                <w:szCs w:val="20"/>
              </w:rPr>
              <w:t>75 MW*</w:t>
            </w:r>
          </w:p>
        </w:tc>
      </w:tr>
      <w:tr w:rsidR="003E4803" w:rsidRPr="00936A59" w14:paraId="7418A2CF" w14:textId="77777777" w:rsidTr="003E4803">
        <w:trPr>
          <w:trHeight w:val="510"/>
        </w:trPr>
        <w:tc>
          <w:tcPr>
            <w:tcW w:w="4815" w:type="dxa"/>
            <w:vAlign w:val="center"/>
          </w:tcPr>
          <w:p w14:paraId="2BAB4E1E" w14:textId="6773F192" w:rsidR="003E4803" w:rsidRPr="001C36FF" w:rsidRDefault="001C36FF" w:rsidP="003E4803">
            <w:pPr>
              <w:spacing w:after="0"/>
              <w:rPr>
                <w:szCs w:val="20"/>
                <w:lang w:val="en-GB"/>
              </w:rPr>
            </w:pPr>
            <w:r w:rsidRPr="001C36FF">
              <w:rPr>
                <w:rFonts w:cs="Arial"/>
                <w:szCs w:val="20"/>
              </w:rPr>
              <w:t>Secondary Operating Reserve</w:t>
            </w:r>
          </w:p>
        </w:tc>
        <w:tc>
          <w:tcPr>
            <w:tcW w:w="4819" w:type="dxa"/>
            <w:vAlign w:val="center"/>
          </w:tcPr>
          <w:p w14:paraId="65E09748" w14:textId="04EE7F97" w:rsidR="003E4803" w:rsidRPr="001C36FF" w:rsidRDefault="001C36FF" w:rsidP="003E4803">
            <w:pPr>
              <w:spacing w:after="0"/>
              <w:jc w:val="center"/>
              <w:rPr>
                <w:szCs w:val="20"/>
                <w:lang w:val="en-GB"/>
              </w:rPr>
            </w:pPr>
            <w:r w:rsidRPr="001C36FF">
              <w:rPr>
                <w:rFonts w:cs="Arial"/>
                <w:szCs w:val="20"/>
              </w:rPr>
              <w:t>75 MW*</w:t>
            </w:r>
          </w:p>
        </w:tc>
      </w:tr>
      <w:tr w:rsidR="003E4803" w:rsidRPr="00936A59" w14:paraId="738BE1CE" w14:textId="77777777" w:rsidTr="003E4803">
        <w:trPr>
          <w:trHeight w:val="510"/>
        </w:trPr>
        <w:tc>
          <w:tcPr>
            <w:tcW w:w="4815" w:type="dxa"/>
            <w:vAlign w:val="center"/>
          </w:tcPr>
          <w:p w14:paraId="02D62241" w14:textId="049FA531" w:rsidR="003E4803" w:rsidRPr="001C36FF" w:rsidRDefault="001C36FF" w:rsidP="003E4803">
            <w:pPr>
              <w:spacing w:after="0"/>
              <w:rPr>
                <w:szCs w:val="20"/>
                <w:lang w:val="en-GB"/>
              </w:rPr>
            </w:pPr>
            <w:r w:rsidRPr="001C36FF">
              <w:rPr>
                <w:rFonts w:cs="Arial"/>
                <w:szCs w:val="20"/>
              </w:rPr>
              <w:t>Tertiary 1 Operating Reserve</w:t>
            </w:r>
          </w:p>
        </w:tc>
        <w:tc>
          <w:tcPr>
            <w:tcW w:w="4819" w:type="dxa"/>
            <w:vAlign w:val="center"/>
          </w:tcPr>
          <w:p w14:paraId="6BECB941" w14:textId="172DB650" w:rsidR="003E4803" w:rsidRPr="001C36FF" w:rsidRDefault="001C36FF" w:rsidP="003E4803">
            <w:pPr>
              <w:spacing w:after="0"/>
              <w:jc w:val="center"/>
              <w:rPr>
                <w:szCs w:val="20"/>
                <w:lang w:val="en-GB"/>
              </w:rPr>
            </w:pPr>
            <w:r w:rsidRPr="001C36FF">
              <w:rPr>
                <w:rFonts w:cs="Arial"/>
                <w:szCs w:val="20"/>
              </w:rPr>
              <w:t>75 MW*</w:t>
            </w:r>
          </w:p>
        </w:tc>
      </w:tr>
      <w:tr w:rsidR="003E4803" w:rsidRPr="00936A59" w14:paraId="016D5697" w14:textId="77777777" w:rsidTr="003E4803">
        <w:trPr>
          <w:trHeight w:val="510"/>
        </w:trPr>
        <w:tc>
          <w:tcPr>
            <w:tcW w:w="4815" w:type="dxa"/>
            <w:vAlign w:val="center"/>
          </w:tcPr>
          <w:p w14:paraId="1BEE69DA" w14:textId="52B39D8E" w:rsidR="003E4803" w:rsidRPr="001C36FF" w:rsidRDefault="001C36FF" w:rsidP="003E4803">
            <w:pPr>
              <w:spacing w:after="0"/>
              <w:rPr>
                <w:szCs w:val="20"/>
                <w:lang w:val="en-GB"/>
              </w:rPr>
            </w:pPr>
            <w:r w:rsidRPr="001C36FF">
              <w:rPr>
                <w:rFonts w:cs="Arial"/>
                <w:szCs w:val="20"/>
              </w:rPr>
              <w:t>Tertiary 2 Operating Reserve</w:t>
            </w:r>
          </w:p>
        </w:tc>
        <w:tc>
          <w:tcPr>
            <w:tcW w:w="4819" w:type="dxa"/>
            <w:vAlign w:val="center"/>
          </w:tcPr>
          <w:p w14:paraId="245F91E9" w14:textId="0AB04D93" w:rsidR="003E4803" w:rsidRPr="001C36FF" w:rsidRDefault="001C36FF" w:rsidP="003E4803">
            <w:pPr>
              <w:spacing w:after="0"/>
              <w:jc w:val="center"/>
              <w:rPr>
                <w:szCs w:val="20"/>
                <w:lang w:val="en-GB"/>
              </w:rPr>
            </w:pPr>
            <w:r w:rsidRPr="001C36FF">
              <w:rPr>
                <w:rFonts w:cs="Arial"/>
                <w:szCs w:val="20"/>
              </w:rPr>
              <w:t>75 MW*</w:t>
            </w:r>
          </w:p>
        </w:tc>
      </w:tr>
      <w:tr w:rsidR="003E4803" w:rsidRPr="00936A59" w14:paraId="0DFA8AAA" w14:textId="77777777" w:rsidTr="003E4803">
        <w:trPr>
          <w:trHeight w:val="510"/>
        </w:trPr>
        <w:tc>
          <w:tcPr>
            <w:tcW w:w="4815" w:type="dxa"/>
            <w:vAlign w:val="center"/>
          </w:tcPr>
          <w:p w14:paraId="1728E5B2" w14:textId="439CD223" w:rsidR="003E4803" w:rsidRPr="001C36FF" w:rsidRDefault="001C36FF" w:rsidP="003E4803">
            <w:pPr>
              <w:spacing w:after="0"/>
              <w:rPr>
                <w:szCs w:val="20"/>
                <w:lang w:val="en-GB"/>
              </w:rPr>
            </w:pPr>
            <w:r w:rsidRPr="001C36FF">
              <w:rPr>
                <w:rFonts w:cs="Arial"/>
                <w:szCs w:val="20"/>
              </w:rPr>
              <w:t>Replacement Reserve Desynchronised</w:t>
            </w:r>
          </w:p>
        </w:tc>
        <w:tc>
          <w:tcPr>
            <w:tcW w:w="4819" w:type="dxa"/>
            <w:vAlign w:val="center"/>
          </w:tcPr>
          <w:p w14:paraId="17009FAE" w14:textId="412591A3" w:rsidR="003E4803" w:rsidRPr="001C36FF" w:rsidRDefault="001C36FF" w:rsidP="003E4803">
            <w:pPr>
              <w:spacing w:after="0"/>
              <w:jc w:val="center"/>
              <w:rPr>
                <w:szCs w:val="20"/>
                <w:lang w:val="en-GB"/>
              </w:rPr>
            </w:pPr>
            <w:r w:rsidRPr="001C36FF">
              <w:rPr>
                <w:rFonts w:cs="Arial"/>
                <w:szCs w:val="20"/>
              </w:rPr>
              <w:t>300 MW</w:t>
            </w:r>
          </w:p>
        </w:tc>
      </w:tr>
      <w:tr w:rsidR="003E4803" w:rsidRPr="00936A59" w14:paraId="3E3C12BA" w14:textId="77777777" w:rsidTr="003E4803">
        <w:trPr>
          <w:trHeight w:val="510"/>
        </w:trPr>
        <w:tc>
          <w:tcPr>
            <w:tcW w:w="4815" w:type="dxa"/>
            <w:vAlign w:val="center"/>
          </w:tcPr>
          <w:p w14:paraId="3E937EAD" w14:textId="7AF32AAF" w:rsidR="003E4803" w:rsidRPr="001C36FF" w:rsidRDefault="001C36FF" w:rsidP="003E4803">
            <w:pPr>
              <w:spacing w:after="0"/>
              <w:rPr>
                <w:szCs w:val="20"/>
                <w:lang w:val="en-GB"/>
              </w:rPr>
            </w:pPr>
            <w:r w:rsidRPr="001C36FF">
              <w:rPr>
                <w:rFonts w:cs="Arial"/>
                <w:szCs w:val="20"/>
              </w:rPr>
              <w:t>Replacement Reserve Synchronised</w:t>
            </w:r>
          </w:p>
        </w:tc>
        <w:tc>
          <w:tcPr>
            <w:tcW w:w="4819" w:type="dxa"/>
            <w:vAlign w:val="center"/>
          </w:tcPr>
          <w:p w14:paraId="3B6F772F" w14:textId="052BC78E" w:rsidR="003E4803" w:rsidRPr="001C36FF" w:rsidRDefault="001C36FF" w:rsidP="003E4803">
            <w:pPr>
              <w:spacing w:after="0"/>
              <w:jc w:val="center"/>
              <w:rPr>
                <w:szCs w:val="20"/>
                <w:lang w:val="en-GB"/>
              </w:rPr>
            </w:pPr>
            <w:r w:rsidRPr="001C36FF">
              <w:rPr>
                <w:rFonts w:cs="Arial"/>
                <w:szCs w:val="20"/>
              </w:rPr>
              <w:t>300 MW</w:t>
            </w:r>
          </w:p>
        </w:tc>
      </w:tr>
      <w:tr w:rsidR="003E4803" w:rsidRPr="00936A59" w14:paraId="7733591A" w14:textId="77777777" w:rsidTr="003E4803">
        <w:trPr>
          <w:trHeight w:val="510"/>
        </w:trPr>
        <w:tc>
          <w:tcPr>
            <w:tcW w:w="4815" w:type="dxa"/>
            <w:vAlign w:val="center"/>
          </w:tcPr>
          <w:p w14:paraId="07AF877D" w14:textId="248EC898" w:rsidR="003E4803" w:rsidRPr="001C36FF" w:rsidRDefault="001C36FF" w:rsidP="003E4803">
            <w:pPr>
              <w:spacing w:after="0"/>
              <w:rPr>
                <w:szCs w:val="20"/>
                <w:lang w:val="en-GB"/>
              </w:rPr>
            </w:pPr>
            <w:r w:rsidRPr="001C36FF">
              <w:rPr>
                <w:rFonts w:cs="Arial"/>
                <w:szCs w:val="20"/>
              </w:rPr>
              <w:t>Steady State Reactive Power</w:t>
            </w:r>
          </w:p>
        </w:tc>
        <w:tc>
          <w:tcPr>
            <w:tcW w:w="4819" w:type="dxa"/>
            <w:vAlign w:val="center"/>
          </w:tcPr>
          <w:p w14:paraId="73ED71CA" w14:textId="3835B8FA" w:rsidR="003E4803" w:rsidRPr="001C36FF" w:rsidRDefault="001C36FF" w:rsidP="003E4803">
            <w:pPr>
              <w:spacing w:after="0"/>
              <w:jc w:val="center"/>
              <w:rPr>
                <w:szCs w:val="20"/>
                <w:lang w:val="en-GB"/>
              </w:rPr>
            </w:pPr>
            <w:r w:rsidRPr="001C36FF">
              <w:rPr>
                <w:rFonts w:cs="Arial"/>
                <w:szCs w:val="20"/>
              </w:rPr>
              <w:t>400 Mvar</w:t>
            </w:r>
          </w:p>
        </w:tc>
      </w:tr>
      <w:tr w:rsidR="003E4803" w:rsidRPr="00936A59" w14:paraId="4BC84DAC" w14:textId="77777777" w:rsidTr="003E4803">
        <w:trPr>
          <w:trHeight w:val="510"/>
        </w:trPr>
        <w:tc>
          <w:tcPr>
            <w:tcW w:w="4815" w:type="dxa"/>
            <w:vAlign w:val="center"/>
          </w:tcPr>
          <w:p w14:paraId="57D3FDD2" w14:textId="21976BE1" w:rsidR="003E4803" w:rsidRPr="001C36FF" w:rsidRDefault="001C36FF" w:rsidP="003E4803">
            <w:pPr>
              <w:spacing w:after="0"/>
              <w:rPr>
                <w:szCs w:val="20"/>
                <w:lang w:val="en-GB"/>
              </w:rPr>
            </w:pPr>
            <w:r w:rsidRPr="001C36FF">
              <w:rPr>
                <w:rFonts w:cs="Arial"/>
                <w:szCs w:val="20"/>
              </w:rPr>
              <w:lastRenderedPageBreak/>
              <w:t>Synchronous Inertial Response</w:t>
            </w:r>
          </w:p>
        </w:tc>
        <w:tc>
          <w:tcPr>
            <w:tcW w:w="4819" w:type="dxa"/>
            <w:vAlign w:val="center"/>
          </w:tcPr>
          <w:p w14:paraId="7ABD508E" w14:textId="25F74FE9" w:rsidR="003E4803" w:rsidRPr="001C36FF" w:rsidRDefault="001C36FF" w:rsidP="003E4803">
            <w:pPr>
              <w:spacing w:after="0"/>
              <w:jc w:val="center"/>
              <w:rPr>
                <w:szCs w:val="20"/>
                <w:lang w:val="en-GB"/>
              </w:rPr>
            </w:pPr>
            <w:r w:rsidRPr="001C36FF">
              <w:rPr>
                <w:rFonts w:cs="Arial"/>
                <w:szCs w:val="20"/>
              </w:rPr>
              <w:t>120,000 MWs</w:t>
            </w:r>
            <w:r w:rsidRPr="001C36FF">
              <w:rPr>
                <w:rFonts w:cs="Arial"/>
                <w:szCs w:val="20"/>
                <w:vertAlign w:val="superscript"/>
              </w:rPr>
              <w:t>2</w:t>
            </w:r>
          </w:p>
        </w:tc>
      </w:tr>
      <w:tr w:rsidR="003E4803" w:rsidRPr="00936A59" w14:paraId="6DAC4AA4" w14:textId="77777777" w:rsidTr="003E4803">
        <w:trPr>
          <w:trHeight w:val="510"/>
        </w:trPr>
        <w:tc>
          <w:tcPr>
            <w:tcW w:w="4815" w:type="dxa"/>
            <w:vAlign w:val="center"/>
          </w:tcPr>
          <w:p w14:paraId="6BEC772B" w14:textId="42663862" w:rsidR="003E4803" w:rsidRPr="001C36FF" w:rsidRDefault="001C36FF" w:rsidP="003E4803">
            <w:pPr>
              <w:spacing w:after="0"/>
              <w:rPr>
                <w:szCs w:val="20"/>
                <w:lang w:val="en-GB"/>
              </w:rPr>
            </w:pPr>
            <w:r w:rsidRPr="001C36FF">
              <w:rPr>
                <w:rFonts w:cs="Arial"/>
                <w:szCs w:val="20"/>
              </w:rPr>
              <w:t>Ramping Margin 1</w:t>
            </w:r>
          </w:p>
        </w:tc>
        <w:tc>
          <w:tcPr>
            <w:tcW w:w="4819" w:type="dxa"/>
            <w:vAlign w:val="center"/>
          </w:tcPr>
          <w:p w14:paraId="69A4ADCC" w14:textId="45D5D3D4" w:rsidR="003E4803" w:rsidRPr="001C36FF" w:rsidRDefault="001C36FF" w:rsidP="003E4803">
            <w:pPr>
              <w:spacing w:after="0"/>
              <w:jc w:val="center"/>
              <w:rPr>
                <w:szCs w:val="20"/>
                <w:lang w:val="en-GB"/>
              </w:rPr>
            </w:pPr>
            <w:r w:rsidRPr="001C36FF">
              <w:rPr>
                <w:rFonts w:cs="Arial"/>
                <w:szCs w:val="20"/>
              </w:rPr>
              <w:t>450 MW</w:t>
            </w:r>
          </w:p>
        </w:tc>
      </w:tr>
      <w:tr w:rsidR="003E4803" w:rsidRPr="00936A59" w14:paraId="7D98BB43" w14:textId="77777777" w:rsidTr="003E4803">
        <w:trPr>
          <w:trHeight w:val="510"/>
        </w:trPr>
        <w:tc>
          <w:tcPr>
            <w:tcW w:w="4815" w:type="dxa"/>
            <w:vAlign w:val="center"/>
          </w:tcPr>
          <w:p w14:paraId="435EFB7F" w14:textId="0C5FFAE3" w:rsidR="003E4803" w:rsidRPr="001C36FF" w:rsidRDefault="001C36FF" w:rsidP="003E4803">
            <w:pPr>
              <w:spacing w:after="0"/>
              <w:rPr>
                <w:szCs w:val="20"/>
                <w:lang w:val="en-GB"/>
              </w:rPr>
            </w:pPr>
            <w:r w:rsidRPr="001C36FF">
              <w:rPr>
                <w:rFonts w:cs="Arial"/>
                <w:szCs w:val="20"/>
              </w:rPr>
              <w:t>Ramping Margin 3</w:t>
            </w:r>
          </w:p>
        </w:tc>
        <w:tc>
          <w:tcPr>
            <w:tcW w:w="4819" w:type="dxa"/>
            <w:vAlign w:val="center"/>
          </w:tcPr>
          <w:p w14:paraId="2DE321E9" w14:textId="51F03BA4" w:rsidR="003E4803" w:rsidRPr="001C36FF" w:rsidRDefault="001C36FF" w:rsidP="003E4803">
            <w:pPr>
              <w:spacing w:after="0"/>
              <w:jc w:val="center"/>
              <w:rPr>
                <w:szCs w:val="20"/>
                <w:lang w:val="en-GB"/>
              </w:rPr>
            </w:pPr>
            <w:r w:rsidRPr="001C36FF">
              <w:rPr>
                <w:rFonts w:cs="Arial"/>
                <w:szCs w:val="20"/>
              </w:rPr>
              <w:t>500 MW</w:t>
            </w:r>
          </w:p>
        </w:tc>
      </w:tr>
      <w:tr w:rsidR="003E4803" w:rsidRPr="00936A59" w14:paraId="5A4AC3C5" w14:textId="77777777" w:rsidTr="003E4803">
        <w:trPr>
          <w:trHeight w:val="510"/>
        </w:trPr>
        <w:tc>
          <w:tcPr>
            <w:tcW w:w="4815" w:type="dxa"/>
            <w:vAlign w:val="center"/>
          </w:tcPr>
          <w:p w14:paraId="58CAC210" w14:textId="132B1839" w:rsidR="003E4803" w:rsidRPr="001C36FF" w:rsidRDefault="001C36FF" w:rsidP="003E4803">
            <w:pPr>
              <w:spacing w:after="0"/>
              <w:rPr>
                <w:szCs w:val="20"/>
                <w:lang w:val="en-GB"/>
              </w:rPr>
            </w:pPr>
            <w:r w:rsidRPr="001C36FF">
              <w:rPr>
                <w:rFonts w:cs="Arial"/>
                <w:szCs w:val="20"/>
              </w:rPr>
              <w:t>Ramping Margin 8</w:t>
            </w:r>
          </w:p>
        </w:tc>
        <w:tc>
          <w:tcPr>
            <w:tcW w:w="4819" w:type="dxa"/>
            <w:vAlign w:val="center"/>
          </w:tcPr>
          <w:p w14:paraId="7583BF31" w14:textId="65DE1849" w:rsidR="003E4803" w:rsidRPr="001C36FF" w:rsidRDefault="001C36FF" w:rsidP="003E4803">
            <w:pPr>
              <w:spacing w:after="0"/>
              <w:jc w:val="center"/>
              <w:rPr>
                <w:szCs w:val="20"/>
                <w:lang w:val="en-GB"/>
              </w:rPr>
            </w:pPr>
            <w:r w:rsidRPr="001C36FF">
              <w:rPr>
                <w:rFonts w:cs="Arial"/>
                <w:szCs w:val="20"/>
              </w:rPr>
              <w:t>500 MW</w:t>
            </w:r>
          </w:p>
        </w:tc>
      </w:tr>
      <w:tr w:rsidR="001C36FF" w:rsidRPr="00936A59" w14:paraId="19696A81" w14:textId="77777777" w:rsidTr="003E4803">
        <w:trPr>
          <w:trHeight w:val="510"/>
        </w:trPr>
        <w:tc>
          <w:tcPr>
            <w:tcW w:w="4815" w:type="dxa"/>
            <w:vAlign w:val="center"/>
          </w:tcPr>
          <w:p w14:paraId="7C070409" w14:textId="0C438A83" w:rsidR="001C36FF" w:rsidRPr="001C36FF" w:rsidRDefault="001C36FF" w:rsidP="003E4803">
            <w:pPr>
              <w:spacing w:after="0"/>
              <w:rPr>
                <w:rFonts w:cs="Arial"/>
                <w:szCs w:val="20"/>
              </w:rPr>
            </w:pPr>
            <w:r w:rsidRPr="001C36FF">
              <w:rPr>
                <w:rFonts w:cs="Arial"/>
                <w:szCs w:val="20"/>
              </w:rPr>
              <w:t>Fast Frequency Response</w:t>
            </w:r>
          </w:p>
        </w:tc>
        <w:tc>
          <w:tcPr>
            <w:tcW w:w="4819" w:type="dxa"/>
            <w:vAlign w:val="center"/>
          </w:tcPr>
          <w:p w14:paraId="3432BC2A" w14:textId="79AA610D" w:rsidR="001C36FF" w:rsidRPr="001C36FF" w:rsidRDefault="001C36FF" w:rsidP="003E4803">
            <w:pPr>
              <w:spacing w:after="0"/>
              <w:jc w:val="center"/>
              <w:rPr>
                <w:rFonts w:cs="Arial"/>
                <w:szCs w:val="20"/>
              </w:rPr>
            </w:pPr>
            <w:r w:rsidRPr="001C36FF">
              <w:rPr>
                <w:rFonts w:cs="Arial"/>
                <w:szCs w:val="20"/>
              </w:rPr>
              <w:t>75 MW*</w:t>
            </w:r>
          </w:p>
        </w:tc>
      </w:tr>
    </w:tbl>
    <w:p w14:paraId="1435156A" w14:textId="77777777" w:rsidR="003C7396" w:rsidRPr="003B7776" w:rsidRDefault="003C7396" w:rsidP="003C7396">
      <w:pPr>
        <w:rPr>
          <w:rFonts w:cs="Arial"/>
          <w:bCs/>
          <w:iCs/>
          <w:color w:val="000000"/>
        </w:rPr>
      </w:pPr>
      <w:r w:rsidRPr="003B7776">
        <w:rPr>
          <w:rFonts w:cs="Arial"/>
          <w:bCs/>
          <w:iCs/>
          <w:color w:val="000000"/>
        </w:rPr>
        <w:t>*A Providing Unit will be contracted for a maximum volume of up to 75 MW for the FFR, POR, SOR, TOR1 and TOR2 services. This contracted volume may be increased to a maximum of 100 MW on request of the TSO and with the agreement of the service provider where required operationally.</w:t>
      </w:r>
    </w:p>
    <w:p w14:paraId="6E98D3EB" w14:textId="77777777" w:rsidR="003C7396" w:rsidRDefault="003C7396" w:rsidP="003C7396">
      <w:pPr>
        <w:rPr>
          <w:rFonts w:cs="Arial"/>
          <w:bCs/>
          <w:iCs/>
          <w:color w:val="000000"/>
        </w:rPr>
      </w:pPr>
      <w:r w:rsidRPr="003B7776">
        <w:rPr>
          <w:rFonts w:cs="Arial"/>
          <w:bCs/>
          <w:iCs/>
          <w:color w:val="000000"/>
        </w:rPr>
        <w:t xml:space="preserve">Note the above may be modified or changed during the lifetime of the Qualification System. Any modifications will apply to new contracts and will be communicated ahead of each gate. </w:t>
      </w:r>
    </w:p>
    <w:p w14:paraId="2078B42F" w14:textId="77777777" w:rsidR="00DC3D33" w:rsidRDefault="00DC3D33" w:rsidP="003C7396">
      <w:pPr>
        <w:rPr>
          <w:rFonts w:cs="Arial"/>
          <w:bCs/>
          <w:iCs/>
          <w:color w:val="000000"/>
        </w:rPr>
      </w:pPr>
    </w:p>
    <w:p w14:paraId="11A858F9" w14:textId="5085A186" w:rsidR="003C7396" w:rsidRDefault="003C7396" w:rsidP="00622E2F">
      <w:pPr>
        <w:pStyle w:val="Heading2"/>
        <w:numPr>
          <w:ilvl w:val="1"/>
          <w:numId w:val="45"/>
        </w:numPr>
        <w:rPr>
          <w:lang w:val="en-GB"/>
        </w:rPr>
      </w:pPr>
      <w:r>
        <w:rPr>
          <w:lang w:val="en-GB"/>
        </w:rPr>
        <w:t xml:space="preserve">Performance Monitoring </w:t>
      </w:r>
    </w:p>
    <w:p w14:paraId="29C42E5E" w14:textId="77777777" w:rsidR="009B5BE7" w:rsidRPr="00191EDA" w:rsidRDefault="009B5BE7" w:rsidP="009B5BE7">
      <w:pPr>
        <w:rPr>
          <w:szCs w:val="20"/>
          <w:lang w:val="en-GB"/>
        </w:rPr>
      </w:pPr>
    </w:p>
    <w:p w14:paraId="5F0BC5CF" w14:textId="3CBB06BA" w:rsidR="009B5BE7" w:rsidRPr="00191EDA" w:rsidRDefault="009B5BE7" w:rsidP="009B5BE7">
      <w:pPr>
        <w:pStyle w:val="CommentText"/>
        <w:jc w:val="left"/>
        <w:rPr>
          <w:rFonts w:asciiTheme="minorHAnsi" w:hAnsiTheme="minorHAnsi" w:cs="Arial"/>
          <w:lang w:val="en-IE"/>
        </w:rPr>
      </w:pPr>
      <w:r w:rsidRPr="00191EDA">
        <w:rPr>
          <w:rFonts w:asciiTheme="minorHAnsi" w:hAnsiTheme="minorHAnsi" w:cs="Arial"/>
          <w:lang w:val="en-IE"/>
        </w:rPr>
        <w:t>Tenderers are advised that the Contracting Entit</w:t>
      </w:r>
      <w:r w:rsidR="00DC3D33">
        <w:rPr>
          <w:rFonts w:asciiTheme="minorHAnsi" w:hAnsiTheme="minorHAnsi" w:cs="Arial"/>
          <w:lang w:val="en-IE"/>
        </w:rPr>
        <w:t>y</w:t>
      </w:r>
      <w:r w:rsidRPr="00191EDA">
        <w:rPr>
          <w:rFonts w:asciiTheme="minorHAnsi" w:hAnsiTheme="minorHAnsi" w:cs="Arial"/>
          <w:lang w:val="en-IE"/>
        </w:rPr>
        <w:t xml:space="preserve"> will employ a Performance Monitoring system to continually evaluate the performance of the service provider. The performance monitoring will take effect through the use of performance scalars. Censure for poor performance may include, amongst other things: </w:t>
      </w:r>
    </w:p>
    <w:p w14:paraId="61B07E1F" w14:textId="77777777" w:rsidR="009B5BE7" w:rsidRPr="00191EDA" w:rsidRDefault="009B5BE7" w:rsidP="00622E2F">
      <w:pPr>
        <w:pStyle w:val="CommentText"/>
        <w:numPr>
          <w:ilvl w:val="1"/>
          <w:numId w:val="7"/>
        </w:numPr>
        <w:spacing w:after="0"/>
        <w:jc w:val="left"/>
        <w:rPr>
          <w:rFonts w:asciiTheme="minorHAnsi" w:hAnsiTheme="minorHAnsi" w:cs="Arial"/>
          <w:lang w:val="en-IE"/>
        </w:rPr>
      </w:pPr>
      <w:r w:rsidRPr="00191EDA">
        <w:rPr>
          <w:rFonts w:asciiTheme="minorHAnsi" w:hAnsiTheme="minorHAnsi" w:cs="Arial"/>
          <w:lang w:val="en-IE"/>
        </w:rPr>
        <w:t xml:space="preserve">Reduced payments; </w:t>
      </w:r>
    </w:p>
    <w:p w14:paraId="4AE368FE" w14:textId="77777777" w:rsidR="009B5BE7" w:rsidRPr="00191EDA" w:rsidRDefault="009B5BE7" w:rsidP="00622E2F">
      <w:pPr>
        <w:pStyle w:val="CommentText"/>
        <w:numPr>
          <w:ilvl w:val="1"/>
          <w:numId w:val="7"/>
        </w:numPr>
        <w:spacing w:after="0"/>
        <w:jc w:val="left"/>
        <w:rPr>
          <w:rFonts w:asciiTheme="minorHAnsi" w:hAnsiTheme="minorHAnsi" w:cs="Arial"/>
          <w:lang w:val="en-IE"/>
        </w:rPr>
      </w:pPr>
      <w:r w:rsidRPr="00191EDA">
        <w:rPr>
          <w:rFonts w:asciiTheme="minorHAnsi" w:hAnsiTheme="minorHAnsi" w:cs="Arial"/>
          <w:lang w:val="en-IE"/>
        </w:rPr>
        <w:t>Termination of contract.</w:t>
      </w:r>
    </w:p>
    <w:p w14:paraId="3BB44394" w14:textId="77777777" w:rsidR="00A038A7" w:rsidRPr="009B5BE7" w:rsidRDefault="00A038A7" w:rsidP="00A038A7">
      <w:pPr>
        <w:spacing w:after="160" w:line="259" w:lineRule="auto"/>
      </w:pPr>
    </w:p>
    <w:p w14:paraId="0F67B335" w14:textId="1CE6B082" w:rsidR="009B5BE7" w:rsidRDefault="009B5BE7" w:rsidP="00622E2F">
      <w:pPr>
        <w:pStyle w:val="Heading2"/>
        <w:numPr>
          <w:ilvl w:val="1"/>
          <w:numId w:val="45"/>
        </w:numPr>
        <w:rPr>
          <w:lang w:val="en-GB"/>
        </w:rPr>
      </w:pPr>
      <w:r>
        <w:rPr>
          <w:lang w:val="en-GB"/>
        </w:rPr>
        <w:t>Tender Pack</w:t>
      </w:r>
    </w:p>
    <w:p w14:paraId="5C2F2F22" w14:textId="77777777" w:rsidR="009B5BE7" w:rsidRDefault="009B5BE7" w:rsidP="009B5BE7">
      <w:pPr>
        <w:ind w:right="-327"/>
        <w:rPr>
          <w:rFonts w:cs="Arial"/>
        </w:rPr>
      </w:pPr>
    </w:p>
    <w:p w14:paraId="01A78244" w14:textId="52212256" w:rsidR="009B5BE7" w:rsidRPr="00191EDA" w:rsidRDefault="009B5BE7" w:rsidP="009B5BE7">
      <w:pPr>
        <w:ind w:right="-327"/>
        <w:rPr>
          <w:rFonts w:cs="Arial"/>
          <w:szCs w:val="20"/>
        </w:rPr>
      </w:pPr>
      <w:r w:rsidRPr="00191EDA">
        <w:rPr>
          <w:rFonts w:cs="Arial"/>
          <w:szCs w:val="20"/>
        </w:rPr>
        <w:t>The tender pack provided to Tenderers includes the following documents:</w:t>
      </w:r>
    </w:p>
    <w:p w14:paraId="4BA4F470" w14:textId="77777777" w:rsidR="00397BD1" w:rsidRPr="005639D0" w:rsidRDefault="00397BD1" w:rsidP="00622E2F">
      <w:pPr>
        <w:pStyle w:val="msolistparagraph0"/>
        <w:numPr>
          <w:ilvl w:val="0"/>
          <w:numId w:val="46"/>
        </w:numPr>
        <w:jc w:val="left"/>
        <w:rPr>
          <w:rFonts w:asciiTheme="minorHAnsi" w:hAnsiTheme="minorHAnsi"/>
          <w:lang w:val="en-IE"/>
        </w:rPr>
      </w:pPr>
      <w:r w:rsidRPr="005639D0">
        <w:rPr>
          <w:rFonts w:asciiTheme="minorHAnsi" w:hAnsiTheme="minorHAnsi"/>
        </w:rPr>
        <w:t xml:space="preserve">Qualification System Briefing Document </w:t>
      </w:r>
    </w:p>
    <w:p w14:paraId="124250D5" w14:textId="14FFEBDC" w:rsidR="00397BD1" w:rsidRPr="005639D0" w:rsidRDefault="00397BD1" w:rsidP="00622E2F">
      <w:pPr>
        <w:pStyle w:val="msolistparagraph0"/>
        <w:numPr>
          <w:ilvl w:val="0"/>
          <w:numId w:val="46"/>
        </w:numPr>
        <w:jc w:val="left"/>
        <w:rPr>
          <w:rFonts w:asciiTheme="minorHAnsi" w:hAnsiTheme="minorHAnsi"/>
          <w:lang w:val="en-IE"/>
        </w:rPr>
      </w:pPr>
      <w:r w:rsidRPr="005639D0">
        <w:rPr>
          <w:rFonts w:asciiTheme="minorHAnsi" w:hAnsiTheme="minorHAnsi"/>
        </w:rPr>
        <w:t xml:space="preserve">Ire DS3 System Services Agreement </w:t>
      </w:r>
      <w:r w:rsidRPr="005639D0">
        <w:rPr>
          <w:rFonts w:asciiTheme="minorHAnsi" w:hAnsiTheme="minorHAnsi"/>
          <w:lang w:val="en-IE"/>
        </w:rPr>
        <w:t xml:space="preserve"> </w:t>
      </w:r>
    </w:p>
    <w:p w14:paraId="403A0940" w14:textId="77777777" w:rsidR="00397BD1" w:rsidRPr="005639D0" w:rsidRDefault="00397BD1" w:rsidP="00622E2F">
      <w:pPr>
        <w:pStyle w:val="msolistparagraph0"/>
        <w:numPr>
          <w:ilvl w:val="0"/>
          <w:numId w:val="46"/>
        </w:numPr>
        <w:jc w:val="left"/>
        <w:rPr>
          <w:rFonts w:asciiTheme="minorHAnsi" w:hAnsiTheme="minorHAnsi"/>
          <w:lang w:val="en-IE"/>
        </w:rPr>
      </w:pPr>
      <w:r w:rsidRPr="005639D0">
        <w:rPr>
          <w:rFonts w:asciiTheme="minorHAnsi" w:hAnsiTheme="minorHAnsi"/>
          <w:lang w:val="en-IE"/>
        </w:rPr>
        <w:t xml:space="preserve">Amendment Letter for DS3 System Services Agreements </w:t>
      </w:r>
    </w:p>
    <w:p w14:paraId="0D81BF4F" w14:textId="2A42DD40" w:rsidR="00397BD1" w:rsidRPr="005639D0" w:rsidRDefault="00397BD1" w:rsidP="16C6E8FB">
      <w:pPr>
        <w:pStyle w:val="msolistparagraph0"/>
        <w:numPr>
          <w:ilvl w:val="0"/>
          <w:numId w:val="46"/>
        </w:numPr>
        <w:jc w:val="left"/>
        <w:rPr>
          <w:rFonts w:asciiTheme="minorHAnsi" w:hAnsiTheme="minorHAnsi"/>
          <w:lang w:val="en-IE"/>
        </w:rPr>
      </w:pPr>
      <w:r w:rsidRPr="16C6E8FB">
        <w:rPr>
          <w:rFonts w:asciiTheme="minorHAnsi" w:hAnsiTheme="minorHAnsi"/>
          <w:lang w:val="en-IE"/>
        </w:rPr>
        <w:t>DS3 System Services Technical Questionnaire Gate 1</w:t>
      </w:r>
      <w:r w:rsidR="0F813C32" w:rsidRPr="16C6E8FB">
        <w:rPr>
          <w:rFonts w:asciiTheme="minorHAnsi" w:hAnsiTheme="minorHAnsi"/>
          <w:lang w:val="en-IE"/>
        </w:rPr>
        <w:t>5</w:t>
      </w:r>
    </w:p>
    <w:p w14:paraId="4594F21F" w14:textId="5D031402" w:rsidR="00397BD1" w:rsidRPr="005639D0" w:rsidRDefault="00397BD1" w:rsidP="16C6E8FB">
      <w:pPr>
        <w:pStyle w:val="msolistparagraph0"/>
        <w:numPr>
          <w:ilvl w:val="0"/>
          <w:numId w:val="46"/>
        </w:numPr>
        <w:jc w:val="left"/>
        <w:rPr>
          <w:rFonts w:asciiTheme="minorHAnsi" w:hAnsiTheme="minorHAnsi"/>
          <w:lang w:val="en-IE"/>
        </w:rPr>
      </w:pPr>
      <w:r w:rsidRPr="16C6E8FB">
        <w:rPr>
          <w:rFonts w:asciiTheme="minorHAnsi" w:hAnsiTheme="minorHAnsi"/>
          <w:lang w:val="en-IE"/>
        </w:rPr>
        <w:t>Clarification Template – Gate 1</w:t>
      </w:r>
      <w:r w:rsidR="041E904C" w:rsidRPr="16C6E8FB">
        <w:rPr>
          <w:rFonts w:asciiTheme="minorHAnsi" w:hAnsiTheme="minorHAnsi"/>
          <w:lang w:val="en-IE"/>
        </w:rPr>
        <w:t>5</w:t>
      </w:r>
    </w:p>
    <w:p w14:paraId="4199D8C3" w14:textId="1A04E3FB" w:rsidR="00397BD1" w:rsidRPr="005639D0" w:rsidRDefault="00397BD1" w:rsidP="00622E2F">
      <w:pPr>
        <w:pStyle w:val="msolistparagraph0"/>
        <w:numPr>
          <w:ilvl w:val="0"/>
          <w:numId w:val="46"/>
        </w:numPr>
        <w:jc w:val="left"/>
        <w:rPr>
          <w:rFonts w:asciiTheme="minorHAnsi" w:hAnsiTheme="minorHAnsi"/>
          <w:lang w:val="en-IE"/>
        </w:rPr>
      </w:pPr>
      <w:r w:rsidRPr="005639D0">
        <w:rPr>
          <w:rFonts w:asciiTheme="minorHAnsi" w:hAnsiTheme="minorHAnsi"/>
          <w:lang w:val="en-IE"/>
        </w:rPr>
        <w:t>DS3-SS-Protocol-v4.</w:t>
      </w:r>
      <w:r w:rsidR="00BC0795" w:rsidRPr="005639D0">
        <w:rPr>
          <w:rFonts w:asciiTheme="minorHAnsi" w:hAnsiTheme="minorHAnsi"/>
          <w:lang w:val="en-IE"/>
        </w:rPr>
        <w:t>1</w:t>
      </w:r>
    </w:p>
    <w:p w14:paraId="7E19607B" w14:textId="77777777" w:rsidR="00397BD1" w:rsidRPr="007144DB" w:rsidRDefault="00397BD1" w:rsidP="00622E2F">
      <w:pPr>
        <w:pStyle w:val="msolistparagraph0"/>
        <w:numPr>
          <w:ilvl w:val="0"/>
          <w:numId w:val="46"/>
        </w:numPr>
        <w:jc w:val="left"/>
        <w:rPr>
          <w:rFonts w:asciiTheme="minorHAnsi" w:hAnsiTheme="minorHAnsi"/>
          <w:lang w:val="en-IE"/>
        </w:rPr>
      </w:pPr>
      <w:r w:rsidRPr="007144DB">
        <w:rPr>
          <w:rFonts w:asciiTheme="minorHAnsi" w:hAnsiTheme="minorHAnsi"/>
          <w:lang w:val="en-IE"/>
        </w:rPr>
        <w:t>DS3 System Services Proven Technologies List</w:t>
      </w:r>
    </w:p>
    <w:p w14:paraId="2E974AFE" w14:textId="77777777" w:rsidR="00397BD1" w:rsidRPr="007144DB" w:rsidRDefault="00397BD1" w:rsidP="00622E2F">
      <w:pPr>
        <w:pStyle w:val="msolistparagraph0"/>
        <w:numPr>
          <w:ilvl w:val="0"/>
          <w:numId w:val="46"/>
        </w:numPr>
        <w:jc w:val="left"/>
        <w:rPr>
          <w:rFonts w:asciiTheme="minorHAnsi" w:hAnsiTheme="minorHAnsi"/>
          <w:lang w:val="en-IE"/>
        </w:rPr>
      </w:pPr>
      <w:r w:rsidRPr="007144DB">
        <w:rPr>
          <w:rFonts w:asciiTheme="minorHAnsi" w:hAnsiTheme="minorHAnsi"/>
        </w:rPr>
        <w:t>DS3 System Services New Signals Requirements for the Regulated Arrangements v2.0</w:t>
      </w:r>
    </w:p>
    <w:p w14:paraId="2CB6F37B" w14:textId="7D24B2EF" w:rsidR="00397BD1" w:rsidRPr="00397BD1" w:rsidRDefault="00397BD1" w:rsidP="00622E2F">
      <w:pPr>
        <w:pStyle w:val="ListParagraph"/>
        <w:numPr>
          <w:ilvl w:val="0"/>
          <w:numId w:val="46"/>
        </w:numPr>
        <w:spacing w:after="0" w:line="259" w:lineRule="auto"/>
        <w:rPr>
          <w:szCs w:val="20"/>
        </w:rPr>
      </w:pPr>
      <w:r w:rsidRPr="00397BD1">
        <w:rPr>
          <w:szCs w:val="20"/>
        </w:rPr>
        <w:t>DS3 Performance Measurement Device Standards for Fast Acting Services</w:t>
      </w:r>
    </w:p>
    <w:p w14:paraId="3A9C21C5" w14:textId="77777777" w:rsidR="00397BD1" w:rsidRPr="00D54664" w:rsidRDefault="00397BD1" w:rsidP="00622E2F">
      <w:pPr>
        <w:pStyle w:val="ListParagraph"/>
        <w:numPr>
          <w:ilvl w:val="0"/>
          <w:numId w:val="46"/>
        </w:numPr>
        <w:spacing w:after="0" w:line="259" w:lineRule="auto"/>
        <w:rPr>
          <w:szCs w:val="20"/>
        </w:rPr>
      </w:pPr>
      <w:r w:rsidRPr="00D54664">
        <w:rPr>
          <w:szCs w:val="20"/>
        </w:rPr>
        <w:t>Important notice, SONI tender submission</w:t>
      </w:r>
    </w:p>
    <w:p w14:paraId="76577C18" w14:textId="77777777" w:rsidR="00397BD1" w:rsidRPr="00D54664" w:rsidRDefault="00397BD1" w:rsidP="00397BD1">
      <w:pPr>
        <w:pStyle w:val="ListParagraph"/>
        <w:spacing w:after="0" w:line="259" w:lineRule="auto"/>
        <w:ind w:left="720"/>
        <w:rPr>
          <w:szCs w:val="20"/>
        </w:rPr>
      </w:pPr>
    </w:p>
    <w:p w14:paraId="0B956436" w14:textId="7CBD9A40" w:rsidR="009B5BE7" w:rsidRPr="00D54664" w:rsidRDefault="009B5BE7" w:rsidP="00622E2F">
      <w:pPr>
        <w:pStyle w:val="Heading2"/>
        <w:numPr>
          <w:ilvl w:val="1"/>
          <w:numId w:val="45"/>
        </w:numPr>
        <w:rPr>
          <w:lang w:val="en-GB"/>
        </w:rPr>
      </w:pPr>
      <w:r w:rsidRPr="00D54664">
        <w:rPr>
          <w:lang w:val="en-GB"/>
        </w:rPr>
        <w:t>Bidders’ Information Session</w:t>
      </w:r>
    </w:p>
    <w:p w14:paraId="1AEBBFE4" w14:textId="77777777" w:rsidR="009B5BE7" w:rsidRPr="00D54664" w:rsidRDefault="009B5BE7" w:rsidP="009B5BE7">
      <w:pPr>
        <w:rPr>
          <w:lang w:val="en-GB"/>
        </w:rPr>
      </w:pPr>
    </w:p>
    <w:p w14:paraId="6BBE5CC5" w14:textId="77777777" w:rsidR="009B5BE7" w:rsidRPr="005639D0" w:rsidRDefault="009B5BE7" w:rsidP="009B5BE7">
      <w:r w:rsidRPr="00D54664">
        <w:t>Interested parties will be afforded the opportunity to gain a full understanding of this Qualification System process and the specific Lot requirements to assist in preparing their Responses. This will be provided via a web-based information session by the EirGrid and SONI</w:t>
      </w:r>
      <w:r w:rsidRPr="005639D0">
        <w:t xml:space="preserve"> team.</w:t>
      </w:r>
    </w:p>
    <w:p w14:paraId="2F093C8C" w14:textId="034D1835" w:rsidR="00283367" w:rsidRDefault="00283367" w:rsidP="58352096">
      <w:pPr>
        <w:rPr>
          <w:kern w:val="2"/>
          <w:lang w:eastAsia="en-IE"/>
          <w14:ligatures w14:val="standardContextual"/>
        </w:rPr>
      </w:pPr>
      <w:r>
        <w:lastRenderedPageBreak/>
        <w:t xml:space="preserve">The web-based information session is provisionally scheduled to be held on </w:t>
      </w:r>
      <w:r w:rsidR="649D0C1D" w:rsidRPr="58352096">
        <w:rPr>
          <w:rFonts w:ascii="Trebuchet MS" w:eastAsia="Trebuchet MS" w:hAnsi="Trebuchet MS" w:cs="Trebuchet MS"/>
          <w:color w:val="000000" w:themeColor="text1"/>
          <w:szCs w:val="20"/>
        </w:rPr>
        <w:t>18</w:t>
      </w:r>
      <w:r w:rsidR="649D0C1D" w:rsidRPr="58352096">
        <w:rPr>
          <w:rFonts w:ascii="Trebuchet MS" w:eastAsia="Trebuchet MS" w:hAnsi="Trebuchet MS" w:cs="Trebuchet MS"/>
          <w:color w:val="000000" w:themeColor="text1"/>
          <w:szCs w:val="20"/>
          <w:vertAlign w:val="superscript"/>
        </w:rPr>
        <w:t>th</w:t>
      </w:r>
      <w:r w:rsidR="649D0C1D" w:rsidRPr="58352096">
        <w:rPr>
          <w:rFonts w:ascii="Trebuchet MS" w:eastAsia="Trebuchet MS" w:hAnsi="Trebuchet MS" w:cs="Trebuchet MS"/>
          <w:color w:val="000000" w:themeColor="text1"/>
          <w:szCs w:val="20"/>
        </w:rPr>
        <w:t xml:space="preserve"> </w:t>
      </w:r>
      <w:r w:rsidR="00034846">
        <w:rPr>
          <w:rFonts w:ascii="Trebuchet MS" w:eastAsia="Trebuchet MS" w:hAnsi="Trebuchet MS" w:cs="Trebuchet MS"/>
          <w:color w:val="000000" w:themeColor="text1"/>
          <w:szCs w:val="20"/>
        </w:rPr>
        <w:t>June</w:t>
      </w:r>
      <w:r w:rsidR="00034846" w:rsidRPr="58352096">
        <w:rPr>
          <w:rFonts w:ascii="Trebuchet MS" w:eastAsia="Trebuchet MS" w:hAnsi="Trebuchet MS" w:cs="Trebuchet MS"/>
          <w:color w:val="000000" w:themeColor="text1"/>
          <w:szCs w:val="20"/>
        </w:rPr>
        <w:t xml:space="preserve"> </w:t>
      </w:r>
      <w:r w:rsidR="649D0C1D" w:rsidRPr="58352096">
        <w:rPr>
          <w:rFonts w:ascii="Trebuchet MS" w:eastAsia="Trebuchet MS" w:hAnsi="Trebuchet MS" w:cs="Trebuchet MS"/>
          <w:color w:val="000000" w:themeColor="text1"/>
          <w:szCs w:val="20"/>
        </w:rPr>
        <w:t>2026</w:t>
      </w:r>
      <w:r>
        <w:t>. Further information will be made available through etenders.gov.ie for EirGrid, mytenders.co.uk for SONI and the EirGrid and SONI websites.</w:t>
      </w:r>
    </w:p>
    <w:p w14:paraId="364015C9" w14:textId="77777777" w:rsidR="009B5BE7" w:rsidRDefault="009B5BE7" w:rsidP="009B5BE7">
      <w:r>
        <w:t xml:space="preserve">A question and answer document to include all clarifications raised at the information session will be made available to all interested parties as part of the clarification process outlined in this document.  </w:t>
      </w:r>
    </w:p>
    <w:p w14:paraId="6BB39261" w14:textId="4CB460D7" w:rsidR="009B5BE7" w:rsidRDefault="009B5BE7" w:rsidP="009B5BE7">
      <w:r>
        <w:t xml:space="preserve">Please email </w:t>
      </w:r>
      <w:hyperlink r:id="rId18" w:history="1">
        <w:r w:rsidRPr="007F7982">
          <w:rPr>
            <w:rStyle w:val="Hyperlink"/>
          </w:rPr>
          <w:t>DS3Procurement@Eirgrid.com</w:t>
        </w:r>
      </w:hyperlink>
      <w:r>
        <w:t xml:space="preserve"> to register for the bidders information session or if you have any queries relating to the information session. </w:t>
      </w:r>
    </w:p>
    <w:p w14:paraId="17EC2DE0" w14:textId="6801ED6C" w:rsidR="009B5BE7" w:rsidRDefault="009B5BE7" w:rsidP="009B5BE7">
      <w:r>
        <w:t>Following the information session, interested parties will also have the opportunity to seek further clarification via the clarification process outlined in section 1.11 below.</w:t>
      </w:r>
    </w:p>
    <w:p w14:paraId="34786CA4" w14:textId="77777777" w:rsidR="00191EDA" w:rsidRDefault="00191EDA" w:rsidP="009B5BE7"/>
    <w:p w14:paraId="464C0447" w14:textId="5ED964BC" w:rsidR="008B56AA" w:rsidRDefault="008B56AA" w:rsidP="00622E2F">
      <w:pPr>
        <w:pStyle w:val="Heading2"/>
        <w:numPr>
          <w:ilvl w:val="1"/>
          <w:numId w:val="45"/>
        </w:numPr>
        <w:rPr>
          <w:lang w:val="en-GB"/>
        </w:rPr>
      </w:pPr>
      <w:r>
        <w:rPr>
          <w:lang w:val="en-GB"/>
        </w:rPr>
        <w:t xml:space="preserve"> Timetable </w:t>
      </w:r>
    </w:p>
    <w:p w14:paraId="0BAEA712" w14:textId="77777777" w:rsidR="008B56AA" w:rsidRDefault="008B56AA" w:rsidP="009B5BE7"/>
    <w:tbl>
      <w:tblPr>
        <w:tblStyle w:val="TableGrid1"/>
        <w:tblW w:w="9634" w:type="dxa"/>
        <w:tblLook w:val="04A0" w:firstRow="1" w:lastRow="0" w:firstColumn="1" w:lastColumn="0" w:noHBand="0" w:noVBand="1"/>
      </w:tblPr>
      <w:tblGrid>
        <w:gridCol w:w="4531"/>
        <w:gridCol w:w="5103"/>
      </w:tblGrid>
      <w:tr w:rsidR="009B5BE7" w:rsidRPr="00936A59" w14:paraId="4DDB5D01" w14:textId="77777777" w:rsidTr="4513F71D">
        <w:trPr>
          <w:trHeight w:val="510"/>
        </w:trPr>
        <w:tc>
          <w:tcPr>
            <w:tcW w:w="4531" w:type="dxa"/>
            <w:shd w:val="clear" w:color="auto" w:fill="DCD6C1" w:themeFill="accent2" w:themeFillTint="66"/>
            <w:vAlign w:val="center"/>
          </w:tcPr>
          <w:p w14:paraId="417EECEA" w14:textId="5005B098" w:rsidR="009B5BE7" w:rsidRPr="00936A59" w:rsidRDefault="009B5BE7" w:rsidP="00DB6DE5">
            <w:pPr>
              <w:spacing w:after="0"/>
              <w:rPr>
                <w:b/>
                <w:bCs/>
                <w:sz w:val="22"/>
                <w:szCs w:val="24"/>
                <w:lang w:val="en-GB"/>
              </w:rPr>
            </w:pPr>
            <w:r>
              <w:rPr>
                <w:b/>
                <w:bCs/>
                <w:sz w:val="22"/>
                <w:szCs w:val="24"/>
                <w:lang w:val="en-GB"/>
              </w:rPr>
              <w:t xml:space="preserve">Event </w:t>
            </w:r>
          </w:p>
        </w:tc>
        <w:tc>
          <w:tcPr>
            <w:tcW w:w="5103" w:type="dxa"/>
            <w:shd w:val="clear" w:color="auto" w:fill="DCD6C1" w:themeFill="accent2" w:themeFillTint="66"/>
            <w:vAlign w:val="center"/>
          </w:tcPr>
          <w:p w14:paraId="3D53AB31" w14:textId="03ABA906" w:rsidR="009B5BE7" w:rsidRPr="00936A59" w:rsidRDefault="009B5BE7" w:rsidP="009B5BE7">
            <w:pPr>
              <w:spacing w:after="0"/>
              <w:rPr>
                <w:b/>
                <w:bCs/>
                <w:sz w:val="22"/>
                <w:szCs w:val="24"/>
                <w:lang w:val="en-GB"/>
              </w:rPr>
            </w:pPr>
            <w:r>
              <w:rPr>
                <w:b/>
                <w:bCs/>
                <w:sz w:val="22"/>
                <w:szCs w:val="24"/>
                <w:lang w:val="en-GB"/>
              </w:rPr>
              <w:t>Date</w:t>
            </w:r>
          </w:p>
        </w:tc>
      </w:tr>
      <w:tr w:rsidR="009B5BE7" w:rsidRPr="001C36FF" w14:paraId="7A8C0053" w14:textId="77777777" w:rsidTr="4513F71D">
        <w:trPr>
          <w:trHeight w:val="510"/>
        </w:trPr>
        <w:tc>
          <w:tcPr>
            <w:tcW w:w="4531" w:type="dxa"/>
          </w:tcPr>
          <w:p w14:paraId="534E3199" w14:textId="55DC22B2" w:rsidR="009B5BE7" w:rsidRPr="001C36FF" w:rsidRDefault="008B56AA" w:rsidP="008B56AA">
            <w:pPr>
              <w:spacing w:after="0"/>
              <w:rPr>
                <w:szCs w:val="20"/>
                <w:lang w:val="en-GB"/>
              </w:rPr>
            </w:pPr>
            <w:r>
              <w:rPr>
                <w:szCs w:val="20"/>
                <w:lang w:val="en-GB"/>
              </w:rPr>
              <w:br/>
            </w:r>
            <w:r w:rsidR="009B5BE7">
              <w:rPr>
                <w:szCs w:val="20"/>
                <w:lang w:val="en-GB"/>
              </w:rPr>
              <w:t>Issue date for RFP</w:t>
            </w:r>
          </w:p>
        </w:tc>
        <w:tc>
          <w:tcPr>
            <w:tcW w:w="5103" w:type="dxa"/>
            <w:vAlign w:val="center"/>
          </w:tcPr>
          <w:p w14:paraId="76DDEB4D" w14:textId="24EE58A2" w:rsidR="00283367" w:rsidRDefault="00283367" w:rsidP="58352096">
            <w:pPr>
              <w:spacing w:after="0"/>
              <w:rPr>
                <w:rFonts w:ascii="Trebuchet MS" w:eastAsia="Trebuchet MS" w:hAnsi="Trebuchet MS" w:cs="Trebuchet MS"/>
                <w:kern w:val="2"/>
                <w:szCs w:val="20"/>
                <w:lang w:val="en-GB"/>
                <w14:ligatures w14:val="standardContextual"/>
              </w:rPr>
            </w:pPr>
            <w:r>
              <w:br/>
            </w:r>
            <w:r w:rsidR="7C3F9A72" w:rsidRPr="58352096">
              <w:rPr>
                <w:rFonts w:ascii="Trebuchet MS" w:eastAsia="Trebuchet MS" w:hAnsi="Trebuchet MS" w:cs="Trebuchet MS"/>
                <w:color w:val="000000" w:themeColor="text1"/>
                <w:szCs w:val="20"/>
                <w:lang w:val="en-GB"/>
              </w:rPr>
              <w:t xml:space="preserve"> </w:t>
            </w:r>
            <w:r w:rsidR="00F52EE4">
              <w:rPr>
                <w:rFonts w:ascii="Trebuchet MS" w:eastAsia="Trebuchet MS" w:hAnsi="Trebuchet MS" w:cs="Trebuchet MS"/>
                <w:color w:val="000000" w:themeColor="text1"/>
                <w:szCs w:val="20"/>
                <w:lang w:val="en-GB"/>
              </w:rPr>
              <w:t>Thursday</w:t>
            </w:r>
            <w:r w:rsidR="7C3F9A72" w:rsidRPr="58352096">
              <w:rPr>
                <w:rFonts w:ascii="Trebuchet MS" w:eastAsia="Trebuchet MS" w:hAnsi="Trebuchet MS" w:cs="Trebuchet MS"/>
                <w:color w:val="000000" w:themeColor="text1"/>
                <w:szCs w:val="20"/>
                <w:lang w:val="en-GB"/>
              </w:rPr>
              <w:t xml:space="preserve"> 1</w:t>
            </w:r>
            <w:r w:rsidR="00F52EE4">
              <w:rPr>
                <w:rFonts w:ascii="Trebuchet MS" w:eastAsia="Trebuchet MS" w:hAnsi="Trebuchet MS" w:cs="Trebuchet MS"/>
                <w:color w:val="000000" w:themeColor="text1"/>
                <w:szCs w:val="20"/>
                <w:lang w:val="en-GB"/>
              </w:rPr>
              <w:t>1</w:t>
            </w:r>
            <w:r w:rsidR="7C3F9A72" w:rsidRPr="58352096">
              <w:rPr>
                <w:rFonts w:ascii="Trebuchet MS" w:eastAsia="Trebuchet MS" w:hAnsi="Trebuchet MS" w:cs="Trebuchet MS"/>
                <w:color w:val="000000" w:themeColor="text1"/>
                <w:szCs w:val="20"/>
                <w:vertAlign w:val="superscript"/>
                <w:lang w:val="en-GB"/>
              </w:rPr>
              <w:t>th</w:t>
            </w:r>
            <w:r w:rsidR="7C3F9A72" w:rsidRPr="58352096">
              <w:rPr>
                <w:rFonts w:ascii="Trebuchet MS" w:eastAsia="Trebuchet MS" w:hAnsi="Trebuchet MS" w:cs="Trebuchet MS"/>
                <w:color w:val="000000" w:themeColor="text1"/>
                <w:szCs w:val="20"/>
                <w:lang w:val="en-GB"/>
              </w:rPr>
              <w:t xml:space="preserve"> of June 2026</w:t>
            </w:r>
          </w:p>
          <w:p w14:paraId="7A03B036" w14:textId="4E0C1947" w:rsidR="009B5BE7" w:rsidRPr="00392AB1" w:rsidRDefault="009B5BE7" w:rsidP="56EB3F27">
            <w:pPr>
              <w:spacing w:after="0"/>
              <w:rPr>
                <w:lang w:val="en-GB"/>
              </w:rPr>
            </w:pPr>
          </w:p>
        </w:tc>
      </w:tr>
      <w:tr w:rsidR="009B5BE7" w:rsidRPr="001C36FF" w14:paraId="0F956831" w14:textId="77777777" w:rsidTr="4513F71D">
        <w:trPr>
          <w:trHeight w:val="510"/>
        </w:trPr>
        <w:tc>
          <w:tcPr>
            <w:tcW w:w="4531" w:type="dxa"/>
            <w:vAlign w:val="center"/>
          </w:tcPr>
          <w:p w14:paraId="67F561F7" w14:textId="792BD8B5" w:rsidR="009B5BE7" w:rsidRPr="001C36FF" w:rsidRDefault="008B56AA" w:rsidP="00DB6DE5">
            <w:pPr>
              <w:spacing w:after="0"/>
              <w:rPr>
                <w:szCs w:val="20"/>
                <w:lang w:val="en-GB"/>
              </w:rPr>
            </w:pPr>
            <w:r>
              <w:rPr>
                <w:szCs w:val="20"/>
                <w:lang w:val="en-GB"/>
              </w:rPr>
              <w:br/>
            </w:r>
            <w:r w:rsidR="009B5BE7">
              <w:rPr>
                <w:szCs w:val="20"/>
                <w:lang w:val="en-GB"/>
              </w:rPr>
              <w:t>Bidders’ Information Session</w:t>
            </w:r>
          </w:p>
        </w:tc>
        <w:tc>
          <w:tcPr>
            <w:tcW w:w="5103" w:type="dxa"/>
            <w:vAlign w:val="center"/>
          </w:tcPr>
          <w:p w14:paraId="596F0FD4" w14:textId="35114F29" w:rsidR="00283367" w:rsidRDefault="00283367" w:rsidP="58352096">
            <w:pPr>
              <w:spacing w:after="0"/>
              <w:rPr>
                <w:rFonts w:ascii="Trebuchet MS" w:eastAsia="Trebuchet MS" w:hAnsi="Trebuchet MS" w:cs="Trebuchet MS"/>
                <w:kern w:val="2"/>
                <w:szCs w:val="20"/>
                <w:lang w:val="en-GB"/>
                <w14:ligatures w14:val="standardContextual"/>
              </w:rPr>
            </w:pPr>
            <w:r>
              <w:br/>
            </w:r>
            <w:r w:rsidR="752C6B9B" w:rsidRPr="58352096">
              <w:rPr>
                <w:rFonts w:ascii="Trebuchet MS" w:eastAsia="Trebuchet MS" w:hAnsi="Trebuchet MS" w:cs="Trebuchet MS"/>
                <w:color w:val="000000" w:themeColor="text1"/>
                <w:szCs w:val="20"/>
                <w:lang w:val="en-GB"/>
              </w:rPr>
              <w:t xml:space="preserve"> 18</w:t>
            </w:r>
            <w:r w:rsidR="752C6B9B" w:rsidRPr="58352096">
              <w:rPr>
                <w:rFonts w:ascii="Trebuchet MS" w:eastAsia="Trebuchet MS" w:hAnsi="Trebuchet MS" w:cs="Trebuchet MS"/>
                <w:color w:val="000000" w:themeColor="text1"/>
                <w:szCs w:val="20"/>
                <w:vertAlign w:val="superscript"/>
                <w:lang w:val="en-GB"/>
              </w:rPr>
              <w:t>th</w:t>
            </w:r>
            <w:r w:rsidR="752C6B9B" w:rsidRPr="58352096">
              <w:rPr>
                <w:rFonts w:ascii="Trebuchet MS" w:eastAsia="Trebuchet MS" w:hAnsi="Trebuchet MS" w:cs="Trebuchet MS"/>
                <w:color w:val="000000" w:themeColor="text1"/>
                <w:szCs w:val="20"/>
                <w:lang w:val="en-GB"/>
              </w:rPr>
              <w:t xml:space="preserve"> June 2026 @ 10:00hrs Irish Time (Provisional)</w:t>
            </w:r>
          </w:p>
          <w:p w14:paraId="4BBC3DA3" w14:textId="2983CAB9" w:rsidR="009B5BE7" w:rsidRPr="00392AB1" w:rsidRDefault="009B5BE7" w:rsidP="56EB3F27">
            <w:pPr>
              <w:spacing w:after="0"/>
              <w:rPr>
                <w:lang w:val="en-GB"/>
              </w:rPr>
            </w:pPr>
          </w:p>
        </w:tc>
      </w:tr>
      <w:tr w:rsidR="009B5BE7" w:rsidRPr="001C36FF" w14:paraId="0CE07696" w14:textId="77777777" w:rsidTr="4513F71D">
        <w:trPr>
          <w:trHeight w:val="510"/>
        </w:trPr>
        <w:tc>
          <w:tcPr>
            <w:tcW w:w="4531" w:type="dxa"/>
            <w:vAlign w:val="center"/>
          </w:tcPr>
          <w:p w14:paraId="71CAC856" w14:textId="222593FD" w:rsidR="009B5BE7" w:rsidRPr="001C36FF" w:rsidRDefault="008B56AA" w:rsidP="00DB6DE5">
            <w:pPr>
              <w:spacing w:after="0"/>
              <w:rPr>
                <w:szCs w:val="20"/>
                <w:lang w:val="en-GB"/>
              </w:rPr>
            </w:pPr>
            <w:r>
              <w:rPr>
                <w:szCs w:val="20"/>
                <w:lang w:val="en-GB"/>
              </w:rPr>
              <w:br/>
            </w:r>
            <w:r w:rsidR="009B5BE7">
              <w:rPr>
                <w:szCs w:val="20"/>
                <w:lang w:val="en-GB"/>
              </w:rPr>
              <w:t>Latest date for receipt of queries</w:t>
            </w:r>
          </w:p>
        </w:tc>
        <w:tc>
          <w:tcPr>
            <w:tcW w:w="5103" w:type="dxa"/>
            <w:vAlign w:val="center"/>
          </w:tcPr>
          <w:p w14:paraId="7D3275B3" w14:textId="77777777" w:rsidR="008B56AA" w:rsidRPr="00C11C37" w:rsidRDefault="008B56AA" w:rsidP="56EB3F27">
            <w:pPr>
              <w:spacing w:after="0"/>
              <w:rPr>
                <w:lang w:val="en-GB"/>
              </w:rPr>
            </w:pPr>
          </w:p>
          <w:p w14:paraId="44C6C0AB" w14:textId="72480499" w:rsidR="009B5BE7" w:rsidRPr="00F1632D" w:rsidRDefault="5A0BCE01" w:rsidP="58352096">
            <w:pPr>
              <w:spacing w:after="0"/>
              <w:rPr>
                <w:rFonts w:ascii="Trebuchet MS" w:eastAsia="Trebuchet MS" w:hAnsi="Trebuchet MS" w:cs="Trebuchet MS"/>
                <w:szCs w:val="20"/>
                <w:lang w:val="en-GB"/>
              </w:rPr>
            </w:pPr>
            <w:r w:rsidRPr="58352096">
              <w:rPr>
                <w:rFonts w:ascii="Trebuchet MS" w:eastAsia="Trebuchet MS" w:hAnsi="Trebuchet MS" w:cs="Trebuchet MS"/>
                <w:color w:val="000000" w:themeColor="text1"/>
                <w:szCs w:val="20"/>
                <w:lang w:val="en-GB"/>
              </w:rPr>
              <w:t xml:space="preserve"> No later than 12:00hrs Irish Time on 6</w:t>
            </w:r>
            <w:r w:rsidRPr="58352096">
              <w:rPr>
                <w:rFonts w:ascii="Trebuchet MS" w:eastAsia="Trebuchet MS" w:hAnsi="Trebuchet MS" w:cs="Trebuchet MS"/>
                <w:color w:val="000000" w:themeColor="text1"/>
                <w:szCs w:val="20"/>
                <w:vertAlign w:val="superscript"/>
                <w:lang w:val="en-GB"/>
              </w:rPr>
              <w:t>th</w:t>
            </w:r>
            <w:r w:rsidRPr="58352096">
              <w:rPr>
                <w:rFonts w:ascii="Trebuchet MS" w:eastAsia="Trebuchet MS" w:hAnsi="Trebuchet MS" w:cs="Trebuchet MS"/>
                <w:color w:val="000000" w:themeColor="text1"/>
                <w:szCs w:val="20"/>
                <w:lang w:val="en-GB"/>
              </w:rPr>
              <w:t xml:space="preserve"> July 2026</w:t>
            </w:r>
          </w:p>
          <w:p w14:paraId="0B746F5A" w14:textId="499B6EEB" w:rsidR="009B5BE7" w:rsidRPr="00C11C37" w:rsidRDefault="009B5BE7" w:rsidP="56EB3F27">
            <w:pPr>
              <w:spacing w:after="0"/>
              <w:rPr>
                <w:lang w:val="en-GB"/>
              </w:rPr>
            </w:pPr>
          </w:p>
        </w:tc>
      </w:tr>
      <w:tr w:rsidR="009B5BE7" w:rsidRPr="001C36FF" w14:paraId="00398966" w14:textId="77777777" w:rsidTr="4513F71D">
        <w:trPr>
          <w:trHeight w:val="510"/>
        </w:trPr>
        <w:tc>
          <w:tcPr>
            <w:tcW w:w="4531" w:type="dxa"/>
            <w:vAlign w:val="center"/>
          </w:tcPr>
          <w:p w14:paraId="1A321663" w14:textId="16AB0AAF" w:rsidR="009B5BE7" w:rsidRPr="008B56AA" w:rsidRDefault="008B56AA" w:rsidP="00DB6DE5">
            <w:pPr>
              <w:spacing w:after="0"/>
              <w:rPr>
                <w:b/>
                <w:bCs/>
                <w:szCs w:val="20"/>
                <w:lang w:val="en-GB"/>
              </w:rPr>
            </w:pPr>
            <w:r>
              <w:rPr>
                <w:b/>
                <w:bCs/>
                <w:szCs w:val="20"/>
                <w:lang w:val="en-GB"/>
              </w:rPr>
              <w:br/>
            </w:r>
            <w:r w:rsidR="009B5BE7" w:rsidRPr="008B56AA">
              <w:rPr>
                <w:b/>
                <w:bCs/>
                <w:szCs w:val="20"/>
                <w:lang w:val="en-GB"/>
              </w:rPr>
              <w:t>Latest date for receipt of tenders</w:t>
            </w:r>
          </w:p>
        </w:tc>
        <w:tc>
          <w:tcPr>
            <w:tcW w:w="5103" w:type="dxa"/>
            <w:vAlign w:val="center"/>
          </w:tcPr>
          <w:p w14:paraId="0E9188CB" w14:textId="1FE556E4" w:rsidR="009B5BE7" w:rsidRPr="00C11C37" w:rsidRDefault="47A056DC" w:rsidP="58352096">
            <w:pPr>
              <w:spacing w:after="0"/>
              <w:rPr>
                <w:rFonts w:ascii="Trebuchet MS" w:eastAsia="Trebuchet MS" w:hAnsi="Trebuchet MS" w:cs="Trebuchet MS"/>
                <w:lang w:val="en-GB"/>
              </w:rPr>
            </w:pPr>
            <w:r w:rsidRPr="2A49C227">
              <w:rPr>
                <w:rFonts w:ascii="Trebuchet MS" w:eastAsia="Trebuchet MS" w:hAnsi="Trebuchet MS" w:cs="Trebuchet MS"/>
                <w:b/>
                <w:color w:val="000000" w:themeColor="text1"/>
                <w:lang w:val="en-GB"/>
              </w:rPr>
              <w:t xml:space="preserve">No later than 12:00hrs Irish Time on </w:t>
            </w:r>
            <w:r w:rsidR="428B0228" w:rsidRPr="2A49C227">
              <w:rPr>
                <w:rFonts w:ascii="Trebuchet MS" w:eastAsia="Trebuchet MS" w:hAnsi="Trebuchet MS" w:cs="Trebuchet MS"/>
                <w:b/>
                <w:bCs/>
                <w:color w:val="000000" w:themeColor="text1"/>
                <w:lang w:val="en-GB"/>
              </w:rPr>
              <w:t>Thursday</w:t>
            </w:r>
            <w:r w:rsidR="659F4939" w:rsidRPr="2A49C227">
              <w:rPr>
                <w:rFonts w:ascii="Trebuchet MS" w:eastAsia="Trebuchet MS" w:hAnsi="Trebuchet MS" w:cs="Trebuchet MS"/>
                <w:b/>
                <w:bCs/>
                <w:color w:val="000000" w:themeColor="text1"/>
                <w:lang w:val="en-GB"/>
              </w:rPr>
              <w:t xml:space="preserve"> 1</w:t>
            </w:r>
            <w:r w:rsidR="449D23AA" w:rsidRPr="2A49C227">
              <w:rPr>
                <w:rFonts w:ascii="Trebuchet MS" w:eastAsia="Trebuchet MS" w:hAnsi="Trebuchet MS" w:cs="Trebuchet MS"/>
                <w:b/>
                <w:bCs/>
                <w:color w:val="000000" w:themeColor="text1"/>
                <w:lang w:val="en-GB"/>
              </w:rPr>
              <w:t>6</w:t>
            </w:r>
            <w:r w:rsidR="659F4939" w:rsidRPr="2A49C227">
              <w:rPr>
                <w:rFonts w:ascii="Trebuchet MS" w:eastAsia="Trebuchet MS" w:hAnsi="Trebuchet MS" w:cs="Trebuchet MS"/>
                <w:b/>
                <w:bCs/>
                <w:color w:val="000000" w:themeColor="text1"/>
                <w:vertAlign w:val="superscript"/>
                <w:lang w:val="en-GB"/>
              </w:rPr>
              <w:t>th</w:t>
            </w:r>
            <w:r w:rsidRPr="2A49C227">
              <w:rPr>
                <w:rFonts w:ascii="Trebuchet MS" w:eastAsia="Trebuchet MS" w:hAnsi="Trebuchet MS" w:cs="Trebuchet MS"/>
                <w:b/>
                <w:color w:val="000000" w:themeColor="text1"/>
                <w:lang w:val="en-GB"/>
              </w:rPr>
              <w:t xml:space="preserve"> July 2026</w:t>
            </w:r>
          </w:p>
        </w:tc>
      </w:tr>
      <w:tr w:rsidR="009B5BE7" w:rsidRPr="001C36FF" w14:paraId="48918BFB" w14:textId="77777777" w:rsidTr="4513F71D">
        <w:trPr>
          <w:trHeight w:val="510"/>
        </w:trPr>
        <w:tc>
          <w:tcPr>
            <w:tcW w:w="4531" w:type="dxa"/>
            <w:vAlign w:val="center"/>
          </w:tcPr>
          <w:p w14:paraId="3A58C3A1" w14:textId="3AC590C6" w:rsidR="009B5BE7" w:rsidRPr="001C36FF" w:rsidRDefault="008B56AA" w:rsidP="00DB6DE5">
            <w:pPr>
              <w:spacing w:after="0"/>
              <w:rPr>
                <w:szCs w:val="20"/>
                <w:lang w:val="en-GB"/>
              </w:rPr>
            </w:pPr>
            <w:r>
              <w:rPr>
                <w:szCs w:val="20"/>
                <w:lang w:val="en-GB"/>
              </w:rPr>
              <w:br/>
            </w:r>
            <w:r w:rsidR="009B5BE7">
              <w:rPr>
                <w:szCs w:val="20"/>
                <w:lang w:val="en-GB"/>
              </w:rPr>
              <w:t>Notification Letters to Tenderers – Anticipated</w:t>
            </w:r>
          </w:p>
        </w:tc>
        <w:tc>
          <w:tcPr>
            <w:tcW w:w="5103" w:type="dxa"/>
            <w:vAlign w:val="center"/>
          </w:tcPr>
          <w:p w14:paraId="1BDB6C2A" w14:textId="77777777" w:rsidR="008B56AA" w:rsidRPr="00C11C37" w:rsidRDefault="008B56AA" w:rsidP="56EB3F27">
            <w:pPr>
              <w:spacing w:after="0"/>
              <w:rPr>
                <w:lang w:val="en-GB"/>
              </w:rPr>
            </w:pPr>
          </w:p>
          <w:p w14:paraId="7A55CC75" w14:textId="4969C541" w:rsidR="009B5BE7" w:rsidRPr="00C11C37" w:rsidRDefault="3F127A74" w:rsidP="58352096">
            <w:pPr>
              <w:spacing w:after="0"/>
              <w:rPr>
                <w:rFonts w:ascii="Trebuchet MS" w:eastAsia="Trebuchet MS" w:hAnsi="Trebuchet MS" w:cs="Trebuchet MS"/>
                <w:szCs w:val="20"/>
                <w:lang w:val="en-GB"/>
              </w:rPr>
            </w:pPr>
            <w:r w:rsidRPr="58352096">
              <w:rPr>
                <w:rFonts w:ascii="Trebuchet MS" w:eastAsia="Trebuchet MS" w:hAnsi="Trebuchet MS" w:cs="Trebuchet MS"/>
                <w:color w:val="000000" w:themeColor="text1"/>
                <w:szCs w:val="20"/>
                <w:lang w:val="en-GB"/>
              </w:rPr>
              <w:t>3</w:t>
            </w:r>
            <w:r w:rsidRPr="58352096">
              <w:rPr>
                <w:rFonts w:ascii="Trebuchet MS" w:eastAsia="Trebuchet MS" w:hAnsi="Trebuchet MS" w:cs="Trebuchet MS"/>
                <w:color w:val="000000" w:themeColor="text1"/>
                <w:szCs w:val="20"/>
                <w:vertAlign w:val="superscript"/>
                <w:lang w:val="en-GB"/>
              </w:rPr>
              <w:t>rd</w:t>
            </w:r>
            <w:r w:rsidRPr="58352096">
              <w:rPr>
                <w:rFonts w:ascii="Trebuchet MS" w:eastAsia="Trebuchet MS" w:hAnsi="Trebuchet MS" w:cs="Trebuchet MS"/>
                <w:color w:val="000000" w:themeColor="text1"/>
                <w:szCs w:val="20"/>
                <w:lang w:val="en-GB"/>
              </w:rPr>
              <w:t xml:space="preserve"> September 2026</w:t>
            </w:r>
          </w:p>
        </w:tc>
      </w:tr>
      <w:tr w:rsidR="009B5BE7" w:rsidRPr="001C36FF" w14:paraId="74C8E21C" w14:textId="77777777" w:rsidTr="4513F71D">
        <w:trPr>
          <w:trHeight w:val="510"/>
        </w:trPr>
        <w:tc>
          <w:tcPr>
            <w:tcW w:w="4531" w:type="dxa"/>
            <w:vAlign w:val="center"/>
          </w:tcPr>
          <w:p w14:paraId="12B3F02E" w14:textId="484FD46B" w:rsidR="009B5BE7" w:rsidRPr="001C36FF" w:rsidRDefault="008B56AA" w:rsidP="00DB6DE5">
            <w:pPr>
              <w:spacing w:after="0"/>
              <w:rPr>
                <w:szCs w:val="20"/>
                <w:lang w:val="en-GB"/>
              </w:rPr>
            </w:pPr>
            <w:r>
              <w:rPr>
                <w:szCs w:val="20"/>
                <w:lang w:val="en-GB"/>
              </w:rPr>
              <w:br/>
            </w:r>
            <w:r w:rsidR="009B5BE7">
              <w:rPr>
                <w:szCs w:val="20"/>
                <w:lang w:val="en-GB"/>
              </w:rPr>
              <w:t xml:space="preserve">Standstill Period </w:t>
            </w:r>
          </w:p>
        </w:tc>
        <w:tc>
          <w:tcPr>
            <w:tcW w:w="5103" w:type="dxa"/>
            <w:vAlign w:val="center"/>
          </w:tcPr>
          <w:p w14:paraId="1C11DFF1" w14:textId="2CEC4A8A" w:rsidR="009B5BE7" w:rsidRPr="00C11C37" w:rsidRDefault="5C600FF5" w:rsidP="58352096">
            <w:pPr>
              <w:spacing w:after="0"/>
              <w:rPr>
                <w:lang w:val="en-GB"/>
              </w:rPr>
            </w:pPr>
            <w:r w:rsidRPr="58352096">
              <w:rPr>
                <w:rFonts w:ascii="Trebuchet MS" w:eastAsia="Trebuchet MS" w:hAnsi="Trebuchet MS" w:cs="Trebuchet MS"/>
                <w:color w:val="000000" w:themeColor="text1"/>
                <w:szCs w:val="20"/>
                <w:lang w:val="en-GB"/>
              </w:rPr>
              <w:t xml:space="preserve">14 days from notification date </w:t>
            </w:r>
            <w:r w:rsidRPr="58352096">
              <w:rPr>
                <w:rFonts w:ascii="Trebuchet MS" w:eastAsia="Trebuchet MS" w:hAnsi="Trebuchet MS" w:cs="Trebuchet MS"/>
                <w:szCs w:val="20"/>
                <w:lang w:val="en-GB"/>
              </w:rPr>
              <w:t xml:space="preserve"> </w:t>
            </w:r>
            <w:r w:rsidR="009B5BE7" w:rsidRPr="00C11C37">
              <w:rPr>
                <w:lang w:val="en-GB"/>
              </w:rPr>
              <w:t xml:space="preserve"> </w:t>
            </w:r>
          </w:p>
        </w:tc>
      </w:tr>
      <w:tr w:rsidR="009B5BE7" w:rsidRPr="001C36FF" w14:paraId="05947D9A" w14:textId="77777777" w:rsidTr="4513F71D">
        <w:trPr>
          <w:trHeight w:val="510"/>
        </w:trPr>
        <w:tc>
          <w:tcPr>
            <w:tcW w:w="4531" w:type="dxa"/>
            <w:vAlign w:val="center"/>
          </w:tcPr>
          <w:p w14:paraId="599749E6" w14:textId="3994FA91" w:rsidR="009B5BE7" w:rsidRPr="008B56AA" w:rsidRDefault="008B56AA" w:rsidP="00DB6DE5">
            <w:pPr>
              <w:spacing w:after="0"/>
              <w:rPr>
                <w:b/>
                <w:bCs/>
                <w:szCs w:val="20"/>
                <w:lang w:val="en-GB"/>
              </w:rPr>
            </w:pPr>
            <w:r>
              <w:rPr>
                <w:b/>
                <w:bCs/>
                <w:szCs w:val="20"/>
                <w:lang w:val="en-GB"/>
              </w:rPr>
              <w:br/>
            </w:r>
            <w:r w:rsidR="009B5BE7" w:rsidRPr="008B56AA">
              <w:rPr>
                <w:b/>
                <w:bCs/>
                <w:szCs w:val="20"/>
                <w:lang w:val="en-GB"/>
              </w:rPr>
              <w:t xml:space="preserve">Tenderers to sign </w:t>
            </w:r>
            <w:r w:rsidRPr="008B56AA">
              <w:rPr>
                <w:b/>
                <w:bCs/>
                <w:szCs w:val="20"/>
                <w:lang w:val="en-GB"/>
              </w:rPr>
              <w:t>Contracts via DocuSign by,</w:t>
            </w:r>
          </w:p>
        </w:tc>
        <w:tc>
          <w:tcPr>
            <w:tcW w:w="5103" w:type="dxa"/>
            <w:vAlign w:val="center"/>
          </w:tcPr>
          <w:p w14:paraId="095EF9FA" w14:textId="77777777" w:rsidR="008B56AA" w:rsidRPr="00C11C37" w:rsidRDefault="008B56AA" w:rsidP="56EB3F27">
            <w:pPr>
              <w:spacing w:after="0"/>
              <w:rPr>
                <w:b/>
                <w:bCs/>
                <w:lang w:val="en-GB"/>
              </w:rPr>
            </w:pPr>
          </w:p>
          <w:p w14:paraId="1BFAF4F8" w14:textId="4FB84A7C" w:rsidR="009B5BE7" w:rsidRPr="00C11C37" w:rsidRDefault="0F0E42CC" w:rsidP="58352096">
            <w:pPr>
              <w:spacing w:after="0"/>
              <w:rPr>
                <w:rFonts w:ascii="Trebuchet MS" w:eastAsia="Trebuchet MS" w:hAnsi="Trebuchet MS" w:cs="Trebuchet MS"/>
                <w:szCs w:val="20"/>
                <w:lang w:val="en-GB"/>
              </w:rPr>
            </w:pPr>
            <w:r w:rsidRPr="58352096">
              <w:rPr>
                <w:rFonts w:ascii="Trebuchet MS" w:eastAsia="Trebuchet MS" w:hAnsi="Trebuchet MS" w:cs="Trebuchet MS"/>
                <w:b/>
                <w:bCs/>
                <w:color w:val="000000" w:themeColor="text1"/>
                <w:szCs w:val="20"/>
                <w:lang w:val="en-GB"/>
              </w:rPr>
              <w:t>21</w:t>
            </w:r>
            <w:r w:rsidRPr="58352096">
              <w:rPr>
                <w:rFonts w:ascii="Trebuchet MS" w:eastAsia="Trebuchet MS" w:hAnsi="Trebuchet MS" w:cs="Trebuchet MS"/>
                <w:b/>
                <w:bCs/>
                <w:color w:val="000000" w:themeColor="text1"/>
                <w:szCs w:val="20"/>
                <w:vertAlign w:val="superscript"/>
                <w:lang w:val="en-GB"/>
              </w:rPr>
              <w:t>st</w:t>
            </w:r>
            <w:r w:rsidRPr="58352096">
              <w:rPr>
                <w:rFonts w:ascii="Trebuchet MS" w:eastAsia="Trebuchet MS" w:hAnsi="Trebuchet MS" w:cs="Trebuchet MS"/>
                <w:b/>
                <w:bCs/>
                <w:color w:val="000000" w:themeColor="text1"/>
                <w:szCs w:val="20"/>
                <w:lang w:val="en-GB"/>
              </w:rPr>
              <w:t xml:space="preserve"> September 2026</w:t>
            </w:r>
          </w:p>
        </w:tc>
      </w:tr>
      <w:tr w:rsidR="009B5BE7" w:rsidRPr="001C36FF" w14:paraId="6BD738B4" w14:textId="77777777" w:rsidTr="4513F71D">
        <w:trPr>
          <w:trHeight w:val="510"/>
        </w:trPr>
        <w:tc>
          <w:tcPr>
            <w:tcW w:w="4531" w:type="dxa"/>
            <w:vAlign w:val="center"/>
          </w:tcPr>
          <w:p w14:paraId="2CA33691" w14:textId="235D6385" w:rsidR="009B5BE7" w:rsidRPr="001C36FF" w:rsidRDefault="008B56AA" w:rsidP="00DB6DE5">
            <w:pPr>
              <w:spacing w:after="0"/>
              <w:rPr>
                <w:szCs w:val="20"/>
                <w:lang w:val="en-GB"/>
              </w:rPr>
            </w:pPr>
            <w:r>
              <w:rPr>
                <w:szCs w:val="20"/>
                <w:lang w:val="en-GB"/>
              </w:rPr>
              <w:br/>
              <w:t xml:space="preserve">Contract Commencement Date </w:t>
            </w:r>
          </w:p>
        </w:tc>
        <w:tc>
          <w:tcPr>
            <w:tcW w:w="5103" w:type="dxa"/>
            <w:vAlign w:val="center"/>
          </w:tcPr>
          <w:p w14:paraId="00229EE5" w14:textId="77777777" w:rsidR="00980FCF" w:rsidRPr="00C11C37" w:rsidRDefault="00980FCF" w:rsidP="56EB3F27">
            <w:pPr>
              <w:spacing w:after="0"/>
              <w:rPr>
                <w:lang w:val="en-GB"/>
              </w:rPr>
            </w:pPr>
          </w:p>
          <w:p w14:paraId="586EDFC3" w14:textId="56FF1998" w:rsidR="00283367" w:rsidRDefault="00283367">
            <w:pPr>
              <w:spacing w:after="0"/>
              <w:rPr>
                <w:lang w:val="en-GB"/>
              </w:rPr>
            </w:pPr>
            <w:r w:rsidRPr="58352096">
              <w:rPr>
                <w:lang w:val="en-GB"/>
              </w:rPr>
              <w:t>1</w:t>
            </w:r>
            <w:r w:rsidRPr="58352096">
              <w:rPr>
                <w:vertAlign w:val="superscript"/>
                <w:lang w:val="en-GB"/>
              </w:rPr>
              <w:t>st</w:t>
            </w:r>
            <w:r w:rsidRPr="58352096">
              <w:rPr>
                <w:lang w:val="en-GB"/>
              </w:rPr>
              <w:t xml:space="preserve"> </w:t>
            </w:r>
            <w:r w:rsidR="3CD5D2EF" w:rsidRPr="58352096">
              <w:rPr>
                <w:lang w:val="en-GB"/>
              </w:rPr>
              <w:t xml:space="preserve">October </w:t>
            </w:r>
            <w:r w:rsidRPr="58352096">
              <w:rPr>
                <w:lang w:val="en-GB"/>
              </w:rPr>
              <w:t>2026</w:t>
            </w:r>
          </w:p>
          <w:p w14:paraId="0C71264E" w14:textId="3E76EA82" w:rsidR="009B5BE7" w:rsidRPr="00C11C37" w:rsidRDefault="009B5BE7" w:rsidP="005132CA">
            <w:pPr>
              <w:spacing w:after="0"/>
              <w:rPr>
                <w:lang w:val="en-GB"/>
              </w:rPr>
            </w:pPr>
          </w:p>
        </w:tc>
      </w:tr>
      <w:tr w:rsidR="009B5BE7" w:rsidRPr="001C36FF" w14:paraId="0E2E4710" w14:textId="77777777" w:rsidTr="4513F71D">
        <w:trPr>
          <w:trHeight w:val="510"/>
        </w:trPr>
        <w:tc>
          <w:tcPr>
            <w:tcW w:w="4531" w:type="dxa"/>
            <w:vAlign w:val="center"/>
          </w:tcPr>
          <w:p w14:paraId="3AA73E56" w14:textId="50BFACCC" w:rsidR="009B5BE7" w:rsidRPr="001C36FF" w:rsidRDefault="008B56AA" w:rsidP="00DB6DE5">
            <w:pPr>
              <w:spacing w:after="0"/>
              <w:rPr>
                <w:szCs w:val="20"/>
                <w:lang w:val="en-GB"/>
              </w:rPr>
            </w:pPr>
            <w:r>
              <w:rPr>
                <w:szCs w:val="20"/>
                <w:lang w:val="en-GB"/>
              </w:rPr>
              <w:br/>
              <w:t xml:space="preserve">Contract End Date </w:t>
            </w:r>
          </w:p>
        </w:tc>
        <w:tc>
          <w:tcPr>
            <w:tcW w:w="5103" w:type="dxa"/>
            <w:vAlign w:val="center"/>
          </w:tcPr>
          <w:p w14:paraId="509D357E" w14:textId="5483DE16" w:rsidR="005132CA" w:rsidRPr="005132CA" w:rsidRDefault="005132CA" w:rsidP="4513F71D">
            <w:pPr>
              <w:spacing w:after="0"/>
              <w:rPr>
                <w:lang w:eastAsia="en-IE"/>
              </w:rPr>
            </w:pPr>
            <w:r>
              <w:rPr>
                <w:lang w:val="en-GB" w:eastAsia="en-IE"/>
              </w:rPr>
              <w:t>The earlier of the following: (i) 30</w:t>
            </w:r>
            <w:r w:rsidRPr="005132CA">
              <w:rPr>
                <w:vertAlign w:val="superscript"/>
                <w:lang w:val="en-GB" w:eastAsia="en-IE"/>
              </w:rPr>
              <w:t>th</w:t>
            </w:r>
            <w:r>
              <w:rPr>
                <w:lang w:val="en-GB" w:eastAsia="en-IE"/>
              </w:rPr>
              <w:t xml:space="preserve"> September 2027, or (ii) FASS GO-Live in respect of that Reserve System Service or Non-Reserve System Service.</w:t>
            </w:r>
          </w:p>
          <w:p w14:paraId="3D0F4747" w14:textId="7A5A7F8F" w:rsidR="009B5BE7" w:rsidRPr="00F1632D" w:rsidRDefault="009B5BE7" w:rsidP="005132CA">
            <w:pPr>
              <w:spacing w:after="0"/>
            </w:pPr>
          </w:p>
        </w:tc>
      </w:tr>
    </w:tbl>
    <w:p w14:paraId="3251EA47" w14:textId="77777777" w:rsidR="009B5BE7" w:rsidRDefault="009B5BE7" w:rsidP="009B5BE7">
      <w:pPr>
        <w:spacing w:after="160" w:line="259" w:lineRule="auto"/>
      </w:pPr>
    </w:p>
    <w:p w14:paraId="687B03EF" w14:textId="77777777" w:rsidR="008B56AA" w:rsidRDefault="008B56AA" w:rsidP="008B56AA">
      <w:pPr>
        <w:rPr>
          <w:rFonts w:cs="Arial"/>
        </w:rPr>
      </w:pPr>
      <w:r w:rsidRPr="00130BE9">
        <w:rPr>
          <w:rFonts w:cs="Arial"/>
          <w:u w:val="single"/>
        </w:rPr>
        <w:t>Note</w:t>
      </w:r>
      <w:r w:rsidRPr="00130BE9">
        <w:rPr>
          <w:rFonts w:cs="Arial"/>
        </w:rPr>
        <w:t>: The above timetable is indicative only (with the exception of the deadline for the submissio</w:t>
      </w:r>
      <w:r>
        <w:rPr>
          <w:rFonts w:cs="Arial"/>
        </w:rPr>
        <w:t xml:space="preserve">n of Tenders). Whilst EirGrid </w:t>
      </w:r>
      <w:r w:rsidRPr="00130BE9">
        <w:rPr>
          <w:rFonts w:cs="Arial"/>
        </w:rPr>
        <w:t>will make every effort to maintain this timetable, it reserves the right at its full discretion to amend or extend the timetable as it deems appropriate. Changes to deadlines will be notified to all Tenderers.</w:t>
      </w:r>
    </w:p>
    <w:p w14:paraId="2A98C4C0" w14:textId="77777777" w:rsidR="003C7396" w:rsidRDefault="003C7396" w:rsidP="00A038A7">
      <w:pPr>
        <w:spacing w:after="160" w:line="259" w:lineRule="auto"/>
      </w:pPr>
    </w:p>
    <w:p w14:paraId="39A93A11" w14:textId="39775EA1" w:rsidR="008B56AA" w:rsidRPr="008B56AA" w:rsidRDefault="008B56AA" w:rsidP="008B56AA">
      <w:pPr>
        <w:pStyle w:val="Heading2"/>
        <w:numPr>
          <w:ilvl w:val="0"/>
          <w:numId w:val="0"/>
        </w:numPr>
        <w:ind w:left="709" w:hanging="709"/>
        <w:rPr>
          <w:sz w:val="28"/>
          <w:szCs w:val="28"/>
          <w:lang w:val="en-GB"/>
        </w:rPr>
      </w:pPr>
      <w:r w:rsidRPr="008B56AA">
        <w:rPr>
          <w:sz w:val="28"/>
          <w:szCs w:val="28"/>
          <w:lang w:val="en-GB"/>
        </w:rPr>
        <w:t xml:space="preserve">The timetable in relation to the Qualification System Gate Process: </w:t>
      </w:r>
    </w:p>
    <w:p w14:paraId="1D8AB924" w14:textId="77777777" w:rsidR="003C7396" w:rsidRDefault="003C7396" w:rsidP="00A038A7">
      <w:pPr>
        <w:spacing w:after="160" w:line="259" w:lineRule="auto"/>
      </w:pPr>
    </w:p>
    <w:p w14:paraId="6A4D01DE" w14:textId="61E4371C" w:rsidR="008B56AA" w:rsidRDefault="008B56AA" w:rsidP="008B56AA">
      <w:pPr>
        <w:ind w:right="-331"/>
        <w:rPr>
          <w:rFonts w:cs="Arial"/>
        </w:rPr>
      </w:pPr>
      <w:r>
        <w:rPr>
          <w:rFonts w:cs="Arial"/>
        </w:rPr>
        <w:lastRenderedPageBreak/>
        <w:t>It is anticipated that a</w:t>
      </w:r>
      <w:r w:rsidRPr="00901393">
        <w:rPr>
          <w:rFonts w:cs="Arial"/>
        </w:rPr>
        <w:t xml:space="preserve">ny subsequent Qualification System </w:t>
      </w:r>
      <w:r>
        <w:rPr>
          <w:rFonts w:cs="Arial"/>
        </w:rPr>
        <w:t>Responses</w:t>
      </w:r>
      <w:r w:rsidRPr="00901393">
        <w:rPr>
          <w:rFonts w:cs="Arial"/>
        </w:rPr>
        <w:t xml:space="preserve"> will be assessed </w:t>
      </w:r>
      <w:r>
        <w:rPr>
          <w:rFonts w:cs="Arial"/>
        </w:rPr>
        <w:t xml:space="preserve">and Contracts awarded at </w:t>
      </w:r>
      <w:r w:rsidRPr="00901393">
        <w:rPr>
          <w:rFonts w:cs="Arial"/>
        </w:rPr>
        <w:t>six monthly “Gates” (as outlined below</w:t>
      </w:r>
      <w:r w:rsidRPr="009461BB">
        <w:rPr>
          <w:rFonts w:cs="Arial"/>
        </w:rPr>
        <w:t>)</w:t>
      </w:r>
    </w:p>
    <w:p w14:paraId="0018E828" w14:textId="77777777" w:rsidR="008B56AA" w:rsidRPr="008B56AA" w:rsidRDefault="008B56AA" w:rsidP="008B56AA">
      <w:pPr>
        <w:ind w:right="-331"/>
        <w:rPr>
          <w:rFonts w:cs="Arial"/>
        </w:rPr>
      </w:pPr>
    </w:p>
    <w:tbl>
      <w:tblPr>
        <w:tblStyle w:val="TableGrid"/>
        <w:tblW w:w="0" w:type="auto"/>
        <w:tblLook w:val="04A0" w:firstRow="1" w:lastRow="0" w:firstColumn="1" w:lastColumn="0" w:noHBand="0" w:noVBand="1"/>
      </w:tblPr>
      <w:tblGrid>
        <w:gridCol w:w="1091"/>
        <w:gridCol w:w="8255"/>
      </w:tblGrid>
      <w:tr w:rsidR="008B56AA" w14:paraId="021ECAEA" w14:textId="77777777" w:rsidTr="58352096">
        <w:tc>
          <w:tcPr>
            <w:tcW w:w="1091" w:type="dxa"/>
          </w:tcPr>
          <w:p w14:paraId="274D9C75" w14:textId="77777777" w:rsidR="008B56AA" w:rsidRPr="00347556" w:rsidRDefault="008B56AA" w:rsidP="00DB6DE5">
            <w:pPr>
              <w:ind w:right="-327"/>
              <w:rPr>
                <w:rFonts w:cs="Arial"/>
                <w:b/>
              </w:rPr>
            </w:pPr>
            <w:bookmarkStart w:id="3" w:name="_Hlk151120983"/>
            <w:r w:rsidRPr="00347556">
              <w:rPr>
                <w:rFonts w:cs="Arial"/>
                <w:b/>
              </w:rPr>
              <w:t>Gate No</w:t>
            </w:r>
          </w:p>
        </w:tc>
        <w:tc>
          <w:tcPr>
            <w:tcW w:w="8255" w:type="dxa"/>
          </w:tcPr>
          <w:p w14:paraId="6778032D" w14:textId="77777777" w:rsidR="008B56AA" w:rsidRPr="00347556" w:rsidRDefault="008B56AA" w:rsidP="00DB6DE5">
            <w:pPr>
              <w:ind w:right="-327"/>
              <w:rPr>
                <w:rFonts w:cs="Arial"/>
                <w:b/>
              </w:rPr>
            </w:pPr>
            <w:r w:rsidRPr="00347556">
              <w:rPr>
                <w:rFonts w:cs="Arial"/>
                <w:b/>
              </w:rPr>
              <w:t>Anticipated Contract execution date</w:t>
            </w:r>
          </w:p>
        </w:tc>
      </w:tr>
      <w:tr w:rsidR="00E26426" w14:paraId="323F53AE" w14:textId="77777777" w:rsidTr="58352096">
        <w:tc>
          <w:tcPr>
            <w:tcW w:w="1091" w:type="dxa"/>
          </w:tcPr>
          <w:p w14:paraId="2D62D8F9" w14:textId="491E5527" w:rsidR="00E26426" w:rsidRPr="00347556" w:rsidRDefault="00E26426" w:rsidP="58352096">
            <w:pPr>
              <w:ind w:right="-327"/>
              <w:jc w:val="center"/>
              <w:rPr>
                <w:rFonts w:cs="Arial"/>
                <w:b/>
                <w:bCs/>
              </w:rPr>
            </w:pPr>
            <w:r w:rsidRPr="58352096">
              <w:rPr>
                <w:rFonts w:cs="Arial"/>
                <w:b/>
                <w:bCs/>
              </w:rPr>
              <w:t>1</w:t>
            </w:r>
            <w:r w:rsidR="718E2DD1" w:rsidRPr="58352096">
              <w:rPr>
                <w:rFonts w:cs="Arial"/>
                <w:b/>
                <w:bCs/>
              </w:rPr>
              <w:t>3</w:t>
            </w:r>
          </w:p>
        </w:tc>
        <w:tc>
          <w:tcPr>
            <w:tcW w:w="8255" w:type="dxa"/>
          </w:tcPr>
          <w:p w14:paraId="442A9FC0" w14:textId="6DC4E387" w:rsidR="00E26426" w:rsidRPr="00347556" w:rsidRDefault="73CB7DE1" w:rsidP="58352096">
            <w:pPr>
              <w:ind w:right="-327"/>
              <w:rPr>
                <w:rFonts w:cs="Arial"/>
                <w:b/>
                <w:bCs/>
              </w:rPr>
            </w:pPr>
            <w:r w:rsidRPr="58352096">
              <w:rPr>
                <w:rFonts w:cs="Arial"/>
                <w:b/>
                <w:bCs/>
              </w:rPr>
              <w:t xml:space="preserve"> October 2025</w:t>
            </w:r>
          </w:p>
        </w:tc>
      </w:tr>
      <w:tr w:rsidR="00E26426" w14:paraId="1BD6135E" w14:textId="77777777" w:rsidTr="58352096">
        <w:tc>
          <w:tcPr>
            <w:tcW w:w="1091" w:type="dxa"/>
          </w:tcPr>
          <w:p w14:paraId="70C85C06" w14:textId="5B9D693C" w:rsidR="00E26426" w:rsidRPr="00347556" w:rsidRDefault="00E26426" w:rsidP="58352096">
            <w:pPr>
              <w:ind w:right="-327"/>
              <w:jc w:val="center"/>
              <w:rPr>
                <w:rFonts w:cs="Arial"/>
                <w:b/>
                <w:bCs/>
              </w:rPr>
            </w:pPr>
            <w:r w:rsidRPr="58352096">
              <w:rPr>
                <w:rFonts w:cs="Arial"/>
                <w:b/>
                <w:bCs/>
              </w:rPr>
              <w:t>1</w:t>
            </w:r>
            <w:r w:rsidR="2DF7F0E7" w:rsidRPr="58352096">
              <w:rPr>
                <w:rFonts w:cs="Arial"/>
                <w:b/>
                <w:bCs/>
              </w:rPr>
              <w:t>4</w:t>
            </w:r>
          </w:p>
        </w:tc>
        <w:tc>
          <w:tcPr>
            <w:tcW w:w="8255" w:type="dxa"/>
          </w:tcPr>
          <w:p w14:paraId="517F4DBC" w14:textId="517FA257" w:rsidR="00E26426" w:rsidRDefault="5490A0C0">
            <w:pPr>
              <w:ind w:right="-327"/>
              <w:rPr>
                <w:rFonts w:cs="Arial"/>
                <w:b/>
                <w:bCs/>
              </w:rPr>
            </w:pPr>
            <w:r w:rsidRPr="58352096">
              <w:rPr>
                <w:rFonts w:cs="Arial"/>
                <w:b/>
                <w:bCs/>
              </w:rPr>
              <w:t xml:space="preserve">April </w:t>
            </w:r>
            <w:r w:rsidR="00E26426" w:rsidRPr="58352096">
              <w:rPr>
                <w:rFonts w:cs="Arial"/>
                <w:b/>
                <w:bCs/>
              </w:rPr>
              <w:t>202</w:t>
            </w:r>
            <w:r w:rsidR="6991713A" w:rsidRPr="58352096">
              <w:rPr>
                <w:rFonts w:cs="Arial"/>
                <w:b/>
                <w:bCs/>
              </w:rPr>
              <w:t>6</w:t>
            </w:r>
          </w:p>
        </w:tc>
      </w:tr>
      <w:tr w:rsidR="00B10051" w14:paraId="7182E232" w14:textId="77777777" w:rsidTr="58352096">
        <w:tc>
          <w:tcPr>
            <w:tcW w:w="1091" w:type="dxa"/>
          </w:tcPr>
          <w:p w14:paraId="07198185" w14:textId="557B7ACB" w:rsidR="00B10051" w:rsidRDefault="0E8B5E6C" w:rsidP="58352096">
            <w:pPr>
              <w:ind w:right="-327"/>
              <w:jc w:val="center"/>
              <w:rPr>
                <w:rFonts w:cs="Arial"/>
                <w:b/>
                <w:bCs/>
              </w:rPr>
            </w:pPr>
            <w:r w:rsidRPr="58352096">
              <w:rPr>
                <w:rFonts w:cs="Arial"/>
                <w:b/>
                <w:bCs/>
              </w:rPr>
              <w:t>1</w:t>
            </w:r>
            <w:r w:rsidR="376B47B4" w:rsidRPr="58352096">
              <w:rPr>
                <w:rFonts w:cs="Arial"/>
                <w:b/>
                <w:bCs/>
              </w:rPr>
              <w:t>5</w:t>
            </w:r>
          </w:p>
        </w:tc>
        <w:tc>
          <w:tcPr>
            <w:tcW w:w="8255" w:type="dxa"/>
          </w:tcPr>
          <w:p w14:paraId="788A6CF5" w14:textId="5F8CA569" w:rsidR="00B10051" w:rsidRDefault="7C9E7724">
            <w:pPr>
              <w:ind w:right="-327"/>
              <w:rPr>
                <w:rFonts w:cs="Arial"/>
                <w:b/>
                <w:bCs/>
              </w:rPr>
            </w:pPr>
            <w:r w:rsidRPr="58352096">
              <w:rPr>
                <w:rFonts w:cs="Arial"/>
                <w:b/>
                <w:bCs/>
              </w:rPr>
              <w:t xml:space="preserve">October </w:t>
            </w:r>
            <w:r w:rsidR="00734A47" w:rsidRPr="58352096">
              <w:rPr>
                <w:rFonts w:cs="Arial"/>
                <w:b/>
                <w:bCs/>
              </w:rPr>
              <w:t>2026</w:t>
            </w:r>
          </w:p>
        </w:tc>
      </w:tr>
      <w:bookmarkEnd w:id="3"/>
    </w:tbl>
    <w:p w14:paraId="5D7145FD" w14:textId="77777777" w:rsidR="008B56AA" w:rsidRDefault="008B56AA" w:rsidP="008B56AA">
      <w:pPr>
        <w:rPr>
          <w:rFonts w:cs="Arial"/>
          <w:u w:val="single"/>
        </w:rPr>
      </w:pPr>
    </w:p>
    <w:p w14:paraId="01491443" w14:textId="0B231F37" w:rsidR="008B56AA" w:rsidRDefault="008B56AA" w:rsidP="008B56AA">
      <w:pPr>
        <w:rPr>
          <w:rFonts w:cs="Arial"/>
        </w:rPr>
      </w:pPr>
      <w:r w:rsidRPr="001C2244">
        <w:rPr>
          <w:rFonts w:cs="Arial"/>
          <w:u w:val="single"/>
        </w:rPr>
        <w:t>Note</w:t>
      </w:r>
      <w:r w:rsidRPr="001C2244">
        <w:rPr>
          <w:rFonts w:cs="Arial"/>
        </w:rPr>
        <w:t>: The</w:t>
      </w:r>
      <w:r w:rsidRPr="00130BE9">
        <w:rPr>
          <w:rFonts w:cs="Arial"/>
        </w:rPr>
        <w:t xml:space="preserve"> above timetable is indicative only</w:t>
      </w:r>
      <w:r>
        <w:rPr>
          <w:rFonts w:cs="Arial"/>
        </w:rPr>
        <w:t xml:space="preserve">. Whilst EirGrid </w:t>
      </w:r>
      <w:r w:rsidRPr="00130BE9">
        <w:rPr>
          <w:rFonts w:cs="Arial"/>
        </w:rPr>
        <w:t>will make every effort to maintain this timetable, it reserves the right at its full discretion to amend or extend the timetable as it deems appropriate. Changes to deadlines will be notified to all Tenderers.</w:t>
      </w:r>
      <w:r>
        <w:rPr>
          <w:rFonts w:cs="Arial"/>
        </w:rPr>
        <w:t xml:space="preserve"> </w:t>
      </w:r>
    </w:p>
    <w:p w14:paraId="214BDCD3" w14:textId="77777777" w:rsidR="00980FCF" w:rsidRDefault="00980FCF" w:rsidP="008B56AA">
      <w:pPr>
        <w:rPr>
          <w:rFonts w:cs="Arial"/>
        </w:rPr>
      </w:pPr>
    </w:p>
    <w:p w14:paraId="7CA7BB2C" w14:textId="77777777" w:rsidR="009C50FE" w:rsidRDefault="009C50FE" w:rsidP="008B56AA">
      <w:pPr>
        <w:rPr>
          <w:rFonts w:cs="Arial"/>
        </w:rPr>
      </w:pPr>
    </w:p>
    <w:p w14:paraId="170D9DBB" w14:textId="2CFC0A6D" w:rsidR="008B56AA" w:rsidRDefault="00191EDA" w:rsidP="00622E2F">
      <w:pPr>
        <w:pStyle w:val="Heading2"/>
        <w:numPr>
          <w:ilvl w:val="1"/>
          <w:numId w:val="45"/>
        </w:numPr>
        <w:rPr>
          <w:lang w:val="en-GB"/>
        </w:rPr>
      </w:pPr>
      <w:r>
        <w:rPr>
          <w:lang w:val="en-GB"/>
        </w:rPr>
        <w:t xml:space="preserve"> </w:t>
      </w:r>
      <w:r w:rsidR="008B56AA">
        <w:rPr>
          <w:lang w:val="en-GB"/>
        </w:rPr>
        <w:t xml:space="preserve">Contact Details for Queries </w:t>
      </w:r>
    </w:p>
    <w:p w14:paraId="01177C0F" w14:textId="77777777" w:rsidR="008B56AA" w:rsidRDefault="008B56AA" w:rsidP="008B56AA">
      <w:pPr>
        <w:rPr>
          <w:lang w:val="en-GB"/>
        </w:rPr>
      </w:pPr>
    </w:p>
    <w:p w14:paraId="132C7497" w14:textId="77777777" w:rsidR="008B56AA" w:rsidRDefault="008B56AA" w:rsidP="008B56AA">
      <w:pPr>
        <w:pStyle w:val="BodyText"/>
        <w:keepNext/>
        <w:spacing w:before="120"/>
        <w:rPr>
          <w:rFonts w:cs="Arial"/>
        </w:rPr>
      </w:pPr>
      <w:r>
        <w:rPr>
          <w:rFonts w:cs="Arial"/>
        </w:rPr>
        <w:t>Tenderers shall ensure that they have all information required for the preparation of their tenders and shall satisfy themselves about the correct interpretation of terminology used in the Tender Documents. Tenderers shall also ensure that they are fully conversant with the nature and extent of the obligation to be accepted by them if their Tender is accepted.</w:t>
      </w:r>
    </w:p>
    <w:p w14:paraId="2B817795" w14:textId="77777777" w:rsidR="008B56AA" w:rsidRDefault="008B56AA" w:rsidP="008B56AA">
      <w:pPr>
        <w:rPr>
          <w:rFonts w:cs="Arial"/>
        </w:rPr>
      </w:pPr>
    </w:p>
    <w:p w14:paraId="20D567D9" w14:textId="77777777" w:rsidR="008B56AA" w:rsidRDefault="008B56AA" w:rsidP="008B56AA">
      <w:pPr>
        <w:rPr>
          <w:rFonts w:cs="Arial"/>
        </w:rPr>
      </w:pPr>
      <w:r>
        <w:rPr>
          <w:rFonts w:cs="Arial"/>
        </w:rPr>
        <w:t>Tenderer</w:t>
      </w:r>
      <w:r w:rsidRPr="00601582">
        <w:rPr>
          <w:rFonts w:cs="Arial"/>
        </w:rPr>
        <w:t xml:space="preserve">s must fully satisfy </w:t>
      </w:r>
      <w:r>
        <w:rPr>
          <w:rFonts w:cs="Arial"/>
        </w:rPr>
        <w:t>themselves</w:t>
      </w:r>
      <w:r w:rsidRPr="00601582">
        <w:rPr>
          <w:rFonts w:cs="Arial"/>
        </w:rPr>
        <w:t xml:space="preserve"> as to the nature and requirements of this </w:t>
      </w:r>
      <w:r>
        <w:rPr>
          <w:rFonts w:cs="Arial"/>
        </w:rPr>
        <w:t>RFP.  Should a</w:t>
      </w:r>
      <w:r w:rsidRPr="00601582">
        <w:rPr>
          <w:rFonts w:cs="Arial"/>
        </w:rPr>
        <w:t xml:space="preserve"> </w:t>
      </w:r>
      <w:r>
        <w:rPr>
          <w:rFonts w:cs="Arial"/>
        </w:rPr>
        <w:t>Tenderer</w:t>
      </w:r>
      <w:r w:rsidRPr="00601582">
        <w:rPr>
          <w:rFonts w:cs="Arial"/>
        </w:rPr>
        <w:t xml:space="preserve"> become aware of any ambiguity, discrepancy, error or omission in the document(s), it shall immediately notify EirGrid. EirGrid upon receipt of such notification shall notify all </w:t>
      </w:r>
      <w:r>
        <w:rPr>
          <w:rFonts w:cs="Arial"/>
        </w:rPr>
        <w:t>Tenderer</w:t>
      </w:r>
      <w:r w:rsidRPr="00601582">
        <w:rPr>
          <w:rFonts w:cs="Arial"/>
        </w:rPr>
        <w:t xml:space="preserve">s of its ruling in respect of any such ambiguity, discrepancy, error or omission. Such ruling shall be issued in writing </w:t>
      </w:r>
      <w:r>
        <w:rPr>
          <w:rFonts w:cs="Arial"/>
        </w:rPr>
        <w:t>via post or e-mail and</w:t>
      </w:r>
      <w:r w:rsidRPr="00601582">
        <w:rPr>
          <w:rFonts w:cs="Arial"/>
        </w:rPr>
        <w:t xml:space="preserve"> shall form part of the </w:t>
      </w:r>
      <w:r>
        <w:rPr>
          <w:rFonts w:cs="Arial"/>
        </w:rPr>
        <w:t>tender documents</w:t>
      </w:r>
      <w:r w:rsidRPr="00601582">
        <w:rPr>
          <w:rFonts w:cs="Arial"/>
        </w:rPr>
        <w:t>.</w:t>
      </w:r>
    </w:p>
    <w:p w14:paraId="35FDA5B5" w14:textId="77777777" w:rsidR="008B56AA" w:rsidRPr="00130BE9" w:rsidRDefault="008B56AA" w:rsidP="008B56AA">
      <w:pPr>
        <w:rPr>
          <w:rFonts w:cs="Arial"/>
        </w:rPr>
      </w:pPr>
    </w:p>
    <w:p w14:paraId="5ECADB3B" w14:textId="77777777" w:rsidR="008B56AA" w:rsidRPr="00130BE9" w:rsidRDefault="008B56AA" w:rsidP="008B56AA">
      <w:pPr>
        <w:rPr>
          <w:rFonts w:cs="Arial"/>
        </w:rPr>
      </w:pPr>
      <w:r w:rsidRPr="00130BE9">
        <w:rPr>
          <w:rFonts w:cs="Arial"/>
        </w:rPr>
        <w:t>Every effort has been made to ensure this documentation contains all the necessary information for completion of tenders. If however, clarification on the content of this document is required</w:t>
      </w:r>
      <w:r>
        <w:rPr>
          <w:rFonts w:cs="Arial"/>
        </w:rPr>
        <w:t>,</w:t>
      </w:r>
      <w:r w:rsidRPr="00130BE9">
        <w:rPr>
          <w:rFonts w:cs="Arial"/>
        </w:rPr>
        <w:t xml:space="preserve"> all queries should be sent </w:t>
      </w:r>
      <w:r>
        <w:rPr>
          <w:rFonts w:cs="Arial"/>
        </w:rPr>
        <w:t>in writing as outlined below</w:t>
      </w:r>
      <w:r w:rsidRPr="00130BE9">
        <w:rPr>
          <w:rFonts w:cs="Arial"/>
        </w:rPr>
        <w:t xml:space="preserve">. Any responses provided by EirGrid will be made available </w:t>
      </w:r>
      <w:r>
        <w:rPr>
          <w:rFonts w:cs="Arial"/>
        </w:rPr>
        <w:t>to all participating Tenderers.</w:t>
      </w:r>
    </w:p>
    <w:p w14:paraId="27495567" w14:textId="77777777" w:rsidR="008B56AA" w:rsidRDefault="008B56AA" w:rsidP="008B56AA">
      <w:pPr>
        <w:rPr>
          <w:rFonts w:eastAsia="Times New Roman" w:cs="Arial"/>
          <w:lang w:val="en-AU"/>
        </w:rPr>
      </w:pPr>
    </w:p>
    <w:p w14:paraId="435E2AA2" w14:textId="77777777" w:rsidR="008B56AA" w:rsidRPr="00130BE9" w:rsidRDefault="008B56AA" w:rsidP="008B56AA">
      <w:pPr>
        <w:rPr>
          <w:rFonts w:cs="Arial"/>
        </w:rPr>
      </w:pPr>
      <w:r w:rsidRPr="00130BE9">
        <w:rPr>
          <w:rFonts w:cs="Arial"/>
        </w:rPr>
        <w:t>If a Tenderer believes a query/request and/or its response relates to a confidential or commercially sensitive aspect of its Tender it must clearly mark the query/request as “</w:t>
      </w:r>
      <w:r w:rsidRPr="00130BE9">
        <w:rPr>
          <w:rFonts w:cs="Arial"/>
          <w:b/>
        </w:rPr>
        <w:t>confidential</w:t>
      </w:r>
      <w:r w:rsidRPr="00130BE9">
        <w:rPr>
          <w:rFonts w:cs="Arial"/>
        </w:rPr>
        <w:t>” or “</w:t>
      </w:r>
      <w:r w:rsidRPr="00130BE9">
        <w:rPr>
          <w:rFonts w:cs="Arial"/>
          <w:b/>
        </w:rPr>
        <w:t>commercially sensitive</w:t>
      </w:r>
      <w:r w:rsidRPr="00130BE9">
        <w:rPr>
          <w:rFonts w:cs="Arial"/>
        </w:rPr>
        <w:t>”.</w:t>
      </w:r>
    </w:p>
    <w:p w14:paraId="0E965701" w14:textId="77777777" w:rsidR="008B56AA" w:rsidRPr="00130BE9" w:rsidRDefault="008B56AA" w:rsidP="008B56AA">
      <w:pPr>
        <w:rPr>
          <w:rFonts w:cs="Arial"/>
        </w:rPr>
      </w:pPr>
    </w:p>
    <w:p w14:paraId="38948626" w14:textId="77777777" w:rsidR="008B56AA" w:rsidRPr="00130BE9" w:rsidRDefault="008B56AA" w:rsidP="008B56AA">
      <w:pPr>
        <w:rPr>
          <w:rFonts w:cs="Arial"/>
        </w:rPr>
      </w:pPr>
      <w:r w:rsidRPr="00130BE9">
        <w:rPr>
          <w:rFonts w:cs="Arial"/>
        </w:rPr>
        <w:t>If EirGrid, in its absolute discretion, is satisfied that the query/request and/or its response should be properly regarded as confidential or commercially sensitive, the nature of the query/request and its response shall be kept confidential. EirGrid will issue separate bulletin(s) to each Tenderer as required, detailing any</w:t>
      </w:r>
      <w:r>
        <w:rPr>
          <w:rFonts w:cs="Arial"/>
        </w:rPr>
        <w:t xml:space="preserve"> responses to queries which </w:t>
      </w:r>
      <w:r w:rsidRPr="00130BE9">
        <w:rPr>
          <w:rFonts w:cs="Arial"/>
        </w:rPr>
        <w:t>EirGrid considers to be confidential or commercially sensitive.</w:t>
      </w:r>
    </w:p>
    <w:p w14:paraId="34EB2FE7" w14:textId="77777777" w:rsidR="008B56AA" w:rsidRPr="00130BE9" w:rsidRDefault="008B56AA" w:rsidP="008B56AA">
      <w:pPr>
        <w:rPr>
          <w:rFonts w:cs="Arial"/>
        </w:rPr>
      </w:pPr>
    </w:p>
    <w:p w14:paraId="3D99916D" w14:textId="77777777" w:rsidR="008B56AA" w:rsidRPr="00130BE9" w:rsidRDefault="008B56AA" w:rsidP="008B56AA">
      <w:pPr>
        <w:rPr>
          <w:rFonts w:cs="Arial"/>
        </w:rPr>
      </w:pPr>
      <w:r w:rsidRPr="00130BE9">
        <w:rPr>
          <w:rFonts w:cs="Arial"/>
        </w:rPr>
        <w:t>If EirGrid is of the opinion that it would be inappropriate to answer the query/request on a confidential basis, it will notify the Tenderer and require the Tenderer to either withdraw the query or to raise any objection within 3 Working Days of such notification and state the grounds for its objection.</w:t>
      </w:r>
    </w:p>
    <w:p w14:paraId="476CDAA3" w14:textId="77777777" w:rsidR="008B56AA" w:rsidRPr="00130BE9" w:rsidRDefault="008B56AA" w:rsidP="008B56AA">
      <w:pPr>
        <w:rPr>
          <w:rFonts w:cs="Arial"/>
        </w:rPr>
      </w:pPr>
    </w:p>
    <w:p w14:paraId="360C8977" w14:textId="77777777" w:rsidR="008B56AA" w:rsidRPr="00130BE9" w:rsidRDefault="008B56AA" w:rsidP="008B56AA">
      <w:pPr>
        <w:rPr>
          <w:rFonts w:cs="Arial"/>
        </w:rPr>
      </w:pPr>
      <w:r w:rsidRPr="00130BE9">
        <w:rPr>
          <w:rFonts w:cs="Arial"/>
        </w:rPr>
        <w:t>If the Tenderer does not withdraw the query/request or raise any objection within the specified period, or EirGrid is of the opinion that, notwithstanding the objection of the Tenderer, the query/request is not confidential or commercially sensitive, EirGrid may issue the query/request and its response to all of the Tenderers.</w:t>
      </w:r>
    </w:p>
    <w:p w14:paraId="1A026370" w14:textId="77777777" w:rsidR="008B56AA" w:rsidRPr="00130BE9" w:rsidRDefault="008B56AA" w:rsidP="008B56AA">
      <w:pPr>
        <w:rPr>
          <w:rFonts w:cs="Arial"/>
        </w:rPr>
      </w:pPr>
    </w:p>
    <w:p w14:paraId="68AD84EB" w14:textId="77777777" w:rsidR="008B56AA" w:rsidRPr="00130BE9" w:rsidRDefault="008B56AA" w:rsidP="008B56AA">
      <w:pPr>
        <w:rPr>
          <w:rFonts w:cs="Arial"/>
        </w:rPr>
      </w:pPr>
      <w:r w:rsidRPr="00130BE9">
        <w:rPr>
          <w:rFonts w:cs="Arial"/>
        </w:rPr>
        <w:t>EirGrid reserves the right to discuss aspects of the Tenderer’s proposals with its advisors and any relevant authorities where EirGrid considers such discussion necessary or appropriate.</w:t>
      </w:r>
    </w:p>
    <w:p w14:paraId="63D12547" w14:textId="77777777" w:rsidR="008B56AA" w:rsidRPr="00130BE9" w:rsidRDefault="008B56AA" w:rsidP="008B56AA">
      <w:pPr>
        <w:rPr>
          <w:rFonts w:cs="Arial"/>
        </w:rPr>
      </w:pPr>
    </w:p>
    <w:p w14:paraId="699002EF" w14:textId="77777777" w:rsidR="008B56AA" w:rsidRDefault="008B56AA" w:rsidP="008B56AA">
      <w:pPr>
        <w:rPr>
          <w:rFonts w:cs="Arial"/>
        </w:rPr>
      </w:pPr>
      <w:r w:rsidRPr="00130BE9">
        <w:rPr>
          <w:rFonts w:cs="Arial"/>
        </w:rPr>
        <w:t>Except in so far as may be directed in writing by EirGrid, no agent or servant in its employ has any authority to make any representation or give any explanation to Tenderers as to the meaning of the Tender Documents or to any other matter so as to bind or fetter the discretion of EirGrid. Tenderers shall not communicate with any servant, employee or agent of EirGrid except as to the extent and in the manner provided in this RFP.</w:t>
      </w:r>
    </w:p>
    <w:p w14:paraId="6FFF0715" w14:textId="77777777" w:rsidR="00E26426" w:rsidRDefault="00E26426" w:rsidP="008B56AA">
      <w:pPr>
        <w:rPr>
          <w:rFonts w:cs="Arial"/>
        </w:rPr>
      </w:pPr>
    </w:p>
    <w:p w14:paraId="287C2009" w14:textId="4ED27F67" w:rsidR="00E26426" w:rsidRDefault="008B56AA" w:rsidP="008B56AA">
      <w:pPr>
        <w:rPr>
          <w:rFonts w:cs="Arial"/>
          <w:bCs/>
        </w:rPr>
      </w:pPr>
      <w:r w:rsidRPr="00E203A1">
        <w:rPr>
          <w:rFonts w:cs="Arial"/>
        </w:rPr>
        <w:t xml:space="preserve">Any questions, queries or requests for further information regarding the </w:t>
      </w:r>
      <w:r>
        <w:rPr>
          <w:rFonts w:cs="Arial"/>
        </w:rPr>
        <w:t xml:space="preserve">Tender Documents </w:t>
      </w:r>
      <w:r w:rsidRPr="00E203A1">
        <w:rPr>
          <w:rFonts w:cs="Arial"/>
        </w:rPr>
        <w:t xml:space="preserve">should be submitted </w:t>
      </w:r>
      <w:r w:rsidRPr="00F54CF7">
        <w:rPr>
          <w:rFonts w:cs="Arial"/>
        </w:rPr>
        <w:t xml:space="preserve">via </w:t>
      </w:r>
      <w:r w:rsidRPr="00F54CF7">
        <w:rPr>
          <w:rFonts w:cs="Arial"/>
          <w:b/>
          <w:bCs/>
          <w:u w:val="single"/>
        </w:rPr>
        <w:t>email</w:t>
      </w:r>
      <w:r w:rsidRPr="00F54CF7">
        <w:rPr>
          <w:rFonts w:cs="Arial"/>
        </w:rPr>
        <w:t xml:space="preserve"> to </w:t>
      </w:r>
      <w:r w:rsidR="00BC0795">
        <w:rPr>
          <w:rFonts w:cs="Arial"/>
        </w:rPr>
        <w:t>Jamie Cosgrove</w:t>
      </w:r>
      <w:r w:rsidRPr="00F54CF7">
        <w:rPr>
          <w:rFonts w:cs="Arial"/>
        </w:rPr>
        <w:t xml:space="preserve"> at </w:t>
      </w:r>
      <w:hyperlink r:id="rId19">
        <w:r w:rsidR="00BC0795" w:rsidRPr="4BA06131">
          <w:rPr>
            <w:rStyle w:val="Hyperlink"/>
            <w:rFonts w:cs="Arial"/>
          </w:rPr>
          <w:t>Jamie.cosgrove@eirgrid.com</w:t>
        </w:r>
      </w:hyperlink>
      <w:r w:rsidR="00BC0795">
        <w:rPr>
          <w:rFonts w:cs="Arial"/>
        </w:rPr>
        <w:t xml:space="preserve"> </w:t>
      </w:r>
      <w:r>
        <w:rPr>
          <w:rFonts w:cs="Arial"/>
          <w:b/>
        </w:rPr>
        <w:t xml:space="preserve">and </w:t>
      </w:r>
      <w:hyperlink r:id="rId20">
        <w:r w:rsidRPr="4BA06131">
          <w:rPr>
            <w:rStyle w:val="Hyperlink"/>
            <w:rFonts w:cs="Arial"/>
            <w:b/>
            <w:bCs/>
          </w:rPr>
          <w:t>tenders@eirgrid.com</w:t>
        </w:r>
      </w:hyperlink>
      <w:r w:rsidRPr="00F54CF7">
        <w:rPr>
          <w:rFonts w:cs="Arial"/>
          <w:b/>
        </w:rPr>
        <w:t xml:space="preserve"> </w:t>
      </w:r>
      <w:r w:rsidRPr="00F54CF7">
        <w:rPr>
          <w:rFonts w:cs="Arial"/>
        </w:rPr>
        <w:t xml:space="preserve">or by submitting queries via the Messages function in </w:t>
      </w:r>
      <w:hyperlink r:id="rId21">
        <w:r w:rsidRPr="4BA06131">
          <w:rPr>
            <w:rStyle w:val="Hyperlink"/>
            <w:rFonts w:cs="Arial"/>
            <w:b/>
            <w:bCs/>
          </w:rPr>
          <w:t>www.eTenders.gov.ie</w:t>
        </w:r>
      </w:hyperlink>
      <w:r w:rsidRPr="00F54CF7">
        <w:rPr>
          <w:rFonts w:cs="Arial"/>
          <w:b/>
        </w:rPr>
        <w:t xml:space="preserve"> </w:t>
      </w:r>
      <w:r w:rsidRPr="00F54CF7">
        <w:rPr>
          <w:rFonts w:cs="Arial"/>
        </w:rPr>
        <w:t>as</w:t>
      </w:r>
      <w:r w:rsidRPr="00E203A1">
        <w:rPr>
          <w:rFonts w:cs="Arial"/>
        </w:rPr>
        <w:t xml:space="preserve"> soon as possible </w:t>
      </w:r>
      <w:r>
        <w:rPr>
          <w:rFonts w:cs="Arial"/>
        </w:rPr>
        <w:t xml:space="preserve">and in any event </w:t>
      </w:r>
      <w:r w:rsidRPr="00130BE9">
        <w:rPr>
          <w:rFonts w:cs="Arial"/>
          <w:bCs/>
        </w:rPr>
        <w:t>not later than</w:t>
      </w:r>
      <w:r w:rsidRPr="00130BE9">
        <w:rPr>
          <w:rFonts w:cs="Arial"/>
          <w:b/>
          <w:bCs/>
        </w:rPr>
        <w:t xml:space="preserve"> the time and date</w:t>
      </w:r>
      <w:r w:rsidRPr="00130BE9">
        <w:rPr>
          <w:rFonts w:cs="Arial"/>
          <w:bCs/>
        </w:rPr>
        <w:t xml:space="preserve"> specified </w:t>
      </w:r>
      <w:r w:rsidRPr="00550A41">
        <w:rPr>
          <w:rFonts w:cs="Arial"/>
          <w:bCs/>
        </w:rPr>
        <w:t xml:space="preserve">in </w:t>
      </w:r>
      <w:r w:rsidRPr="002C470E">
        <w:rPr>
          <w:rFonts w:cs="Arial"/>
          <w:bCs/>
        </w:rPr>
        <w:t>Section 1.10</w:t>
      </w:r>
      <w:r w:rsidRPr="00550A41">
        <w:rPr>
          <w:rFonts w:cs="Arial"/>
          <w:bCs/>
        </w:rPr>
        <w:t xml:space="preserve"> – Timetable.</w:t>
      </w:r>
    </w:p>
    <w:p w14:paraId="115D4C08" w14:textId="44A8B15B" w:rsidR="008B56AA" w:rsidRPr="00130BE9" w:rsidRDefault="008B56AA" w:rsidP="008B56AA">
      <w:pPr>
        <w:rPr>
          <w:rFonts w:cs="Arial"/>
          <w:highlight w:val="yellow"/>
        </w:rPr>
      </w:pPr>
      <w:r w:rsidRPr="16C6E8FB">
        <w:rPr>
          <w:rFonts w:cs="Arial"/>
        </w:rPr>
        <w:t xml:space="preserve">Each query should clearly state the tender reference </w:t>
      </w:r>
      <w:r w:rsidR="00CD33B1" w:rsidRPr="16C6E8FB">
        <w:rPr>
          <w:rFonts w:cs="Arial"/>
          <w:b/>
          <w:bCs/>
        </w:rPr>
        <w:t>ENQEIR</w:t>
      </w:r>
      <w:r w:rsidR="6E7B92D3" w:rsidRPr="16C6E8FB">
        <w:rPr>
          <w:rFonts w:cs="Arial"/>
          <w:b/>
          <w:bCs/>
        </w:rPr>
        <w:t>1007</w:t>
      </w:r>
      <w:r w:rsidRPr="16C6E8FB">
        <w:rPr>
          <w:rFonts w:cs="Arial"/>
          <w:b/>
          <w:bCs/>
        </w:rPr>
        <w:t xml:space="preserve"> – DS3 System Services – Volume Uncapped – Gate </w:t>
      </w:r>
      <w:r w:rsidR="00E26426" w:rsidRPr="16C6E8FB">
        <w:rPr>
          <w:rFonts w:cs="Arial"/>
          <w:b/>
          <w:bCs/>
        </w:rPr>
        <w:t>1</w:t>
      </w:r>
      <w:r w:rsidR="6FB33793" w:rsidRPr="16C6E8FB">
        <w:rPr>
          <w:rFonts w:cs="Arial"/>
          <w:b/>
          <w:bCs/>
        </w:rPr>
        <w:t>5</w:t>
      </w:r>
      <w:r w:rsidRPr="16C6E8FB">
        <w:rPr>
          <w:rFonts w:cs="Arial"/>
          <w:b/>
          <w:bCs/>
        </w:rPr>
        <w:t xml:space="preserve"> </w:t>
      </w:r>
      <w:r w:rsidRPr="16C6E8FB">
        <w:rPr>
          <w:rFonts w:cs="Arial"/>
        </w:rPr>
        <w:t>and the</w:t>
      </w:r>
      <w:r w:rsidRPr="16C6E8FB">
        <w:rPr>
          <w:rFonts w:cs="Arial"/>
          <w:b/>
          <w:bCs/>
        </w:rPr>
        <w:t xml:space="preserve"> </w:t>
      </w:r>
      <w:r w:rsidRPr="16C6E8FB">
        <w:rPr>
          <w:rFonts w:cs="Arial"/>
        </w:rPr>
        <w:t xml:space="preserve">name of Tenderer. </w:t>
      </w:r>
    </w:p>
    <w:p w14:paraId="5AB8A23C" w14:textId="45C653A3" w:rsidR="00837EF7" w:rsidRDefault="008B56AA" w:rsidP="008B56AA">
      <w:pPr>
        <w:rPr>
          <w:rFonts w:cs="Arial"/>
        </w:rPr>
      </w:pPr>
      <w:r w:rsidRPr="00130BE9">
        <w:rPr>
          <w:rFonts w:cs="Arial"/>
        </w:rPr>
        <w:t>EirGrid may at its absolute discretion (but shall not be obliged to) respond to late queries</w:t>
      </w:r>
      <w:r>
        <w:rPr>
          <w:rFonts w:cs="Arial"/>
        </w:rPr>
        <w:t>.</w:t>
      </w:r>
    </w:p>
    <w:p w14:paraId="30EB52C5" w14:textId="295EA790" w:rsidR="00C91062" w:rsidRPr="009B77B1" w:rsidRDefault="00C91062" w:rsidP="008B56AA">
      <w:pPr>
        <w:rPr>
          <w:rFonts w:cs="Arial"/>
          <w:b/>
          <w:bCs/>
          <w:u w:val="single"/>
        </w:rPr>
      </w:pPr>
      <w:r w:rsidRPr="009B77B1">
        <w:rPr>
          <w:rFonts w:cs="Arial"/>
          <w:b/>
          <w:bCs/>
          <w:u w:val="single"/>
        </w:rPr>
        <w:t xml:space="preserve">Please note, eTenders </w:t>
      </w:r>
      <w:r w:rsidR="00E26426">
        <w:rPr>
          <w:rFonts w:cs="Arial"/>
          <w:b/>
          <w:bCs/>
          <w:u w:val="single"/>
        </w:rPr>
        <w:t xml:space="preserve">is a third party </w:t>
      </w:r>
      <w:r w:rsidRPr="009B77B1">
        <w:rPr>
          <w:rFonts w:cs="Arial"/>
          <w:b/>
          <w:bCs/>
          <w:u w:val="single"/>
        </w:rPr>
        <w:t xml:space="preserve">platform. Useful information below: </w:t>
      </w:r>
    </w:p>
    <w:p w14:paraId="51F97D94" w14:textId="77777777" w:rsidR="00C91062" w:rsidRDefault="00C91062" w:rsidP="00C91062">
      <w:pPr>
        <w:rPr>
          <w:b/>
          <w:bCs/>
        </w:rPr>
      </w:pPr>
      <w:r>
        <w:rPr>
          <w:b/>
          <w:bCs/>
        </w:rPr>
        <w:t xml:space="preserve">Register: </w:t>
      </w:r>
    </w:p>
    <w:p w14:paraId="7DD6DC2A" w14:textId="77777777" w:rsidR="00C91062" w:rsidRDefault="00C91062" w:rsidP="00C91062">
      <w:r>
        <w:t xml:space="preserve">Visit </w:t>
      </w:r>
      <w:hyperlink r:id="rId22" w:history="1">
        <w:r>
          <w:rPr>
            <w:rStyle w:val="Hyperlink"/>
          </w:rPr>
          <w:t>https://www.etenders.gov.ie/epps/prepareRegisterEOOrg.do?registerEO=true</w:t>
        </w:r>
      </w:hyperlink>
    </w:p>
    <w:p w14:paraId="5DDD9895" w14:textId="77777777" w:rsidR="00C91062" w:rsidRDefault="00C91062" w:rsidP="00C91062">
      <w:pPr>
        <w:shd w:val="clear" w:color="auto" w:fill="F6F6F2"/>
        <w:spacing w:before="100" w:beforeAutospacing="1" w:after="100" w:afterAutospacing="1"/>
        <w:rPr>
          <w:color w:val="00241A"/>
        </w:rPr>
      </w:pPr>
      <w:r>
        <w:rPr>
          <w:b/>
          <w:bCs/>
          <w:color w:val="00241A"/>
        </w:rPr>
        <w:t>Register Supplier:</w:t>
      </w:r>
      <w:r>
        <w:rPr>
          <w:color w:val="00241A"/>
        </w:rPr>
        <w:br/>
        <w:t xml:space="preserve">If this is your first time visiting the new eTenders platform, please only register if you never used the old system. If you did use the old system, please follow the steps outlined in the first login guide to activate your account, which can be found in the user manuals section on the platform's homepage. </w:t>
      </w:r>
    </w:p>
    <w:p w14:paraId="19336EE3" w14:textId="77777777" w:rsidR="00C91062" w:rsidRDefault="00C91062" w:rsidP="00C91062">
      <w:pPr>
        <w:rPr>
          <w:b/>
          <w:bCs/>
        </w:rPr>
      </w:pPr>
      <w:r>
        <w:rPr>
          <w:b/>
          <w:bCs/>
        </w:rPr>
        <w:t xml:space="preserve">User Manual: </w:t>
      </w:r>
    </w:p>
    <w:p w14:paraId="403AED95" w14:textId="77777777" w:rsidR="00C91062" w:rsidRDefault="00C91062" w:rsidP="00C91062">
      <w:hyperlink r:id="rId23" w:history="1">
        <w:r>
          <w:rPr>
            <w:rStyle w:val="Hyperlink"/>
          </w:rPr>
          <w:t>https://www.etenders.gov.ie/epps/viewInfo.do?isPopup=true&amp;section=userManual</w:t>
        </w:r>
      </w:hyperlink>
    </w:p>
    <w:p w14:paraId="71157313" w14:textId="72DF0317" w:rsidR="00C91062" w:rsidRDefault="00C91062" w:rsidP="00C91062">
      <w:pPr>
        <w:rPr>
          <w:b/>
          <w:bCs/>
        </w:rPr>
      </w:pPr>
      <w:r>
        <w:rPr>
          <w:b/>
          <w:bCs/>
        </w:rPr>
        <w:t xml:space="preserve">Technical Support Details: </w:t>
      </w:r>
    </w:p>
    <w:p w14:paraId="352ECFEC" w14:textId="77777777" w:rsidR="00C91062" w:rsidRDefault="00C91062" w:rsidP="00C91062">
      <w:pPr>
        <w:rPr>
          <w:i/>
          <w:iCs/>
        </w:rPr>
      </w:pPr>
      <w:r>
        <w:rPr>
          <w:i/>
          <w:iCs/>
        </w:rPr>
        <w:t xml:space="preserve">Phone and online support are available between 9.00am – 5.00pm IST, Monday to Friday. </w:t>
      </w:r>
    </w:p>
    <w:p w14:paraId="62146139" w14:textId="77777777" w:rsidR="00C91062" w:rsidRDefault="00C91062" w:rsidP="00C91062">
      <w:r>
        <w:t xml:space="preserve">Email: </w:t>
      </w:r>
      <w:hyperlink r:id="rId24" w:history="1">
        <w:r>
          <w:rPr>
            <w:rStyle w:val="Hyperlink"/>
          </w:rPr>
          <w:t>irish-eproc-helpdesk@eurodyn.com</w:t>
        </w:r>
      </w:hyperlink>
    </w:p>
    <w:p w14:paraId="0F41BCA9" w14:textId="77777777" w:rsidR="00C91062" w:rsidRDefault="00C91062" w:rsidP="00C91062">
      <w:r>
        <w:t xml:space="preserve">Telephone: +353 818001459 </w:t>
      </w:r>
    </w:p>
    <w:p w14:paraId="3BC6AAE8" w14:textId="77777777" w:rsidR="00E26426" w:rsidRDefault="00E26426" w:rsidP="00C91062"/>
    <w:p w14:paraId="7B6FAB05" w14:textId="32A5E6A9" w:rsidR="008B56AA" w:rsidRDefault="008B56AA" w:rsidP="00622E2F">
      <w:pPr>
        <w:pStyle w:val="Heading2"/>
        <w:numPr>
          <w:ilvl w:val="1"/>
          <w:numId w:val="45"/>
        </w:numPr>
        <w:rPr>
          <w:lang w:val="en-GB"/>
        </w:rPr>
      </w:pPr>
      <w:r>
        <w:rPr>
          <w:lang w:val="en-GB"/>
        </w:rPr>
        <w:t xml:space="preserve"> Format of Responses </w:t>
      </w:r>
    </w:p>
    <w:p w14:paraId="19BB587D" w14:textId="77777777" w:rsidR="00397BD1" w:rsidRPr="00397BD1" w:rsidRDefault="00397BD1" w:rsidP="00397BD1">
      <w:pPr>
        <w:rPr>
          <w:lang w:val="en-GB"/>
        </w:rPr>
      </w:pPr>
    </w:p>
    <w:p w14:paraId="35894187" w14:textId="77777777" w:rsidR="008B56AA" w:rsidRPr="00130BE9" w:rsidRDefault="008B56AA" w:rsidP="008B56AA">
      <w:pPr>
        <w:rPr>
          <w:rFonts w:cs="Arial"/>
        </w:rPr>
      </w:pPr>
      <w:r w:rsidRPr="00550A41">
        <w:rPr>
          <w:rFonts w:cs="Arial"/>
        </w:rPr>
        <w:t>Responses should be detailed and focused on the capacity of the Tenderer to fulfil the Scope of Requirements as set out in Section 1.6 and all</w:t>
      </w:r>
      <w:r w:rsidRPr="00130BE9">
        <w:rPr>
          <w:rFonts w:cs="Arial"/>
        </w:rPr>
        <w:t xml:space="preserve"> supporting tender documentation. Tenderers are requested to format their </w:t>
      </w:r>
      <w:r>
        <w:rPr>
          <w:rFonts w:cs="Arial"/>
        </w:rPr>
        <w:t>Response</w:t>
      </w:r>
      <w:r w:rsidRPr="00130BE9">
        <w:rPr>
          <w:rFonts w:cs="Arial"/>
        </w:rPr>
        <w:t xml:space="preserve"> in a logical manner with </w:t>
      </w:r>
      <w:r>
        <w:rPr>
          <w:rFonts w:cs="Arial"/>
        </w:rPr>
        <w:t>their reply</w:t>
      </w:r>
      <w:r w:rsidRPr="00130BE9">
        <w:rPr>
          <w:rFonts w:cs="Arial"/>
        </w:rPr>
        <w:t xml:space="preserve"> to each of the criteria clearly identified and </w:t>
      </w:r>
      <w:r w:rsidRPr="00130BE9">
        <w:rPr>
          <w:rFonts w:cs="Arial"/>
        </w:rPr>
        <w:lastRenderedPageBreak/>
        <w:t>each of the points addressed under that specific criterion or referenced to the precise area of the submission document where the re</w:t>
      </w:r>
      <w:r>
        <w:rPr>
          <w:rFonts w:cs="Arial"/>
        </w:rPr>
        <w:t>ply</w:t>
      </w:r>
      <w:r w:rsidRPr="00130BE9">
        <w:rPr>
          <w:rFonts w:cs="Arial"/>
        </w:rPr>
        <w:t xml:space="preserve"> may be found. </w:t>
      </w:r>
    </w:p>
    <w:p w14:paraId="6DA3A0CC" w14:textId="77777777" w:rsidR="008B56AA" w:rsidRPr="00130BE9" w:rsidRDefault="008B56AA" w:rsidP="008B56AA">
      <w:pPr>
        <w:rPr>
          <w:rFonts w:cs="Arial"/>
        </w:rPr>
      </w:pPr>
    </w:p>
    <w:p w14:paraId="7D997492" w14:textId="26019CDD" w:rsidR="00397BD1" w:rsidRDefault="008B56AA" w:rsidP="008B56AA">
      <w:pPr>
        <w:rPr>
          <w:rFonts w:cs="Arial"/>
          <w:b/>
          <w:szCs w:val="20"/>
        </w:rPr>
      </w:pPr>
      <w:r w:rsidRPr="00191EDA">
        <w:rPr>
          <w:rFonts w:cs="Arial"/>
          <w:b/>
          <w:szCs w:val="20"/>
        </w:rPr>
        <w:t>We request that you do not provide any marketing or advertising material unless it specifically supports your Response to one of the criteria listed and is referenced as such. We reserve the right to exclude any such material from consideration where it has not been identified appropriately as being relevant.</w:t>
      </w:r>
    </w:p>
    <w:p w14:paraId="064D8982" w14:textId="77777777" w:rsidR="00007753" w:rsidRDefault="00007753" w:rsidP="008B56AA">
      <w:pPr>
        <w:rPr>
          <w:rFonts w:cs="Arial"/>
          <w:b/>
          <w:szCs w:val="20"/>
        </w:rPr>
      </w:pPr>
    </w:p>
    <w:p w14:paraId="22AC9687" w14:textId="3DF8A137" w:rsidR="008B56AA" w:rsidRPr="00191EDA" w:rsidRDefault="008B56AA" w:rsidP="008B56AA">
      <w:pPr>
        <w:rPr>
          <w:rFonts w:cs="Arial"/>
          <w:szCs w:val="20"/>
        </w:rPr>
      </w:pPr>
      <w:r w:rsidRPr="00191EDA">
        <w:rPr>
          <w:rFonts w:cs="Arial"/>
          <w:szCs w:val="20"/>
        </w:rPr>
        <w:t>All Tenderers must provide the required details as per the following forms:</w:t>
      </w:r>
    </w:p>
    <w:p w14:paraId="521779DB" w14:textId="77777777" w:rsidR="008B56AA" w:rsidRPr="00191EDA" w:rsidRDefault="008B56AA" w:rsidP="008B56AA">
      <w:pPr>
        <w:ind w:right="-327"/>
        <w:rPr>
          <w:rFonts w:cs="Arial"/>
          <w:szCs w:val="20"/>
        </w:rPr>
      </w:pPr>
    </w:p>
    <w:p w14:paraId="69AAA4F7" w14:textId="77777777" w:rsidR="008B56AA" w:rsidRPr="00191EDA" w:rsidRDefault="008B56AA" w:rsidP="00622E2F">
      <w:pPr>
        <w:numPr>
          <w:ilvl w:val="0"/>
          <w:numId w:val="9"/>
        </w:numPr>
        <w:tabs>
          <w:tab w:val="left" w:pos="0"/>
        </w:tabs>
        <w:suppressAutoHyphens/>
        <w:spacing w:after="0" w:line="240" w:lineRule="auto"/>
        <w:ind w:right="27"/>
        <w:rPr>
          <w:rFonts w:cs="Arial"/>
          <w:b/>
          <w:spacing w:val="-3"/>
          <w:szCs w:val="20"/>
        </w:rPr>
      </w:pPr>
      <w:r w:rsidRPr="00191EDA">
        <w:rPr>
          <w:rFonts w:cs="Arial"/>
          <w:b/>
          <w:szCs w:val="20"/>
        </w:rPr>
        <w:t>Details of Tenderer</w:t>
      </w:r>
      <w:r w:rsidRPr="00191EDA" w:rsidDel="00837CD5">
        <w:rPr>
          <w:rFonts w:cs="Arial"/>
          <w:b/>
          <w:szCs w:val="20"/>
        </w:rPr>
        <w:t xml:space="preserve"> </w:t>
      </w:r>
      <w:r w:rsidRPr="00191EDA">
        <w:rPr>
          <w:rFonts w:cs="Arial"/>
          <w:b/>
          <w:szCs w:val="20"/>
        </w:rPr>
        <w:t xml:space="preserve">– Form 1, </w:t>
      </w:r>
      <w:r w:rsidRPr="00191EDA">
        <w:rPr>
          <w:rFonts w:cs="Arial"/>
          <w:szCs w:val="20"/>
        </w:rPr>
        <w:t>duly signed</w:t>
      </w:r>
      <w:r w:rsidRPr="00191EDA">
        <w:rPr>
          <w:rFonts w:cs="Arial"/>
          <w:szCs w:val="20"/>
        </w:rPr>
        <w:br/>
      </w:r>
    </w:p>
    <w:p w14:paraId="528792D6" w14:textId="77777777" w:rsidR="008B56AA" w:rsidRPr="00191EDA" w:rsidRDefault="008B56AA" w:rsidP="00622E2F">
      <w:pPr>
        <w:numPr>
          <w:ilvl w:val="0"/>
          <w:numId w:val="9"/>
        </w:numPr>
        <w:tabs>
          <w:tab w:val="left" w:pos="0"/>
        </w:tabs>
        <w:suppressAutoHyphens/>
        <w:spacing w:after="0" w:line="240" w:lineRule="auto"/>
        <w:ind w:right="27"/>
        <w:rPr>
          <w:rFonts w:cs="Arial"/>
          <w:b/>
          <w:spacing w:val="-3"/>
          <w:szCs w:val="20"/>
        </w:rPr>
      </w:pPr>
      <w:r w:rsidRPr="00191EDA">
        <w:rPr>
          <w:rFonts w:cs="Arial"/>
          <w:b/>
          <w:spacing w:val="-3"/>
          <w:szCs w:val="20"/>
        </w:rPr>
        <w:t xml:space="preserve">Qualification Criteria </w:t>
      </w:r>
      <w:r w:rsidRPr="00191EDA">
        <w:rPr>
          <w:rFonts w:cs="Arial"/>
          <w:b/>
          <w:szCs w:val="20"/>
        </w:rPr>
        <w:t>– Form 2,</w:t>
      </w:r>
      <w:r w:rsidRPr="00191EDA">
        <w:rPr>
          <w:rFonts w:cs="Arial"/>
          <w:szCs w:val="20"/>
        </w:rPr>
        <w:t xml:space="preserve"> all templates completed and details provided</w:t>
      </w:r>
    </w:p>
    <w:p w14:paraId="3619064B" w14:textId="77777777" w:rsidR="008B56AA" w:rsidRPr="00191EDA" w:rsidRDefault="008B56AA" w:rsidP="008B56AA">
      <w:pPr>
        <w:rPr>
          <w:rFonts w:cs="Arial"/>
          <w:b/>
          <w:spacing w:val="-3"/>
          <w:szCs w:val="20"/>
        </w:rPr>
      </w:pPr>
    </w:p>
    <w:p w14:paraId="791329F5" w14:textId="77777777" w:rsidR="008B56AA" w:rsidRPr="00191EDA" w:rsidRDefault="008B56AA" w:rsidP="00622E2F">
      <w:pPr>
        <w:numPr>
          <w:ilvl w:val="0"/>
          <w:numId w:val="9"/>
        </w:numPr>
        <w:tabs>
          <w:tab w:val="left" w:pos="0"/>
        </w:tabs>
        <w:suppressAutoHyphens/>
        <w:spacing w:after="0" w:line="240" w:lineRule="auto"/>
        <w:ind w:right="27"/>
        <w:rPr>
          <w:rFonts w:cs="Arial"/>
          <w:b/>
          <w:spacing w:val="-3"/>
          <w:szCs w:val="20"/>
        </w:rPr>
      </w:pPr>
      <w:r w:rsidRPr="00191EDA">
        <w:rPr>
          <w:rFonts w:cs="Arial"/>
          <w:b/>
          <w:szCs w:val="20"/>
        </w:rPr>
        <w:t xml:space="preserve">Contract Acceptance Declaration – Form 3, </w:t>
      </w:r>
      <w:r w:rsidRPr="00191EDA">
        <w:rPr>
          <w:rFonts w:cs="Arial"/>
          <w:szCs w:val="20"/>
        </w:rPr>
        <w:t>duly completed</w:t>
      </w:r>
    </w:p>
    <w:p w14:paraId="6F3D9D7A" w14:textId="77777777" w:rsidR="008B56AA" w:rsidRPr="00191EDA" w:rsidRDefault="008B56AA" w:rsidP="008B56AA">
      <w:pPr>
        <w:tabs>
          <w:tab w:val="left" w:pos="0"/>
        </w:tabs>
        <w:suppressAutoHyphens/>
        <w:ind w:right="27"/>
        <w:rPr>
          <w:rFonts w:cs="Arial"/>
          <w:b/>
          <w:spacing w:val="-3"/>
          <w:szCs w:val="20"/>
        </w:rPr>
      </w:pPr>
    </w:p>
    <w:p w14:paraId="29CF4CBB" w14:textId="77777777" w:rsidR="008B56AA" w:rsidRPr="00191EDA" w:rsidRDefault="008B56AA" w:rsidP="00622E2F">
      <w:pPr>
        <w:numPr>
          <w:ilvl w:val="0"/>
          <w:numId w:val="9"/>
        </w:numPr>
        <w:tabs>
          <w:tab w:val="left" w:pos="0"/>
        </w:tabs>
        <w:suppressAutoHyphens/>
        <w:spacing w:after="0" w:line="240" w:lineRule="auto"/>
        <w:ind w:right="27"/>
        <w:rPr>
          <w:rFonts w:cs="Arial"/>
          <w:b/>
          <w:spacing w:val="-3"/>
          <w:szCs w:val="20"/>
        </w:rPr>
      </w:pPr>
      <w:r w:rsidRPr="00191EDA">
        <w:rPr>
          <w:rFonts w:cs="Arial"/>
          <w:b/>
          <w:szCs w:val="20"/>
        </w:rPr>
        <w:t>Technical Questionnaire – Form 4,</w:t>
      </w:r>
      <w:r w:rsidRPr="00191EDA">
        <w:rPr>
          <w:rFonts w:cs="Arial"/>
          <w:szCs w:val="20"/>
        </w:rPr>
        <w:t xml:space="preserve"> all templates completed and details provided as appropriate to Lots being tendered. </w:t>
      </w:r>
      <w:r w:rsidRPr="00191EDA">
        <w:rPr>
          <w:rFonts w:cs="Arial"/>
          <w:b/>
          <w:szCs w:val="20"/>
        </w:rPr>
        <w:t>This must be provided in Excel.</w:t>
      </w:r>
    </w:p>
    <w:p w14:paraId="10BF5BB5" w14:textId="77777777" w:rsidR="008B56AA" w:rsidRPr="00191EDA" w:rsidRDefault="008B56AA" w:rsidP="008B56AA">
      <w:pPr>
        <w:tabs>
          <w:tab w:val="left" w:pos="0"/>
        </w:tabs>
        <w:suppressAutoHyphens/>
        <w:ind w:right="27"/>
        <w:rPr>
          <w:rFonts w:cs="Arial"/>
          <w:b/>
          <w:spacing w:val="-3"/>
          <w:szCs w:val="20"/>
        </w:rPr>
      </w:pPr>
    </w:p>
    <w:p w14:paraId="182DE3F5" w14:textId="77777777" w:rsidR="008B56AA" w:rsidRPr="00191EDA" w:rsidRDefault="008B56AA" w:rsidP="00622E2F">
      <w:pPr>
        <w:numPr>
          <w:ilvl w:val="0"/>
          <w:numId w:val="9"/>
        </w:numPr>
        <w:spacing w:after="0" w:line="240" w:lineRule="auto"/>
        <w:rPr>
          <w:rFonts w:cs="Arial"/>
          <w:szCs w:val="20"/>
        </w:rPr>
      </w:pPr>
      <w:r w:rsidRPr="00191EDA">
        <w:rPr>
          <w:rFonts w:cs="Arial"/>
          <w:b/>
          <w:szCs w:val="20"/>
        </w:rPr>
        <w:t>Check List – Form 5</w:t>
      </w:r>
      <w:r w:rsidRPr="00191EDA">
        <w:rPr>
          <w:rFonts w:cs="Arial"/>
          <w:szCs w:val="20"/>
        </w:rPr>
        <w:t xml:space="preserve"> duly completed</w:t>
      </w:r>
    </w:p>
    <w:p w14:paraId="338EE022" w14:textId="77777777" w:rsidR="008B56AA" w:rsidRPr="00191EDA" w:rsidRDefault="008B56AA" w:rsidP="008B56AA">
      <w:pPr>
        <w:rPr>
          <w:rFonts w:cs="Arial"/>
          <w:b/>
          <w:szCs w:val="20"/>
        </w:rPr>
      </w:pPr>
    </w:p>
    <w:p w14:paraId="0B393FB0" w14:textId="77777777" w:rsidR="008B56AA" w:rsidRPr="00191EDA" w:rsidRDefault="008B56AA" w:rsidP="008B56AA">
      <w:pPr>
        <w:rPr>
          <w:rFonts w:cs="Arial"/>
          <w:szCs w:val="20"/>
        </w:rPr>
      </w:pPr>
      <w:r w:rsidRPr="00191EDA">
        <w:rPr>
          <w:rFonts w:cs="Arial"/>
          <w:b/>
          <w:szCs w:val="20"/>
        </w:rPr>
        <w:t xml:space="preserve">Note: </w:t>
      </w:r>
      <w:r w:rsidRPr="00191EDA">
        <w:rPr>
          <w:rFonts w:cs="Arial"/>
          <w:szCs w:val="20"/>
        </w:rPr>
        <w:t xml:space="preserve"> Tenderers shall provide an outline of the main assumptions made in preparing the proposal using Form 1, Table 1.3 Assumptions.</w:t>
      </w:r>
    </w:p>
    <w:p w14:paraId="5923175A" w14:textId="77777777" w:rsidR="008B56AA" w:rsidRPr="00191EDA" w:rsidRDefault="008B56AA" w:rsidP="00397BD1">
      <w:pPr>
        <w:pStyle w:val="Normal-EirGrid"/>
        <w:ind w:left="0"/>
      </w:pPr>
      <w:r w:rsidRPr="00191EDA">
        <w:t xml:space="preserve">Responses are split into two constituent parts, namely a qualification section and a tender section, which are to be submitted at the same time.  </w:t>
      </w:r>
    </w:p>
    <w:p w14:paraId="3243BC7A" w14:textId="77777777" w:rsidR="00397BD1" w:rsidRDefault="00397BD1" w:rsidP="00397BD1">
      <w:pPr>
        <w:pStyle w:val="Normal-EirGrid"/>
        <w:ind w:left="0"/>
      </w:pPr>
    </w:p>
    <w:p w14:paraId="6BA2538F" w14:textId="77777777" w:rsidR="008B56AA" w:rsidRPr="00191EDA" w:rsidRDefault="008B56AA" w:rsidP="00397BD1">
      <w:pPr>
        <w:pStyle w:val="Normal-EirGrid"/>
        <w:ind w:left="0"/>
      </w:pPr>
      <w:r w:rsidRPr="00191EDA">
        <w:t xml:space="preserve">Tenderers must submit a separate standalone Response (comprising qualification section and a tender section) for each and every Providing Unit. </w:t>
      </w:r>
    </w:p>
    <w:p w14:paraId="4D6C7A7A" w14:textId="77777777" w:rsidR="00397BD1" w:rsidRPr="00191EDA" w:rsidRDefault="00397BD1" w:rsidP="00397BD1">
      <w:pPr>
        <w:pStyle w:val="Normal-EirGrid"/>
        <w:ind w:left="0"/>
      </w:pPr>
    </w:p>
    <w:p w14:paraId="55A378F4" w14:textId="6839D863" w:rsidR="008B56AA" w:rsidRPr="00191EDA" w:rsidRDefault="008B56AA" w:rsidP="00397BD1">
      <w:pPr>
        <w:pStyle w:val="Normal-EirGrid"/>
        <w:ind w:left="0"/>
      </w:pPr>
      <w:r w:rsidRPr="00191EDA">
        <w:t>If registered in the SEM, to the extent that is required, Providing Units should apply in accordance with how they are registered in the SEM.</w:t>
      </w:r>
    </w:p>
    <w:p w14:paraId="7B641249" w14:textId="77777777" w:rsidR="00397BD1" w:rsidRDefault="00397BD1" w:rsidP="00397BD1">
      <w:pPr>
        <w:pStyle w:val="Normal-EirGrid"/>
        <w:ind w:left="0"/>
      </w:pPr>
    </w:p>
    <w:p w14:paraId="491E7F11" w14:textId="77777777" w:rsidR="008B56AA" w:rsidRPr="00191EDA" w:rsidRDefault="008B56AA" w:rsidP="00397BD1">
      <w:pPr>
        <w:pStyle w:val="Normal-EirGrid"/>
        <w:ind w:left="0"/>
      </w:pPr>
      <w:r w:rsidRPr="00191EDA">
        <w:t>If not registered in the SEM, the Providing Unit is the Unit or collection of Units behind a single connection point</w:t>
      </w:r>
      <w:r w:rsidRPr="00191EDA">
        <w:rPr>
          <w:color w:val="1F497D"/>
        </w:rPr>
        <w:t>.</w:t>
      </w:r>
    </w:p>
    <w:p w14:paraId="31FD9574" w14:textId="77777777" w:rsidR="00397BD1" w:rsidRDefault="00397BD1" w:rsidP="00397BD1">
      <w:pPr>
        <w:pStyle w:val="Normal-EirGrid"/>
        <w:ind w:left="0"/>
      </w:pPr>
    </w:p>
    <w:p w14:paraId="685B5AA8" w14:textId="77777777" w:rsidR="008B56AA" w:rsidRPr="00191EDA" w:rsidRDefault="008B56AA" w:rsidP="00397BD1">
      <w:pPr>
        <w:pStyle w:val="Normal-EirGrid"/>
        <w:ind w:left="0"/>
      </w:pPr>
      <w:r w:rsidRPr="00191EDA">
        <w:t xml:space="preserve">In the case of an Aggregator, the Providing Unit is the collection of sites which is controlled by the Aggregator, and the interface with the TSO shall be with the Aggregator.  </w:t>
      </w:r>
    </w:p>
    <w:p w14:paraId="13B1BEDE" w14:textId="77777777" w:rsidR="00397BD1" w:rsidRDefault="00397BD1" w:rsidP="00397BD1">
      <w:pPr>
        <w:pStyle w:val="Normal-EirGrid"/>
        <w:ind w:left="0"/>
      </w:pPr>
    </w:p>
    <w:p w14:paraId="24F40A57" w14:textId="77777777" w:rsidR="008B56AA" w:rsidRPr="00191EDA" w:rsidRDefault="008B56AA" w:rsidP="00397BD1">
      <w:pPr>
        <w:pStyle w:val="Normal-EirGrid"/>
        <w:ind w:left="0"/>
      </w:pPr>
      <w:r w:rsidRPr="00191EDA">
        <w:t>Tenderers are required to submit, for each Providing Unit, a Response consisting of:</w:t>
      </w:r>
    </w:p>
    <w:p w14:paraId="413D6E38" w14:textId="77777777" w:rsidR="00397BD1" w:rsidRDefault="00397BD1" w:rsidP="00397BD1">
      <w:pPr>
        <w:pStyle w:val="Normal-EirGrid"/>
        <w:ind w:left="0"/>
      </w:pPr>
    </w:p>
    <w:p w14:paraId="3B714347" w14:textId="0FA32D3D" w:rsidR="008B56AA" w:rsidRPr="00397BD1" w:rsidRDefault="008B56AA" w:rsidP="00397BD1">
      <w:pPr>
        <w:pStyle w:val="Normal-EirGrid"/>
        <w:ind w:left="0"/>
      </w:pPr>
      <w:r w:rsidRPr="00191EDA">
        <w:t xml:space="preserve">Part 2 of this RFP, including Forms 1, 2 and 3; and </w:t>
      </w:r>
      <w:r w:rsidR="00397BD1">
        <w:t>c</w:t>
      </w:r>
      <w:r w:rsidRPr="00397BD1">
        <w:t>ompleted Technical Questionnaire sheets for each Lot they are submitting for.</w:t>
      </w:r>
    </w:p>
    <w:p w14:paraId="7C3038C6" w14:textId="77777777" w:rsidR="008B56AA" w:rsidRPr="008B56AA" w:rsidRDefault="008B56AA" w:rsidP="008B56AA">
      <w:pPr>
        <w:rPr>
          <w:lang w:val="en-GB"/>
        </w:rPr>
      </w:pPr>
    </w:p>
    <w:p w14:paraId="110F912E" w14:textId="58222696" w:rsidR="008B56AA" w:rsidRPr="00B238F7" w:rsidRDefault="008B56AA" w:rsidP="008B56AA">
      <w:pPr>
        <w:pStyle w:val="Heading1"/>
        <w:rPr>
          <w:sz w:val="32"/>
          <w:lang w:val="en-GB"/>
        </w:rPr>
      </w:pPr>
      <w:r>
        <w:rPr>
          <w:sz w:val="32"/>
          <w:lang w:val="en-GB"/>
        </w:rPr>
        <w:t>Qualification and Award Criteria and Evaluation Process</w:t>
      </w:r>
    </w:p>
    <w:p w14:paraId="1D413DD9" w14:textId="285E55E9" w:rsidR="008B56AA" w:rsidRDefault="008B56AA" w:rsidP="008B56AA">
      <w:pPr>
        <w:pStyle w:val="Heading2"/>
        <w:rPr>
          <w:lang w:val="en-GB"/>
        </w:rPr>
      </w:pPr>
      <w:r>
        <w:rPr>
          <w:lang w:val="en-GB"/>
        </w:rPr>
        <w:t xml:space="preserve">Introduction </w:t>
      </w:r>
    </w:p>
    <w:p w14:paraId="27E43695" w14:textId="77777777" w:rsidR="008B56AA" w:rsidRDefault="008B56AA" w:rsidP="008B56AA">
      <w:pPr>
        <w:rPr>
          <w:lang w:val="en-GB"/>
        </w:rPr>
      </w:pPr>
    </w:p>
    <w:p w14:paraId="31DBD8BD" w14:textId="77777777" w:rsidR="008B56AA" w:rsidRPr="004619C0" w:rsidRDefault="008B56AA" w:rsidP="008B56AA">
      <w:pPr>
        <w:autoSpaceDE w:val="0"/>
        <w:autoSpaceDN w:val="0"/>
        <w:adjustRightInd w:val="0"/>
        <w:rPr>
          <w:rFonts w:cs="Arial"/>
        </w:rPr>
      </w:pPr>
      <w:r w:rsidRPr="004619C0">
        <w:rPr>
          <w:rFonts w:cs="Arial"/>
        </w:rPr>
        <w:t xml:space="preserve">In order for a </w:t>
      </w:r>
      <w:r>
        <w:rPr>
          <w:rFonts w:cs="Arial"/>
        </w:rPr>
        <w:t>Response</w:t>
      </w:r>
      <w:r w:rsidRPr="004619C0">
        <w:rPr>
          <w:rFonts w:cs="Arial"/>
        </w:rPr>
        <w:t xml:space="preserve"> to avoid elimination from this competition and to warrant consideration, </w:t>
      </w:r>
      <w:r>
        <w:rPr>
          <w:rFonts w:cs="Arial"/>
        </w:rPr>
        <w:t>it</w:t>
      </w:r>
      <w:r w:rsidRPr="004619C0">
        <w:rPr>
          <w:rFonts w:cs="Arial"/>
        </w:rPr>
        <w:t xml:space="preserve"> must comply with the minimum requirements of the </w:t>
      </w:r>
      <w:r>
        <w:rPr>
          <w:rFonts w:cs="Arial"/>
        </w:rPr>
        <w:t>documentation</w:t>
      </w:r>
      <w:r w:rsidRPr="004619C0">
        <w:rPr>
          <w:rFonts w:cs="Arial"/>
        </w:rPr>
        <w:t xml:space="preserve">, including all supporting documents. </w:t>
      </w:r>
    </w:p>
    <w:p w14:paraId="5A169D3B" w14:textId="77777777" w:rsidR="008B56AA" w:rsidRPr="004619C0" w:rsidRDefault="008B56AA" w:rsidP="008B56AA">
      <w:pPr>
        <w:autoSpaceDE w:val="0"/>
        <w:autoSpaceDN w:val="0"/>
        <w:adjustRightInd w:val="0"/>
        <w:rPr>
          <w:rFonts w:cs="Arial"/>
        </w:rPr>
      </w:pPr>
    </w:p>
    <w:p w14:paraId="309AC0B8" w14:textId="77777777" w:rsidR="008B56AA" w:rsidRPr="004619C0" w:rsidRDefault="008B56AA" w:rsidP="008B56AA">
      <w:pPr>
        <w:autoSpaceDE w:val="0"/>
        <w:autoSpaceDN w:val="0"/>
        <w:adjustRightInd w:val="0"/>
        <w:rPr>
          <w:rFonts w:cs="Arial"/>
        </w:rPr>
      </w:pPr>
      <w:r>
        <w:rPr>
          <w:rFonts w:cs="Arial"/>
        </w:rPr>
        <w:t>Responses</w:t>
      </w:r>
      <w:r w:rsidRPr="004619C0">
        <w:rPr>
          <w:rFonts w:cs="Arial"/>
        </w:rPr>
        <w:t xml:space="preserve"> will be examined initially by reference to the completeness relative to the </w:t>
      </w:r>
      <w:r>
        <w:rPr>
          <w:rFonts w:cs="Arial"/>
        </w:rPr>
        <w:t>qualification documentation</w:t>
      </w:r>
      <w:r w:rsidRPr="004619C0">
        <w:rPr>
          <w:rFonts w:cs="Arial"/>
        </w:rPr>
        <w:t xml:space="preserve">.  Following this initial examination, </w:t>
      </w:r>
      <w:r>
        <w:rPr>
          <w:rFonts w:cs="Arial"/>
        </w:rPr>
        <w:t>Responses</w:t>
      </w:r>
      <w:r w:rsidRPr="004619C0">
        <w:rPr>
          <w:rFonts w:cs="Arial"/>
        </w:rPr>
        <w:t xml:space="preserve"> that are valid and complete will be assessed against award criteria set out below. </w:t>
      </w:r>
    </w:p>
    <w:p w14:paraId="3BE015FB" w14:textId="77777777" w:rsidR="008B56AA" w:rsidRPr="004619C0" w:rsidRDefault="008B56AA" w:rsidP="008B56AA">
      <w:pPr>
        <w:rPr>
          <w:rFonts w:cs="Arial"/>
        </w:rPr>
      </w:pPr>
    </w:p>
    <w:p w14:paraId="1EB80E6F" w14:textId="77777777" w:rsidR="008B56AA" w:rsidRPr="00191EDA" w:rsidRDefault="008B56AA" w:rsidP="008B56AA">
      <w:pPr>
        <w:autoSpaceDE w:val="0"/>
        <w:autoSpaceDN w:val="0"/>
        <w:adjustRightInd w:val="0"/>
        <w:rPr>
          <w:rFonts w:cs="Arial"/>
          <w:szCs w:val="20"/>
        </w:rPr>
      </w:pPr>
      <w:r w:rsidRPr="00191EDA">
        <w:rPr>
          <w:rFonts w:cs="Arial"/>
          <w:szCs w:val="20"/>
        </w:rPr>
        <w:t>Responses will be evaluated in their own right. No unsolicited communications from Tenderers will be entertained during the evaluation period. All communications must be made in accordance with Part 1 Section 1.11.</w:t>
      </w:r>
    </w:p>
    <w:p w14:paraId="160E8068" w14:textId="77777777" w:rsidR="008B56AA" w:rsidRPr="00191EDA" w:rsidRDefault="008B56AA" w:rsidP="008B56AA">
      <w:pPr>
        <w:autoSpaceDE w:val="0"/>
        <w:autoSpaceDN w:val="0"/>
        <w:adjustRightInd w:val="0"/>
        <w:rPr>
          <w:rFonts w:cs="Arial"/>
          <w:szCs w:val="20"/>
        </w:rPr>
      </w:pPr>
    </w:p>
    <w:p w14:paraId="4560E594" w14:textId="77777777" w:rsidR="008B56AA" w:rsidRPr="00191EDA" w:rsidRDefault="008B56AA" w:rsidP="008B56AA">
      <w:pPr>
        <w:pStyle w:val="BodyText2"/>
        <w:spacing w:after="0" w:line="240" w:lineRule="auto"/>
        <w:jc w:val="left"/>
        <w:rPr>
          <w:rFonts w:asciiTheme="minorHAnsi" w:hAnsiTheme="minorHAnsi" w:cs="Arial"/>
          <w:sz w:val="20"/>
          <w:szCs w:val="20"/>
        </w:rPr>
      </w:pPr>
      <w:r w:rsidRPr="00191EDA">
        <w:rPr>
          <w:rFonts w:asciiTheme="minorHAnsi" w:hAnsiTheme="minorHAnsi" w:cs="Arial"/>
          <w:sz w:val="20"/>
          <w:szCs w:val="20"/>
        </w:rPr>
        <w:t>It should be noted that in addition to evaluation of the Response submitted, the evaluation may necessitate subsequent clarifications, negotiations, meetings, presentations and possibly reference site visits / calls.</w:t>
      </w:r>
    </w:p>
    <w:p w14:paraId="315449C4" w14:textId="77777777" w:rsidR="008B56AA" w:rsidRPr="00191EDA" w:rsidRDefault="008B56AA" w:rsidP="008B56AA">
      <w:pPr>
        <w:autoSpaceDE w:val="0"/>
        <w:autoSpaceDN w:val="0"/>
        <w:adjustRightInd w:val="0"/>
        <w:rPr>
          <w:rFonts w:cs="Arial"/>
          <w:szCs w:val="20"/>
        </w:rPr>
      </w:pPr>
    </w:p>
    <w:p w14:paraId="099EA65E" w14:textId="77777777" w:rsidR="008B56AA" w:rsidRPr="00191EDA" w:rsidRDefault="008B56AA" w:rsidP="008B56AA">
      <w:pPr>
        <w:autoSpaceDE w:val="0"/>
        <w:autoSpaceDN w:val="0"/>
        <w:adjustRightInd w:val="0"/>
        <w:rPr>
          <w:rFonts w:cs="Arial"/>
          <w:szCs w:val="20"/>
        </w:rPr>
      </w:pPr>
      <w:r w:rsidRPr="00191EDA">
        <w:rPr>
          <w:rFonts w:cs="Arial"/>
          <w:szCs w:val="20"/>
        </w:rPr>
        <w:t>In completing their Responses, Tenderers should ensure that they have fully addressed each of the criteria set out below and that complete information has been provided under each heading.</w:t>
      </w:r>
    </w:p>
    <w:p w14:paraId="26612689" w14:textId="77777777" w:rsidR="008B56AA" w:rsidRPr="004619C0" w:rsidRDefault="008B56AA" w:rsidP="008B56AA">
      <w:pPr>
        <w:autoSpaceDE w:val="0"/>
        <w:autoSpaceDN w:val="0"/>
        <w:adjustRightInd w:val="0"/>
        <w:rPr>
          <w:rFonts w:cs="Arial"/>
        </w:rPr>
      </w:pPr>
    </w:p>
    <w:p w14:paraId="78102D0F" w14:textId="77777777" w:rsidR="008B56AA" w:rsidRPr="00191EDA" w:rsidRDefault="008B56AA" w:rsidP="00397BD1">
      <w:pPr>
        <w:pStyle w:val="Normal-EirGrid"/>
        <w:ind w:left="0"/>
      </w:pPr>
      <w:r w:rsidRPr="00191EDA">
        <w:t>All will be evaluated on a Lot by Lot and Providing Unit by Providing Unit basis:</w:t>
      </w:r>
    </w:p>
    <w:p w14:paraId="1F9D89BE" w14:textId="77777777" w:rsidR="008B56AA" w:rsidRPr="00191EDA" w:rsidRDefault="008B56AA" w:rsidP="00E521EF">
      <w:pPr>
        <w:pStyle w:val="Normal-EirGrid"/>
      </w:pPr>
    </w:p>
    <w:p w14:paraId="79BA0A13" w14:textId="77777777" w:rsidR="008B56AA" w:rsidRPr="00191EDA" w:rsidRDefault="008B56AA" w:rsidP="00397BD1">
      <w:pPr>
        <w:pStyle w:val="Normal-EirGrid"/>
        <w:ind w:left="0"/>
      </w:pPr>
      <w:r w:rsidRPr="00191EDA">
        <w:t>against the pass / fail pre-qualification and technical minimum requirements for the Lot concerned; and</w:t>
      </w:r>
    </w:p>
    <w:p w14:paraId="712162C0" w14:textId="77777777" w:rsidR="008B56AA" w:rsidRPr="00191EDA" w:rsidRDefault="008B56AA" w:rsidP="00397BD1">
      <w:pPr>
        <w:pStyle w:val="Normal-EirGrid"/>
        <w:ind w:left="0"/>
      </w:pPr>
      <w:r w:rsidRPr="00191EDA">
        <w:t xml:space="preserve">against the award criteria for compliance of the proposed (tendered) solution with the technical requirements for the Lot concerned. </w:t>
      </w:r>
    </w:p>
    <w:p w14:paraId="28D656AA" w14:textId="77777777" w:rsidR="008B56AA" w:rsidRPr="00191EDA" w:rsidRDefault="008B56AA" w:rsidP="00E521EF">
      <w:pPr>
        <w:pStyle w:val="Normal-EirGrid"/>
      </w:pPr>
    </w:p>
    <w:p w14:paraId="41C7756D" w14:textId="77777777" w:rsidR="008B56AA" w:rsidRPr="00191EDA" w:rsidRDefault="008B56AA" w:rsidP="00397BD1">
      <w:pPr>
        <w:pStyle w:val="Normal-EirGrid"/>
        <w:ind w:left="0"/>
      </w:pPr>
      <w:r w:rsidRPr="00191EDA">
        <w:t>As a separate tender must be submitted for each Providing Unit, this also means that each tender for each Providing Unit will be evaluated separately.</w:t>
      </w:r>
    </w:p>
    <w:p w14:paraId="1BF09CE2" w14:textId="77777777" w:rsidR="008B56AA" w:rsidRPr="00191EDA" w:rsidRDefault="008B56AA" w:rsidP="008B56AA">
      <w:pPr>
        <w:ind w:left="1080"/>
        <w:rPr>
          <w:rFonts w:cs="Arial"/>
          <w:szCs w:val="20"/>
        </w:rPr>
      </w:pPr>
    </w:p>
    <w:p w14:paraId="78BF4C1C" w14:textId="77777777" w:rsidR="008B56AA" w:rsidRPr="00191EDA" w:rsidRDefault="008B56AA" w:rsidP="00397BD1">
      <w:pPr>
        <w:pStyle w:val="Normal-EirGrid"/>
        <w:ind w:left="0"/>
      </w:pPr>
      <w:r w:rsidRPr="00191EDA">
        <w:t>As the payment rate (tariff) for each System Service will be fixed, subject to Section 4 of the Agreement, tenders will be assessed under the Award Criteria based upon quality (technical compliance) only.</w:t>
      </w:r>
    </w:p>
    <w:p w14:paraId="4643CB52" w14:textId="77777777" w:rsidR="008B56AA" w:rsidRPr="00191EDA" w:rsidRDefault="008B56AA" w:rsidP="008B56AA">
      <w:pPr>
        <w:rPr>
          <w:szCs w:val="20"/>
          <w:lang w:val="en-GB"/>
        </w:rPr>
      </w:pPr>
    </w:p>
    <w:p w14:paraId="7B919FDC" w14:textId="02CCA278" w:rsidR="008B56AA" w:rsidRPr="008B56AA" w:rsidRDefault="008B56AA" w:rsidP="008B56AA">
      <w:pPr>
        <w:pStyle w:val="Heading2"/>
        <w:rPr>
          <w:lang w:val="en-GB"/>
        </w:rPr>
      </w:pPr>
      <w:r>
        <w:rPr>
          <w:lang w:val="en-GB"/>
        </w:rPr>
        <w:t>Payment Terms</w:t>
      </w:r>
      <w:r w:rsidRPr="008B56AA">
        <w:rPr>
          <w:lang w:val="en-GB"/>
        </w:rPr>
        <w:t xml:space="preserve"> </w:t>
      </w:r>
    </w:p>
    <w:p w14:paraId="6D7A8E0C" w14:textId="77777777" w:rsidR="003C7396" w:rsidRDefault="003C7396" w:rsidP="00A038A7">
      <w:pPr>
        <w:spacing w:after="160" w:line="259" w:lineRule="auto"/>
      </w:pPr>
    </w:p>
    <w:p w14:paraId="3BF5F352" w14:textId="452FB98A" w:rsidR="00C52951" w:rsidRDefault="008B56AA" w:rsidP="002B058E">
      <w:pPr>
        <w:pStyle w:val="Normal-EirGrid"/>
        <w:ind w:left="0"/>
      </w:pPr>
      <w:bookmarkStart w:id="4" w:name="_Hlk151121268"/>
      <w:r w:rsidRPr="009B77B1">
        <w:t xml:space="preserve">The initial tariff payment rates for each DS3 System Service were published in euro (€) in the DS3 System Services Tariffs and Scalars SEM Committee Decision </w:t>
      </w:r>
      <w:hyperlink r:id="rId25">
        <w:r w:rsidRPr="4BA06131">
          <w:rPr>
            <w:rStyle w:val="Hyperlink"/>
          </w:rPr>
          <w:t>SEM-17-080</w:t>
        </w:r>
      </w:hyperlink>
      <w:r w:rsidRPr="00007753">
        <w:rPr>
          <w:rStyle w:val="Hyperlink"/>
        </w:rPr>
        <w:t xml:space="preserve">. Following a consultation conducted by the TSOs, the SEM Committee has published a </w:t>
      </w:r>
      <w:hyperlink r:id="rId26">
        <w:r w:rsidRPr="4BA06131">
          <w:rPr>
            <w:rStyle w:val="Hyperlink"/>
          </w:rPr>
          <w:t>notice</w:t>
        </w:r>
      </w:hyperlink>
      <w:r w:rsidRPr="00007753">
        <w:rPr>
          <w:rStyle w:val="Hyperlink"/>
        </w:rPr>
        <w:t xml:space="preserve"> (SEM-21-089) of its decision to amend the </w:t>
      </w:r>
      <w:r w:rsidRPr="00007753">
        <w:rPr>
          <w:u w:val="single"/>
        </w:rPr>
        <w:t xml:space="preserve">tariff rates for the FFR, POR, SOR, TOR1 and TOR2 services. The table below sets out the tariff rates that apply to all </w:t>
      </w:r>
      <w:r w:rsidRPr="009B77B1">
        <w:t xml:space="preserve">contracted services effective </w:t>
      </w:r>
      <w:r w:rsidRPr="009B77B1">
        <w:rPr>
          <w:b/>
          <w:bCs/>
        </w:rPr>
        <w:t>1</w:t>
      </w:r>
      <w:r w:rsidRPr="009B77B1">
        <w:rPr>
          <w:b/>
          <w:bCs/>
          <w:vertAlign w:val="superscript"/>
        </w:rPr>
        <w:t>st</w:t>
      </w:r>
      <w:r w:rsidRPr="009B77B1">
        <w:rPr>
          <w:b/>
          <w:bCs/>
        </w:rPr>
        <w:t xml:space="preserve"> January 2022</w:t>
      </w:r>
      <w:r w:rsidRPr="009B77B1">
        <w:t xml:space="preserve">. </w:t>
      </w:r>
      <w:bookmarkStart w:id="5" w:name="_Hlk153183517"/>
    </w:p>
    <w:p w14:paraId="22CDA1BE" w14:textId="77777777" w:rsidR="00C52951" w:rsidRDefault="00C52951" w:rsidP="002B058E">
      <w:pPr>
        <w:pStyle w:val="Normal-EirGrid"/>
        <w:ind w:left="0"/>
      </w:pPr>
    </w:p>
    <w:p w14:paraId="04C3EE14" w14:textId="0BFCE2A8" w:rsidR="00AE2732" w:rsidRDefault="00FF55E5" w:rsidP="002B058E">
      <w:pPr>
        <w:pStyle w:val="Normal-EirGrid"/>
        <w:ind w:left="0"/>
      </w:pPr>
      <w:r w:rsidRPr="000504C1">
        <w:t xml:space="preserve">Per </w:t>
      </w:r>
      <w:hyperlink r:id="rId27" w:history="1">
        <w:r w:rsidR="0002445C" w:rsidRPr="000504C1">
          <w:rPr>
            <w:rStyle w:val="Hyperlink"/>
          </w:rPr>
          <w:t>SEM-23-103</w:t>
        </w:r>
      </w:hyperlink>
      <w:r w:rsidRPr="000504C1">
        <w:t xml:space="preserve"> System Services Future Arrangements - Decision Paper 3, the Regulatory Authorities state</w:t>
      </w:r>
      <w:r w:rsidR="00BC0795" w:rsidRPr="000504C1">
        <w:t>d</w:t>
      </w:r>
      <w:r w:rsidRPr="000504C1">
        <w:t xml:space="preserve"> that the TSOs </w:t>
      </w:r>
      <w:r w:rsidR="00BC0795" w:rsidRPr="000504C1">
        <w:t>were</w:t>
      </w:r>
      <w:r w:rsidRPr="000504C1">
        <w:t xml:space="preserve"> required to initiate a review of current tariff rates for System Services in Q1 2024</w:t>
      </w:r>
      <w:r w:rsidR="0065588E" w:rsidRPr="000504C1">
        <w:t xml:space="preserve">, which </w:t>
      </w:r>
      <w:r w:rsidR="00BC0795" w:rsidRPr="000504C1">
        <w:t xml:space="preserve">led to a </w:t>
      </w:r>
      <w:hyperlink r:id="rId28" w:history="1">
        <w:r w:rsidR="00DA7E88" w:rsidRPr="000504C1">
          <w:rPr>
            <w:rStyle w:val="Hyperlink"/>
          </w:rPr>
          <w:t>DS3 System Services Tariff Consultation</w:t>
        </w:r>
      </w:hyperlink>
      <w:r w:rsidR="00DA7E88" w:rsidRPr="000504C1">
        <w:t xml:space="preserve"> that then </w:t>
      </w:r>
      <w:r w:rsidR="00BC0795" w:rsidRPr="000504C1">
        <w:t xml:space="preserve">resulted in </w:t>
      </w:r>
      <w:r w:rsidR="00DA7E88" w:rsidRPr="000504C1">
        <w:t xml:space="preserve">changes to TSS scalars as per </w:t>
      </w:r>
      <w:hyperlink r:id="rId29" w:history="1">
        <w:r w:rsidR="007D079B" w:rsidRPr="000504C1">
          <w:rPr>
            <w:rStyle w:val="Hyperlink"/>
          </w:rPr>
          <w:t>Tariff Review Decision Paper SEM 24-065</w:t>
        </w:r>
      </w:hyperlink>
      <w:bookmarkEnd w:id="5"/>
      <w:r w:rsidR="00C52951" w:rsidRPr="000504C1">
        <w:rPr>
          <w:rStyle w:val="Hyperlink"/>
        </w:rPr>
        <w:t>.</w:t>
      </w:r>
      <w:r w:rsidR="00DA7E88" w:rsidRPr="000504C1">
        <w:t xml:space="preserve"> </w:t>
      </w:r>
      <w:r w:rsidR="00C52951" w:rsidRPr="000504C1">
        <w:t>Following this, the</w:t>
      </w:r>
      <w:r w:rsidR="00DA7E88" w:rsidRPr="000504C1">
        <w:t xml:space="preserve"> </w:t>
      </w:r>
      <w:r w:rsidR="00C52951" w:rsidRPr="000504C1">
        <w:t>t</w:t>
      </w:r>
      <w:r w:rsidR="00DA7E88" w:rsidRPr="000504C1">
        <w:t xml:space="preserve">ariff </w:t>
      </w:r>
      <w:r w:rsidR="00C52951" w:rsidRPr="000504C1">
        <w:t>r</w:t>
      </w:r>
      <w:r w:rsidR="00DA7E88" w:rsidRPr="000504C1">
        <w:t>ates remain</w:t>
      </w:r>
      <w:r w:rsidR="00C52951" w:rsidRPr="000504C1">
        <w:t>ed</w:t>
      </w:r>
      <w:r w:rsidR="00DA7E88" w:rsidRPr="000504C1">
        <w:t xml:space="preserve"> unchanged. </w:t>
      </w:r>
      <w:r w:rsidR="00AE2732" w:rsidRPr="000504C1">
        <w:t>Should</w:t>
      </w:r>
      <w:r w:rsidR="00AE2732" w:rsidRPr="00DA7E88">
        <w:t xml:space="preserve"> there be a change to the </w:t>
      </w:r>
      <w:r w:rsidR="00235434">
        <w:t>t</w:t>
      </w:r>
      <w:r w:rsidR="00AE2732" w:rsidRPr="00DA7E88">
        <w:t xml:space="preserve">ariff </w:t>
      </w:r>
      <w:r w:rsidR="00235434">
        <w:t>r</w:t>
      </w:r>
      <w:r w:rsidR="00AE2732" w:rsidRPr="00DA7E88">
        <w:t xml:space="preserve">ates the TSOs anticipate that the timelines to award of contract may be </w:t>
      </w:r>
      <w:r w:rsidR="00AE2732" w:rsidRPr="00DA7E88">
        <w:rPr>
          <w:lang w:eastAsia="en-US"/>
        </w:rPr>
        <w:t xml:space="preserve">extended by 30 days, or such a time period that the TSOs consider necessary. </w:t>
      </w:r>
      <w:r w:rsidR="00547D16" w:rsidRPr="00DA7E88">
        <w:rPr>
          <w:lang w:eastAsia="en-US"/>
        </w:rPr>
        <w:t xml:space="preserve">EirGrid will notify Tenderers in the event of a change in </w:t>
      </w:r>
      <w:r w:rsidR="00235434">
        <w:rPr>
          <w:lang w:eastAsia="en-US"/>
        </w:rPr>
        <w:t>t</w:t>
      </w:r>
      <w:r w:rsidR="00547D16" w:rsidRPr="00DA7E88">
        <w:rPr>
          <w:lang w:eastAsia="en-US"/>
        </w:rPr>
        <w:t xml:space="preserve">ariff </w:t>
      </w:r>
      <w:r w:rsidR="00235434">
        <w:rPr>
          <w:lang w:eastAsia="en-US"/>
        </w:rPr>
        <w:t>r</w:t>
      </w:r>
      <w:r w:rsidR="00547D16" w:rsidRPr="00DA7E88">
        <w:rPr>
          <w:lang w:eastAsia="en-US"/>
        </w:rPr>
        <w:t xml:space="preserve">ates </w:t>
      </w:r>
      <w:r w:rsidR="00C97D38" w:rsidRPr="00DA7E88">
        <w:rPr>
          <w:lang w:eastAsia="en-US"/>
        </w:rPr>
        <w:t xml:space="preserve">without delay </w:t>
      </w:r>
      <w:r w:rsidR="00547D16" w:rsidRPr="00DA7E88">
        <w:rPr>
          <w:lang w:eastAsia="en-US"/>
        </w:rPr>
        <w:t>pursuant to a SEM Committee decision on same</w:t>
      </w:r>
      <w:r w:rsidR="008567C3" w:rsidRPr="00DA7E88">
        <w:rPr>
          <w:lang w:eastAsia="en-US"/>
        </w:rPr>
        <w:t xml:space="preserve">, and information in relation to any tariff changes can be found </w:t>
      </w:r>
      <w:hyperlink r:id="rId30" w:history="1">
        <w:r w:rsidR="0064594F" w:rsidRPr="00DA7E88">
          <w:rPr>
            <w:rStyle w:val="Hyperlink"/>
          </w:rPr>
          <w:t>DS3 Consultations and Publications (eirgrid.ie)</w:t>
        </w:r>
      </w:hyperlink>
    </w:p>
    <w:p w14:paraId="25860DDD" w14:textId="77777777" w:rsidR="006234D2" w:rsidRPr="00191EDA" w:rsidRDefault="006234D2" w:rsidP="00A038A7">
      <w:pPr>
        <w:spacing w:after="160" w:line="259" w:lineRule="auto"/>
        <w:rPr>
          <w:szCs w:val="20"/>
        </w:rPr>
      </w:pPr>
    </w:p>
    <w:tbl>
      <w:tblPr>
        <w:tblStyle w:val="TableGrid1"/>
        <w:tblW w:w="9067" w:type="dxa"/>
        <w:tblLook w:val="04A0" w:firstRow="1" w:lastRow="0" w:firstColumn="1" w:lastColumn="0" w:noHBand="0" w:noVBand="1"/>
      </w:tblPr>
      <w:tblGrid>
        <w:gridCol w:w="4531"/>
        <w:gridCol w:w="2268"/>
        <w:gridCol w:w="2268"/>
      </w:tblGrid>
      <w:tr w:rsidR="00E612FA" w:rsidRPr="00191EDA" w14:paraId="7F5E6691" w14:textId="794A2128" w:rsidTr="00E612FA">
        <w:trPr>
          <w:trHeight w:val="510"/>
        </w:trPr>
        <w:tc>
          <w:tcPr>
            <w:tcW w:w="4531" w:type="dxa"/>
            <w:shd w:val="clear" w:color="auto" w:fill="DCD6C1"/>
            <w:vAlign w:val="center"/>
          </w:tcPr>
          <w:p w14:paraId="5ACFD5DE" w14:textId="3B5950CB" w:rsidR="00E612FA" w:rsidRPr="00191EDA" w:rsidRDefault="004C091D" w:rsidP="004C091D">
            <w:pPr>
              <w:spacing w:after="0"/>
              <w:jc w:val="both"/>
              <w:rPr>
                <w:b/>
                <w:bCs/>
                <w:szCs w:val="20"/>
                <w:lang w:val="en-GB"/>
              </w:rPr>
            </w:pPr>
            <w:r w:rsidRPr="00191EDA">
              <w:rPr>
                <w:b/>
                <w:bCs/>
                <w:szCs w:val="20"/>
                <w:lang w:val="en-GB"/>
              </w:rPr>
              <w:br/>
              <w:t>Service Name</w:t>
            </w:r>
          </w:p>
        </w:tc>
        <w:tc>
          <w:tcPr>
            <w:tcW w:w="2268" w:type="dxa"/>
            <w:shd w:val="clear" w:color="auto" w:fill="DCD6C1"/>
            <w:vAlign w:val="center"/>
          </w:tcPr>
          <w:p w14:paraId="724C9789" w14:textId="1E4B4554" w:rsidR="00E612FA" w:rsidRPr="00191EDA" w:rsidRDefault="004C091D" w:rsidP="004C091D">
            <w:pPr>
              <w:spacing w:after="0"/>
              <w:rPr>
                <w:b/>
                <w:bCs/>
                <w:szCs w:val="20"/>
                <w:lang w:val="en-GB"/>
              </w:rPr>
            </w:pPr>
            <w:r w:rsidRPr="00191EDA">
              <w:rPr>
                <w:b/>
                <w:bCs/>
                <w:szCs w:val="20"/>
                <w:lang w:val="en-GB"/>
              </w:rPr>
              <w:br/>
              <w:t>Unit of Payment</w:t>
            </w:r>
          </w:p>
        </w:tc>
        <w:tc>
          <w:tcPr>
            <w:tcW w:w="2268" w:type="dxa"/>
            <w:shd w:val="clear" w:color="auto" w:fill="DCD6C1"/>
          </w:tcPr>
          <w:p w14:paraId="2BE6F464" w14:textId="1A5AD906" w:rsidR="004C091D" w:rsidRPr="00191EDA" w:rsidRDefault="004C091D" w:rsidP="004C091D">
            <w:pPr>
              <w:spacing w:after="0"/>
              <w:rPr>
                <w:b/>
                <w:bCs/>
                <w:szCs w:val="20"/>
                <w:lang w:val="en-GB"/>
              </w:rPr>
            </w:pPr>
            <w:r w:rsidRPr="00191EDA">
              <w:rPr>
                <w:b/>
                <w:bCs/>
                <w:szCs w:val="20"/>
                <w:lang w:val="en-GB"/>
              </w:rPr>
              <w:br/>
              <w:t>Final Rate €</w:t>
            </w:r>
          </w:p>
        </w:tc>
      </w:tr>
      <w:tr w:rsidR="004C091D" w:rsidRPr="00191EDA" w14:paraId="5C2B05F5" w14:textId="563A79B7" w:rsidTr="00E612FA">
        <w:trPr>
          <w:trHeight w:val="510"/>
        </w:trPr>
        <w:tc>
          <w:tcPr>
            <w:tcW w:w="4531" w:type="dxa"/>
          </w:tcPr>
          <w:p w14:paraId="6391B5FF" w14:textId="3BB822B8" w:rsidR="004C091D" w:rsidRPr="00ED3A45" w:rsidRDefault="004C091D" w:rsidP="004C091D">
            <w:pPr>
              <w:spacing w:after="0"/>
              <w:rPr>
                <w:szCs w:val="20"/>
                <w:lang w:val="en-GB"/>
              </w:rPr>
            </w:pPr>
            <w:r w:rsidRPr="009B77B1">
              <w:rPr>
                <w:szCs w:val="20"/>
              </w:rPr>
              <w:br/>
              <w:t>Synchronous Inertial Response (SIR)</w:t>
            </w:r>
          </w:p>
        </w:tc>
        <w:tc>
          <w:tcPr>
            <w:tcW w:w="2268" w:type="dxa"/>
            <w:vAlign w:val="center"/>
          </w:tcPr>
          <w:p w14:paraId="67FFD213" w14:textId="2218C436" w:rsidR="004C091D" w:rsidRPr="00ED3A45" w:rsidRDefault="004C091D" w:rsidP="004C091D">
            <w:pPr>
              <w:spacing w:after="0"/>
              <w:rPr>
                <w:szCs w:val="20"/>
                <w:lang w:val="en-GB"/>
              </w:rPr>
            </w:pPr>
            <w:r w:rsidRPr="009B77B1">
              <w:rPr>
                <w:szCs w:val="20"/>
              </w:rPr>
              <w:br/>
              <w:t>MWs</w:t>
            </w:r>
            <w:r w:rsidRPr="009B77B1">
              <w:rPr>
                <w:szCs w:val="20"/>
                <w:vertAlign w:val="superscript"/>
              </w:rPr>
              <w:t>2</w:t>
            </w:r>
            <w:r w:rsidRPr="009B77B1">
              <w:rPr>
                <w:szCs w:val="20"/>
              </w:rPr>
              <w:t>h</w:t>
            </w:r>
          </w:p>
        </w:tc>
        <w:tc>
          <w:tcPr>
            <w:tcW w:w="2268" w:type="dxa"/>
          </w:tcPr>
          <w:p w14:paraId="1C5C5612" w14:textId="2B2C1D84" w:rsidR="004C091D" w:rsidRPr="00ED3A45" w:rsidRDefault="004C091D" w:rsidP="004C091D">
            <w:pPr>
              <w:spacing w:after="0"/>
              <w:rPr>
                <w:rFonts w:cs="Arial"/>
                <w:szCs w:val="20"/>
              </w:rPr>
            </w:pPr>
            <w:r w:rsidRPr="009B77B1">
              <w:rPr>
                <w:szCs w:val="20"/>
              </w:rPr>
              <w:br/>
              <w:t>0.0050</w:t>
            </w:r>
          </w:p>
        </w:tc>
      </w:tr>
      <w:tr w:rsidR="004C091D" w:rsidRPr="00191EDA" w14:paraId="06BD2441" w14:textId="1D5EBC4B" w:rsidTr="00DB6DE5">
        <w:trPr>
          <w:trHeight w:val="510"/>
        </w:trPr>
        <w:tc>
          <w:tcPr>
            <w:tcW w:w="4531" w:type="dxa"/>
          </w:tcPr>
          <w:p w14:paraId="799066C9" w14:textId="567518E2" w:rsidR="004C091D" w:rsidRPr="00ED3A45" w:rsidRDefault="004C091D" w:rsidP="004C091D">
            <w:pPr>
              <w:spacing w:after="0"/>
              <w:rPr>
                <w:szCs w:val="20"/>
                <w:lang w:val="en-GB"/>
              </w:rPr>
            </w:pPr>
            <w:r w:rsidRPr="009B77B1">
              <w:rPr>
                <w:szCs w:val="20"/>
              </w:rPr>
              <w:lastRenderedPageBreak/>
              <w:br/>
              <w:t>Primary Operating Reserve (POR)</w:t>
            </w:r>
          </w:p>
        </w:tc>
        <w:tc>
          <w:tcPr>
            <w:tcW w:w="2268" w:type="dxa"/>
            <w:vAlign w:val="center"/>
          </w:tcPr>
          <w:p w14:paraId="33C4249B" w14:textId="65487E53" w:rsidR="004C091D" w:rsidRPr="00ED3A45" w:rsidRDefault="004C091D" w:rsidP="004C091D">
            <w:pPr>
              <w:spacing w:after="0"/>
              <w:rPr>
                <w:szCs w:val="20"/>
                <w:lang w:val="en-GB"/>
              </w:rPr>
            </w:pPr>
            <w:r w:rsidRPr="009B77B1">
              <w:rPr>
                <w:szCs w:val="20"/>
              </w:rPr>
              <w:br/>
              <w:t>MWh</w:t>
            </w:r>
          </w:p>
        </w:tc>
        <w:tc>
          <w:tcPr>
            <w:tcW w:w="2268" w:type="dxa"/>
          </w:tcPr>
          <w:p w14:paraId="566A5539" w14:textId="29232965" w:rsidR="004C091D" w:rsidRPr="00ED3A45" w:rsidRDefault="004C091D" w:rsidP="004C091D">
            <w:pPr>
              <w:spacing w:after="0"/>
              <w:rPr>
                <w:szCs w:val="20"/>
                <w:lang w:val="en-GB"/>
              </w:rPr>
            </w:pPr>
            <w:r w:rsidRPr="009B77B1">
              <w:rPr>
                <w:szCs w:val="20"/>
              </w:rPr>
              <w:br/>
              <w:t>2.92</w:t>
            </w:r>
          </w:p>
        </w:tc>
      </w:tr>
      <w:tr w:rsidR="004C091D" w:rsidRPr="00191EDA" w14:paraId="0AFDA089" w14:textId="48544C97" w:rsidTr="00DB6DE5">
        <w:trPr>
          <w:trHeight w:val="510"/>
        </w:trPr>
        <w:tc>
          <w:tcPr>
            <w:tcW w:w="4531" w:type="dxa"/>
          </w:tcPr>
          <w:p w14:paraId="21249234" w14:textId="44F7C91B" w:rsidR="004C091D" w:rsidRPr="00ED3A45" w:rsidRDefault="004C091D" w:rsidP="004C091D">
            <w:pPr>
              <w:spacing w:after="0"/>
              <w:rPr>
                <w:szCs w:val="20"/>
                <w:lang w:val="en-GB"/>
              </w:rPr>
            </w:pPr>
            <w:r w:rsidRPr="009B77B1">
              <w:rPr>
                <w:szCs w:val="20"/>
              </w:rPr>
              <w:br/>
              <w:t>Secondary Operating Reserve (SOR)</w:t>
            </w:r>
          </w:p>
        </w:tc>
        <w:tc>
          <w:tcPr>
            <w:tcW w:w="2268" w:type="dxa"/>
            <w:vAlign w:val="center"/>
          </w:tcPr>
          <w:p w14:paraId="730E69CC" w14:textId="70EADA3C" w:rsidR="004C091D" w:rsidRPr="00ED3A45" w:rsidRDefault="004C091D" w:rsidP="004C091D">
            <w:pPr>
              <w:spacing w:after="0"/>
              <w:rPr>
                <w:szCs w:val="20"/>
                <w:lang w:val="en-GB"/>
              </w:rPr>
            </w:pPr>
            <w:r w:rsidRPr="009B77B1">
              <w:rPr>
                <w:szCs w:val="20"/>
              </w:rPr>
              <w:br/>
              <w:t>MWh</w:t>
            </w:r>
          </w:p>
        </w:tc>
        <w:tc>
          <w:tcPr>
            <w:tcW w:w="2268" w:type="dxa"/>
          </w:tcPr>
          <w:p w14:paraId="650B115F" w14:textId="7CC3304C" w:rsidR="004C091D" w:rsidRPr="00ED3A45" w:rsidRDefault="004C091D" w:rsidP="004C091D">
            <w:pPr>
              <w:spacing w:after="0"/>
              <w:rPr>
                <w:szCs w:val="20"/>
                <w:lang w:val="en-GB"/>
              </w:rPr>
            </w:pPr>
            <w:r w:rsidRPr="009B77B1">
              <w:rPr>
                <w:szCs w:val="20"/>
              </w:rPr>
              <w:br/>
              <w:t>1.76</w:t>
            </w:r>
          </w:p>
        </w:tc>
      </w:tr>
      <w:tr w:rsidR="004C091D" w:rsidRPr="00191EDA" w14:paraId="6484B709" w14:textId="74A66584" w:rsidTr="00DB6DE5">
        <w:trPr>
          <w:trHeight w:val="510"/>
        </w:trPr>
        <w:tc>
          <w:tcPr>
            <w:tcW w:w="4531" w:type="dxa"/>
          </w:tcPr>
          <w:p w14:paraId="3F047120" w14:textId="6720C13A" w:rsidR="004C091D" w:rsidRPr="00ED3A45" w:rsidRDefault="004C091D" w:rsidP="004C091D">
            <w:pPr>
              <w:spacing w:after="0"/>
              <w:rPr>
                <w:b/>
                <w:bCs/>
                <w:szCs w:val="20"/>
                <w:lang w:val="en-GB"/>
              </w:rPr>
            </w:pPr>
            <w:r w:rsidRPr="009B77B1">
              <w:rPr>
                <w:szCs w:val="20"/>
              </w:rPr>
              <w:br/>
              <w:t>Tertiary Operating Reserve (TOR1)</w:t>
            </w:r>
          </w:p>
        </w:tc>
        <w:tc>
          <w:tcPr>
            <w:tcW w:w="2268" w:type="dxa"/>
            <w:vAlign w:val="center"/>
          </w:tcPr>
          <w:p w14:paraId="1EEF7C6A" w14:textId="6EA1C461" w:rsidR="004C091D" w:rsidRPr="00ED3A45" w:rsidRDefault="004C091D" w:rsidP="004C091D">
            <w:pPr>
              <w:spacing w:after="0"/>
              <w:rPr>
                <w:b/>
                <w:bCs/>
                <w:szCs w:val="20"/>
                <w:lang w:val="en-GB"/>
              </w:rPr>
            </w:pPr>
            <w:r w:rsidRPr="009B77B1">
              <w:rPr>
                <w:szCs w:val="20"/>
              </w:rPr>
              <w:br/>
              <w:t>MWh</w:t>
            </w:r>
          </w:p>
        </w:tc>
        <w:tc>
          <w:tcPr>
            <w:tcW w:w="2268" w:type="dxa"/>
          </w:tcPr>
          <w:p w14:paraId="2E916A65" w14:textId="4EF7B62C" w:rsidR="004C091D" w:rsidRPr="00ED3A45" w:rsidRDefault="004C091D" w:rsidP="004C091D">
            <w:pPr>
              <w:spacing w:after="0"/>
              <w:rPr>
                <w:b/>
                <w:bCs/>
                <w:szCs w:val="20"/>
                <w:lang w:val="en-GB"/>
              </w:rPr>
            </w:pPr>
            <w:r w:rsidRPr="009B77B1">
              <w:rPr>
                <w:szCs w:val="20"/>
              </w:rPr>
              <w:br/>
              <w:t>1.40</w:t>
            </w:r>
          </w:p>
        </w:tc>
      </w:tr>
      <w:tr w:rsidR="004C091D" w:rsidRPr="00191EDA" w14:paraId="31D55832" w14:textId="1BAB7ED5" w:rsidTr="00DB6DE5">
        <w:trPr>
          <w:trHeight w:val="510"/>
        </w:trPr>
        <w:tc>
          <w:tcPr>
            <w:tcW w:w="4531" w:type="dxa"/>
          </w:tcPr>
          <w:p w14:paraId="526ECDE1" w14:textId="1014966C" w:rsidR="004C091D" w:rsidRPr="00ED3A45" w:rsidRDefault="004C091D" w:rsidP="004C091D">
            <w:pPr>
              <w:spacing w:after="0"/>
              <w:rPr>
                <w:szCs w:val="20"/>
                <w:lang w:val="en-GB"/>
              </w:rPr>
            </w:pPr>
            <w:r w:rsidRPr="009B77B1">
              <w:rPr>
                <w:szCs w:val="20"/>
              </w:rPr>
              <w:br/>
              <w:t>Tertiary Operating Reserve (TOR2)</w:t>
            </w:r>
          </w:p>
        </w:tc>
        <w:tc>
          <w:tcPr>
            <w:tcW w:w="2268" w:type="dxa"/>
            <w:vAlign w:val="center"/>
          </w:tcPr>
          <w:p w14:paraId="5CC94E7F" w14:textId="00DB57F3" w:rsidR="004C091D" w:rsidRPr="00ED3A45" w:rsidRDefault="004C091D" w:rsidP="004C091D">
            <w:pPr>
              <w:spacing w:after="0"/>
              <w:rPr>
                <w:szCs w:val="20"/>
                <w:lang w:val="en-GB"/>
              </w:rPr>
            </w:pPr>
            <w:r w:rsidRPr="009B77B1">
              <w:rPr>
                <w:szCs w:val="20"/>
              </w:rPr>
              <w:br/>
              <w:t>MWh</w:t>
            </w:r>
          </w:p>
        </w:tc>
        <w:tc>
          <w:tcPr>
            <w:tcW w:w="2268" w:type="dxa"/>
          </w:tcPr>
          <w:p w14:paraId="1D2D7890" w14:textId="1A24C467" w:rsidR="004C091D" w:rsidRPr="00ED3A45" w:rsidRDefault="004C091D" w:rsidP="004C091D">
            <w:pPr>
              <w:spacing w:after="0"/>
              <w:rPr>
                <w:szCs w:val="20"/>
                <w:lang w:val="en-GB"/>
              </w:rPr>
            </w:pPr>
            <w:r w:rsidRPr="009B77B1">
              <w:rPr>
                <w:szCs w:val="20"/>
              </w:rPr>
              <w:br/>
              <w:t>1.12</w:t>
            </w:r>
          </w:p>
        </w:tc>
      </w:tr>
      <w:tr w:rsidR="004C091D" w:rsidRPr="00191EDA" w14:paraId="27565878" w14:textId="7476F537" w:rsidTr="00DB6DE5">
        <w:trPr>
          <w:trHeight w:val="510"/>
        </w:trPr>
        <w:tc>
          <w:tcPr>
            <w:tcW w:w="4531" w:type="dxa"/>
          </w:tcPr>
          <w:p w14:paraId="60A54BE1" w14:textId="0F8F5F24" w:rsidR="004C091D" w:rsidRPr="00ED3A45" w:rsidRDefault="004C091D" w:rsidP="004C091D">
            <w:pPr>
              <w:spacing w:after="0"/>
              <w:rPr>
                <w:szCs w:val="20"/>
                <w:lang w:val="en-GB"/>
              </w:rPr>
            </w:pPr>
            <w:r w:rsidRPr="009B77B1">
              <w:rPr>
                <w:szCs w:val="20"/>
              </w:rPr>
              <w:br/>
              <w:t>Replacement Reserve – Synchronised (RRS)</w:t>
            </w:r>
          </w:p>
        </w:tc>
        <w:tc>
          <w:tcPr>
            <w:tcW w:w="2268" w:type="dxa"/>
            <w:vAlign w:val="center"/>
          </w:tcPr>
          <w:p w14:paraId="484F5AAC" w14:textId="0A4192A4" w:rsidR="004C091D" w:rsidRPr="00ED3A45" w:rsidRDefault="004C091D" w:rsidP="004C091D">
            <w:pPr>
              <w:spacing w:after="0"/>
              <w:rPr>
                <w:szCs w:val="20"/>
                <w:lang w:val="en-GB"/>
              </w:rPr>
            </w:pPr>
            <w:r w:rsidRPr="009B77B1">
              <w:rPr>
                <w:szCs w:val="20"/>
              </w:rPr>
              <w:br/>
              <w:t>MWh</w:t>
            </w:r>
          </w:p>
        </w:tc>
        <w:tc>
          <w:tcPr>
            <w:tcW w:w="2268" w:type="dxa"/>
          </w:tcPr>
          <w:p w14:paraId="12AA3512" w14:textId="10A357A7" w:rsidR="004C091D" w:rsidRPr="00ED3A45" w:rsidRDefault="004C091D" w:rsidP="004C091D">
            <w:pPr>
              <w:spacing w:after="0"/>
              <w:rPr>
                <w:szCs w:val="20"/>
                <w:lang w:val="en-GB"/>
              </w:rPr>
            </w:pPr>
            <w:r w:rsidRPr="009B77B1">
              <w:rPr>
                <w:szCs w:val="20"/>
              </w:rPr>
              <w:br/>
              <w:t>0.25</w:t>
            </w:r>
          </w:p>
        </w:tc>
      </w:tr>
      <w:tr w:rsidR="004C091D" w:rsidRPr="00191EDA" w14:paraId="5451E5B7" w14:textId="26C2B135" w:rsidTr="00DB6DE5">
        <w:trPr>
          <w:trHeight w:val="510"/>
        </w:trPr>
        <w:tc>
          <w:tcPr>
            <w:tcW w:w="4531" w:type="dxa"/>
          </w:tcPr>
          <w:p w14:paraId="368CC138" w14:textId="65664C60" w:rsidR="004C091D" w:rsidRPr="00ED3A45" w:rsidRDefault="004C091D" w:rsidP="004C091D">
            <w:pPr>
              <w:spacing w:after="0"/>
              <w:rPr>
                <w:b/>
                <w:bCs/>
                <w:szCs w:val="20"/>
                <w:lang w:val="en-GB"/>
              </w:rPr>
            </w:pPr>
            <w:r w:rsidRPr="009B77B1">
              <w:rPr>
                <w:szCs w:val="20"/>
              </w:rPr>
              <w:br/>
              <w:t>Replacement Reserve – Desynchronised (RRD)</w:t>
            </w:r>
          </w:p>
        </w:tc>
        <w:tc>
          <w:tcPr>
            <w:tcW w:w="2268" w:type="dxa"/>
            <w:vAlign w:val="center"/>
          </w:tcPr>
          <w:p w14:paraId="58085FD9" w14:textId="208CED3F" w:rsidR="004C091D" w:rsidRPr="00ED3A45" w:rsidRDefault="004C091D" w:rsidP="004C091D">
            <w:pPr>
              <w:spacing w:after="0"/>
              <w:rPr>
                <w:b/>
                <w:bCs/>
                <w:szCs w:val="20"/>
                <w:lang w:val="en-GB"/>
              </w:rPr>
            </w:pPr>
            <w:r w:rsidRPr="009B77B1">
              <w:rPr>
                <w:szCs w:val="20"/>
              </w:rPr>
              <w:br/>
              <w:t>MWh</w:t>
            </w:r>
          </w:p>
        </w:tc>
        <w:tc>
          <w:tcPr>
            <w:tcW w:w="2268" w:type="dxa"/>
          </w:tcPr>
          <w:p w14:paraId="1615048A" w14:textId="597652B7" w:rsidR="004C091D" w:rsidRPr="00ED3A45" w:rsidRDefault="004C091D" w:rsidP="004C091D">
            <w:pPr>
              <w:spacing w:after="0"/>
              <w:rPr>
                <w:b/>
                <w:bCs/>
                <w:szCs w:val="20"/>
                <w:lang w:val="en-GB"/>
              </w:rPr>
            </w:pPr>
            <w:r w:rsidRPr="009B77B1">
              <w:rPr>
                <w:szCs w:val="20"/>
              </w:rPr>
              <w:br/>
              <w:t>0.56</w:t>
            </w:r>
          </w:p>
        </w:tc>
      </w:tr>
      <w:tr w:rsidR="004C091D" w:rsidRPr="00191EDA" w14:paraId="7A672E31" w14:textId="3F5BE425" w:rsidTr="00DB6DE5">
        <w:trPr>
          <w:trHeight w:val="510"/>
        </w:trPr>
        <w:tc>
          <w:tcPr>
            <w:tcW w:w="4531" w:type="dxa"/>
          </w:tcPr>
          <w:p w14:paraId="64E68E2C" w14:textId="11096035" w:rsidR="004C091D" w:rsidRPr="00ED3A45" w:rsidRDefault="004C091D" w:rsidP="004C091D">
            <w:pPr>
              <w:spacing w:after="0"/>
              <w:rPr>
                <w:szCs w:val="20"/>
                <w:lang w:val="en-GB"/>
              </w:rPr>
            </w:pPr>
            <w:r w:rsidRPr="009B77B1">
              <w:rPr>
                <w:szCs w:val="20"/>
              </w:rPr>
              <w:br/>
              <w:t>Ramping Margin 1 (RM1)</w:t>
            </w:r>
          </w:p>
        </w:tc>
        <w:tc>
          <w:tcPr>
            <w:tcW w:w="2268" w:type="dxa"/>
            <w:vAlign w:val="center"/>
          </w:tcPr>
          <w:p w14:paraId="36F1EEE9" w14:textId="3CBF46BC" w:rsidR="004C091D" w:rsidRPr="00ED3A45" w:rsidRDefault="004C091D" w:rsidP="004C091D">
            <w:pPr>
              <w:spacing w:after="0"/>
              <w:rPr>
                <w:szCs w:val="20"/>
                <w:lang w:val="en-GB"/>
              </w:rPr>
            </w:pPr>
            <w:r w:rsidRPr="009B77B1">
              <w:rPr>
                <w:szCs w:val="20"/>
              </w:rPr>
              <w:br/>
              <w:t>MWh</w:t>
            </w:r>
          </w:p>
        </w:tc>
        <w:tc>
          <w:tcPr>
            <w:tcW w:w="2268" w:type="dxa"/>
          </w:tcPr>
          <w:p w14:paraId="434C3A41" w14:textId="2B50259A" w:rsidR="004C091D" w:rsidRPr="00ED3A45" w:rsidRDefault="004C091D" w:rsidP="004C091D">
            <w:pPr>
              <w:spacing w:after="0"/>
              <w:rPr>
                <w:szCs w:val="20"/>
                <w:lang w:val="en-GB"/>
              </w:rPr>
            </w:pPr>
            <w:r w:rsidRPr="009B77B1">
              <w:rPr>
                <w:szCs w:val="20"/>
              </w:rPr>
              <w:br/>
              <w:t>0.12</w:t>
            </w:r>
          </w:p>
        </w:tc>
      </w:tr>
      <w:tr w:rsidR="004C091D" w:rsidRPr="00191EDA" w14:paraId="47389E82" w14:textId="5E63AF25" w:rsidTr="00DB6DE5">
        <w:trPr>
          <w:trHeight w:val="510"/>
        </w:trPr>
        <w:tc>
          <w:tcPr>
            <w:tcW w:w="4531" w:type="dxa"/>
          </w:tcPr>
          <w:p w14:paraId="63640DED" w14:textId="2FBC96CA" w:rsidR="004C091D" w:rsidRPr="00ED3A45" w:rsidRDefault="004C091D" w:rsidP="004C091D">
            <w:pPr>
              <w:spacing w:after="0"/>
              <w:rPr>
                <w:szCs w:val="20"/>
                <w:lang w:val="en-GB"/>
              </w:rPr>
            </w:pPr>
            <w:r w:rsidRPr="009B77B1">
              <w:rPr>
                <w:szCs w:val="20"/>
              </w:rPr>
              <w:br/>
              <w:t>Ramping Margin 3 (RM3)</w:t>
            </w:r>
          </w:p>
        </w:tc>
        <w:tc>
          <w:tcPr>
            <w:tcW w:w="2268" w:type="dxa"/>
            <w:vAlign w:val="center"/>
          </w:tcPr>
          <w:p w14:paraId="10772E51" w14:textId="70F18C6F" w:rsidR="004C091D" w:rsidRPr="00ED3A45" w:rsidRDefault="004C091D" w:rsidP="004C091D">
            <w:pPr>
              <w:spacing w:after="0"/>
              <w:rPr>
                <w:szCs w:val="20"/>
                <w:lang w:val="en-GB"/>
              </w:rPr>
            </w:pPr>
            <w:r w:rsidRPr="009B77B1">
              <w:rPr>
                <w:szCs w:val="20"/>
              </w:rPr>
              <w:br/>
              <w:t>MWh</w:t>
            </w:r>
          </w:p>
        </w:tc>
        <w:tc>
          <w:tcPr>
            <w:tcW w:w="2268" w:type="dxa"/>
          </w:tcPr>
          <w:p w14:paraId="31430EFC" w14:textId="7DA58258" w:rsidR="004C091D" w:rsidRPr="00ED3A45" w:rsidRDefault="004C091D" w:rsidP="004C091D">
            <w:pPr>
              <w:spacing w:after="0"/>
              <w:rPr>
                <w:szCs w:val="20"/>
                <w:lang w:val="en-GB"/>
              </w:rPr>
            </w:pPr>
            <w:r w:rsidRPr="009B77B1">
              <w:rPr>
                <w:szCs w:val="20"/>
              </w:rPr>
              <w:br/>
              <w:t>0.18</w:t>
            </w:r>
          </w:p>
        </w:tc>
      </w:tr>
      <w:tr w:rsidR="004C091D" w:rsidRPr="00191EDA" w14:paraId="7EDB8129" w14:textId="77777777" w:rsidTr="00DB6DE5">
        <w:trPr>
          <w:trHeight w:val="510"/>
        </w:trPr>
        <w:tc>
          <w:tcPr>
            <w:tcW w:w="4531" w:type="dxa"/>
          </w:tcPr>
          <w:p w14:paraId="2CF4681D" w14:textId="77777777" w:rsidR="004C091D" w:rsidRPr="009B77B1" w:rsidRDefault="004C091D" w:rsidP="004C091D">
            <w:pPr>
              <w:spacing w:after="0"/>
              <w:rPr>
                <w:szCs w:val="20"/>
              </w:rPr>
            </w:pPr>
          </w:p>
          <w:p w14:paraId="15D741BE" w14:textId="51866C45" w:rsidR="004C091D" w:rsidRPr="00ED3A45" w:rsidRDefault="004C091D" w:rsidP="004C091D">
            <w:pPr>
              <w:spacing w:after="0"/>
              <w:rPr>
                <w:szCs w:val="20"/>
                <w:lang w:val="en-GB"/>
              </w:rPr>
            </w:pPr>
            <w:r w:rsidRPr="009B77B1">
              <w:rPr>
                <w:szCs w:val="20"/>
              </w:rPr>
              <w:t>Ramping Margin 8 (RM8)</w:t>
            </w:r>
          </w:p>
        </w:tc>
        <w:tc>
          <w:tcPr>
            <w:tcW w:w="2268" w:type="dxa"/>
            <w:vAlign w:val="center"/>
          </w:tcPr>
          <w:p w14:paraId="7E01D808" w14:textId="374ADA3B" w:rsidR="004C091D" w:rsidRPr="00ED3A45" w:rsidRDefault="004C091D" w:rsidP="004C091D">
            <w:pPr>
              <w:spacing w:after="0"/>
              <w:rPr>
                <w:szCs w:val="20"/>
                <w:lang w:val="en-GB"/>
              </w:rPr>
            </w:pPr>
            <w:r w:rsidRPr="009B77B1">
              <w:rPr>
                <w:szCs w:val="20"/>
              </w:rPr>
              <w:br/>
              <w:t>MWh</w:t>
            </w:r>
          </w:p>
        </w:tc>
        <w:tc>
          <w:tcPr>
            <w:tcW w:w="2268" w:type="dxa"/>
          </w:tcPr>
          <w:p w14:paraId="27C9AC16" w14:textId="4DA2DE07" w:rsidR="004C091D" w:rsidRPr="00ED3A45" w:rsidRDefault="004C091D" w:rsidP="004C091D">
            <w:pPr>
              <w:spacing w:after="0"/>
              <w:rPr>
                <w:szCs w:val="20"/>
                <w:lang w:val="en-GB"/>
              </w:rPr>
            </w:pPr>
            <w:r w:rsidRPr="009B77B1">
              <w:rPr>
                <w:szCs w:val="20"/>
              </w:rPr>
              <w:br/>
              <w:t>0.16</w:t>
            </w:r>
          </w:p>
        </w:tc>
      </w:tr>
      <w:tr w:rsidR="004C091D" w:rsidRPr="00191EDA" w14:paraId="4A7F3238" w14:textId="77777777" w:rsidTr="00DB6DE5">
        <w:trPr>
          <w:trHeight w:val="510"/>
        </w:trPr>
        <w:tc>
          <w:tcPr>
            <w:tcW w:w="4531" w:type="dxa"/>
          </w:tcPr>
          <w:p w14:paraId="3F7E277E" w14:textId="7C2C8F27" w:rsidR="004C091D" w:rsidRPr="00ED3A45" w:rsidRDefault="004C091D" w:rsidP="004C091D">
            <w:pPr>
              <w:spacing w:after="0"/>
              <w:rPr>
                <w:szCs w:val="20"/>
                <w:lang w:val="en-GB"/>
              </w:rPr>
            </w:pPr>
            <w:r w:rsidRPr="009B77B1">
              <w:rPr>
                <w:szCs w:val="20"/>
              </w:rPr>
              <w:br/>
              <w:t>Steady State Reactive Power (SSRP)</w:t>
            </w:r>
          </w:p>
        </w:tc>
        <w:tc>
          <w:tcPr>
            <w:tcW w:w="2268" w:type="dxa"/>
            <w:vAlign w:val="center"/>
          </w:tcPr>
          <w:p w14:paraId="65BDE064" w14:textId="547CB87D" w:rsidR="004C091D" w:rsidRPr="00ED3A45" w:rsidRDefault="004C091D" w:rsidP="004C091D">
            <w:pPr>
              <w:spacing w:after="0"/>
              <w:rPr>
                <w:szCs w:val="20"/>
                <w:lang w:val="en-GB"/>
              </w:rPr>
            </w:pPr>
            <w:r w:rsidRPr="009B77B1">
              <w:rPr>
                <w:szCs w:val="20"/>
              </w:rPr>
              <w:br/>
              <w:t>MVArh</w:t>
            </w:r>
          </w:p>
        </w:tc>
        <w:tc>
          <w:tcPr>
            <w:tcW w:w="2268" w:type="dxa"/>
          </w:tcPr>
          <w:p w14:paraId="40565171" w14:textId="4FBE6DD9" w:rsidR="004C091D" w:rsidRPr="00ED3A45" w:rsidRDefault="004C091D" w:rsidP="004C091D">
            <w:pPr>
              <w:spacing w:after="0"/>
              <w:rPr>
                <w:szCs w:val="20"/>
                <w:lang w:val="en-GB"/>
              </w:rPr>
            </w:pPr>
            <w:r w:rsidRPr="009B77B1">
              <w:rPr>
                <w:szCs w:val="20"/>
              </w:rPr>
              <w:br/>
              <w:t>0.23</w:t>
            </w:r>
          </w:p>
        </w:tc>
      </w:tr>
      <w:tr w:rsidR="004C091D" w:rsidRPr="00191EDA" w14:paraId="5000DBE0" w14:textId="77777777" w:rsidTr="00DB6DE5">
        <w:trPr>
          <w:trHeight w:val="510"/>
        </w:trPr>
        <w:tc>
          <w:tcPr>
            <w:tcW w:w="4531" w:type="dxa"/>
          </w:tcPr>
          <w:p w14:paraId="6A94D0C1" w14:textId="60C34B0A" w:rsidR="004C091D" w:rsidRPr="00ED3A45" w:rsidRDefault="004C091D" w:rsidP="004C091D">
            <w:pPr>
              <w:spacing w:after="0"/>
              <w:rPr>
                <w:szCs w:val="20"/>
                <w:lang w:val="en-GB"/>
              </w:rPr>
            </w:pPr>
            <w:r w:rsidRPr="009B77B1">
              <w:rPr>
                <w:szCs w:val="20"/>
              </w:rPr>
              <w:br/>
              <w:t>Fast Frequency Response (FFR)</w:t>
            </w:r>
          </w:p>
        </w:tc>
        <w:tc>
          <w:tcPr>
            <w:tcW w:w="2268" w:type="dxa"/>
            <w:vAlign w:val="center"/>
          </w:tcPr>
          <w:p w14:paraId="6A197AAA" w14:textId="55C6FAE6" w:rsidR="004C091D" w:rsidRPr="00ED3A45" w:rsidRDefault="004C091D" w:rsidP="004C091D">
            <w:pPr>
              <w:spacing w:after="0"/>
              <w:rPr>
                <w:szCs w:val="20"/>
                <w:lang w:val="en-GB"/>
              </w:rPr>
            </w:pPr>
            <w:r w:rsidRPr="009B77B1">
              <w:rPr>
                <w:szCs w:val="20"/>
              </w:rPr>
              <w:br/>
              <w:t>MWh</w:t>
            </w:r>
          </w:p>
        </w:tc>
        <w:tc>
          <w:tcPr>
            <w:tcW w:w="2268" w:type="dxa"/>
          </w:tcPr>
          <w:p w14:paraId="6E83C3F1" w14:textId="578900E3" w:rsidR="004C091D" w:rsidRPr="00ED3A45" w:rsidRDefault="004C091D" w:rsidP="004C091D">
            <w:pPr>
              <w:spacing w:after="0"/>
              <w:rPr>
                <w:szCs w:val="20"/>
                <w:lang w:val="en-GB"/>
              </w:rPr>
            </w:pPr>
            <w:r w:rsidRPr="009B77B1">
              <w:rPr>
                <w:szCs w:val="20"/>
              </w:rPr>
              <w:br/>
              <w:t>1.94</w:t>
            </w:r>
          </w:p>
        </w:tc>
      </w:tr>
      <w:tr w:rsidR="004C091D" w:rsidRPr="00191EDA" w14:paraId="21CC4DED" w14:textId="77777777" w:rsidTr="00DB6DE5">
        <w:trPr>
          <w:trHeight w:val="510"/>
        </w:trPr>
        <w:tc>
          <w:tcPr>
            <w:tcW w:w="4531" w:type="dxa"/>
          </w:tcPr>
          <w:p w14:paraId="4EEAC8F6" w14:textId="3F22A80F" w:rsidR="004C091D" w:rsidRPr="00ED3A45" w:rsidRDefault="004C091D" w:rsidP="004C091D">
            <w:pPr>
              <w:spacing w:after="0"/>
              <w:rPr>
                <w:szCs w:val="20"/>
                <w:lang w:val="en-GB"/>
              </w:rPr>
            </w:pPr>
            <w:r w:rsidRPr="009B77B1">
              <w:rPr>
                <w:szCs w:val="20"/>
              </w:rPr>
              <w:br/>
              <w:t>Fast Post Fault Active Power Recovery (FPFAPR)</w:t>
            </w:r>
          </w:p>
        </w:tc>
        <w:tc>
          <w:tcPr>
            <w:tcW w:w="2268" w:type="dxa"/>
            <w:vAlign w:val="center"/>
          </w:tcPr>
          <w:p w14:paraId="202C5A1D" w14:textId="4D943081" w:rsidR="004C091D" w:rsidRPr="00ED3A45" w:rsidRDefault="004C091D" w:rsidP="004C091D">
            <w:pPr>
              <w:spacing w:after="0"/>
              <w:rPr>
                <w:szCs w:val="20"/>
                <w:lang w:val="en-GB"/>
              </w:rPr>
            </w:pPr>
            <w:r w:rsidRPr="009B77B1">
              <w:rPr>
                <w:szCs w:val="20"/>
              </w:rPr>
              <w:br/>
              <w:t>MWh</w:t>
            </w:r>
          </w:p>
        </w:tc>
        <w:tc>
          <w:tcPr>
            <w:tcW w:w="2268" w:type="dxa"/>
          </w:tcPr>
          <w:p w14:paraId="6089CEB8" w14:textId="3DF3E340" w:rsidR="004C091D" w:rsidRPr="00ED3A45" w:rsidRDefault="004C091D" w:rsidP="004C091D">
            <w:pPr>
              <w:spacing w:after="0"/>
              <w:rPr>
                <w:szCs w:val="20"/>
                <w:lang w:val="en-GB"/>
              </w:rPr>
            </w:pPr>
            <w:r w:rsidRPr="009B77B1">
              <w:rPr>
                <w:szCs w:val="20"/>
              </w:rPr>
              <w:br/>
              <w:t>0.15</w:t>
            </w:r>
          </w:p>
        </w:tc>
      </w:tr>
      <w:tr w:rsidR="004C091D" w:rsidRPr="00191EDA" w14:paraId="06AC4CC2" w14:textId="77777777" w:rsidTr="00DB6DE5">
        <w:trPr>
          <w:trHeight w:val="510"/>
        </w:trPr>
        <w:tc>
          <w:tcPr>
            <w:tcW w:w="4531" w:type="dxa"/>
          </w:tcPr>
          <w:p w14:paraId="7225F802" w14:textId="2F9610BB" w:rsidR="004C091D" w:rsidRPr="009B77B1" w:rsidRDefault="004C091D" w:rsidP="004C091D">
            <w:pPr>
              <w:spacing w:after="0"/>
              <w:rPr>
                <w:szCs w:val="20"/>
              </w:rPr>
            </w:pPr>
            <w:r w:rsidRPr="009B77B1">
              <w:rPr>
                <w:szCs w:val="20"/>
              </w:rPr>
              <w:br/>
              <w:t>Dynamic Reactive Response (DRR)</w:t>
            </w:r>
          </w:p>
        </w:tc>
        <w:tc>
          <w:tcPr>
            <w:tcW w:w="2268" w:type="dxa"/>
            <w:vAlign w:val="center"/>
          </w:tcPr>
          <w:p w14:paraId="35A84A1B" w14:textId="4915B4BB" w:rsidR="004C091D" w:rsidRPr="009B77B1" w:rsidRDefault="004C091D" w:rsidP="004C091D">
            <w:pPr>
              <w:spacing w:after="0"/>
              <w:rPr>
                <w:szCs w:val="20"/>
              </w:rPr>
            </w:pPr>
            <w:r w:rsidRPr="009B77B1">
              <w:rPr>
                <w:szCs w:val="20"/>
              </w:rPr>
              <w:br/>
              <w:t>MWh</w:t>
            </w:r>
          </w:p>
        </w:tc>
        <w:tc>
          <w:tcPr>
            <w:tcW w:w="2268" w:type="dxa"/>
          </w:tcPr>
          <w:p w14:paraId="142FBE82" w14:textId="5061DF79" w:rsidR="004C091D" w:rsidRPr="009B77B1" w:rsidRDefault="004C091D" w:rsidP="004C091D">
            <w:pPr>
              <w:spacing w:after="0"/>
              <w:rPr>
                <w:szCs w:val="20"/>
              </w:rPr>
            </w:pPr>
            <w:r w:rsidRPr="009B77B1">
              <w:rPr>
                <w:szCs w:val="20"/>
              </w:rPr>
              <w:br/>
              <w:t>0.04</w:t>
            </w:r>
          </w:p>
        </w:tc>
      </w:tr>
      <w:bookmarkEnd w:id="4"/>
    </w:tbl>
    <w:p w14:paraId="30C6EF1C" w14:textId="77777777" w:rsidR="00E612FA" w:rsidRDefault="00E612FA" w:rsidP="00A038A7">
      <w:pPr>
        <w:spacing w:after="160" w:line="259" w:lineRule="auto"/>
      </w:pPr>
    </w:p>
    <w:p w14:paraId="4EB48DB4" w14:textId="2B48D754" w:rsidR="004C091D" w:rsidRPr="007B12D5" w:rsidRDefault="004C091D" w:rsidP="00375E91">
      <w:pPr>
        <w:pStyle w:val="Normal-EirGrid"/>
        <w:ind w:left="0"/>
      </w:pPr>
      <w:bookmarkStart w:id="6" w:name="_Hlk74128173"/>
      <w:r>
        <w:t xml:space="preserve">The methodology for determining the associated sterling rates is consistent with that applied under the Capacity Market Code for the calculation of the Annual Capacity Payment Exchange Rate i.e. the average of the forwards rates for the relevant delivery period as taken over a period of 5 days prior to tariff and payment setting in August of each year. For the settlement </w:t>
      </w:r>
      <w:r w:rsidRPr="00C11C37">
        <w:t>year</w:t>
      </w:r>
      <w:r w:rsidR="7E08BE13" w:rsidRPr="58352096">
        <w:rPr>
          <w:rFonts w:ascii="Trebuchet MS" w:eastAsia="Trebuchet MS" w:hAnsi="Trebuchet MS" w:cs="Trebuchet MS"/>
          <w:color w:val="000000" w:themeColor="text1"/>
        </w:rPr>
        <w:t xml:space="preserve"> 1</w:t>
      </w:r>
      <w:r w:rsidR="7E08BE13" w:rsidRPr="58352096">
        <w:rPr>
          <w:rFonts w:ascii="Trebuchet MS" w:eastAsia="Trebuchet MS" w:hAnsi="Trebuchet MS" w:cs="Trebuchet MS"/>
          <w:color w:val="000000" w:themeColor="text1"/>
          <w:vertAlign w:val="superscript"/>
        </w:rPr>
        <w:t>st</w:t>
      </w:r>
      <w:r w:rsidR="7E08BE13" w:rsidRPr="58352096">
        <w:rPr>
          <w:rFonts w:ascii="Trebuchet MS" w:eastAsia="Trebuchet MS" w:hAnsi="Trebuchet MS" w:cs="Trebuchet MS"/>
          <w:color w:val="000000" w:themeColor="text1"/>
        </w:rPr>
        <w:t xml:space="preserve"> October 2026 to 30</w:t>
      </w:r>
      <w:r w:rsidR="7E08BE13" w:rsidRPr="58352096">
        <w:rPr>
          <w:rFonts w:ascii="Trebuchet MS" w:eastAsia="Trebuchet MS" w:hAnsi="Trebuchet MS" w:cs="Trebuchet MS"/>
          <w:color w:val="000000" w:themeColor="text1"/>
          <w:vertAlign w:val="superscript"/>
        </w:rPr>
        <w:t>th</w:t>
      </w:r>
      <w:r w:rsidR="7E08BE13" w:rsidRPr="58352096">
        <w:rPr>
          <w:rFonts w:ascii="Trebuchet MS" w:eastAsia="Trebuchet MS" w:hAnsi="Trebuchet MS" w:cs="Trebuchet MS"/>
          <w:color w:val="000000" w:themeColor="text1"/>
        </w:rPr>
        <w:t xml:space="preserve"> September 2027, the sterling rate will be calculated based on the average of the forwards rates over the last five working days of July 2026.</w:t>
      </w:r>
      <w:r>
        <w:t xml:space="preserve"> The sterling rate applicable to System Services is calculated on an annual basis. </w:t>
      </w:r>
    </w:p>
    <w:bookmarkEnd w:id="6"/>
    <w:p w14:paraId="7FAD2434" w14:textId="77777777" w:rsidR="004C091D" w:rsidRPr="007B12D5" w:rsidRDefault="004C091D" w:rsidP="00375E91">
      <w:pPr>
        <w:pStyle w:val="Normal-EirGrid"/>
        <w:ind w:left="0"/>
      </w:pPr>
    </w:p>
    <w:p w14:paraId="3052DBB9" w14:textId="2E5D4DF2" w:rsidR="004C091D" w:rsidRPr="007B12D5" w:rsidRDefault="004C091D" w:rsidP="00375E91">
      <w:pPr>
        <w:pStyle w:val="Normal-EirGrid"/>
        <w:ind w:left="0"/>
      </w:pPr>
      <w:r w:rsidRPr="007B12D5">
        <w:t xml:space="preserve">Subject to industry consultation and approval from the Regulatory Authorities, and subject to as may otherwise be provided in the </w:t>
      </w:r>
      <w:r w:rsidR="255E00AE">
        <w:t xml:space="preserve">DS3 System Services </w:t>
      </w:r>
      <w:r w:rsidRPr="007B12D5">
        <w:t>Agreement, the TSO may review and adjust DS3 System Services Payment Rates in the Charging Statement and the values of the Temporal Scarcity Scalars in circumstances including, but not limited to, where:</w:t>
      </w:r>
    </w:p>
    <w:p w14:paraId="75C4135B" w14:textId="77777777" w:rsidR="004C091D" w:rsidRPr="007B12D5" w:rsidRDefault="004C091D" w:rsidP="00E521EF">
      <w:pPr>
        <w:pStyle w:val="Normal-EirGrid"/>
      </w:pPr>
    </w:p>
    <w:p w14:paraId="7E279160" w14:textId="77777777" w:rsidR="004C091D" w:rsidRPr="007B12D5" w:rsidRDefault="004C091D" w:rsidP="00622E2F">
      <w:pPr>
        <w:pStyle w:val="Normal-EirGrid"/>
        <w:numPr>
          <w:ilvl w:val="0"/>
          <w:numId w:val="47"/>
        </w:numPr>
      </w:pPr>
      <w:r w:rsidRPr="007B12D5">
        <w:t>the TSO expects the expenditure cap to be breached;</w:t>
      </w:r>
    </w:p>
    <w:p w14:paraId="4F0111E0" w14:textId="77777777" w:rsidR="004C091D" w:rsidRPr="002D4D2B" w:rsidRDefault="004C091D" w:rsidP="00E521EF">
      <w:pPr>
        <w:pStyle w:val="Normal-EirGrid"/>
      </w:pPr>
    </w:p>
    <w:p w14:paraId="77179DE8" w14:textId="77777777" w:rsidR="004C091D" w:rsidRDefault="004C091D" w:rsidP="00622E2F">
      <w:pPr>
        <w:pStyle w:val="Normal-EirGrid"/>
        <w:numPr>
          <w:ilvl w:val="0"/>
          <w:numId w:val="47"/>
        </w:numPr>
      </w:pPr>
      <w:r w:rsidRPr="002D4D2B">
        <w:t>the volume which is procured exceeds that which the TSO requires to operate the system at 75% SNSP;</w:t>
      </w:r>
    </w:p>
    <w:p w14:paraId="6011BDD2" w14:textId="77777777" w:rsidR="004C091D" w:rsidRPr="002D4D2B" w:rsidRDefault="004C091D" w:rsidP="00E521EF">
      <w:pPr>
        <w:pStyle w:val="Normal-EirGrid"/>
      </w:pPr>
    </w:p>
    <w:p w14:paraId="23AC1AE6" w14:textId="77777777" w:rsidR="004C091D" w:rsidRDefault="004C091D" w:rsidP="00622E2F">
      <w:pPr>
        <w:pStyle w:val="Normal-EirGrid"/>
        <w:numPr>
          <w:ilvl w:val="0"/>
          <w:numId w:val="47"/>
        </w:numPr>
      </w:pPr>
      <w:r w:rsidRPr="002D4D2B">
        <w:t>the TSO has not procured the volume necessary to maintain stability of the system at 75% SNSP; or</w:t>
      </w:r>
    </w:p>
    <w:p w14:paraId="1C90BBD4" w14:textId="77777777" w:rsidR="004C091D" w:rsidRPr="002D4D2B" w:rsidRDefault="004C091D" w:rsidP="00E521EF">
      <w:pPr>
        <w:pStyle w:val="Normal-EirGrid"/>
      </w:pPr>
    </w:p>
    <w:p w14:paraId="7782786C" w14:textId="77777777" w:rsidR="004C091D" w:rsidRPr="002D4D2B" w:rsidRDefault="004C091D" w:rsidP="00622E2F">
      <w:pPr>
        <w:pStyle w:val="Normal-EirGrid"/>
        <w:numPr>
          <w:ilvl w:val="0"/>
          <w:numId w:val="47"/>
        </w:numPr>
      </w:pPr>
      <w:r w:rsidRPr="002D4D2B">
        <w:t xml:space="preserve">unintended consequences of tariff design emerge post DS3 System Services Phase 1 Go-Live or DS3 System Services Phase 2 Go-Live. </w:t>
      </w:r>
    </w:p>
    <w:p w14:paraId="6352C137" w14:textId="77777777" w:rsidR="004C091D" w:rsidRPr="002D4D2B" w:rsidRDefault="004C091D" w:rsidP="00E521EF">
      <w:pPr>
        <w:pStyle w:val="Normal-EirGrid"/>
      </w:pPr>
    </w:p>
    <w:p w14:paraId="2ACC7EE3" w14:textId="6E0D0213" w:rsidR="004C091D" w:rsidRDefault="00F0272D" w:rsidP="00375E91">
      <w:pPr>
        <w:pStyle w:val="Normal-EirGrid"/>
        <w:ind w:left="0"/>
      </w:pPr>
      <w:r w:rsidRPr="00F0272D">
        <w:t>For the avoidance of any doubt</w:t>
      </w:r>
      <w:r>
        <w:t>,</w:t>
      </w:r>
      <w:r w:rsidRPr="00F0272D">
        <w:t xml:space="preserve"> the TSO may implement any adjustment </w:t>
      </w:r>
      <w:r w:rsidR="00780C46">
        <w:t xml:space="preserve">to the Payment Rates in the Charging Statement </w:t>
      </w:r>
      <w:r>
        <w:t xml:space="preserve">that the SEM Committee so decides </w:t>
      </w:r>
      <w:r w:rsidRPr="00F0272D">
        <w:t xml:space="preserve">without the need for any further consultation or </w:t>
      </w:r>
      <w:r>
        <w:t xml:space="preserve">industry </w:t>
      </w:r>
      <w:r w:rsidRPr="00F0272D">
        <w:t>engagement</w:t>
      </w:r>
      <w:r>
        <w:t xml:space="preserve"> following said decision.</w:t>
      </w:r>
    </w:p>
    <w:p w14:paraId="05424788" w14:textId="77777777" w:rsidR="00F0272D" w:rsidRPr="002D4D2B" w:rsidRDefault="00F0272D" w:rsidP="00E521EF">
      <w:pPr>
        <w:pStyle w:val="Normal-EirGrid"/>
      </w:pPr>
    </w:p>
    <w:p w14:paraId="022CA01D" w14:textId="77777777" w:rsidR="004C091D" w:rsidRDefault="004C091D" w:rsidP="00375E91">
      <w:pPr>
        <w:pStyle w:val="Normal-EirGrid"/>
        <w:ind w:left="0"/>
      </w:pPr>
      <w:r w:rsidRPr="002D4D2B">
        <w:t>Tenderers are referred to the relevant clauses of the DS3 System Services Agreements for details on payment methodology.</w:t>
      </w:r>
    </w:p>
    <w:p w14:paraId="7D8EE3FA" w14:textId="77777777" w:rsidR="00375E91" w:rsidRDefault="00375E91" w:rsidP="009C50FE">
      <w:pPr>
        <w:pStyle w:val="Normal-EirGrid"/>
        <w:ind w:left="0"/>
      </w:pPr>
    </w:p>
    <w:p w14:paraId="6816A1E5" w14:textId="77777777" w:rsidR="00375E91" w:rsidRPr="002D4D2B" w:rsidRDefault="00375E91" w:rsidP="00E521EF">
      <w:pPr>
        <w:pStyle w:val="Normal-EirGrid"/>
      </w:pPr>
    </w:p>
    <w:p w14:paraId="09999396" w14:textId="47F20BEE" w:rsidR="00731ECB" w:rsidRPr="008B56AA" w:rsidRDefault="00731ECB" w:rsidP="00731ECB">
      <w:pPr>
        <w:pStyle w:val="Heading2"/>
        <w:rPr>
          <w:lang w:val="en-GB"/>
        </w:rPr>
      </w:pPr>
      <w:r>
        <w:rPr>
          <w:lang w:val="en-GB"/>
        </w:rPr>
        <w:t xml:space="preserve">Technical Questionnaire </w:t>
      </w:r>
      <w:r w:rsidRPr="008B56AA">
        <w:rPr>
          <w:lang w:val="en-GB"/>
        </w:rPr>
        <w:t xml:space="preserve"> </w:t>
      </w:r>
    </w:p>
    <w:p w14:paraId="7962B2B8" w14:textId="1B9260A9" w:rsidR="004C091D" w:rsidRDefault="004C091D" w:rsidP="00A038A7">
      <w:pPr>
        <w:spacing w:after="160" w:line="259" w:lineRule="auto"/>
      </w:pPr>
    </w:p>
    <w:p w14:paraId="5333B67D" w14:textId="0126B966" w:rsidR="00731ECB" w:rsidRPr="00E706BE" w:rsidRDefault="00731ECB" w:rsidP="00731ECB">
      <w:pPr>
        <w:rPr>
          <w:rFonts w:cs="Arial"/>
        </w:rPr>
      </w:pPr>
      <w:r w:rsidRPr="00E706BE">
        <w:rPr>
          <w:rFonts w:cs="Arial"/>
        </w:rPr>
        <w:t xml:space="preserve">The Technical Questionnaire outlines a set of questions for evaluation purposes (Section A (and B where relevant)) and also a set of questions for information purposes (Section C). </w:t>
      </w:r>
    </w:p>
    <w:p w14:paraId="01ECCE14" w14:textId="77777777" w:rsidR="00731ECB" w:rsidRPr="00E706BE" w:rsidRDefault="00731ECB" w:rsidP="00731ECB">
      <w:pPr>
        <w:rPr>
          <w:rFonts w:cs="Arial"/>
        </w:rPr>
      </w:pPr>
    </w:p>
    <w:p w14:paraId="74AA819F" w14:textId="77777777" w:rsidR="00731ECB" w:rsidRPr="00E706BE" w:rsidRDefault="00731ECB" w:rsidP="00731ECB">
      <w:pPr>
        <w:rPr>
          <w:rFonts w:cs="Arial"/>
        </w:rPr>
      </w:pPr>
      <w:r w:rsidRPr="00E706BE">
        <w:rPr>
          <w:rFonts w:cs="Arial"/>
        </w:rPr>
        <w:t>All questions in Section A (and Section B where relevant) will be evaluated on a pass</w:t>
      </w:r>
      <w:r>
        <w:rPr>
          <w:rFonts w:cs="Arial"/>
        </w:rPr>
        <w:t xml:space="preserve"> </w:t>
      </w:r>
      <w:r w:rsidRPr="00E706BE">
        <w:rPr>
          <w:rFonts w:cs="Arial"/>
        </w:rPr>
        <w:t>/</w:t>
      </w:r>
      <w:r>
        <w:rPr>
          <w:rFonts w:cs="Arial"/>
        </w:rPr>
        <w:t xml:space="preserve"> </w:t>
      </w:r>
      <w:r w:rsidRPr="00E706BE">
        <w:rPr>
          <w:rFonts w:cs="Arial"/>
        </w:rPr>
        <w:t xml:space="preserve">fail basis in accordance with the </w:t>
      </w:r>
      <w:r>
        <w:rPr>
          <w:rFonts w:cs="Arial"/>
        </w:rPr>
        <w:t>Response</w:t>
      </w:r>
      <w:r w:rsidRPr="00E706BE">
        <w:rPr>
          <w:rFonts w:cs="Arial"/>
        </w:rPr>
        <w:t>, data provided</w:t>
      </w:r>
      <w:r>
        <w:rPr>
          <w:rFonts w:cs="Arial"/>
        </w:rPr>
        <w:t>,</w:t>
      </w:r>
      <w:r w:rsidRPr="00E706BE">
        <w:rPr>
          <w:rFonts w:cs="Arial"/>
        </w:rPr>
        <w:t xml:space="preserve"> and demonstration of the minimum evidence required.</w:t>
      </w:r>
    </w:p>
    <w:p w14:paraId="4C3B9EFC" w14:textId="77777777" w:rsidR="00731ECB" w:rsidRPr="00E706BE" w:rsidRDefault="00731ECB" w:rsidP="00731ECB">
      <w:pPr>
        <w:rPr>
          <w:rFonts w:cs="Arial"/>
        </w:rPr>
      </w:pPr>
    </w:p>
    <w:p w14:paraId="264EFB72" w14:textId="77777777" w:rsidR="00731ECB" w:rsidRPr="00E706BE" w:rsidRDefault="00731ECB" w:rsidP="00731ECB">
      <w:pPr>
        <w:rPr>
          <w:rFonts w:cs="Arial"/>
        </w:rPr>
      </w:pPr>
      <w:r w:rsidRPr="00FB6936">
        <w:rPr>
          <w:rFonts w:cs="Arial"/>
        </w:rPr>
        <w:t xml:space="preserve">The </w:t>
      </w:r>
      <w:r>
        <w:rPr>
          <w:rFonts w:cs="Arial"/>
        </w:rPr>
        <w:t>Responses</w:t>
      </w:r>
      <w:r w:rsidRPr="00FB6936">
        <w:rPr>
          <w:rFonts w:cs="Arial"/>
        </w:rPr>
        <w:t xml:space="preserve"> to the set of questions in Section C will facilitate the process of contracting and provide key operational information and parameters for payment. While this information is not used in the evaluation process it is mandatory to complete this section of the questionnaire. Tenderers who do not complete these sections </w:t>
      </w:r>
      <w:r>
        <w:rPr>
          <w:rFonts w:cs="Arial"/>
        </w:rPr>
        <w:t>in accordance with the instructions may</w:t>
      </w:r>
      <w:r w:rsidRPr="00FB6936">
        <w:rPr>
          <w:rFonts w:cs="Arial"/>
        </w:rPr>
        <w:t xml:space="preserve"> be deemed inadmissible.</w:t>
      </w:r>
    </w:p>
    <w:p w14:paraId="3F110C58" w14:textId="77777777" w:rsidR="00731ECB" w:rsidRPr="00E706BE" w:rsidRDefault="00731ECB" w:rsidP="00731ECB">
      <w:pPr>
        <w:rPr>
          <w:rFonts w:cs="Arial"/>
        </w:rPr>
      </w:pPr>
    </w:p>
    <w:p w14:paraId="0C137433" w14:textId="77777777" w:rsidR="00731ECB" w:rsidRPr="00E706BE" w:rsidRDefault="00731ECB" w:rsidP="00731ECB">
      <w:pPr>
        <w:rPr>
          <w:rFonts w:cs="Arial"/>
        </w:rPr>
      </w:pPr>
      <w:r w:rsidRPr="00E706BE">
        <w:rPr>
          <w:rFonts w:cs="Arial"/>
        </w:rPr>
        <w:t xml:space="preserve">For each </w:t>
      </w:r>
      <w:r>
        <w:rPr>
          <w:rFonts w:cs="Arial"/>
        </w:rPr>
        <w:t>Lot</w:t>
      </w:r>
      <w:r w:rsidRPr="00E706BE">
        <w:rPr>
          <w:rFonts w:cs="Arial"/>
        </w:rPr>
        <w:t xml:space="preserve"> being applied for, Tenderers are required to complete the technical questionnaire and provide the following detail (where relevant):</w:t>
      </w:r>
    </w:p>
    <w:p w14:paraId="5879BA68" w14:textId="77777777" w:rsidR="00731ECB" w:rsidRPr="002D4D2B" w:rsidRDefault="00731ECB" w:rsidP="00622E2F">
      <w:pPr>
        <w:pStyle w:val="Normal-EirGrid"/>
        <w:numPr>
          <w:ilvl w:val="0"/>
          <w:numId w:val="48"/>
        </w:numPr>
      </w:pPr>
      <w:r w:rsidRPr="002D4D2B">
        <w:t>a YES, NO, or N</w:t>
      </w:r>
      <w:r>
        <w:t>/</w:t>
      </w:r>
      <w:r w:rsidRPr="002D4D2B">
        <w:t xml:space="preserve">A </w:t>
      </w:r>
      <w:r>
        <w:t>Response</w:t>
      </w:r>
      <w:r w:rsidRPr="002D4D2B">
        <w:t>.</w:t>
      </w:r>
    </w:p>
    <w:p w14:paraId="50F11793" w14:textId="77777777" w:rsidR="00731ECB" w:rsidRPr="002D4D2B" w:rsidRDefault="00731ECB" w:rsidP="00622E2F">
      <w:pPr>
        <w:pStyle w:val="Normal-EirGrid"/>
        <w:numPr>
          <w:ilvl w:val="0"/>
          <w:numId w:val="48"/>
        </w:numPr>
      </w:pPr>
      <w:r w:rsidRPr="002D4D2B">
        <w:t xml:space="preserve">parameter(s) and/or cross reference(s) to tender submission. </w:t>
      </w:r>
    </w:p>
    <w:p w14:paraId="4C223C8A" w14:textId="77777777" w:rsidR="00731ECB" w:rsidRPr="002D4D2B" w:rsidRDefault="00731ECB" w:rsidP="00622E2F">
      <w:pPr>
        <w:pStyle w:val="Normal-EirGrid"/>
        <w:numPr>
          <w:ilvl w:val="0"/>
          <w:numId w:val="48"/>
        </w:numPr>
      </w:pPr>
      <w:r w:rsidRPr="002D4D2B">
        <w:t xml:space="preserve">complete the PQ capability and Reserve Characteristic tables where required. </w:t>
      </w:r>
    </w:p>
    <w:p w14:paraId="587967AD" w14:textId="77777777" w:rsidR="00731ECB" w:rsidRDefault="00731ECB" w:rsidP="00731ECB">
      <w:pPr>
        <w:rPr>
          <w:rFonts w:cs="Arial"/>
        </w:rPr>
      </w:pPr>
    </w:p>
    <w:p w14:paraId="448B471E" w14:textId="77777777" w:rsidR="00731ECB" w:rsidRPr="00E706BE" w:rsidRDefault="00731ECB" w:rsidP="00731ECB">
      <w:pPr>
        <w:rPr>
          <w:rFonts w:cs="Arial"/>
        </w:rPr>
      </w:pPr>
      <w:r w:rsidRPr="00E706BE">
        <w:rPr>
          <w:rFonts w:cs="Arial"/>
        </w:rPr>
        <w:t>All information provided by Tenderers in the Technical Questionnaire must be correct and accurate.</w:t>
      </w:r>
    </w:p>
    <w:p w14:paraId="2E3419A0" w14:textId="77777777" w:rsidR="00731ECB" w:rsidRPr="00E706BE" w:rsidRDefault="00731ECB" w:rsidP="00731ECB">
      <w:pPr>
        <w:rPr>
          <w:rFonts w:cs="Arial"/>
        </w:rPr>
      </w:pPr>
    </w:p>
    <w:p w14:paraId="1FC7CCCB" w14:textId="77777777" w:rsidR="00731ECB" w:rsidRDefault="00731ECB" w:rsidP="00731ECB">
      <w:pPr>
        <w:rPr>
          <w:rFonts w:cs="Arial"/>
        </w:rPr>
      </w:pPr>
      <w:r w:rsidRPr="00E706BE">
        <w:rPr>
          <w:rFonts w:cs="Arial"/>
        </w:rPr>
        <w:t>Tenderers are referred to the Technical Questionnaire for further instruction on completing same.</w:t>
      </w:r>
    </w:p>
    <w:p w14:paraId="2BC090A4" w14:textId="0CABD324" w:rsidR="00731ECB" w:rsidRDefault="00731ECB" w:rsidP="00731ECB">
      <w:pPr>
        <w:pStyle w:val="Heading2"/>
        <w:rPr>
          <w:lang w:val="en-GB"/>
        </w:rPr>
      </w:pPr>
      <w:bookmarkStart w:id="7" w:name="_Hlk153355393"/>
      <w:r>
        <w:rPr>
          <w:lang w:val="en-GB"/>
        </w:rPr>
        <w:t xml:space="preserve">Mandatory Technical Requirements </w:t>
      </w:r>
    </w:p>
    <w:p w14:paraId="694551AC" w14:textId="77777777" w:rsidR="00731ECB" w:rsidRPr="00731ECB" w:rsidRDefault="00731ECB" w:rsidP="00731ECB">
      <w:pPr>
        <w:rPr>
          <w:lang w:val="en-GB"/>
        </w:rPr>
      </w:pPr>
    </w:p>
    <w:p w14:paraId="70EE5F93" w14:textId="77777777" w:rsidR="00731ECB" w:rsidRDefault="00731ECB" w:rsidP="00731ECB">
      <w:pPr>
        <w:rPr>
          <w:rFonts w:cs="Arial"/>
        </w:rPr>
      </w:pPr>
      <w:r w:rsidRPr="00E706BE">
        <w:rPr>
          <w:rFonts w:cs="Arial"/>
        </w:rPr>
        <w:t xml:space="preserve">The below is an overview of the key technical requirements which Tenderers must meet in order to be successful for any Lot. </w:t>
      </w:r>
    </w:p>
    <w:p w14:paraId="31CE58AB" w14:textId="12824FBC" w:rsidR="00731ECB" w:rsidRPr="000504C1" w:rsidRDefault="00731ECB" w:rsidP="00731ECB">
      <w:pPr>
        <w:rPr>
          <w:rFonts w:cs="Arial"/>
        </w:rPr>
      </w:pPr>
      <w:r w:rsidRPr="00717789">
        <w:rPr>
          <w:rFonts w:cs="Arial"/>
          <w:b/>
        </w:rPr>
        <w:t xml:space="preserve">Tenderers are referred to the Technical Questionnaire for full details of all requirements specific to each </w:t>
      </w:r>
      <w:r w:rsidRPr="000504C1">
        <w:rPr>
          <w:rFonts w:cs="Arial"/>
          <w:b/>
        </w:rPr>
        <w:t>Lot.</w:t>
      </w:r>
    </w:p>
    <w:p w14:paraId="542C6885" w14:textId="12000979" w:rsidR="00731ECB" w:rsidRPr="000504C1" w:rsidRDefault="00731ECB" w:rsidP="56EB3F27">
      <w:pPr>
        <w:pStyle w:val="ListParagraph"/>
        <w:numPr>
          <w:ilvl w:val="0"/>
          <w:numId w:val="11"/>
        </w:numPr>
        <w:spacing w:before="35" w:after="200" w:line="276" w:lineRule="auto"/>
        <w:ind w:right="300"/>
        <w:contextualSpacing/>
        <w:rPr>
          <w:rFonts w:cs="Arial"/>
          <w:lang w:val="en-IE" w:eastAsia="ja-JP"/>
        </w:rPr>
      </w:pPr>
      <w:r w:rsidRPr="56EB3F27">
        <w:rPr>
          <w:rFonts w:cs="Arial"/>
          <w:lang w:val="en-IE" w:eastAsia="ja-JP"/>
        </w:rPr>
        <w:t xml:space="preserve">A Tenderer’s Providing Unit must be connected to the Ireland/ Northern Ireland Transmission or Distribution System by </w:t>
      </w:r>
      <w:r w:rsidRPr="007D0E79">
        <w:rPr>
          <w:rFonts w:cs="Arial"/>
          <w:lang w:val="en-IE" w:eastAsia="ja-JP"/>
        </w:rPr>
        <w:t>1</w:t>
      </w:r>
      <w:r w:rsidRPr="007D0E79">
        <w:rPr>
          <w:rFonts w:cs="Arial"/>
          <w:vertAlign w:val="superscript"/>
          <w:lang w:val="en-IE" w:eastAsia="ja-JP"/>
        </w:rPr>
        <w:t>st</w:t>
      </w:r>
      <w:r w:rsidRPr="007D0E79">
        <w:rPr>
          <w:rFonts w:cs="Arial"/>
          <w:lang w:val="en-IE" w:eastAsia="ja-JP"/>
        </w:rPr>
        <w:t xml:space="preserve"> </w:t>
      </w:r>
      <w:r w:rsidR="00DA7E88" w:rsidRPr="007D0E79">
        <w:rPr>
          <w:rFonts w:cs="Arial"/>
          <w:lang w:val="en-IE" w:eastAsia="ja-JP"/>
        </w:rPr>
        <w:t>April 202</w:t>
      </w:r>
      <w:r w:rsidR="19705BF0" w:rsidRPr="007D0E79">
        <w:rPr>
          <w:rFonts w:cs="Arial"/>
          <w:lang w:val="en-IE" w:eastAsia="ja-JP"/>
        </w:rPr>
        <w:t>6</w:t>
      </w:r>
      <w:r w:rsidRPr="007D0E79">
        <w:rPr>
          <w:rFonts w:cs="Arial"/>
          <w:lang w:val="en-IE" w:eastAsia="ja-JP"/>
        </w:rPr>
        <w:t>.</w:t>
      </w:r>
    </w:p>
    <w:p w14:paraId="46B28C56" w14:textId="2B407BBD" w:rsidR="00731ECB" w:rsidRPr="000504C1" w:rsidRDefault="00731ECB" w:rsidP="56EB3F27">
      <w:pPr>
        <w:pStyle w:val="ListParagraph"/>
        <w:numPr>
          <w:ilvl w:val="0"/>
          <w:numId w:val="10"/>
        </w:numPr>
        <w:spacing w:before="35" w:after="200" w:line="276" w:lineRule="auto"/>
        <w:ind w:right="300"/>
        <w:contextualSpacing/>
        <w:rPr>
          <w:rFonts w:cs="Arial"/>
          <w:lang w:val="en-IE" w:eastAsia="ja-JP"/>
        </w:rPr>
      </w:pPr>
      <w:r w:rsidRPr="56EB3F27">
        <w:rPr>
          <w:rFonts w:cs="Arial"/>
          <w:lang w:val="en-IE" w:eastAsia="ja-JP"/>
        </w:rPr>
        <w:t xml:space="preserve">For DSO/DNO connected Providing Units, formal notification from the relevant DSO/DNO confirming appropriate operational protocols are in place is required. Tenderers will be required to provide this notification by </w:t>
      </w:r>
      <w:r w:rsidR="007E5994" w:rsidRPr="007D0E79">
        <w:rPr>
          <w:rFonts w:cs="Arial"/>
          <w:lang w:val="en-IE" w:eastAsia="ja-JP"/>
        </w:rPr>
        <w:t>21</w:t>
      </w:r>
      <w:r w:rsidR="007E5994" w:rsidRPr="007D0E79">
        <w:rPr>
          <w:rFonts w:cs="Arial"/>
          <w:vertAlign w:val="superscript"/>
          <w:lang w:val="en-IE" w:eastAsia="ja-JP"/>
        </w:rPr>
        <w:t>st</w:t>
      </w:r>
      <w:r w:rsidR="007E5994" w:rsidRPr="007D0E79">
        <w:rPr>
          <w:rFonts w:cs="Arial"/>
          <w:lang w:val="en-IE" w:eastAsia="ja-JP"/>
        </w:rPr>
        <w:t xml:space="preserve"> February 202</w:t>
      </w:r>
      <w:r w:rsidR="73CC3F0B" w:rsidRPr="007D0E79">
        <w:rPr>
          <w:rFonts w:cs="Arial"/>
          <w:lang w:val="en-IE" w:eastAsia="ja-JP"/>
        </w:rPr>
        <w:t>6</w:t>
      </w:r>
      <w:r w:rsidRPr="56EB3F27">
        <w:rPr>
          <w:rFonts w:cs="Arial"/>
          <w:lang w:val="en-IE" w:eastAsia="ja-JP"/>
        </w:rPr>
        <w:t>. See Section 1.10 - Timetable for specific submission date.</w:t>
      </w:r>
    </w:p>
    <w:p w14:paraId="4ABE86CC" w14:textId="06637E8B" w:rsidR="00731ECB" w:rsidRPr="000504C1" w:rsidRDefault="00731ECB" w:rsidP="56EB3F27">
      <w:pPr>
        <w:pStyle w:val="ListParagraph"/>
        <w:numPr>
          <w:ilvl w:val="0"/>
          <w:numId w:val="10"/>
        </w:numPr>
        <w:spacing w:before="0" w:after="200" w:line="276" w:lineRule="auto"/>
        <w:contextualSpacing/>
        <w:rPr>
          <w:rFonts w:cs="Arial"/>
          <w:lang w:val="en-IE" w:eastAsia="ja-JP"/>
        </w:rPr>
      </w:pPr>
      <w:r w:rsidRPr="56EB3F27">
        <w:rPr>
          <w:rFonts w:cs="Arial"/>
          <w:lang w:val="en-IE" w:eastAsia="ja-JP"/>
        </w:rPr>
        <w:t xml:space="preserve">Tenderers must be in a position to provide the relevant system service </w:t>
      </w:r>
      <w:r w:rsidRPr="007D0E79">
        <w:rPr>
          <w:rFonts w:cs="Arial"/>
          <w:lang w:val="en-IE" w:eastAsia="ja-JP"/>
        </w:rPr>
        <w:t>from 1</w:t>
      </w:r>
      <w:r w:rsidRPr="007D0E79">
        <w:rPr>
          <w:rFonts w:cs="Arial"/>
          <w:vertAlign w:val="superscript"/>
          <w:lang w:val="en-IE" w:eastAsia="ja-JP"/>
        </w:rPr>
        <w:t>st</w:t>
      </w:r>
      <w:r w:rsidRPr="007D0E79">
        <w:rPr>
          <w:rFonts w:cs="Arial"/>
          <w:lang w:val="en-IE" w:eastAsia="ja-JP"/>
        </w:rPr>
        <w:t xml:space="preserve"> </w:t>
      </w:r>
      <w:r w:rsidR="00DA7E88" w:rsidRPr="007D0E79">
        <w:rPr>
          <w:rFonts w:cs="Arial"/>
          <w:lang w:val="en-IE" w:eastAsia="ja-JP"/>
        </w:rPr>
        <w:t>April 202</w:t>
      </w:r>
      <w:r w:rsidR="58EEC83B" w:rsidRPr="007D0E79">
        <w:rPr>
          <w:rFonts w:cs="Arial"/>
          <w:lang w:val="en-IE" w:eastAsia="ja-JP"/>
        </w:rPr>
        <w:t>6</w:t>
      </w:r>
      <w:r w:rsidRPr="007D0E79">
        <w:rPr>
          <w:rFonts w:cs="Arial"/>
          <w:lang w:val="en-IE" w:eastAsia="ja-JP"/>
        </w:rPr>
        <w:t>.</w:t>
      </w:r>
      <w:r w:rsidRPr="56EB3F27">
        <w:rPr>
          <w:rFonts w:cs="Arial"/>
          <w:lang w:val="en-IE" w:eastAsia="ja-JP"/>
        </w:rPr>
        <w:t xml:space="preserve"> Where the Tenderer’s </w:t>
      </w:r>
      <w:r w:rsidRPr="56EB3F27">
        <w:rPr>
          <w:lang w:eastAsia="en-IE"/>
        </w:rPr>
        <w:t xml:space="preserve">Providing Unit is an Aggregator, all contracted capability must be reflected on the Providing Unit's Operational Certificate </w:t>
      </w:r>
      <w:r w:rsidRPr="007D0E79">
        <w:rPr>
          <w:lang w:eastAsia="en-IE"/>
        </w:rPr>
        <w:t>effective 1</w:t>
      </w:r>
      <w:r w:rsidRPr="007D0E79">
        <w:rPr>
          <w:vertAlign w:val="superscript"/>
          <w:lang w:eastAsia="en-IE"/>
        </w:rPr>
        <w:t>st</w:t>
      </w:r>
      <w:r w:rsidRPr="007D0E79">
        <w:rPr>
          <w:lang w:eastAsia="en-IE"/>
        </w:rPr>
        <w:t xml:space="preserve"> </w:t>
      </w:r>
      <w:r w:rsidR="00DA7E88" w:rsidRPr="007D0E79">
        <w:rPr>
          <w:lang w:eastAsia="en-IE"/>
        </w:rPr>
        <w:t>April 202</w:t>
      </w:r>
      <w:r w:rsidR="71BC3D46" w:rsidRPr="007D0E79">
        <w:rPr>
          <w:lang w:eastAsia="en-IE"/>
        </w:rPr>
        <w:t>6</w:t>
      </w:r>
      <w:r w:rsidRPr="007D0E79">
        <w:rPr>
          <w:lang w:eastAsia="en-IE"/>
        </w:rPr>
        <w:t>.</w:t>
      </w:r>
    </w:p>
    <w:p w14:paraId="0A462BDC" w14:textId="77777777" w:rsidR="00731ECB" w:rsidRPr="00375E91" w:rsidRDefault="00731ECB" w:rsidP="56EB3F27">
      <w:pPr>
        <w:pStyle w:val="ListParagraph"/>
        <w:numPr>
          <w:ilvl w:val="0"/>
          <w:numId w:val="10"/>
        </w:numPr>
        <w:spacing w:before="0" w:after="200" w:line="276" w:lineRule="auto"/>
        <w:contextualSpacing/>
        <w:rPr>
          <w:rFonts w:cs="Arial"/>
          <w:lang w:val="en-IE" w:eastAsia="ja-JP"/>
        </w:rPr>
      </w:pPr>
      <w:r w:rsidRPr="56EB3F27">
        <w:rPr>
          <w:rFonts w:cs="Arial"/>
          <w:lang w:val="en-IE" w:eastAsia="ja-JP"/>
        </w:rPr>
        <w:t>Evidence-based information is required for each Lot being tendered (detailed requirements are set out in the Technical Questionnaire). Tenderers must have engaged with the TSO regarding the Providing Unit's testing requirements in advance of tender submission. Tenderers must:</w:t>
      </w:r>
    </w:p>
    <w:p w14:paraId="410D520A" w14:textId="77777777" w:rsidR="00731ECB" w:rsidRPr="007B12D5" w:rsidRDefault="00731ECB" w:rsidP="56EB3F27">
      <w:pPr>
        <w:pStyle w:val="ListParagraph"/>
        <w:numPr>
          <w:ilvl w:val="1"/>
          <w:numId w:val="10"/>
        </w:numPr>
        <w:spacing w:before="0" w:after="200" w:line="276" w:lineRule="auto"/>
        <w:contextualSpacing/>
        <w:rPr>
          <w:rFonts w:cs="Arial"/>
          <w:lang w:val="en-IE" w:eastAsia="ja-JP"/>
        </w:rPr>
      </w:pPr>
      <w:r w:rsidRPr="56EB3F27">
        <w:rPr>
          <w:rFonts w:cs="Arial"/>
          <w:lang w:val="en-IE" w:eastAsia="ja-JP"/>
        </w:rPr>
        <w:t xml:space="preserve">provide a TSO-approved System Services Test Report demonstrating the Providing Unit's capability to provide the service. If a TSO-approved System Services Test Report, in the </w:t>
      </w:r>
      <w:r w:rsidRPr="56EB3F27">
        <w:rPr>
          <w:rFonts w:cs="Arial"/>
          <w:lang w:val="en-IE" w:eastAsia="ja-JP"/>
        </w:rPr>
        <w:lastRenderedPageBreak/>
        <w:t xml:space="preserve">correct template, cannot be provided by the Tender Submission date, then the Tenderer must either </w:t>
      </w:r>
    </w:p>
    <w:p w14:paraId="37112F89" w14:textId="28D42F1E" w:rsidR="00731ECB" w:rsidRPr="000504C1" w:rsidRDefault="00731ECB" w:rsidP="56EB3F27">
      <w:pPr>
        <w:pStyle w:val="ListParagraph"/>
        <w:numPr>
          <w:ilvl w:val="0"/>
          <w:numId w:val="13"/>
        </w:numPr>
        <w:spacing w:before="0" w:after="200" w:line="276" w:lineRule="auto"/>
        <w:contextualSpacing/>
        <w:rPr>
          <w:rFonts w:cs="Arial"/>
          <w:lang w:val="en-IE" w:eastAsia="ja-JP"/>
        </w:rPr>
      </w:pPr>
      <w:r w:rsidRPr="56EB3F27">
        <w:rPr>
          <w:rFonts w:cs="Arial"/>
          <w:lang w:val="en-IE" w:eastAsia="ja-JP"/>
        </w:rPr>
        <w:t xml:space="preserve">provide evidence that either testing for the service has already taken place or that a Testing Request has been submitted to the TSO and that the TSO has agreed to a date for testing to take place, which must not be after </w:t>
      </w:r>
      <w:r w:rsidR="75BE07FE" w:rsidRPr="56EB3F27">
        <w:rPr>
          <w:rFonts w:cs="Arial"/>
          <w:lang w:val="en-IE" w:eastAsia="ja-JP"/>
        </w:rPr>
        <w:t>6</w:t>
      </w:r>
      <w:r w:rsidR="00DA7E88" w:rsidRPr="007D0E79">
        <w:rPr>
          <w:rFonts w:cs="Arial"/>
          <w:vertAlign w:val="superscript"/>
          <w:lang w:val="en-IE" w:eastAsia="ja-JP"/>
        </w:rPr>
        <w:t>th</w:t>
      </w:r>
      <w:r w:rsidR="00DA7E88" w:rsidRPr="007D0E79">
        <w:rPr>
          <w:rFonts w:cs="Arial"/>
          <w:lang w:val="en-IE" w:eastAsia="ja-JP"/>
        </w:rPr>
        <w:t xml:space="preserve"> February 202</w:t>
      </w:r>
      <w:r w:rsidR="2C30D222" w:rsidRPr="007D0E79">
        <w:rPr>
          <w:rFonts w:cs="Arial"/>
          <w:lang w:val="en-IE" w:eastAsia="ja-JP"/>
        </w:rPr>
        <w:t>6</w:t>
      </w:r>
      <w:r w:rsidRPr="56EB3F27">
        <w:rPr>
          <w:rFonts w:cs="Arial"/>
          <w:lang w:val="en-IE" w:eastAsia="ja-JP"/>
        </w:rPr>
        <w:t xml:space="preserve">. A System Services Test Report demonstrating the Providing Unit's capability to provide the service must be approved by the TSO by </w:t>
      </w:r>
      <w:r w:rsidR="007E5994" w:rsidRPr="007D0E79">
        <w:rPr>
          <w:rFonts w:cs="Arial"/>
          <w:lang w:val="en-IE" w:eastAsia="ja-JP"/>
        </w:rPr>
        <w:t>2</w:t>
      </w:r>
      <w:r w:rsidR="75FA59F7" w:rsidRPr="007D0E79">
        <w:rPr>
          <w:rFonts w:cs="Arial"/>
          <w:lang w:val="en-IE" w:eastAsia="ja-JP"/>
        </w:rPr>
        <w:t>0</w:t>
      </w:r>
      <w:r w:rsidR="75FA59F7" w:rsidRPr="007D0E79">
        <w:rPr>
          <w:rFonts w:cs="Arial"/>
          <w:vertAlign w:val="superscript"/>
          <w:lang w:val="en-IE" w:eastAsia="ja-JP"/>
        </w:rPr>
        <w:t>th</w:t>
      </w:r>
      <w:r w:rsidR="007E5994" w:rsidRPr="007D0E79">
        <w:rPr>
          <w:rFonts w:cs="Arial"/>
          <w:lang w:val="en-IE" w:eastAsia="ja-JP"/>
        </w:rPr>
        <w:t xml:space="preserve"> February 2025</w:t>
      </w:r>
      <w:r w:rsidR="007E5994" w:rsidRPr="56EB3F27">
        <w:rPr>
          <w:rFonts w:cs="Arial"/>
          <w:lang w:val="en-IE" w:eastAsia="ja-JP"/>
        </w:rPr>
        <w:t xml:space="preserve"> </w:t>
      </w:r>
      <w:r w:rsidRPr="56EB3F27">
        <w:rPr>
          <w:rFonts w:cs="Arial"/>
          <w:lang w:val="en-IE" w:eastAsia="ja-JP"/>
        </w:rPr>
        <w:t>unless otherwise agreed with the TSO), or</w:t>
      </w:r>
    </w:p>
    <w:p w14:paraId="295975CF" w14:textId="0A079417" w:rsidR="00731ECB" w:rsidRPr="007B12D5" w:rsidRDefault="00731ECB" w:rsidP="56EB3F27">
      <w:pPr>
        <w:pStyle w:val="ListParagraph"/>
        <w:numPr>
          <w:ilvl w:val="0"/>
          <w:numId w:val="13"/>
        </w:numPr>
        <w:spacing w:before="0" w:after="200" w:line="276" w:lineRule="auto"/>
        <w:contextualSpacing/>
        <w:rPr>
          <w:rFonts w:cs="Arial"/>
          <w:lang w:val="en-IE" w:eastAsia="ja-JP"/>
        </w:rPr>
      </w:pPr>
      <w:r w:rsidRPr="56EB3F27">
        <w:rPr>
          <w:rFonts w:cs="Arial"/>
          <w:lang w:val="en-IE" w:eastAsia="ja-JP"/>
        </w:rPr>
        <w:t xml:space="preserve">provide evidence that the TSO has agreed to evaluate the Providing Unit’s capability to provide the service based on test / performance data that has been submitted to the TSO. A System Services Test Report demonstrating the Providing Unit's capability to provide the service must be approved by the </w:t>
      </w:r>
      <w:r w:rsidRPr="007D0E79">
        <w:rPr>
          <w:rFonts w:cs="Arial"/>
          <w:lang w:val="en-IE" w:eastAsia="ja-JP"/>
        </w:rPr>
        <w:t xml:space="preserve">TSO by </w:t>
      </w:r>
      <w:r w:rsidR="007E5994" w:rsidRPr="007D0E79">
        <w:rPr>
          <w:rFonts w:cs="Arial"/>
          <w:lang w:val="en-IE" w:eastAsia="ja-JP"/>
        </w:rPr>
        <w:t>2</w:t>
      </w:r>
      <w:r w:rsidR="6A12B512" w:rsidRPr="007D0E79">
        <w:rPr>
          <w:rFonts w:cs="Arial"/>
          <w:lang w:val="en-IE" w:eastAsia="ja-JP"/>
        </w:rPr>
        <w:t>0</w:t>
      </w:r>
      <w:r w:rsidR="6A12B512" w:rsidRPr="007D0E79">
        <w:rPr>
          <w:rFonts w:cs="Arial"/>
          <w:vertAlign w:val="superscript"/>
          <w:lang w:val="en-IE" w:eastAsia="ja-JP"/>
        </w:rPr>
        <w:t>th</w:t>
      </w:r>
      <w:r w:rsidR="007E5994" w:rsidRPr="007D0E79">
        <w:rPr>
          <w:rFonts w:cs="Arial"/>
          <w:lang w:val="en-IE" w:eastAsia="ja-JP"/>
        </w:rPr>
        <w:t xml:space="preserve"> February</w:t>
      </w:r>
      <w:r w:rsidR="00DA7E88" w:rsidRPr="007D0E79">
        <w:rPr>
          <w:rFonts w:cs="Arial"/>
          <w:lang w:val="en-IE" w:eastAsia="ja-JP"/>
        </w:rPr>
        <w:t xml:space="preserve"> 202</w:t>
      </w:r>
      <w:r w:rsidR="56F17137" w:rsidRPr="007D0E79">
        <w:rPr>
          <w:rFonts w:cs="Arial"/>
          <w:lang w:val="en-IE" w:eastAsia="ja-JP"/>
        </w:rPr>
        <w:t>6</w:t>
      </w:r>
      <w:r w:rsidR="00DA7E88" w:rsidRPr="56EB3F27">
        <w:rPr>
          <w:rFonts w:cs="Arial"/>
          <w:lang w:val="en-IE" w:eastAsia="ja-JP"/>
        </w:rPr>
        <w:t xml:space="preserve"> </w:t>
      </w:r>
      <w:r w:rsidRPr="56EB3F27">
        <w:rPr>
          <w:rFonts w:cs="Arial"/>
          <w:lang w:val="en-IE" w:eastAsia="ja-JP"/>
        </w:rPr>
        <w:t>unless otherwise agreed with the TSO) and</w:t>
      </w:r>
    </w:p>
    <w:p w14:paraId="68095446" w14:textId="77777777" w:rsidR="00731ECB" w:rsidRPr="007B12D5" w:rsidRDefault="00731ECB" w:rsidP="00622E2F">
      <w:pPr>
        <w:pStyle w:val="ListParagraph"/>
        <w:numPr>
          <w:ilvl w:val="1"/>
          <w:numId w:val="10"/>
        </w:numPr>
        <w:spacing w:before="0" w:after="200" w:line="276" w:lineRule="auto"/>
        <w:contextualSpacing/>
        <w:rPr>
          <w:rFonts w:cs="Arial"/>
          <w:lang w:val="en-IE" w:eastAsia="ja-JP"/>
        </w:rPr>
      </w:pPr>
      <w:r w:rsidRPr="007B12D5">
        <w:rPr>
          <w:rFonts w:cs="Arial"/>
          <w:lang w:val="en-IE" w:eastAsia="ja-JP"/>
        </w:rPr>
        <w:t xml:space="preserve">provide a site-specific Wiring Certificate demonstrating the Providing Unit’s compliance with the signalling requirements for the provision of the service, as applicable to the service and the Providing Unit’s technology. </w:t>
      </w:r>
    </w:p>
    <w:bookmarkEnd w:id="7"/>
    <w:p w14:paraId="48F2E59C" w14:textId="77777777" w:rsidR="00731ECB" w:rsidRPr="007B12D5" w:rsidRDefault="00731ECB" w:rsidP="00622E2F">
      <w:pPr>
        <w:pStyle w:val="ListParagraph"/>
        <w:numPr>
          <w:ilvl w:val="0"/>
          <w:numId w:val="12"/>
        </w:numPr>
        <w:spacing w:before="0" w:after="200" w:line="276" w:lineRule="auto"/>
        <w:contextualSpacing/>
        <w:rPr>
          <w:rFonts w:cs="Arial"/>
          <w:lang w:val="en-IE" w:eastAsia="ja-JP"/>
        </w:rPr>
      </w:pPr>
      <w:r w:rsidRPr="007B12D5">
        <w:rPr>
          <w:rFonts w:cs="Arial"/>
          <w:lang w:val="en-IE" w:eastAsia="ja-JP"/>
        </w:rPr>
        <w:t>The minimum capability required is 1MW / 1Mvar / 100MWs</w:t>
      </w:r>
      <w:r w:rsidRPr="007B12D5">
        <w:rPr>
          <w:rFonts w:cs="Arial"/>
          <w:vertAlign w:val="superscript"/>
          <w:lang w:val="en-IE" w:eastAsia="ja-JP"/>
        </w:rPr>
        <w:t>2</w:t>
      </w:r>
      <w:r w:rsidRPr="007B12D5">
        <w:rPr>
          <w:rFonts w:cs="Arial"/>
          <w:lang w:val="en-IE" w:eastAsia="ja-JP"/>
        </w:rPr>
        <w:t xml:space="preserve"> as applicable to each service. </w:t>
      </w:r>
    </w:p>
    <w:p w14:paraId="295F65E5" w14:textId="6C8D7574" w:rsidR="00731ECB" w:rsidRPr="007B12D5" w:rsidRDefault="00731ECB" w:rsidP="00622E2F">
      <w:pPr>
        <w:pStyle w:val="ListParagraph"/>
        <w:numPr>
          <w:ilvl w:val="0"/>
          <w:numId w:val="12"/>
        </w:numPr>
        <w:spacing w:before="0" w:after="200" w:line="276" w:lineRule="auto"/>
        <w:contextualSpacing/>
        <w:rPr>
          <w:rFonts w:cs="Arial"/>
          <w:lang w:val="en-IE" w:eastAsia="ja-JP"/>
        </w:rPr>
      </w:pPr>
      <w:r w:rsidRPr="007B12D5">
        <w:rPr>
          <w:rFonts w:cs="Arial"/>
          <w:lang w:val="en-IE" w:eastAsia="ja-JP"/>
        </w:rPr>
        <w:t xml:space="preserve">For system security reasons, the Providing Unit's technology should be designated as "Proven" for the service on the </w:t>
      </w:r>
      <w:r w:rsidRPr="007B12D5">
        <w:rPr>
          <w:lang w:val="en-IE"/>
        </w:rPr>
        <w:t>DS3 System Services</w:t>
      </w:r>
      <w:r w:rsidRPr="007B12D5">
        <w:rPr>
          <w:rFonts w:cs="Arial"/>
          <w:lang w:val="en-IE" w:eastAsia="ja-JP"/>
        </w:rPr>
        <w:t xml:space="preserve"> Proven Technologies List. The list may be amended at the Contracting Entities discretion. For technologies not listed the Tenderer must provide evidence to the TSO’s satisfaction that the Providing Unit's technology can provide the service.  </w:t>
      </w:r>
    </w:p>
    <w:p w14:paraId="3A49FCAE" w14:textId="667E88D1" w:rsidR="003E5179" w:rsidRDefault="00731ECB" w:rsidP="003E5179">
      <w:pPr>
        <w:pStyle w:val="ListParagraph"/>
        <w:numPr>
          <w:ilvl w:val="0"/>
          <w:numId w:val="12"/>
        </w:numPr>
        <w:spacing w:before="0" w:after="200" w:line="276" w:lineRule="auto"/>
        <w:contextualSpacing/>
        <w:rPr>
          <w:rFonts w:cs="Arial"/>
          <w:lang w:val="en-IE" w:eastAsia="ja-JP"/>
        </w:rPr>
      </w:pPr>
      <w:r w:rsidRPr="007B12D5">
        <w:rPr>
          <w:rFonts w:cs="Arial"/>
          <w:lang w:val="en-IE" w:eastAsia="ja-JP"/>
        </w:rPr>
        <w:t xml:space="preserve">Unless stated otherwise, all quantities provided must be at the Connection Point. </w:t>
      </w:r>
    </w:p>
    <w:p w14:paraId="36F5F48B" w14:textId="77777777" w:rsidR="003E5179" w:rsidRPr="003E5179" w:rsidRDefault="003E5179" w:rsidP="003E5179">
      <w:pPr>
        <w:pStyle w:val="ListParagraph"/>
        <w:spacing w:before="0" w:after="200" w:line="276" w:lineRule="auto"/>
        <w:ind w:left="720"/>
        <w:contextualSpacing/>
        <w:rPr>
          <w:rFonts w:cs="Arial"/>
          <w:lang w:val="en-IE" w:eastAsia="ja-JP"/>
        </w:rPr>
      </w:pPr>
    </w:p>
    <w:p w14:paraId="3BB45A14" w14:textId="26BAA73A" w:rsidR="00731ECB" w:rsidRDefault="00731ECB" w:rsidP="00CC437C">
      <w:pPr>
        <w:pStyle w:val="Heading2"/>
        <w:rPr>
          <w:lang w:val="en-GB"/>
        </w:rPr>
      </w:pPr>
      <w:r w:rsidRPr="00731ECB">
        <w:rPr>
          <w:lang w:val="en-GB"/>
        </w:rPr>
        <w:t>Evaluation Process</w:t>
      </w:r>
    </w:p>
    <w:p w14:paraId="1AB78163" w14:textId="77777777" w:rsidR="00FF36EF" w:rsidRPr="00FF36EF" w:rsidRDefault="00FF36EF" w:rsidP="00FF36EF">
      <w:pPr>
        <w:rPr>
          <w:lang w:val="en-GB"/>
        </w:rPr>
      </w:pPr>
    </w:p>
    <w:p w14:paraId="0B402428" w14:textId="77777777" w:rsidR="00731ECB" w:rsidRPr="00130BE9" w:rsidRDefault="00731ECB" w:rsidP="00731ECB">
      <w:pPr>
        <w:rPr>
          <w:rFonts w:cs="Arial"/>
        </w:rPr>
      </w:pPr>
      <w:r w:rsidRPr="00130BE9">
        <w:rPr>
          <w:rFonts w:cs="Arial"/>
        </w:rPr>
        <w:t>The award criteria concern the nature of the work to be carried out</w:t>
      </w:r>
      <w:r>
        <w:rPr>
          <w:rFonts w:cs="Arial"/>
        </w:rPr>
        <w:t xml:space="preserve"> </w:t>
      </w:r>
      <w:r w:rsidRPr="00130BE9">
        <w:rPr>
          <w:rFonts w:cs="Arial"/>
        </w:rPr>
        <w:t xml:space="preserve">by the </w:t>
      </w:r>
      <w:r w:rsidRPr="00D20F02">
        <w:rPr>
          <w:rFonts w:cs="Arial"/>
        </w:rPr>
        <w:t>successful tenderer(s)</w:t>
      </w:r>
      <w:r w:rsidRPr="00130BE9">
        <w:rPr>
          <w:rFonts w:cs="Arial"/>
        </w:rPr>
        <w:t xml:space="preserve"> and the manner in which it is to be done.</w:t>
      </w:r>
      <w:r>
        <w:rPr>
          <w:rFonts w:cs="Arial"/>
        </w:rPr>
        <w:t xml:space="preserve"> </w:t>
      </w:r>
    </w:p>
    <w:p w14:paraId="44BAFACF" w14:textId="77777777" w:rsidR="00731ECB" w:rsidRPr="00287EC4" w:rsidRDefault="00731ECB" w:rsidP="00731ECB">
      <w:pPr>
        <w:ind w:right="-4"/>
        <w:rPr>
          <w:rFonts w:cs="Arial"/>
        </w:rPr>
      </w:pPr>
      <w:r>
        <w:rPr>
          <w:rFonts w:cs="Arial"/>
        </w:rPr>
        <w:t xml:space="preserve">Subject to meeting the Qualification criteria listed below and contained in the Part 2 documentation, </w:t>
      </w:r>
      <w:r w:rsidRPr="00287EC4">
        <w:rPr>
          <w:rFonts w:cs="Arial"/>
        </w:rPr>
        <w:t xml:space="preserve">EirGrid intends to evaluate and </w:t>
      </w:r>
      <w:r>
        <w:rPr>
          <w:rFonts w:cs="Arial"/>
        </w:rPr>
        <w:t xml:space="preserve">award a contract to </w:t>
      </w:r>
      <w:r w:rsidRPr="00287EC4">
        <w:rPr>
          <w:rFonts w:cs="Arial"/>
          <w:b/>
          <w:bCs/>
          <w:snapToGrid w:val="0"/>
        </w:rPr>
        <w:t xml:space="preserve">all compliant </w:t>
      </w:r>
      <w:r w:rsidRPr="00287EC4">
        <w:rPr>
          <w:rFonts w:cs="Arial"/>
        </w:rPr>
        <w:t>tender</w:t>
      </w:r>
      <w:r>
        <w:rPr>
          <w:rFonts w:cs="Arial"/>
        </w:rPr>
        <w:t>er</w:t>
      </w:r>
      <w:r w:rsidRPr="00287EC4">
        <w:rPr>
          <w:rFonts w:cs="Arial"/>
        </w:rPr>
        <w:t xml:space="preserve">s based on the award criteria listed below. </w:t>
      </w:r>
    </w:p>
    <w:p w14:paraId="333970CC" w14:textId="77777777" w:rsidR="00731ECB" w:rsidRDefault="00731ECB" w:rsidP="00731ECB">
      <w:pPr>
        <w:rPr>
          <w:lang w:val="en-GB"/>
        </w:rPr>
      </w:pPr>
    </w:p>
    <w:p w14:paraId="4C3D635A" w14:textId="2CBD8110" w:rsidR="00731ECB" w:rsidRDefault="00731ECB" w:rsidP="00731ECB">
      <w:pPr>
        <w:pStyle w:val="Heading2"/>
        <w:rPr>
          <w:lang w:val="en-GB"/>
        </w:rPr>
      </w:pPr>
      <w:r>
        <w:rPr>
          <w:lang w:val="en-GB"/>
        </w:rPr>
        <w:t xml:space="preserve">Qualification Criteria </w:t>
      </w:r>
    </w:p>
    <w:p w14:paraId="1B0C91AD" w14:textId="77777777" w:rsidR="00731ECB" w:rsidRPr="00731ECB" w:rsidRDefault="00731ECB" w:rsidP="00731ECB">
      <w:pPr>
        <w:rPr>
          <w:lang w:val="en-GB"/>
        </w:rPr>
      </w:pPr>
    </w:p>
    <w:p w14:paraId="2CAFE32C" w14:textId="77777777" w:rsidR="00731ECB" w:rsidRDefault="00731ECB" w:rsidP="00731ECB">
      <w:pPr>
        <w:rPr>
          <w:rFonts w:cs="Arial"/>
        </w:rPr>
      </w:pPr>
      <w:r>
        <w:rPr>
          <w:rFonts w:cs="Arial"/>
        </w:rPr>
        <w:t>Responses</w:t>
      </w:r>
      <w:r w:rsidRPr="00130BE9">
        <w:rPr>
          <w:rFonts w:cs="Arial"/>
        </w:rPr>
        <w:t xml:space="preserve"> will be evaluated against the following </w:t>
      </w:r>
      <w:r>
        <w:rPr>
          <w:rFonts w:cs="Arial"/>
        </w:rPr>
        <w:t>Qualification Criteria</w:t>
      </w:r>
      <w:r w:rsidRPr="00130BE9">
        <w:rPr>
          <w:rFonts w:cs="Arial"/>
        </w:rPr>
        <w:t xml:space="preserve"> with </w:t>
      </w:r>
      <w:r>
        <w:rPr>
          <w:rFonts w:cs="Arial"/>
        </w:rPr>
        <w:t>pass / fail</w:t>
      </w:r>
      <w:r w:rsidRPr="00130BE9">
        <w:rPr>
          <w:rFonts w:cs="Arial"/>
        </w:rPr>
        <w:t xml:space="preserve"> weighting as indicated. </w:t>
      </w:r>
    </w:p>
    <w:p w14:paraId="72AAD809" w14:textId="77777777" w:rsidR="00731ECB" w:rsidRDefault="00731ECB" w:rsidP="00731ECB">
      <w:pPr>
        <w:rPr>
          <w:rFonts w:cs="Arial"/>
        </w:rPr>
      </w:pPr>
    </w:p>
    <w:p w14:paraId="1F2ED54C" w14:textId="77777777" w:rsidR="00731ECB" w:rsidRDefault="00731ECB" w:rsidP="00731ECB">
      <w:pPr>
        <w:rPr>
          <w:rFonts w:cs="Arial"/>
        </w:rPr>
      </w:pPr>
      <w:r w:rsidRPr="00130BE9">
        <w:rPr>
          <w:rFonts w:cs="Arial"/>
        </w:rPr>
        <w:t xml:space="preserve">Please refer to </w:t>
      </w:r>
      <w:r w:rsidRPr="009A3790">
        <w:rPr>
          <w:rFonts w:cs="Arial"/>
        </w:rPr>
        <w:t>Part 2 - Form 2 of this document for further details.</w:t>
      </w:r>
    </w:p>
    <w:p w14:paraId="62B97A2E" w14:textId="77777777" w:rsidR="00731ECB" w:rsidRDefault="00731ECB" w:rsidP="00731ECB">
      <w:pPr>
        <w:ind w:right="-4"/>
        <w:rPr>
          <w:rFonts w:cs="Arial"/>
          <w:highlight w:val="yellow"/>
        </w:rPr>
      </w:pPr>
    </w:p>
    <w:tbl>
      <w:tblPr>
        <w:tblW w:w="10065"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2268"/>
        <w:gridCol w:w="4678"/>
        <w:gridCol w:w="1559"/>
        <w:gridCol w:w="1560"/>
      </w:tblGrid>
      <w:tr w:rsidR="00731ECB" w:rsidRPr="00130BE9" w14:paraId="191B66F8" w14:textId="77777777" w:rsidTr="00DB6DE5">
        <w:trPr>
          <w:trHeight w:val="495"/>
          <w:tblHeader/>
        </w:trPr>
        <w:tc>
          <w:tcPr>
            <w:tcW w:w="2268" w:type="dxa"/>
            <w:shd w:val="clear" w:color="auto" w:fill="000000" w:themeFill="text1"/>
          </w:tcPr>
          <w:p w14:paraId="0091320C" w14:textId="77777777" w:rsidR="00731ECB" w:rsidRPr="00731ECB" w:rsidRDefault="00731ECB" w:rsidP="00DB6DE5">
            <w:pPr>
              <w:rPr>
                <w:rFonts w:cs="Arial"/>
                <w:b/>
                <w:color w:val="FFFFFF" w:themeColor="background1"/>
              </w:rPr>
            </w:pPr>
            <w:r w:rsidRPr="00731ECB">
              <w:rPr>
                <w:rFonts w:cs="Arial"/>
                <w:b/>
                <w:color w:val="FFFFFF" w:themeColor="background1"/>
              </w:rPr>
              <w:t>Qualification Criteria</w:t>
            </w:r>
          </w:p>
        </w:tc>
        <w:tc>
          <w:tcPr>
            <w:tcW w:w="4678" w:type="dxa"/>
            <w:shd w:val="clear" w:color="auto" w:fill="000000" w:themeFill="text1"/>
          </w:tcPr>
          <w:p w14:paraId="5D39A916" w14:textId="77777777" w:rsidR="00731ECB" w:rsidRPr="00731ECB" w:rsidRDefault="00731ECB" w:rsidP="00DB6DE5">
            <w:pPr>
              <w:rPr>
                <w:rFonts w:cs="Arial"/>
                <w:b/>
                <w:color w:val="FFFFFF" w:themeColor="background1"/>
              </w:rPr>
            </w:pPr>
            <w:r w:rsidRPr="00731ECB">
              <w:rPr>
                <w:rFonts w:cs="Arial"/>
                <w:b/>
                <w:color w:val="FFFFFF" w:themeColor="background1"/>
              </w:rPr>
              <w:t>Description</w:t>
            </w:r>
          </w:p>
        </w:tc>
        <w:tc>
          <w:tcPr>
            <w:tcW w:w="1559" w:type="dxa"/>
            <w:shd w:val="clear" w:color="auto" w:fill="000000" w:themeFill="text1"/>
          </w:tcPr>
          <w:p w14:paraId="081889B6" w14:textId="77777777" w:rsidR="00731ECB" w:rsidRPr="00731ECB" w:rsidRDefault="00731ECB" w:rsidP="00DB6DE5">
            <w:pPr>
              <w:rPr>
                <w:rFonts w:cs="Arial"/>
                <w:b/>
                <w:color w:val="FFFFFF" w:themeColor="background1"/>
              </w:rPr>
            </w:pPr>
            <w:r w:rsidRPr="00731ECB">
              <w:rPr>
                <w:rFonts w:cs="Arial"/>
                <w:b/>
                <w:color w:val="FFFFFF" w:themeColor="background1"/>
              </w:rPr>
              <w:t xml:space="preserve">Weighting </w:t>
            </w:r>
          </w:p>
        </w:tc>
        <w:tc>
          <w:tcPr>
            <w:tcW w:w="1560" w:type="dxa"/>
            <w:shd w:val="clear" w:color="auto" w:fill="000000" w:themeFill="text1"/>
          </w:tcPr>
          <w:p w14:paraId="3067CC75" w14:textId="77777777" w:rsidR="00731ECB" w:rsidRPr="00731ECB" w:rsidRDefault="00731ECB" w:rsidP="00DB6DE5">
            <w:pPr>
              <w:rPr>
                <w:rFonts w:cs="Arial"/>
                <w:b/>
                <w:color w:val="FFFFFF" w:themeColor="background1"/>
              </w:rPr>
            </w:pPr>
            <w:r w:rsidRPr="00731ECB">
              <w:rPr>
                <w:rFonts w:cs="Arial"/>
                <w:b/>
                <w:color w:val="FFFFFF" w:themeColor="background1"/>
              </w:rPr>
              <w:t>Minimum requirement</w:t>
            </w:r>
          </w:p>
        </w:tc>
      </w:tr>
      <w:tr w:rsidR="00731ECB" w:rsidRPr="00130BE9" w14:paraId="4E4F68D8" w14:textId="77777777" w:rsidTr="00DB6DE5">
        <w:trPr>
          <w:trHeight w:val="1519"/>
        </w:trPr>
        <w:tc>
          <w:tcPr>
            <w:tcW w:w="2268" w:type="dxa"/>
            <w:tcBorders>
              <w:top w:val="single" w:sz="8" w:space="0" w:color="000000"/>
              <w:bottom w:val="single" w:sz="8" w:space="0" w:color="000000"/>
            </w:tcBorders>
          </w:tcPr>
          <w:p w14:paraId="4B49EFFD" w14:textId="77777777" w:rsidR="00731ECB" w:rsidRDefault="00731ECB" w:rsidP="00DB6DE5">
            <w:pPr>
              <w:pStyle w:val="Bullet1"/>
              <w:tabs>
                <w:tab w:val="clear" w:pos="0"/>
                <w:tab w:val="clear" w:pos="709"/>
              </w:tabs>
              <w:ind w:left="284" w:hanging="284"/>
              <w:jc w:val="left"/>
              <w:rPr>
                <w:rFonts w:ascii="Arial" w:hAnsi="Arial" w:cs="Arial"/>
                <w:b/>
              </w:rPr>
            </w:pPr>
            <w:r>
              <w:rPr>
                <w:rFonts w:ascii="Arial" w:hAnsi="Arial" w:cs="Arial"/>
                <w:b/>
              </w:rPr>
              <w:t>Exclusionary</w:t>
            </w:r>
          </w:p>
          <w:p w14:paraId="6E88AA14" w14:textId="77777777" w:rsidR="00731ECB" w:rsidRPr="00130BE9" w:rsidRDefault="00731ECB" w:rsidP="00DB6DE5">
            <w:pPr>
              <w:pStyle w:val="Bullet1"/>
              <w:tabs>
                <w:tab w:val="clear" w:pos="0"/>
                <w:tab w:val="clear" w:pos="709"/>
              </w:tabs>
              <w:ind w:left="284" w:hanging="284"/>
              <w:jc w:val="left"/>
              <w:rPr>
                <w:rFonts w:ascii="Arial" w:hAnsi="Arial" w:cs="Arial"/>
                <w:b/>
                <w:szCs w:val="22"/>
              </w:rPr>
            </w:pPr>
            <w:r w:rsidRPr="00FD2BCB">
              <w:rPr>
                <w:rFonts w:ascii="Arial" w:hAnsi="Arial" w:cs="Arial"/>
                <w:b/>
              </w:rPr>
              <w:t>Criteria</w:t>
            </w:r>
            <w:r w:rsidRPr="001174C0">
              <w:rPr>
                <w:rFonts w:ascii="Arial" w:hAnsi="Arial" w:cs="Arial"/>
              </w:rPr>
              <w:t xml:space="preserve"> </w:t>
            </w:r>
            <w:r w:rsidRPr="00287EC4">
              <w:rPr>
                <w:rFonts w:ascii="Arial" w:hAnsi="Arial" w:cs="Arial"/>
                <w:b/>
              </w:rPr>
              <w:t>Declaration</w:t>
            </w:r>
            <w:r w:rsidRPr="00130BE9">
              <w:rPr>
                <w:rFonts w:ascii="Arial" w:hAnsi="Arial" w:cs="Arial"/>
                <w:b/>
                <w:szCs w:val="22"/>
              </w:rPr>
              <w:t xml:space="preserve"> </w:t>
            </w:r>
          </w:p>
        </w:tc>
        <w:tc>
          <w:tcPr>
            <w:tcW w:w="4678" w:type="dxa"/>
            <w:tcBorders>
              <w:top w:val="single" w:sz="8" w:space="0" w:color="000000"/>
              <w:bottom w:val="single" w:sz="8" w:space="0" w:color="000000"/>
            </w:tcBorders>
          </w:tcPr>
          <w:p w14:paraId="0BF1B40F" w14:textId="77777777" w:rsidR="00731ECB" w:rsidRDefault="00731ECB" w:rsidP="00DB6DE5">
            <w:pPr>
              <w:rPr>
                <w:rFonts w:cs="Arial"/>
              </w:rPr>
            </w:pPr>
            <w:r w:rsidRPr="001174C0">
              <w:rPr>
                <w:rFonts w:cs="Arial"/>
              </w:rPr>
              <w:t>Exclusionary Criteria Declaration must be compl</w:t>
            </w:r>
            <w:r w:rsidRPr="003C12F9">
              <w:rPr>
                <w:rFonts w:cs="Arial"/>
              </w:rPr>
              <w:t xml:space="preserve">eted satisfactorily. </w:t>
            </w:r>
          </w:p>
          <w:p w14:paraId="5295616A" w14:textId="77777777" w:rsidR="00731ECB" w:rsidRDefault="00731ECB" w:rsidP="00DB6DE5">
            <w:pPr>
              <w:rPr>
                <w:rFonts w:cs="Arial"/>
              </w:rPr>
            </w:pPr>
          </w:p>
          <w:p w14:paraId="47C701AA" w14:textId="77777777" w:rsidR="00731ECB" w:rsidRPr="00A72316" w:rsidRDefault="00731ECB" w:rsidP="00DB6DE5">
            <w:pPr>
              <w:rPr>
                <w:rFonts w:cs="Arial"/>
                <w:b/>
              </w:rPr>
            </w:pPr>
            <w:r w:rsidRPr="00A72316">
              <w:rPr>
                <w:rFonts w:cs="Arial"/>
                <w:b/>
              </w:rPr>
              <w:t>See Part 2 - Form 2.</w:t>
            </w:r>
          </w:p>
        </w:tc>
        <w:tc>
          <w:tcPr>
            <w:tcW w:w="1559" w:type="dxa"/>
            <w:tcBorders>
              <w:top w:val="single" w:sz="8" w:space="0" w:color="000000"/>
              <w:bottom w:val="single" w:sz="8" w:space="0" w:color="000000"/>
            </w:tcBorders>
          </w:tcPr>
          <w:p w14:paraId="3897AEA6" w14:textId="77777777" w:rsidR="00731ECB" w:rsidRPr="00E50B0A" w:rsidRDefault="00731ECB" w:rsidP="00DB6DE5">
            <w:pPr>
              <w:rPr>
                <w:rFonts w:cs="Arial"/>
                <w:b/>
              </w:rPr>
            </w:pPr>
            <w:r w:rsidRPr="00E50B0A">
              <w:rPr>
                <w:rFonts w:cs="Arial"/>
                <w:b/>
              </w:rPr>
              <w:t>Pass/Fail</w:t>
            </w:r>
          </w:p>
        </w:tc>
        <w:tc>
          <w:tcPr>
            <w:tcW w:w="1560" w:type="dxa"/>
            <w:tcBorders>
              <w:top w:val="single" w:sz="8" w:space="0" w:color="000000"/>
              <w:bottom w:val="single" w:sz="8" w:space="0" w:color="000000"/>
            </w:tcBorders>
          </w:tcPr>
          <w:p w14:paraId="2E13F29E" w14:textId="77777777" w:rsidR="00731ECB" w:rsidRPr="00E50B0A" w:rsidRDefault="00731ECB" w:rsidP="00DB6DE5">
            <w:pPr>
              <w:rPr>
                <w:rFonts w:cs="Arial"/>
                <w:b/>
              </w:rPr>
            </w:pPr>
            <w:r w:rsidRPr="00E50B0A">
              <w:rPr>
                <w:rFonts w:cs="Arial"/>
                <w:b/>
              </w:rPr>
              <w:t>Pass</w:t>
            </w:r>
          </w:p>
        </w:tc>
      </w:tr>
      <w:tr w:rsidR="00731ECB" w:rsidRPr="00130BE9" w14:paraId="570AA319" w14:textId="77777777" w:rsidTr="00DB6DE5">
        <w:trPr>
          <w:trHeight w:val="1519"/>
        </w:trPr>
        <w:tc>
          <w:tcPr>
            <w:tcW w:w="2268" w:type="dxa"/>
            <w:tcBorders>
              <w:top w:val="single" w:sz="8" w:space="0" w:color="000000"/>
              <w:bottom w:val="single" w:sz="8" w:space="0" w:color="000000"/>
            </w:tcBorders>
          </w:tcPr>
          <w:p w14:paraId="57761151" w14:textId="77777777" w:rsidR="00731ECB" w:rsidRPr="00130BE9" w:rsidRDefault="00731ECB" w:rsidP="00DB6DE5">
            <w:pPr>
              <w:rPr>
                <w:rFonts w:cs="Arial"/>
                <w:b/>
              </w:rPr>
            </w:pPr>
            <w:r>
              <w:rPr>
                <w:rFonts w:cs="Arial"/>
                <w:b/>
              </w:rPr>
              <w:lastRenderedPageBreak/>
              <w:t xml:space="preserve">Financial &amp; Economic Standing </w:t>
            </w:r>
          </w:p>
        </w:tc>
        <w:tc>
          <w:tcPr>
            <w:tcW w:w="4678" w:type="dxa"/>
            <w:tcBorders>
              <w:top w:val="single" w:sz="8" w:space="0" w:color="000000"/>
              <w:bottom w:val="single" w:sz="8" w:space="0" w:color="000000"/>
            </w:tcBorders>
          </w:tcPr>
          <w:p w14:paraId="67832B03" w14:textId="77777777" w:rsidR="00731ECB" w:rsidRDefault="00731ECB" w:rsidP="00DB6DE5">
            <w:pPr>
              <w:rPr>
                <w:rFonts w:cs="Arial"/>
              </w:rPr>
            </w:pPr>
            <w:r w:rsidRPr="001174C0">
              <w:rPr>
                <w:rFonts w:cs="Arial"/>
              </w:rPr>
              <w:t xml:space="preserve">Tenderers </w:t>
            </w:r>
            <w:r w:rsidRPr="003C12F9">
              <w:rPr>
                <w:rFonts w:cs="Arial"/>
              </w:rPr>
              <w:t>must complete the Self-Declaration of Financial and Economic Capacity</w:t>
            </w:r>
            <w:r w:rsidRPr="00130BE9">
              <w:rPr>
                <w:rFonts w:cs="Arial"/>
              </w:rPr>
              <w:t xml:space="preserve"> </w:t>
            </w:r>
          </w:p>
          <w:p w14:paraId="2E160315" w14:textId="77777777" w:rsidR="00731ECB" w:rsidRPr="00130BE9" w:rsidRDefault="00731ECB" w:rsidP="00DB6DE5">
            <w:pPr>
              <w:rPr>
                <w:rFonts w:cs="Arial"/>
              </w:rPr>
            </w:pPr>
          </w:p>
          <w:p w14:paraId="1D81132C" w14:textId="77777777" w:rsidR="00731ECB" w:rsidRPr="00A72316" w:rsidRDefault="00731ECB" w:rsidP="00DB6DE5">
            <w:pPr>
              <w:rPr>
                <w:rFonts w:cs="Arial"/>
                <w:b/>
              </w:rPr>
            </w:pPr>
            <w:r w:rsidRPr="00A72316">
              <w:rPr>
                <w:rFonts w:cs="Arial"/>
                <w:b/>
              </w:rPr>
              <w:t>See Part 2 - Form 2.</w:t>
            </w:r>
          </w:p>
        </w:tc>
        <w:tc>
          <w:tcPr>
            <w:tcW w:w="1559" w:type="dxa"/>
            <w:tcBorders>
              <w:top w:val="single" w:sz="8" w:space="0" w:color="000000"/>
              <w:bottom w:val="single" w:sz="8" w:space="0" w:color="000000"/>
            </w:tcBorders>
          </w:tcPr>
          <w:p w14:paraId="7BC950F4" w14:textId="77777777" w:rsidR="00731ECB" w:rsidRPr="00E50B0A" w:rsidRDefault="00731ECB" w:rsidP="00DB6DE5">
            <w:pPr>
              <w:rPr>
                <w:rFonts w:cs="Arial"/>
                <w:b/>
              </w:rPr>
            </w:pPr>
            <w:r w:rsidRPr="00E50B0A">
              <w:rPr>
                <w:rFonts w:cs="Arial"/>
                <w:b/>
              </w:rPr>
              <w:t>Pass/Fail</w:t>
            </w:r>
          </w:p>
        </w:tc>
        <w:tc>
          <w:tcPr>
            <w:tcW w:w="1560" w:type="dxa"/>
            <w:tcBorders>
              <w:top w:val="single" w:sz="8" w:space="0" w:color="000000"/>
              <w:bottom w:val="single" w:sz="8" w:space="0" w:color="000000"/>
            </w:tcBorders>
          </w:tcPr>
          <w:p w14:paraId="753395E7" w14:textId="77777777" w:rsidR="00731ECB" w:rsidRPr="00E50B0A" w:rsidRDefault="00731ECB" w:rsidP="00DB6DE5">
            <w:pPr>
              <w:rPr>
                <w:rFonts w:cs="Arial"/>
                <w:b/>
              </w:rPr>
            </w:pPr>
            <w:r w:rsidRPr="00E50B0A">
              <w:rPr>
                <w:rFonts w:cs="Arial"/>
                <w:b/>
              </w:rPr>
              <w:t>Pass</w:t>
            </w:r>
          </w:p>
        </w:tc>
      </w:tr>
      <w:tr w:rsidR="00731ECB" w:rsidRPr="00130BE9" w14:paraId="232E1375" w14:textId="77777777" w:rsidTr="00DB6DE5">
        <w:trPr>
          <w:trHeight w:val="1519"/>
        </w:trPr>
        <w:tc>
          <w:tcPr>
            <w:tcW w:w="2268" w:type="dxa"/>
            <w:tcBorders>
              <w:top w:val="single" w:sz="8" w:space="0" w:color="000000"/>
              <w:bottom w:val="single" w:sz="8" w:space="0" w:color="000000"/>
            </w:tcBorders>
          </w:tcPr>
          <w:p w14:paraId="4E1FCA60" w14:textId="77777777" w:rsidR="00731ECB" w:rsidRPr="00130BE9" w:rsidRDefault="00731ECB" w:rsidP="00DB6DE5">
            <w:pPr>
              <w:rPr>
                <w:rFonts w:cs="Arial"/>
                <w:b/>
              </w:rPr>
            </w:pPr>
            <w:r>
              <w:rPr>
                <w:rFonts w:cs="Arial"/>
                <w:b/>
              </w:rPr>
              <w:t xml:space="preserve">Health &amp; Safety and Environment and Employment </w:t>
            </w:r>
          </w:p>
        </w:tc>
        <w:tc>
          <w:tcPr>
            <w:tcW w:w="4678" w:type="dxa"/>
            <w:tcBorders>
              <w:top w:val="single" w:sz="8" w:space="0" w:color="000000"/>
              <w:bottom w:val="single" w:sz="8" w:space="0" w:color="000000"/>
            </w:tcBorders>
          </w:tcPr>
          <w:p w14:paraId="34A3ABFA" w14:textId="77777777" w:rsidR="00731ECB" w:rsidRPr="003C12F9" w:rsidRDefault="00731ECB" w:rsidP="00DB6DE5">
            <w:pPr>
              <w:rPr>
                <w:rFonts w:cs="Arial"/>
              </w:rPr>
            </w:pPr>
            <w:r w:rsidRPr="001174C0">
              <w:rPr>
                <w:rFonts w:cs="Arial"/>
              </w:rPr>
              <w:t xml:space="preserve">Tenderers </w:t>
            </w:r>
            <w:r w:rsidRPr="003C12F9">
              <w:rPr>
                <w:rFonts w:cs="Arial"/>
              </w:rPr>
              <w:t>must demonstrate that they comply with the relevant health and safety and environmental</w:t>
            </w:r>
            <w:r>
              <w:rPr>
                <w:rFonts w:cs="Arial"/>
              </w:rPr>
              <w:t xml:space="preserve"> and employment</w:t>
            </w:r>
            <w:r w:rsidRPr="003C12F9">
              <w:rPr>
                <w:rFonts w:cs="Arial"/>
              </w:rPr>
              <w:t xml:space="preserve"> legislation. </w:t>
            </w:r>
          </w:p>
          <w:p w14:paraId="06096D44" w14:textId="77777777" w:rsidR="00731ECB" w:rsidRDefault="00731ECB" w:rsidP="00DB6DE5">
            <w:pPr>
              <w:rPr>
                <w:rFonts w:cs="Arial"/>
                <w:highlight w:val="yellow"/>
              </w:rPr>
            </w:pPr>
          </w:p>
          <w:p w14:paraId="32B17C35" w14:textId="77777777" w:rsidR="00731ECB" w:rsidRDefault="00731ECB" w:rsidP="00DB6DE5">
            <w:pPr>
              <w:rPr>
                <w:rFonts w:cs="Arial"/>
                <w:b/>
              </w:rPr>
            </w:pPr>
            <w:r w:rsidRPr="00A72316">
              <w:rPr>
                <w:rFonts w:cs="Arial"/>
                <w:b/>
              </w:rPr>
              <w:t>See Part 2 - Form 2.</w:t>
            </w:r>
          </w:p>
          <w:p w14:paraId="5DF6C110" w14:textId="77777777" w:rsidR="00731ECB" w:rsidRPr="00A72316" w:rsidRDefault="00731ECB" w:rsidP="00DB6DE5">
            <w:pPr>
              <w:rPr>
                <w:rFonts w:cs="Arial"/>
                <w:b/>
              </w:rPr>
            </w:pPr>
          </w:p>
        </w:tc>
        <w:tc>
          <w:tcPr>
            <w:tcW w:w="1559" w:type="dxa"/>
            <w:tcBorders>
              <w:top w:val="single" w:sz="8" w:space="0" w:color="000000"/>
              <w:bottom w:val="single" w:sz="8" w:space="0" w:color="000000"/>
            </w:tcBorders>
          </w:tcPr>
          <w:p w14:paraId="5E596B69" w14:textId="77777777" w:rsidR="00731ECB" w:rsidRPr="00E50B0A" w:rsidRDefault="00731ECB" w:rsidP="00DB6DE5">
            <w:pPr>
              <w:rPr>
                <w:rFonts w:cs="Arial"/>
                <w:b/>
              </w:rPr>
            </w:pPr>
            <w:r w:rsidRPr="00E50B0A">
              <w:rPr>
                <w:rFonts w:cs="Arial"/>
                <w:b/>
              </w:rPr>
              <w:t>Pass/Fail</w:t>
            </w:r>
          </w:p>
        </w:tc>
        <w:tc>
          <w:tcPr>
            <w:tcW w:w="1560" w:type="dxa"/>
            <w:tcBorders>
              <w:top w:val="single" w:sz="8" w:space="0" w:color="000000"/>
              <w:bottom w:val="single" w:sz="8" w:space="0" w:color="000000"/>
            </w:tcBorders>
          </w:tcPr>
          <w:p w14:paraId="277A8ADD" w14:textId="77777777" w:rsidR="00731ECB" w:rsidRPr="00E50B0A" w:rsidRDefault="00731ECB" w:rsidP="00DB6DE5">
            <w:pPr>
              <w:rPr>
                <w:rFonts w:cs="Arial"/>
                <w:b/>
              </w:rPr>
            </w:pPr>
            <w:r w:rsidRPr="00E50B0A">
              <w:rPr>
                <w:rFonts w:cs="Arial"/>
                <w:b/>
              </w:rPr>
              <w:t>Pass</w:t>
            </w:r>
          </w:p>
        </w:tc>
      </w:tr>
    </w:tbl>
    <w:p w14:paraId="45B5DFBB" w14:textId="77777777" w:rsidR="00731ECB" w:rsidRDefault="00731ECB" w:rsidP="00731ECB">
      <w:pPr>
        <w:ind w:right="-4"/>
        <w:rPr>
          <w:rFonts w:cs="Arial"/>
          <w:highlight w:val="yellow"/>
        </w:rPr>
      </w:pPr>
    </w:p>
    <w:p w14:paraId="45ABADC0" w14:textId="408ACDB6" w:rsidR="00731ECB" w:rsidRDefault="00731ECB" w:rsidP="00731ECB">
      <w:pPr>
        <w:pStyle w:val="Heading2"/>
        <w:rPr>
          <w:lang w:val="en-GB"/>
        </w:rPr>
      </w:pPr>
      <w:r>
        <w:rPr>
          <w:lang w:val="en-GB"/>
        </w:rPr>
        <w:t xml:space="preserve">Award Criteria </w:t>
      </w:r>
    </w:p>
    <w:p w14:paraId="6D54DC2D" w14:textId="77777777" w:rsidR="00731ECB" w:rsidRDefault="00731ECB" w:rsidP="00731ECB">
      <w:pPr>
        <w:ind w:right="-4"/>
        <w:rPr>
          <w:rFonts w:cs="Arial"/>
          <w:highlight w:val="yellow"/>
        </w:rPr>
      </w:pPr>
    </w:p>
    <w:p w14:paraId="19810816" w14:textId="77777777" w:rsidR="00731ECB" w:rsidRPr="003D296D" w:rsidRDefault="00731ECB" w:rsidP="00731ECB">
      <w:pPr>
        <w:rPr>
          <w:rFonts w:cs="Arial"/>
        </w:rPr>
      </w:pPr>
      <w:r>
        <w:rPr>
          <w:rFonts w:cs="Arial"/>
        </w:rPr>
        <w:t xml:space="preserve">Following evaluation, Responses that are deemed ‘compliant’ or achieve a Pass for all of the Qualification Criteria </w:t>
      </w:r>
      <w:r w:rsidRPr="00287EC4">
        <w:rPr>
          <w:rFonts w:cs="Arial"/>
        </w:rPr>
        <w:t xml:space="preserve">will be evaluated against the following </w:t>
      </w:r>
      <w:r>
        <w:rPr>
          <w:rFonts w:cs="Arial"/>
        </w:rPr>
        <w:t>Award C</w:t>
      </w:r>
      <w:r w:rsidRPr="00287EC4">
        <w:rPr>
          <w:rFonts w:cs="Arial"/>
        </w:rPr>
        <w:t>riteria</w:t>
      </w:r>
      <w:r>
        <w:rPr>
          <w:rFonts w:cs="Arial"/>
        </w:rPr>
        <w:t xml:space="preserve"> </w:t>
      </w:r>
      <w:r w:rsidRPr="00130BE9">
        <w:rPr>
          <w:rFonts w:cs="Arial"/>
        </w:rPr>
        <w:t xml:space="preserve">with </w:t>
      </w:r>
      <w:r>
        <w:rPr>
          <w:rFonts w:cs="Arial"/>
        </w:rPr>
        <w:t>pass / fail</w:t>
      </w:r>
      <w:r w:rsidRPr="00130BE9">
        <w:rPr>
          <w:rFonts w:cs="Arial"/>
        </w:rPr>
        <w:t xml:space="preserve"> weighting as indicated</w:t>
      </w:r>
      <w:r w:rsidRPr="00287EC4">
        <w:rPr>
          <w:rFonts w:cs="Arial"/>
        </w:rPr>
        <w:t xml:space="preserve">. Please refer to the </w:t>
      </w:r>
      <w:r>
        <w:rPr>
          <w:rFonts w:cs="Arial"/>
        </w:rPr>
        <w:t xml:space="preserve">Technical </w:t>
      </w:r>
      <w:r w:rsidRPr="00287EC4">
        <w:rPr>
          <w:rFonts w:cs="Arial"/>
        </w:rPr>
        <w:t>Questionnaire document for further details.</w:t>
      </w:r>
    </w:p>
    <w:p w14:paraId="061FE227" w14:textId="77777777" w:rsidR="00731ECB" w:rsidRDefault="00731ECB" w:rsidP="00731ECB">
      <w:pPr>
        <w:rPr>
          <w:rFonts w:cs="Arial"/>
        </w:rPr>
      </w:pPr>
    </w:p>
    <w:p w14:paraId="1033A173" w14:textId="77777777" w:rsidR="00731ECB" w:rsidRDefault="00731ECB" w:rsidP="00731ECB">
      <w:pPr>
        <w:rPr>
          <w:rFonts w:cs="Arial"/>
        </w:rPr>
      </w:pPr>
      <w:r w:rsidRPr="00130BE9">
        <w:rPr>
          <w:rFonts w:cs="Arial"/>
        </w:rPr>
        <w:t xml:space="preserve">Please refer to </w:t>
      </w:r>
      <w:r w:rsidRPr="009A3790">
        <w:rPr>
          <w:rFonts w:cs="Arial"/>
        </w:rPr>
        <w:t>Part 2 - Forms 3 to 4 of this document for further details.</w:t>
      </w:r>
    </w:p>
    <w:p w14:paraId="27C583DB" w14:textId="77777777" w:rsidR="00731ECB" w:rsidRDefault="00731ECB" w:rsidP="00731ECB">
      <w:pPr>
        <w:ind w:right="-327"/>
        <w:rPr>
          <w:rFonts w:cs="Arial"/>
        </w:rPr>
      </w:pPr>
    </w:p>
    <w:tbl>
      <w:tblPr>
        <w:tblW w:w="10065"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2268"/>
        <w:gridCol w:w="4678"/>
        <w:gridCol w:w="1559"/>
        <w:gridCol w:w="1560"/>
      </w:tblGrid>
      <w:tr w:rsidR="00731ECB" w:rsidRPr="00130BE9" w14:paraId="55A33CB5" w14:textId="77777777" w:rsidTr="00DB6DE5">
        <w:trPr>
          <w:trHeight w:val="495"/>
          <w:tblHeader/>
        </w:trPr>
        <w:tc>
          <w:tcPr>
            <w:tcW w:w="2268" w:type="dxa"/>
            <w:shd w:val="clear" w:color="auto" w:fill="000000" w:themeFill="text1"/>
          </w:tcPr>
          <w:p w14:paraId="5F60428C" w14:textId="77777777" w:rsidR="00731ECB" w:rsidRPr="00BB3F1C" w:rsidRDefault="00731ECB" w:rsidP="00DB6DE5">
            <w:pPr>
              <w:rPr>
                <w:rFonts w:cs="Arial"/>
                <w:b/>
              </w:rPr>
            </w:pPr>
            <w:r>
              <w:rPr>
                <w:rFonts w:cs="Arial"/>
                <w:b/>
              </w:rPr>
              <w:t>Award</w:t>
            </w:r>
            <w:r w:rsidRPr="00BB3F1C">
              <w:rPr>
                <w:rFonts w:cs="Arial"/>
                <w:b/>
              </w:rPr>
              <w:t xml:space="preserve"> Criteria</w:t>
            </w:r>
          </w:p>
        </w:tc>
        <w:tc>
          <w:tcPr>
            <w:tcW w:w="4678" w:type="dxa"/>
            <w:shd w:val="clear" w:color="auto" w:fill="000000" w:themeFill="text1"/>
          </w:tcPr>
          <w:p w14:paraId="0AE5D479" w14:textId="77777777" w:rsidR="00731ECB" w:rsidRPr="00BB3F1C" w:rsidRDefault="00731ECB" w:rsidP="00DB6DE5">
            <w:pPr>
              <w:rPr>
                <w:rFonts w:cs="Arial"/>
                <w:b/>
              </w:rPr>
            </w:pPr>
            <w:r w:rsidRPr="00BB3F1C">
              <w:rPr>
                <w:rFonts w:cs="Arial"/>
                <w:b/>
              </w:rPr>
              <w:t>Description</w:t>
            </w:r>
          </w:p>
        </w:tc>
        <w:tc>
          <w:tcPr>
            <w:tcW w:w="1559" w:type="dxa"/>
            <w:shd w:val="clear" w:color="auto" w:fill="000000" w:themeFill="text1"/>
          </w:tcPr>
          <w:p w14:paraId="2E14D0BE" w14:textId="77777777" w:rsidR="00731ECB" w:rsidRPr="00BB3F1C" w:rsidRDefault="00731ECB" w:rsidP="00DB6DE5">
            <w:pPr>
              <w:rPr>
                <w:rFonts w:cs="Arial"/>
                <w:b/>
              </w:rPr>
            </w:pPr>
            <w:r w:rsidRPr="00BB3F1C">
              <w:rPr>
                <w:rFonts w:cs="Arial"/>
                <w:b/>
              </w:rPr>
              <w:t>Weighting</w:t>
            </w:r>
            <w:r>
              <w:rPr>
                <w:rFonts w:cs="Arial"/>
                <w:b/>
              </w:rPr>
              <w:t xml:space="preserve"> </w:t>
            </w:r>
          </w:p>
        </w:tc>
        <w:tc>
          <w:tcPr>
            <w:tcW w:w="1560" w:type="dxa"/>
            <w:shd w:val="clear" w:color="auto" w:fill="000000" w:themeFill="text1"/>
          </w:tcPr>
          <w:p w14:paraId="6F98D7FF" w14:textId="77777777" w:rsidR="00731ECB" w:rsidRPr="00130BE9" w:rsidRDefault="00731ECB" w:rsidP="00DB6DE5">
            <w:pPr>
              <w:rPr>
                <w:rFonts w:cs="Arial"/>
                <w:b/>
              </w:rPr>
            </w:pPr>
            <w:r w:rsidRPr="00BB3F1C">
              <w:rPr>
                <w:rFonts w:cs="Arial"/>
                <w:b/>
              </w:rPr>
              <w:t>Minimum requirement</w:t>
            </w:r>
          </w:p>
        </w:tc>
      </w:tr>
      <w:tr w:rsidR="00731ECB" w:rsidRPr="00130BE9" w14:paraId="1F9E94FF" w14:textId="77777777" w:rsidTr="00DB6DE5">
        <w:trPr>
          <w:trHeight w:val="1219"/>
        </w:trPr>
        <w:tc>
          <w:tcPr>
            <w:tcW w:w="2268" w:type="dxa"/>
            <w:tcBorders>
              <w:top w:val="single" w:sz="8" w:space="0" w:color="000000"/>
              <w:bottom w:val="single" w:sz="8" w:space="0" w:color="000000"/>
            </w:tcBorders>
          </w:tcPr>
          <w:p w14:paraId="725CDB52" w14:textId="77777777" w:rsidR="00731ECB" w:rsidRPr="00130BE9" w:rsidRDefault="00731ECB" w:rsidP="00DB6DE5">
            <w:pPr>
              <w:rPr>
                <w:rFonts w:cs="Arial"/>
                <w:b/>
              </w:rPr>
            </w:pPr>
            <w:r>
              <w:rPr>
                <w:rFonts w:cs="Arial"/>
                <w:b/>
              </w:rPr>
              <w:t xml:space="preserve">Technical Compliance </w:t>
            </w:r>
          </w:p>
          <w:p w14:paraId="6F56C462" w14:textId="77777777" w:rsidR="00731ECB" w:rsidRPr="00130BE9" w:rsidRDefault="00731ECB" w:rsidP="00DB6DE5">
            <w:pPr>
              <w:rPr>
                <w:rFonts w:cs="Arial"/>
                <w:b/>
              </w:rPr>
            </w:pPr>
          </w:p>
        </w:tc>
        <w:tc>
          <w:tcPr>
            <w:tcW w:w="4678" w:type="dxa"/>
            <w:tcBorders>
              <w:top w:val="single" w:sz="8" w:space="0" w:color="000000"/>
              <w:bottom w:val="single" w:sz="8" w:space="0" w:color="000000"/>
            </w:tcBorders>
          </w:tcPr>
          <w:p w14:paraId="6EB8DD82" w14:textId="77777777" w:rsidR="00731ECB" w:rsidRPr="00F631B9" w:rsidRDefault="00731ECB" w:rsidP="00DB6DE5">
            <w:pPr>
              <w:rPr>
                <w:rFonts w:cs="Arial"/>
                <w:szCs w:val="20"/>
              </w:rPr>
            </w:pPr>
            <w:r w:rsidRPr="00F631B9">
              <w:rPr>
                <w:rFonts w:cs="Arial"/>
                <w:szCs w:val="20"/>
              </w:rPr>
              <w:t xml:space="preserve">Tenderers are required to demonstrate compliance against the requirements set out in the Technical Questionnaire and Scope of Work, for each Lot they are applying for. </w:t>
            </w:r>
          </w:p>
          <w:p w14:paraId="4516B272" w14:textId="77777777" w:rsidR="00731ECB" w:rsidRPr="00F631B9" w:rsidRDefault="00731ECB" w:rsidP="00DB6DE5">
            <w:pPr>
              <w:rPr>
                <w:rFonts w:cs="Arial"/>
                <w:szCs w:val="20"/>
              </w:rPr>
            </w:pPr>
          </w:p>
          <w:p w14:paraId="12C8A0C0" w14:textId="77777777" w:rsidR="00731ECB" w:rsidRPr="00F631B9" w:rsidRDefault="00731ECB" w:rsidP="00DB6DE5">
            <w:pPr>
              <w:rPr>
                <w:rFonts w:cs="Arial"/>
                <w:szCs w:val="20"/>
              </w:rPr>
            </w:pPr>
            <w:r w:rsidRPr="00F631B9">
              <w:rPr>
                <w:rFonts w:cs="Arial"/>
                <w:szCs w:val="20"/>
              </w:rPr>
              <w:t>For Section A and Section B (where relevant) of the Technical Questionnaire:</w:t>
            </w:r>
          </w:p>
          <w:p w14:paraId="35CB975A" w14:textId="77777777" w:rsidR="00731ECB" w:rsidRPr="00F631B9" w:rsidRDefault="00731ECB" w:rsidP="00DB6DE5">
            <w:pPr>
              <w:rPr>
                <w:rFonts w:cs="Arial"/>
                <w:szCs w:val="20"/>
              </w:rPr>
            </w:pPr>
          </w:p>
          <w:p w14:paraId="5E7A3AF9" w14:textId="77777777" w:rsidR="00731ECB" w:rsidRPr="00F631B9" w:rsidRDefault="00731ECB" w:rsidP="00DB6DE5">
            <w:pPr>
              <w:rPr>
                <w:rFonts w:cs="Arial"/>
                <w:szCs w:val="20"/>
              </w:rPr>
            </w:pPr>
            <w:r w:rsidRPr="00F631B9">
              <w:rPr>
                <w:rFonts w:cs="Arial"/>
                <w:szCs w:val="20"/>
              </w:rPr>
              <w:t>A pass is awarded for every requirement that is met.  A fail is allocated for every requirement that is not met.</w:t>
            </w:r>
          </w:p>
          <w:p w14:paraId="12355626" w14:textId="77777777" w:rsidR="00731ECB" w:rsidRPr="00F631B9" w:rsidRDefault="00731ECB" w:rsidP="00DB6DE5">
            <w:pPr>
              <w:rPr>
                <w:rFonts w:cs="Arial"/>
                <w:szCs w:val="20"/>
              </w:rPr>
            </w:pPr>
          </w:p>
          <w:p w14:paraId="2336B4AA" w14:textId="77777777" w:rsidR="00731ECB" w:rsidRPr="00F631B9" w:rsidRDefault="00731ECB" w:rsidP="00DB6DE5">
            <w:pPr>
              <w:rPr>
                <w:rFonts w:cs="Arial"/>
                <w:szCs w:val="20"/>
              </w:rPr>
            </w:pPr>
            <w:r w:rsidRPr="00F631B9">
              <w:rPr>
                <w:rFonts w:cs="Arial"/>
                <w:szCs w:val="20"/>
              </w:rPr>
              <w:t>A Tenderer must meet every single requirement (i.e. get a pass for every requirement in Section A (and B where applicable) in the Technical Questionnaire) in order to meet the minimum required score.</w:t>
            </w:r>
          </w:p>
          <w:p w14:paraId="04BDB4D4" w14:textId="77777777" w:rsidR="00731ECB" w:rsidRPr="00F631B9" w:rsidRDefault="00731ECB" w:rsidP="00DB6DE5">
            <w:pPr>
              <w:rPr>
                <w:rFonts w:cs="Arial"/>
                <w:szCs w:val="20"/>
              </w:rPr>
            </w:pPr>
            <w:r w:rsidRPr="00F631B9">
              <w:rPr>
                <w:rFonts w:cs="Arial"/>
                <w:szCs w:val="20"/>
              </w:rPr>
              <w:t xml:space="preserve"> </w:t>
            </w:r>
          </w:p>
          <w:p w14:paraId="7CCEDF09" w14:textId="77777777" w:rsidR="00731ECB" w:rsidRPr="00F631B9" w:rsidRDefault="00731ECB" w:rsidP="00DB6DE5">
            <w:pPr>
              <w:pStyle w:val="FootnoteText"/>
              <w:jc w:val="left"/>
              <w:rPr>
                <w:rFonts w:asciiTheme="minorHAnsi" w:hAnsiTheme="minorHAnsi" w:cs="Arial"/>
                <w:lang w:val="en-IE"/>
              </w:rPr>
            </w:pPr>
            <w:r w:rsidRPr="00F631B9">
              <w:rPr>
                <w:rFonts w:asciiTheme="minorHAnsi" w:hAnsiTheme="minorHAnsi" w:cs="Arial"/>
                <w:lang w:val="en-IE"/>
              </w:rPr>
              <w:lastRenderedPageBreak/>
              <w:t>Note: This involves Tenderers confirming compliance of their proposal with the requirements set out in the Technical Questionnaire and providing satisfactory evidence where required. If it is not, the tender shall be rejected.</w:t>
            </w:r>
          </w:p>
          <w:p w14:paraId="274F5B0D" w14:textId="77777777" w:rsidR="00731ECB" w:rsidRPr="00F631B9" w:rsidRDefault="00731ECB" w:rsidP="00DB6DE5">
            <w:pPr>
              <w:rPr>
                <w:rFonts w:cs="Arial"/>
                <w:szCs w:val="20"/>
              </w:rPr>
            </w:pPr>
          </w:p>
          <w:p w14:paraId="2A64C216" w14:textId="77777777" w:rsidR="00731ECB" w:rsidRPr="00F631B9" w:rsidRDefault="00731ECB" w:rsidP="00DB6DE5">
            <w:pPr>
              <w:rPr>
                <w:rFonts w:cs="Arial"/>
                <w:szCs w:val="20"/>
              </w:rPr>
            </w:pPr>
            <w:r w:rsidRPr="00F631B9">
              <w:rPr>
                <w:rFonts w:cs="Arial"/>
                <w:szCs w:val="20"/>
              </w:rPr>
              <w:t>See attached Technical Questionnaire and Scope of Work.</w:t>
            </w:r>
          </w:p>
          <w:p w14:paraId="7676A0F4" w14:textId="77777777" w:rsidR="00731ECB" w:rsidRPr="00F631B9" w:rsidRDefault="00731ECB" w:rsidP="00DB6DE5">
            <w:pPr>
              <w:rPr>
                <w:rFonts w:cs="Arial"/>
                <w:szCs w:val="20"/>
              </w:rPr>
            </w:pPr>
          </w:p>
          <w:p w14:paraId="40099E1C" w14:textId="77777777" w:rsidR="00731ECB" w:rsidRPr="00F631B9" w:rsidRDefault="00731ECB" w:rsidP="00DB6DE5">
            <w:pPr>
              <w:rPr>
                <w:rFonts w:cs="Arial"/>
                <w:b/>
                <w:szCs w:val="20"/>
              </w:rPr>
            </w:pPr>
            <w:r w:rsidRPr="00F631B9">
              <w:rPr>
                <w:rFonts w:cs="Arial"/>
                <w:b/>
                <w:szCs w:val="20"/>
              </w:rPr>
              <w:t xml:space="preserve">See Part 2 - Form 4.  </w:t>
            </w:r>
          </w:p>
          <w:p w14:paraId="4C03808C" w14:textId="77777777" w:rsidR="00731ECB" w:rsidRPr="00F631B9" w:rsidRDefault="00731ECB" w:rsidP="00DB6DE5">
            <w:pPr>
              <w:rPr>
                <w:rFonts w:cs="Arial"/>
                <w:szCs w:val="20"/>
              </w:rPr>
            </w:pPr>
          </w:p>
        </w:tc>
        <w:tc>
          <w:tcPr>
            <w:tcW w:w="1559" w:type="dxa"/>
            <w:tcBorders>
              <w:top w:val="single" w:sz="8" w:space="0" w:color="000000"/>
              <w:bottom w:val="single" w:sz="8" w:space="0" w:color="000000"/>
            </w:tcBorders>
          </w:tcPr>
          <w:p w14:paraId="3D6755AC" w14:textId="77777777" w:rsidR="00731ECB" w:rsidRPr="00E50B0A" w:rsidRDefault="00731ECB" w:rsidP="00DB6DE5">
            <w:pPr>
              <w:rPr>
                <w:rFonts w:cs="Arial"/>
                <w:b/>
              </w:rPr>
            </w:pPr>
            <w:r w:rsidRPr="00E50B0A">
              <w:rPr>
                <w:rFonts w:cs="Arial"/>
                <w:b/>
              </w:rPr>
              <w:lastRenderedPageBreak/>
              <w:t>Pass/Fail</w:t>
            </w:r>
          </w:p>
        </w:tc>
        <w:tc>
          <w:tcPr>
            <w:tcW w:w="1560" w:type="dxa"/>
            <w:tcBorders>
              <w:top w:val="single" w:sz="8" w:space="0" w:color="000000"/>
              <w:bottom w:val="single" w:sz="8" w:space="0" w:color="000000"/>
            </w:tcBorders>
          </w:tcPr>
          <w:p w14:paraId="404E8705" w14:textId="77777777" w:rsidR="00731ECB" w:rsidRPr="00E50B0A" w:rsidRDefault="00731ECB" w:rsidP="00DB6DE5">
            <w:pPr>
              <w:rPr>
                <w:rFonts w:cs="Arial"/>
                <w:b/>
              </w:rPr>
            </w:pPr>
            <w:r w:rsidRPr="00E50B0A">
              <w:rPr>
                <w:rFonts w:cs="Arial"/>
                <w:b/>
              </w:rPr>
              <w:t>Pass</w:t>
            </w:r>
          </w:p>
        </w:tc>
      </w:tr>
      <w:tr w:rsidR="00731ECB" w:rsidRPr="00130BE9" w14:paraId="45D4A176" w14:textId="77777777" w:rsidTr="00DB6DE5">
        <w:trPr>
          <w:trHeight w:val="1147"/>
        </w:trPr>
        <w:tc>
          <w:tcPr>
            <w:tcW w:w="2268" w:type="dxa"/>
            <w:tcBorders>
              <w:top w:val="single" w:sz="8" w:space="0" w:color="000000"/>
              <w:bottom w:val="single" w:sz="8" w:space="0" w:color="000000"/>
            </w:tcBorders>
          </w:tcPr>
          <w:p w14:paraId="21C6CDBC" w14:textId="77777777" w:rsidR="00731ECB" w:rsidRPr="00130BE9" w:rsidRDefault="00731ECB" w:rsidP="00DB6DE5">
            <w:pPr>
              <w:rPr>
                <w:rFonts w:cs="Arial"/>
                <w:b/>
              </w:rPr>
            </w:pPr>
            <w:r>
              <w:rPr>
                <w:rFonts w:cs="Arial"/>
                <w:b/>
              </w:rPr>
              <w:t xml:space="preserve">Legal </w:t>
            </w:r>
          </w:p>
        </w:tc>
        <w:tc>
          <w:tcPr>
            <w:tcW w:w="4678" w:type="dxa"/>
            <w:tcBorders>
              <w:top w:val="single" w:sz="8" w:space="0" w:color="000000"/>
              <w:bottom w:val="single" w:sz="8" w:space="0" w:color="000000"/>
            </w:tcBorders>
          </w:tcPr>
          <w:p w14:paraId="62CF69A1" w14:textId="77777777" w:rsidR="00731ECB" w:rsidRPr="00F631B9" w:rsidRDefault="00731ECB" w:rsidP="00DB6DE5">
            <w:pPr>
              <w:rPr>
                <w:rFonts w:cs="Arial"/>
                <w:szCs w:val="20"/>
              </w:rPr>
            </w:pPr>
            <w:r w:rsidRPr="00F631B9">
              <w:rPr>
                <w:rFonts w:cs="Arial"/>
                <w:szCs w:val="20"/>
              </w:rPr>
              <w:t xml:space="preserve">Acceptance of contractual conditions in accordance with Form 3. </w:t>
            </w:r>
          </w:p>
          <w:p w14:paraId="4A143881" w14:textId="77777777" w:rsidR="00731ECB" w:rsidRPr="00F631B9" w:rsidRDefault="00731ECB" w:rsidP="00DB6DE5">
            <w:pPr>
              <w:rPr>
                <w:rFonts w:cs="Arial"/>
                <w:szCs w:val="20"/>
              </w:rPr>
            </w:pPr>
          </w:p>
          <w:p w14:paraId="04C87FBD" w14:textId="77777777" w:rsidR="00731ECB" w:rsidRPr="00F631B9" w:rsidRDefault="00731ECB" w:rsidP="00DB6DE5">
            <w:pPr>
              <w:rPr>
                <w:rFonts w:cs="Arial"/>
                <w:szCs w:val="20"/>
              </w:rPr>
            </w:pPr>
            <w:r w:rsidRPr="00F631B9">
              <w:rPr>
                <w:rFonts w:cs="Arial"/>
                <w:szCs w:val="20"/>
              </w:rPr>
              <w:t xml:space="preserve">Tenderers shall complete the Contractual Acceptance Declaration as part of their tender submission. This verifies that Tenderers accept the Terms and Conditions as issued. </w:t>
            </w:r>
          </w:p>
          <w:p w14:paraId="1AD92518" w14:textId="77777777" w:rsidR="00731ECB" w:rsidRPr="00F631B9" w:rsidRDefault="00731ECB" w:rsidP="00DB6DE5">
            <w:pPr>
              <w:rPr>
                <w:rFonts w:cs="Arial"/>
                <w:szCs w:val="20"/>
              </w:rPr>
            </w:pPr>
          </w:p>
          <w:p w14:paraId="1770BC60" w14:textId="77777777" w:rsidR="00731ECB" w:rsidRPr="00F631B9" w:rsidRDefault="00731ECB" w:rsidP="00DB6DE5">
            <w:pPr>
              <w:rPr>
                <w:rFonts w:cs="Arial"/>
                <w:b/>
                <w:spacing w:val="-3"/>
                <w:szCs w:val="20"/>
              </w:rPr>
            </w:pPr>
            <w:r w:rsidRPr="00F631B9">
              <w:rPr>
                <w:rFonts w:cs="Arial"/>
                <w:b/>
                <w:spacing w:val="-3"/>
                <w:szCs w:val="20"/>
              </w:rPr>
              <w:t xml:space="preserve">See part 2 – Form 3. </w:t>
            </w:r>
          </w:p>
          <w:p w14:paraId="5AF75A42" w14:textId="77777777" w:rsidR="00731ECB" w:rsidRPr="00F631B9" w:rsidRDefault="00731ECB" w:rsidP="00DB6DE5">
            <w:pPr>
              <w:rPr>
                <w:rFonts w:cs="Arial"/>
                <w:spacing w:val="-3"/>
                <w:szCs w:val="20"/>
              </w:rPr>
            </w:pPr>
          </w:p>
        </w:tc>
        <w:tc>
          <w:tcPr>
            <w:tcW w:w="1559" w:type="dxa"/>
            <w:tcBorders>
              <w:top w:val="single" w:sz="8" w:space="0" w:color="000000"/>
              <w:bottom w:val="single" w:sz="8" w:space="0" w:color="000000"/>
            </w:tcBorders>
          </w:tcPr>
          <w:p w14:paraId="5E4E7655" w14:textId="77777777" w:rsidR="00731ECB" w:rsidRPr="00E50B0A" w:rsidRDefault="00731ECB" w:rsidP="00DB6DE5">
            <w:pPr>
              <w:rPr>
                <w:rFonts w:cs="Arial"/>
                <w:b/>
              </w:rPr>
            </w:pPr>
            <w:r w:rsidRPr="00E50B0A">
              <w:rPr>
                <w:rFonts w:cs="Arial"/>
                <w:b/>
              </w:rPr>
              <w:t>Pass/Fail</w:t>
            </w:r>
          </w:p>
        </w:tc>
        <w:tc>
          <w:tcPr>
            <w:tcW w:w="1560" w:type="dxa"/>
            <w:tcBorders>
              <w:top w:val="single" w:sz="8" w:space="0" w:color="000000"/>
              <w:bottom w:val="single" w:sz="8" w:space="0" w:color="000000"/>
            </w:tcBorders>
          </w:tcPr>
          <w:p w14:paraId="031E8B5A" w14:textId="77777777" w:rsidR="00731ECB" w:rsidRPr="00E50B0A" w:rsidRDefault="00731ECB" w:rsidP="00DB6DE5">
            <w:pPr>
              <w:rPr>
                <w:rFonts w:cs="Arial"/>
                <w:b/>
              </w:rPr>
            </w:pPr>
            <w:r w:rsidRPr="00E50B0A">
              <w:rPr>
                <w:rFonts w:cs="Arial"/>
                <w:b/>
              </w:rPr>
              <w:t>Pass</w:t>
            </w:r>
          </w:p>
        </w:tc>
      </w:tr>
    </w:tbl>
    <w:p w14:paraId="0942F454" w14:textId="77777777" w:rsidR="00731ECB" w:rsidRDefault="00731ECB" w:rsidP="00731ECB">
      <w:pPr>
        <w:ind w:right="-327"/>
        <w:rPr>
          <w:rFonts w:cs="Arial"/>
        </w:rPr>
      </w:pPr>
    </w:p>
    <w:p w14:paraId="6B8FA2FB" w14:textId="77777777" w:rsidR="00731ECB" w:rsidRDefault="00731ECB" w:rsidP="00731ECB">
      <w:pPr>
        <w:ind w:right="-4"/>
        <w:rPr>
          <w:rFonts w:cs="Arial"/>
          <w:highlight w:val="yellow"/>
        </w:rPr>
      </w:pPr>
    </w:p>
    <w:p w14:paraId="0DB0FAC4" w14:textId="744FE601" w:rsidR="00731ECB" w:rsidRDefault="00731ECB" w:rsidP="00731ECB">
      <w:pPr>
        <w:pStyle w:val="Heading2"/>
        <w:rPr>
          <w:lang w:val="en-GB"/>
        </w:rPr>
      </w:pPr>
      <w:r>
        <w:rPr>
          <w:lang w:val="en-GB"/>
        </w:rPr>
        <w:t>Marking Scheme</w:t>
      </w:r>
    </w:p>
    <w:p w14:paraId="4BA6D564" w14:textId="77777777" w:rsidR="00731ECB" w:rsidRDefault="00731ECB" w:rsidP="00731ECB">
      <w:pPr>
        <w:rPr>
          <w:lang w:val="en-GB"/>
        </w:rPr>
      </w:pPr>
    </w:p>
    <w:p w14:paraId="73B67BEE" w14:textId="77777777" w:rsidR="00731ECB" w:rsidRPr="00F631B9" w:rsidRDefault="00731ECB" w:rsidP="00731ECB">
      <w:pPr>
        <w:rPr>
          <w:rFonts w:cs="Arial"/>
          <w:b/>
          <w:szCs w:val="20"/>
        </w:rPr>
      </w:pPr>
      <w:r w:rsidRPr="00F631B9">
        <w:rPr>
          <w:rFonts w:cs="Arial"/>
          <w:b/>
          <w:szCs w:val="20"/>
        </w:rPr>
        <w:t>Tenderers are required to obtain a Pass for the above criteria for each Lot for which they are submitting. Tenderers who fail to meet the minimum requirement will be excluded from further participation in that Lot.</w:t>
      </w:r>
    </w:p>
    <w:p w14:paraId="3ABD6008" w14:textId="77777777" w:rsidR="00731ECB" w:rsidRPr="00F631B9" w:rsidRDefault="00731ECB" w:rsidP="00731ECB">
      <w:pPr>
        <w:rPr>
          <w:rFonts w:cs="Arial"/>
          <w:szCs w:val="20"/>
        </w:rPr>
      </w:pPr>
    </w:p>
    <w:p w14:paraId="0E19F571" w14:textId="77777777" w:rsidR="00731ECB" w:rsidRPr="00F631B9" w:rsidRDefault="00731ECB" w:rsidP="00731ECB">
      <w:pPr>
        <w:rPr>
          <w:rFonts w:cs="Arial"/>
          <w:szCs w:val="20"/>
        </w:rPr>
      </w:pPr>
      <w:r w:rsidRPr="00F631B9">
        <w:rPr>
          <w:rFonts w:cs="Arial"/>
          <w:szCs w:val="20"/>
        </w:rPr>
        <w:t xml:space="preserve">Tenderers must clearly and comprehensively </w:t>
      </w:r>
      <w:r w:rsidRPr="00F631B9">
        <w:rPr>
          <w:rFonts w:cs="Arial"/>
          <w:spacing w:val="-3"/>
          <w:szCs w:val="20"/>
        </w:rPr>
        <w:t xml:space="preserve">demonstrate their ability to deliver the requirements as set out in the </w:t>
      </w:r>
      <w:r w:rsidRPr="00F631B9">
        <w:rPr>
          <w:rFonts w:cs="Arial"/>
          <w:szCs w:val="20"/>
        </w:rPr>
        <w:t>Technical Questionnaire.</w:t>
      </w:r>
      <w:r w:rsidRPr="00F631B9">
        <w:rPr>
          <w:rFonts w:cs="Arial"/>
          <w:spacing w:val="-3"/>
          <w:szCs w:val="20"/>
        </w:rPr>
        <w:t xml:space="preserve"> </w:t>
      </w:r>
    </w:p>
    <w:p w14:paraId="14E99E0F" w14:textId="77777777" w:rsidR="00731ECB" w:rsidRPr="00F631B9" w:rsidRDefault="00731ECB" w:rsidP="00731ECB">
      <w:pPr>
        <w:rPr>
          <w:rFonts w:cs="Arial"/>
          <w:szCs w:val="20"/>
        </w:rPr>
      </w:pPr>
    </w:p>
    <w:p w14:paraId="61616D27" w14:textId="77777777" w:rsidR="00731ECB" w:rsidRPr="00F631B9" w:rsidRDefault="00731ECB" w:rsidP="00731ECB">
      <w:pPr>
        <w:pStyle w:val="BodyText2"/>
        <w:tabs>
          <w:tab w:val="left" w:pos="0"/>
        </w:tabs>
        <w:spacing w:after="0" w:line="240" w:lineRule="auto"/>
        <w:jc w:val="left"/>
        <w:rPr>
          <w:rFonts w:asciiTheme="minorHAnsi" w:hAnsiTheme="minorHAnsi" w:cs="Arial"/>
          <w:sz w:val="20"/>
          <w:szCs w:val="20"/>
        </w:rPr>
      </w:pPr>
      <w:r w:rsidRPr="00F631B9">
        <w:rPr>
          <w:rFonts w:asciiTheme="minorHAnsi" w:hAnsiTheme="minorHAnsi" w:cs="Arial"/>
          <w:sz w:val="20"/>
          <w:szCs w:val="20"/>
        </w:rPr>
        <w:t xml:space="preserve">Tenderers are requested to clearly identify their reply to each question in the Technical Questionnaire and each of the points addressed under that specific question or provide a reference to the precise area of the Response document where the reply may be found. </w:t>
      </w:r>
    </w:p>
    <w:p w14:paraId="71A56AD9" w14:textId="77777777" w:rsidR="00731ECB" w:rsidRPr="00F631B9" w:rsidRDefault="00731ECB" w:rsidP="00731ECB">
      <w:pPr>
        <w:pStyle w:val="BodyText2"/>
        <w:tabs>
          <w:tab w:val="left" w:pos="0"/>
        </w:tabs>
        <w:spacing w:after="0" w:line="240" w:lineRule="auto"/>
        <w:jc w:val="left"/>
        <w:rPr>
          <w:rFonts w:asciiTheme="minorHAnsi" w:hAnsiTheme="minorHAnsi" w:cs="Arial"/>
          <w:sz w:val="20"/>
          <w:szCs w:val="20"/>
        </w:rPr>
      </w:pPr>
    </w:p>
    <w:p w14:paraId="7201066F" w14:textId="77777777" w:rsidR="00731ECB" w:rsidRPr="00F631B9" w:rsidRDefault="00731ECB" w:rsidP="00731ECB">
      <w:pPr>
        <w:pStyle w:val="BodyText2"/>
        <w:tabs>
          <w:tab w:val="left" w:pos="0"/>
        </w:tabs>
        <w:spacing w:after="0" w:line="240" w:lineRule="auto"/>
        <w:jc w:val="left"/>
        <w:rPr>
          <w:rFonts w:asciiTheme="minorHAnsi" w:hAnsiTheme="minorHAnsi" w:cs="Arial"/>
          <w:sz w:val="20"/>
          <w:szCs w:val="20"/>
        </w:rPr>
      </w:pPr>
      <w:r w:rsidRPr="00F631B9">
        <w:rPr>
          <w:rFonts w:asciiTheme="minorHAnsi" w:hAnsiTheme="minorHAnsi" w:cs="Arial"/>
          <w:sz w:val="20"/>
          <w:szCs w:val="20"/>
        </w:rPr>
        <w:t>Marketing material or advertisements will not be evaluated unless they specifically support your Response to one of the questions listed and are referenced as such. Any failure and/or incompleteness in this respect may result in rejection of the tender.</w:t>
      </w:r>
    </w:p>
    <w:p w14:paraId="1337D287" w14:textId="77777777" w:rsidR="00731ECB" w:rsidRPr="00731ECB" w:rsidRDefault="00731ECB" w:rsidP="00731ECB">
      <w:pPr>
        <w:rPr>
          <w:lang w:val="en-GB"/>
        </w:rPr>
      </w:pPr>
    </w:p>
    <w:p w14:paraId="1D6FA143" w14:textId="686D0AD1" w:rsidR="00731ECB" w:rsidRDefault="00731ECB" w:rsidP="00731ECB">
      <w:pPr>
        <w:pStyle w:val="Heading2"/>
        <w:numPr>
          <w:ilvl w:val="0"/>
          <w:numId w:val="0"/>
        </w:numPr>
        <w:rPr>
          <w:lang w:val="en-GB"/>
        </w:rPr>
      </w:pPr>
      <w:r>
        <w:rPr>
          <w:lang w:val="en-GB"/>
        </w:rPr>
        <w:lastRenderedPageBreak/>
        <w:t xml:space="preserve">3. </w:t>
      </w:r>
      <w:r w:rsidR="003A2BFA">
        <w:rPr>
          <w:lang w:val="en-GB"/>
        </w:rPr>
        <w:t>Award of Contracts</w:t>
      </w:r>
    </w:p>
    <w:p w14:paraId="5C0F7310" w14:textId="77777777" w:rsidR="00731ECB" w:rsidRDefault="00731ECB" w:rsidP="00731ECB">
      <w:pPr>
        <w:rPr>
          <w:lang w:val="en-GB"/>
        </w:rPr>
      </w:pPr>
    </w:p>
    <w:p w14:paraId="47D5E441" w14:textId="27B30843" w:rsidR="00731ECB" w:rsidRDefault="00731ECB" w:rsidP="00731ECB">
      <w:pPr>
        <w:ind w:right="-4"/>
        <w:rPr>
          <w:rFonts w:cs="Arial"/>
        </w:rPr>
      </w:pPr>
      <w:r w:rsidRPr="0036288B">
        <w:t>Award of contract for successful Tenderers will be subject to agreement of the</w:t>
      </w:r>
      <w:r w:rsidR="51DB82DB" w:rsidRPr="4BA06131">
        <w:t xml:space="preserve"> DS3 System Services Agreement</w:t>
      </w:r>
      <w:r>
        <w:t>.</w:t>
      </w:r>
      <w:r w:rsidRPr="0036288B">
        <w:t xml:space="preserve"> The current draft of </w:t>
      </w:r>
      <w:r>
        <w:t xml:space="preserve">the </w:t>
      </w:r>
      <w:r w:rsidR="4B5C7422" w:rsidRPr="4BA06131">
        <w:t>DS3 System Services Agreement</w:t>
      </w:r>
      <w:r>
        <w:t xml:space="preserve"> is</w:t>
      </w:r>
      <w:r w:rsidRPr="0036288B">
        <w:t xml:space="preserve"> included as part of the </w:t>
      </w:r>
      <w:r>
        <w:t>T</w:t>
      </w:r>
      <w:r w:rsidRPr="0036288B">
        <w:t xml:space="preserve">ender </w:t>
      </w:r>
      <w:r>
        <w:t xml:space="preserve">Pack. </w:t>
      </w:r>
      <w:r w:rsidDel="00675DDA">
        <w:rPr>
          <w:rFonts w:cs="Arial"/>
        </w:rPr>
        <w:t xml:space="preserve"> </w:t>
      </w:r>
    </w:p>
    <w:p w14:paraId="12287EC5" w14:textId="77777777" w:rsidR="00BE743E" w:rsidRDefault="00BE743E" w:rsidP="00731ECB">
      <w:pPr>
        <w:rPr>
          <w:lang w:val="en-GB"/>
        </w:rPr>
      </w:pPr>
    </w:p>
    <w:p w14:paraId="1B5A7DFF" w14:textId="218EA7AF" w:rsidR="00731ECB" w:rsidRDefault="00731ECB" w:rsidP="00731ECB">
      <w:pPr>
        <w:pStyle w:val="Heading2"/>
        <w:numPr>
          <w:ilvl w:val="0"/>
          <w:numId w:val="0"/>
        </w:numPr>
        <w:rPr>
          <w:lang w:val="en-GB"/>
        </w:rPr>
      </w:pPr>
      <w:r>
        <w:rPr>
          <w:lang w:val="en-GB"/>
        </w:rPr>
        <w:t xml:space="preserve">3.1. Amendments to Contracts </w:t>
      </w:r>
    </w:p>
    <w:p w14:paraId="02E0BA12" w14:textId="77777777" w:rsidR="00731ECB" w:rsidRDefault="00731ECB" w:rsidP="00731ECB">
      <w:pPr>
        <w:rPr>
          <w:lang w:val="en-GB"/>
        </w:rPr>
      </w:pPr>
    </w:p>
    <w:p w14:paraId="193F6EBF" w14:textId="50524083" w:rsidR="00731ECB" w:rsidRPr="007B4A69" w:rsidRDefault="00731ECB" w:rsidP="00731ECB">
      <w:pPr>
        <w:ind w:right="-4"/>
        <w:rPr>
          <w:rFonts w:cs="Arial"/>
        </w:rPr>
      </w:pPr>
      <w:bookmarkStart w:id="8" w:name="_Toc350857386"/>
      <w:bookmarkStart w:id="9" w:name="_Toc402259907"/>
      <w:bookmarkStart w:id="10" w:name="_Toc419791635"/>
      <w:r>
        <w:rPr>
          <w:rFonts w:cs="Arial"/>
        </w:rPr>
        <w:t>A</w:t>
      </w:r>
      <w:r w:rsidRPr="007B4A69">
        <w:rPr>
          <w:rFonts w:cs="Arial"/>
        </w:rPr>
        <w:t xml:space="preserve">reas of the </w:t>
      </w:r>
      <w:r w:rsidR="6530C47F" w:rsidRPr="4BA06131">
        <w:t xml:space="preserve">DS3 System Services Agreement </w:t>
      </w:r>
      <w:r w:rsidRPr="007B4A69">
        <w:rPr>
          <w:rFonts w:cs="Arial"/>
        </w:rPr>
        <w:t xml:space="preserve">may be subject to </w:t>
      </w:r>
      <w:r>
        <w:rPr>
          <w:rFonts w:cs="Arial"/>
        </w:rPr>
        <w:t>amendment</w:t>
      </w:r>
      <w:r w:rsidRPr="007B4A69">
        <w:rPr>
          <w:rFonts w:cs="Arial"/>
        </w:rPr>
        <w:t xml:space="preserve"> and as such have revision clauses for same</w:t>
      </w:r>
      <w:r>
        <w:rPr>
          <w:rFonts w:cs="Arial"/>
        </w:rPr>
        <w:t>.</w:t>
      </w:r>
      <w:r>
        <w:br/>
      </w:r>
    </w:p>
    <w:p w14:paraId="31885B72" w14:textId="77777777" w:rsidR="00731ECB" w:rsidRPr="00E500C7" w:rsidRDefault="00731ECB" w:rsidP="00731ECB">
      <w:pPr>
        <w:ind w:right="-4"/>
      </w:pPr>
      <w:r>
        <w:t>Contracts may be a</w:t>
      </w:r>
      <w:r w:rsidRPr="00E500C7">
        <w:t>mended in circumstances arising either through the operation of law, statutory requirement or through the intervention of the relevant Regulatory Au</w:t>
      </w:r>
      <w:r w:rsidRPr="008B690F">
        <w:t xml:space="preserve">thority. </w:t>
      </w:r>
    </w:p>
    <w:p w14:paraId="59BA8047" w14:textId="77777777" w:rsidR="00731ECB" w:rsidRDefault="00731ECB" w:rsidP="00731ECB">
      <w:pPr>
        <w:ind w:right="-4"/>
      </w:pPr>
      <w:r w:rsidRPr="007B4A69">
        <w:t xml:space="preserve">Contracts awarded under future gates may have </w:t>
      </w:r>
      <w:r>
        <w:t xml:space="preserve">amended </w:t>
      </w:r>
      <w:r w:rsidRPr="007B4A69">
        <w:t xml:space="preserve">terms and conditions due to </w:t>
      </w:r>
      <w:r>
        <w:t>p</w:t>
      </w:r>
      <w:r w:rsidRPr="007B4A69">
        <w:t xml:space="preserve">ower </w:t>
      </w:r>
      <w:r>
        <w:t>s</w:t>
      </w:r>
      <w:r w:rsidRPr="007B4A69">
        <w:t>ystem needs and budgetary expenditure.</w:t>
      </w:r>
    </w:p>
    <w:bookmarkEnd w:id="8"/>
    <w:bookmarkEnd w:id="9"/>
    <w:bookmarkEnd w:id="10"/>
    <w:p w14:paraId="2ADDFF82" w14:textId="77777777" w:rsidR="00731ECB" w:rsidRPr="00731ECB" w:rsidRDefault="00731ECB" w:rsidP="00731ECB">
      <w:pPr>
        <w:rPr>
          <w:lang w:val="en-GB"/>
        </w:rPr>
      </w:pPr>
    </w:p>
    <w:p w14:paraId="3AD90C04" w14:textId="77777777" w:rsidR="00731ECB" w:rsidRDefault="00731ECB" w:rsidP="00731ECB">
      <w:pPr>
        <w:pStyle w:val="Heading2"/>
        <w:numPr>
          <w:ilvl w:val="0"/>
          <w:numId w:val="0"/>
        </w:numPr>
        <w:rPr>
          <w:lang w:val="en-GB"/>
        </w:rPr>
      </w:pPr>
      <w:r>
        <w:rPr>
          <w:lang w:val="en-GB"/>
        </w:rPr>
        <w:t xml:space="preserve">3.2. Extension to Contracts </w:t>
      </w:r>
    </w:p>
    <w:p w14:paraId="7CB04F49" w14:textId="77777777" w:rsidR="00F631B9" w:rsidRDefault="00F631B9" w:rsidP="00731ECB">
      <w:pPr>
        <w:ind w:right="-4"/>
      </w:pPr>
    </w:p>
    <w:p w14:paraId="50B2D727" w14:textId="33920CE3" w:rsidR="00731ECB" w:rsidRDefault="00731ECB" w:rsidP="00731ECB">
      <w:pPr>
        <w:ind w:right="-4"/>
      </w:pPr>
      <w:r w:rsidRPr="00F27A97">
        <w:t>The Contracting Entity reserves the r</w:t>
      </w:r>
      <w:r>
        <w:t xml:space="preserve">ight to extend contracts </w:t>
      </w:r>
      <w:r w:rsidRPr="00F27A97">
        <w:t>should the circumstances dictate the appropriateness of such extensions. Such extensions may be on the basis of the existing contractual terms or amended contractual terms</w:t>
      </w:r>
      <w:r w:rsidR="46064D62">
        <w:t xml:space="preserve"> and on the basis of SEM Committee Decisions</w:t>
      </w:r>
      <w:r>
        <w:t>.</w:t>
      </w:r>
      <w:r w:rsidRPr="00F27A97">
        <w:t xml:space="preserve"> Likewise, new arrangements with service providers may take the form of a new contract awarded under the relevant Qualification System in place</w:t>
      </w:r>
      <w:r>
        <w:t xml:space="preserve">. </w:t>
      </w:r>
    </w:p>
    <w:p w14:paraId="351C5F7A" w14:textId="77777777" w:rsidR="00E800D6" w:rsidRDefault="00E800D6" w:rsidP="00731ECB">
      <w:pPr>
        <w:ind w:right="-4"/>
      </w:pPr>
    </w:p>
    <w:p w14:paraId="709A44B4" w14:textId="77777777" w:rsidR="00175C49" w:rsidRDefault="00175C49" w:rsidP="00175C49">
      <w:pPr>
        <w:pStyle w:val="Heading2"/>
        <w:numPr>
          <w:ilvl w:val="0"/>
          <w:numId w:val="0"/>
        </w:numPr>
        <w:rPr>
          <w:lang w:val="en-GB"/>
        </w:rPr>
      </w:pPr>
      <w:r>
        <w:rPr>
          <w:lang w:val="en-GB"/>
        </w:rPr>
        <w:t xml:space="preserve">4. Submission of Responses </w:t>
      </w:r>
    </w:p>
    <w:p w14:paraId="324692BD" w14:textId="77777777" w:rsidR="00F631B9" w:rsidRPr="00F631B9" w:rsidRDefault="00F631B9" w:rsidP="00F631B9">
      <w:pPr>
        <w:rPr>
          <w:lang w:val="en-GB"/>
        </w:rPr>
      </w:pPr>
    </w:p>
    <w:p w14:paraId="3087018A" w14:textId="77777777" w:rsidR="001660E7" w:rsidRDefault="00175C49" w:rsidP="00175C49">
      <w:pPr>
        <w:rPr>
          <w:rFonts w:cs="Arial"/>
          <w:bCs/>
        </w:rPr>
      </w:pPr>
      <w:r w:rsidRPr="00130BE9">
        <w:rPr>
          <w:rFonts w:cs="Arial"/>
        </w:rPr>
        <w:t xml:space="preserve">The completed Tenders shall be submitted online to the electronic Tender Box associated with the notice for this contract on </w:t>
      </w:r>
      <w:hyperlink r:id="rId31" w:history="1">
        <w:r w:rsidRPr="00130BE9">
          <w:rPr>
            <w:rStyle w:val="Hyperlink"/>
            <w:rFonts w:cs="Arial"/>
          </w:rPr>
          <w:t>www.eTenders.gov.ie</w:t>
        </w:r>
      </w:hyperlink>
      <w:r w:rsidRPr="00130BE9">
        <w:rPr>
          <w:rFonts w:cs="Arial"/>
        </w:rPr>
        <w:t xml:space="preserve"> not later than </w:t>
      </w:r>
      <w:r w:rsidRPr="00130BE9">
        <w:rPr>
          <w:rFonts w:cs="Arial"/>
          <w:b/>
          <w:bCs/>
        </w:rPr>
        <w:t>the time and date</w:t>
      </w:r>
      <w:r w:rsidRPr="00130BE9">
        <w:rPr>
          <w:rFonts w:cs="Arial"/>
          <w:bCs/>
        </w:rPr>
        <w:t xml:space="preserve"> specified </w:t>
      </w:r>
      <w:r w:rsidRPr="008C5D5A">
        <w:rPr>
          <w:rFonts w:cs="Arial"/>
          <w:bCs/>
        </w:rPr>
        <w:t>in Section 1.10 – Timetable.</w:t>
      </w:r>
      <w:r w:rsidR="001660E7">
        <w:rPr>
          <w:rFonts w:cs="Arial"/>
          <w:bCs/>
        </w:rPr>
        <w:t xml:space="preserve"> </w:t>
      </w:r>
    </w:p>
    <w:p w14:paraId="26CE9254" w14:textId="77777777" w:rsidR="001660E7" w:rsidRDefault="001660E7" w:rsidP="00175C49">
      <w:pPr>
        <w:rPr>
          <w:rFonts w:cs="Arial"/>
          <w:bCs/>
        </w:rPr>
      </w:pPr>
    </w:p>
    <w:p w14:paraId="0C127708" w14:textId="77777777" w:rsidR="00375E91" w:rsidRPr="00492C7B" w:rsidRDefault="00375E91" w:rsidP="00375E91">
      <w:pPr>
        <w:rPr>
          <w:rFonts w:cs="Arial"/>
          <w:b/>
        </w:rPr>
      </w:pPr>
      <w:r w:rsidRPr="00492C7B">
        <w:rPr>
          <w:rFonts w:cs="Arial"/>
          <w:b/>
        </w:rPr>
        <w:t xml:space="preserve">Please note, SONI Tenders shall be submitted online to the electronic Tender Box associated with the notice for this contract on </w:t>
      </w:r>
      <w:hyperlink r:id="rId32" w:history="1">
        <w:r w:rsidRPr="00492C7B">
          <w:rPr>
            <w:rStyle w:val="Hyperlink"/>
            <w:rFonts w:cs="Arial"/>
            <w:b/>
            <w:u w:val="none"/>
          </w:rPr>
          <w:t>www.mytenders.co.uk</w:t>
        </w:r>
      </w:hyperlink>
      <w:r w:rsidRPr="00492C7B">
        <w:rPr>
          <w:rFonts w:cs="Arial"/>
          <w:b/>
        </w:rPr>
        <w:t xml:space="preserve">, please register with mytenders.co.uk to download and submit SONI Tender Documents. </w:t>
      </w:r>
    </w:p>
    <w:p w14:paraId="304A5FB1" w14:textId="0CFB69DD" w:rsidR="00375E91" w:rsidRPr="009C50FE" w:rsidRDefault="00375E91" w:rsidP="001660E7">
      <w:pPr>
        <w:rPr>
          <w:rFonts w:cs="Arial"/>
          <w:b/>
        </w:rPr>
      </w:pPr>
      <w:r w:rsidRPr="00492C7B">
        <w:rPr>
          <w:rFonts w:cs="Arial"/>
          <w:b/>
        </w:rPr>
        <w:t>My Tender support team: Telephone 0044 (0)800 222 9006. Email: support@mytenders.co.uk.</w:t>
      </w:r>
    </w:p>
    <w:p w14:paraId="050223ED" w14:textId="77777777" w:rsidR="00375E91" w:rsidRPr="001660E7" w:rsidRDefault="00375E91" w:rsidP="001660E7">
      <w:pPr>
        <w:rPr>
          <w:rFonts w:cs="Arial"/>
        </w:rPr>
      </w:pPr>
    </w:p>
    <w:p w14:paraId="61DD856F" w14:textId="77777777" w:rsidR="00175C49" w:rsidRDefault="00175C49" w:rsidP="00175C49">
      <w:pPr>
        <w:ind w:right="-4"/>
        <w:rPr>
          <w:rFonts w:cs="Arial"/>
        </w:rPr>
      </w:pPr>
      <w:r>
        <w:rPr>
          <w:rFonts w:cs="Arial"/>
        </w:rPr>
        <w:t>Tenderers</w:t>
      </w:r>
      <w:r w:rsidRPr="00390FC2">
        <w:rPr>
          <w:rFonts w:cs="Arial"/>
        </w:rPr>
        <w:t xml:space="preserve"> are requested to submit</w:t>
      </w:r>
      <w:r>
        <w:rPr>
          <w:rFonts w:cs="Arial"/>
        </w:rPr>
        <w:t>:</w:t>
      </w:r>
    </w:p>
    <w:p w14:paraId="0A54F148" w14:textId="77777777" w:rsidR="00175C49" w:rsidRDefault="00175C49" w:rsidP="00175C49">
      <w:pPr>
        <w:ind w:right="-4"/>
        <w:rPr>
          <w:rFonts w:cs="Arial"/>
          <w:b/>
          <w:highlight w:val="yellow"/>
          <w:u w:val="single"/>
        </w:rPr>
      </w:pPr>
    </w:p>
    <w:p w14:paraId="77B91797" w14:textId="77777777" w:rsidR="00175C49" w:rsidRPr="00D21364" w:rsidRDefault="00175C49" w:rsidP="00175C49">
      <w:pPr>
        <w:ind w:right="-4"/>
        <w:rPr>
          <w:rFonts w:cs="Arial"/>
          <w:b/>
        </w:rPr>
      </w:pPr>
      <w:r w:rsidRPr="00D21364">
        <w:rPr>
          <w:rFonts w:cs="Arial"/>
          <w:b/>
        </w:rPr>
        <w:t xml:space="preserve">1 X PDF version of Part 2 Forms 1, 2 and 3 </w:t>
      </w:r>
      <w:r w:rsidRPr="00D21364">
        <w:rPr>
          <w:rFonts w:cs="Arial"/>
          <w:b/>
        </w:rPr>
        <w:tab/>
      </w:r>
      <w:r w:rsidRPr="00D21364">
        <w:rPr>
          <w:rFonts w:cs="Arial"/>
          <w:b/>
        </w:rPr>
        <w:tab/>
      </w:r>
      <w:r w:rsidRPr="00D21364">
        <w:rPr>
          <w:rFonts w:cs="Arial"/>
          <w:b/>
        </w:rPr>
        <w:tab/>
      </w:r>
      <w:r w:rsidRPr="00D21364">
        <w:rPr>
          <w:rFonts w:cs="Arial"/>
          <w:b/>
        </w:rPr>
        <w:tab/>
      </w:r>
      <w:r w:rsidRPr="00D21364">
        <w:rPr>
          <w:rFonts w:cs="Arial"/>
          <w:b/>
        </w:rPr>
        <w:tab/>
      </w:r>
      <w:r w:rsidRPr="00D21364">
        <w:rPr>
          <w:rFonts w:cs="Arial"/>
          <w:b/>
        </w:rPr>
        <w:tab/>
      </w:r>
      <w:sdt>
        <w:sdtPr>
          <w:rPr>
            <w:rFonts w:cs="Arial"/>
            <w:b/>
          </w:rPr>
          <w:id w:val="-1793431934"/>
          <w14:checkbox>
            <w14:checked w14:val="0"/>
            <w14:checkedState w14:val="2612" w14:font="MS Gothic"/>
            <w14:uncheckedState w14:val="2610" w14:font="MS Gothic"/>
          </w14:checkbox>
        </w:sdtPr>
        <w:sdtEndPr/>
        <w:sdtContent>
          <w:r w:rsidRPr="00D21364">
            <w:rPr>
              <w:rFonts w:ascii="MS Gothic" w:eastAsia="MS Gothic" w:hAnsi="MS Gothic" w:cs="Arial" w:hint="eastAsia"/>
              <w:b/>
            </w:rPr>
            <w:t>☐</w:t>
          </w:r>
        </w:sdtContent>
      </w:sdt>
    </w:p>
    <w:p w14:paraId="12CB0427" w14:textId="5421ABF4" w:rsidR="00175C49" w:rsidRPr="00D21364" w:rsidRDefault="00175C49" w:rsidP="00175C49">
      <w:pPr>
        <w:ind w:right="-4"/>
        <w:rPr>
          <w:rFonts w:cs="Arial"/>
          <w:b/>
        </w:rPr>
      </w:pPr>
      <w:r w:rsidRPr="00D21364">
        <w:rPr>
          <w:rFonts w:cs="Arial"/>
          <w:b/>
        </w:rPr>
        <w:t xml:space="preserve">1 X Microsoft Word version of Part 2 Forms 1, 2 and 3 </w:t>
      </w:r>
      <w:r w:rsidRPr="00D21364">
        <w:rPr>
          <w:rFonts w:cs="Arial"/>
          <w:b/>
        </w:rPr>
        <w:tab/>
      </w:r>
      <w:r w:rsidRPr="00D21364">
        <w:rPr>
          <w:rFonts w:cs="Arial"/>
          <w:b/>
        </w:rPr>
        <w:tab/>
      </w:r>
      <w:r w:rsidRPr="00D21364">
        <w:rPr>
          <w:rFonts w:cs="Arial"/>
          <w:b/>
        </w:rPr>
        <w:tab/>
      </w:r>
      <w:r w:rsidRPr="00D21364">
        <w:rPr>
          <w:rFonts w:cs="Arial"/>
          <w:b/>
        </w:rPr>
        <w:tab/>
      </w:r>
      <w:sdt>
        <w:sdtPr>
          <w:rPr>
            <w:rFonts w:cs="Arial"/>
            <w:b/>
          </w:rPr>
          <w:id w:val="-1279640551"/>
          <w14:checkbox>
            <w14:checked w14:val="0"/>
            <w14:checkedState w14:val="2612" w14:font="MS Gothic"/>
            <w14:uncheckedState w14:val="2610" w14:font="MS Gothic"/>
          </w14:checkbox>
        </w:sdtPr>
        <w:sdtEndPr/>
        <w:sdtContent>
          <w:r w:rsidRPr="00D21364">
            <w:rPr>
              <w:rFonts w:ascii="MS Gothic" w:eastAsia="MS Gothic" w:hAnsi="MS Gothic" w:cs="Arial" w:hint="eastAsia"/>
              <w:b/>
            </w:rPr>
            <w:t>☐</w:t>
          </w:r>
        </w:sdtContent>
      </w:sdt>
    </w:p>
    <w:p w14:paraId="116B0F3B" w14:textId="77777777" w:rsidR="00175C49" w:rsidRPr="00D21364" w:rsidRDefault="00175C49" w:rsidP="00175C49">
      <w:pPr>
        <w:ind w:right="-4"/>
        <w:rPr>
          <w:rFonts w:cs="Arial"/>
          <w:b/>
        </w:rPr>
      </w:pPr>
      <w:r w:rsidRPr="00D21364">
        <w:rPr>
          <w:rFonts w:cs="Arial"/>
          <w:b/>
        </w:rPr>
        <w:t>1 X Microso</w:t>
      </w:r>
      <w:r>
        <w:rPr>
          <w:rFonts w:cs="Arial"/>
          <w:b/>
        </w:rPr>
        <w:t>ft Excel version of Part 2 Form</w:t>
      </w:r>
      <w:r w:rsidRPr="00D21364">
        <w:rPr>
          <w:rFonts w:cs="Arial"/>
          <w:b/>
        </w:rPr>
        <w:t xml:space="preserve"> 4 Technical Questionnaire </w:t>
      </w:r>
      <w:r w:rsidRPr="00D21364">
        <w:rPr>
          <w:rFonts w:cs="Arial"/>
          <w:b/>
        </w:rPr>
        <w:tab/>
      </w:r>
      <w:r w:rsidRPr="00D21364">
        <w:rPr>
          <w:rFonts w:cs="Arial"/>
          <w:b/>
        </w:rPr>
        <w:tab/>
      </w:r>
      <w:sdt>
        <w:sdtPr>
          <w:rPr>
            <w:rFonts w:cs="Arial"/>
            <w:b/>
          </w:rPr>
          <w:id w:val="1180621193"/>
          <w14:checkbox>
            <w14:checked w14:val="0"/>
            <w14:checkedState w14:val="2612" w14:font="MS Gothic"/>
            <w14:uncheckedState w14:val="2610" w14:font="MS Gothic"/>
          </w14:checkbox>
        </w:sdtPr>
        <w:sdtEndPr/>
        <w:sdtContent>
          <w:r w:rsidRPr="00D21364">
            <w:rPr>
              <w:rFonts w:ascii="MS Gothic" w:eastAsia="MS Gothic" w:hAnsi="MS Gothic" w:cs="Arial" w:hint="eastAsia"/>
              <w:b/>
            </w:rPr>
            <w:t>☐</w:t>
          </w:r>
        </w:sdtContent>
      </w:sdt>
    </w:p>
    <w:p w14:paraId="533413B6" w14:textId="77777777" w:rsidR="00175C49" w:rsidRDefault="00175C49" w:rsidP="00175C49">
      <w:pPr>
        <w:ind w:right="-4"/>
        <w:rPr>
          <w:rFonts w:cs="Arial"/>
        </w:rPr>
      </w:pPr>
    </w:p>
    <w:p w14:paraId="0FE51FB0" w14:textId="77777777" w:rsidR="00175C49" w:rsidRPr="00F2793B" w:rsidRDefault="00175C49" w:rsidP="00175C49">
      <w:pPr>
        <w:ind w:right="-4"/>
        <w:rPr>
          <w:rFonts w:cs="Arial"/>
          <w:iCs/>
        </w:rPr>
      </w:pPr>
      <w:r w:rsidRPr="00F2793B">
        <w:rPr>
          <w:rFonts w:cs="Arial"/>
          <w:iCs/>
        </w:rPr>
        <w:t>Please compress all files into one .zip or equivalent folder.</w:t>
      </w:r>
    </w:p>
    <w:p w14:paraId="63FD4BFF" w14:textId="77777777" w:rsidR="00175C49" w:rsidRPr="00F2793B" w:rsidRDefault="00175C49" w:rsidP="00175C49">
      <w:pPr>
        <w:ind w:right="-4"/>
        <w:rPr>
          <w:rFonts w:cs="Arial"/>
          <w:iCs/>
        </w:rPr>
      </w:pPr>
    </w:p>
    <w:p w14:paraId="07596429" w14:textId="4CAD5C35" w:rsidR="00175C49" w:rsidRPr="00F2793B" w:rsidRDefault="00175C49" w:rsidP="7BA67F5D">
      <w:pPr>
        <w:ind w:right="-4"/>
        <w:rPr>
          <w:rFonts w:cs="Arial"/>
          <w:b/>
          <w:bCs/>
        </w:rPr>
      </w:pPr>
      <w:r w:rsidRPr="16C6E8FB">
        <w:rPr>
          <w:rFonts w:cs="Arial"/>
        </w:rPr>
        <w:t xml:space="preserve">All documents must be clearly marked </w:t>
      </w:r>
      <w:r w:rsidR="00CD33B1" w:rsidRPr="16C6E8FB">
        <w:rPr>
          <w:rFonts w:cs="Arial"/>
          <w:b/>
          <w:bCs/>
        </w:rPr>
        <w:t>ENQEIR</w:t>
      </w:r>
      <w:r w:rsidR="2FA37109" w:rsidRPr="16C6E8FB">
        <w:rPr>
          <w:rFonts w:cs="Arial"/>
          <w:b/>
          <w:bCs/>
        </w:rPr>
        <w:t>1007</w:t>
      </w:r>
      <w:r w:rsidRPr="16C6E8FB">
        <w:rPr>
          <w:rFonts w:cs="Arial"/>
          <w:b/>
          <w:bCs/>
        </w:rPr>
        <w:t xml:space="preserve">– DS3 System Services – Volume Uncapped – Gate </w:t>
      </w:r>
      <w:r w:rsidR="00F2793B" w:rsidRPr="16C6E8FB">
        <w:rPr>
          <w:rFonts w:cs="Arial"/>
          <w:b/>
          <w:bCs/>
        </w:rPr>
        <w:t>1</w:t>
      </w:r>
      <w:r w:rsidR="57F8CD6C" w:rsidRPr="16C6E8FB">
        <w:rPr>
          <w:rFonts w:cs="Arial"/>
          <w:b/>
          <w:bCs/>
        </w:rPr>
        <w:t>5</w:t>
      </w:r>
      <w:r w:rsidR="00F2793B" w:rsidRPr="16C6E8FB">
        <w:rPr>
          <w:rFonts w:cs="Arial"/>
          <w:b/>
          <w:bCs/>
        </w:rPr>
        <w:t xml:space="preserve"> </w:t>
      </w:r>
      <w:r w:rsidRPr="16C6E8FB">
        <w:rPr>
          <w:rFonts w:cs="Arial"/>
        </w:rPr>
        <w:t xml:space="preserve">and must be submitted prior to the Tender closing time. It is EirGrid policy to open responses promptly on the closing date. The Tenderer is fully responsible for the safe and timely upload of their tender response. </w:t>
      </w:r>
    </w:p>
    <w:p w14:paraId="0B64294D" w14:textId="77777777" w:rsidR="00175C49" w:rsidRPr="00130BE9" w:rsidRDefault="00175C49" w:rsidP="00175C49">
      <w:pPr>
        <w:ind w:right="-4"/>
        <w:rPr>
          <w:rFonts w:cs="Arial"/>
        </w:rPr>
      </w:pPr>
    </w:p>
    <w:p w14:paraId="1C912F7D" w14:textId="77777777" w:rsidR="00175C49" w:rsidRPr="00130BE9" w:rsidRDefault="00175C49" w:rsidP="00175C49">
      <w:pPr>
        <w:rPr>
          <w:rFonts w:cs="Arial"/>
          <w:b/>
        </w:rPr>
      </w:pPr>
      <w:r w:rsidRPr="00130BE9">
        <w:rPr>
          <w:rFonts w:cs="Arial"/>
          <w:b/>
        </w:rPr>
        <w:t xml:space="preserve">Please allow yourself sufficient time to upload your document(s) as late responses </w:t>
      </w:r>
      <w:r>
        <w:rPr>
          <w:rFonts w:cs="Arial"/>
          <w:b/>
        </w:rPr>
        <w:t>may</w:t>
      </w:r>
      <w:r w:rsidRPr="00130BE9">
        <w:rPr>
          <w:rFonts w:cs="Arial"/>
          <w:b/>
        </w:rPr>
        <w:t xml:space="preserve"> not be accepted. </w:t>
      </w:r>
      <w:r>
        <w:rPr>
          <w:rFonts w:cs="Arial"/>
          <w:b/>
        </w:rPr>
        <w:t>Depending on the size of the documentation Tenderers are warned that this process may take some time.</w:t>
      </w:r>
      <w:r w:rsidRPr="00130BE9">
        <w:rPr>
          <w:rFonts w:cs="Arial"/>
          <w:b/>
        </w:rPr>
        <w:t xml:space="preserve"> EirGrid </w:t>
      </w:r>
      <w:r>
        <w:rPr>
          <w:rFonts w:cs="Arial"/>
          <w:b/>
        </w:rPr>
        <w:t>may</w:t>
      </w:r>
      <w:r w:rsidRPr="00130BE9">
        <w:rPr>
          <w:rFonts w:cs="Arial"/>
          <w:b/>
        </w:rPr>
        <w:t xml:space="preserve"> be unable to accept any tender submission which has not been uploaded to the eTenders.gov.ie tender box prior to the tender closing time. </w:t>
      </w:r>
      <w:r>
        <w:rPr>
          <w:rFonts w:cs="Arial"/>
          <w:b/>
        </w:rPr>
        <w:t>Once the closing time has passed the eTenders system does not allow for any additional documentation to be uploaded</w:t>
      </w:r>
      <w:r w:rsidRPr="00EC6357">
        <w:rPr>
          <w:rFonts w:cs="Arial"/>
          <w:b/>
        </w:rPr>
        <w:t xml:space="preserve">. </w:t>
      </w:r>
      <w:r w:rsidRPr="00130BE9">
        <w:rPr>
          <w:rFonts w:cs="Arial"/>
          <w:b/>
        </w:rPr>
        <w:t>EirGrid is not liable for any system issues due to network congestion or poor network speeds experienced by tenderers when attempting to upload tenders.</w:t>
      </w:r>
    </w:p>
    <w:p w14:paraId="08D790F3" w14:textId="77777777" w:rsidR="00175C49" w:rsidRPr="00130BE9" w:rsidRDefault="00175C49" w:rsidP="00175C49">
      <w:pPr>
        <w:ind w:right="-4"/>
        <w:rPr>
          <w:rFonts w:cs="Arial"/>
          <w:i/>
        </w:rPr>
      </w:pPr>
    </w:p>
    <w:p w14:paraId="3E3A137E" w14:textId="5FFADD17" w:rsidR="00D124DF" w:rsidRDefault="00175C49" w:rsidP="009C50FE">
      <w:pPr>
        <w:ind w:right="-4"/>
        <w:rPr>
          <w:rFonts w:cs="Arial"/>
          <w:i/>
        </w:rPr>
      </w:pPr>
      <w:r w:rsidRPr="00130BE9">
        <w:rPr>
          <w:rFonts w:cs="Arial"/>
          <w:i/>
        </w:rPr>
        <w:t xml:space="preserve">If you require assistance with using the </w:t>
      </w:r>
      <w:hyperlink r:id="rId33" w:history="1">
        <w:r w:rsidRPr="00130BE9">
          <w:rPr>
            <w:rStyle w:val="Hyperlink"/>
            <w:rFonts w:cs="Arial"/>
            <w:i/>
          </w:rPr>
          <w:t>www.eTenders.gov.ie</w:t>
        </w:r>
      </w:hyperlink>
      <w:r w:rsidRPr="00130BE9">
        <w:rPr>
          <w:rFonts w:cs="Arial"/>
          <w:i/>
        </w:rPr>
        <w:t xml:space="preserve"> website or are having difficulty uploading your Tender response to the website please contact the eTenders helpdesk on + 353 </w:t>
      </w:r>
      <w:r w:rsidR="00F631B9">
        <w:rPr>
          <w:rFonts w:cs="Arial"/>
          <w:i/>
        </w:rPr>
        <w:t>818001459 or email irish-eproc-helpdesk@eurodyn.com</w:t>
      </w:r>
      <w:r w:rsidRPr="00130BE9">
        <w:rPr>
          <w:rFonts w:cs="Arial"/>
          <w:i/>
        </w:rPr>
        <w:t>.</w:t>
      </w:r>
      <w:r>
        <w:rPr>
          <w:rFonts w:cs="Arial"/>
          <w:i/>
        </w:rPr>
        <w:t xml:space="preserve"> </w:t>
      </w:r>
      <w:r w:rsidRPr="007B66F7">
        <w:rPr>
          <w:rFonts w:cs="Arial"/>
          <w:i/>
        </w:rPr>
        <w:t>The eTenders office hours are 09:00 hrs to 17:30 hrs. EirGrid cannot provide technical assistance with the eTenders website.</w:t>
      </w:r>
    </w:p>
    <w:p w14:paraId="471FD5D8" w14:textId="77777777" w:rsidR="003A2BFA" w:rsidRDefault="003A2BFA" w:rsidP="009C50FE">
      <w:pPr>
        <w:ind w:right="-4"/>
        <w:rPr>
          <w:rFonts w:cs="Arial"/>
          <w:i/>
        </w:rPr>
      </w:pPr>
    </w:p>
    <w:p w14:paraId="3B8437A6" w14:textId="77777777" w:rsidR="003A2BFA" w:rsidRDefault="003A2BFA" w:rsidP="009C50FE">
      <w:pPr>
        <w:ind w:right="-4"/>
        <w:rPr>
          <w:rFonts w:cs="Arial"/>
          <w:i/>
        </w:rPr>
      </w:pPr>
    </w:p>
    <w:p w14:paraId="327AAB8E" w14:textId="77777777" w:rsidR="003A2BFA" w:rsidRDefault="003A2BFA" w:rsidP="009C50FE">
      <w:pPr>
        <w:ind w:right="-4"/>
        <w:rPr>
          <w:rFonts w:cs="Arial"/>
          <w:i/>
        </w:rPr>
      </w:pPr>
    </w:p>
    <w:p w14:paraId="758CA175" w14:textId="77777777" w:rsidR="003A2BFA" w:rsidRDefault="003A2BFA" w:rsidP="009C50FE">
      <w:pPr>
        <w:ind w:right="-4"/>
        <w:rPr>
          <w:rFonts w:cs="Arial"/>
          <w:i/>
        </w:rPr>
      </w:pPr>
    </w:p>
    <w:p w14:paraId="3F4456DF" w14:textId="77777777" w:rsidR="003A2BFA" w:rsidRDefault="003A2BFA" w:rsidP="009C50FE">
      <w:pPr>
        <w:ind w:right="-4"/>
        <w:rPr>
          <w:rFonts w:cs="Arial"/>
          <w:i/>
        </w:rPr>
      </w:pPr>
    </w:p>
    <w:p w14:paraId="7A44BC38" w14:textId="77777777" w:rsidR="003A2BFA" w:rsidRDefault="003A2BFA" w:rsidP="009C50FE">
      <w:pPr>
        <w:ind w:right="-4"/>
        <w:rPr>
          <w:rFonts w:cs="Arial"/>
          <w:i/>
        </w:rPr>
      </w:pPr>
    </w:p>
    <w:p w14:paraId="20BB5B3F" w14:textId="77777777" w:rsidR="003A2BFA" w:rsidRDefault="003A2BFA" w:rsidP="009C50FE">
      <w:pPr>
        <w:ind w:right="-4"/>
        <w:rPr>
          <w:rFonts w:cs="Arial"/>
          <w:i/>
        </w:rPr>
      </w:pPr>
    </w:p>
    <w:p w14:paraId="6DE1A74B" w14:textId="77777777" w:rsidR="003A2BFA" w:rsidRDefault="003A2BFA" w:rsidP="009C50FE">
      <w:pPr>
        <w:ind w:right="-4"/>
        <w:rPr>
          <w:rFonts w:cs="Arial"/>
          <w:i/>
        </w:rPr>
      </w:pPr>
    </w:p>
    <w:p w14:paraId="6D520786" w14:textId="77777777" w:rsidR="003A2BFA" w:rsidRDefault="003A2BFA" w:rsidP="009C50FE">
      <w:pPr>
        <w:ind w:right="-4"/>
        <w:rPr>
          <w:rFonts w:cs="Arial"/>
          <w:i/>
        </w:rPr>
      </w:pPr>
    </w:p>
    <w:p w14:paraId="7290DD40" w14:textId="77777777" w:rsidR="003A2BFA" w:rsidRDefault="003A2BFA" w:rsidP="009C50FE">
      <w:pPr>
        <w:ind w:right="-4"/>
        <w:rPr>
          <w:rFonts w:cs="Arial"/>
          <w:i/>
        </w:rPr>
      </w:pPr>
    </w:p>
    <w:p w14:paraId="2F11E9CC" w14:textId="77777777" w:rsidR="003E5179" w:rsidRDefault="003E5179" w:rsidP="009C50FE">
      <w:pPr>
        <w:ind w:right="-4"/>
        <w:rPr>
          <w:rFonts w:cs="Arial"/>
          <w:i/>
        </w:rPr>
      </w:pPr>
    </w:p>
    <w:p w14:paraId="6448EFC8" w14:textId="77777777" w:rsidR="003E5179" w:rsidRDefault="003E5179" w:rsidP="009C50FE">
      <w:pPr>
        <w:ind w:right="-4"/>
        <w:rPr>
          <w:rFonts w:cs="Arial"/>
          <w:i/>
        </w:rPr>
      </w:pPr>
    </w:p>
    <w:p w14:paraId="6EEB45AB" w14:textId="77777777" w:rsidR="003E5179" w:rsidRDefault="003E5179" w:rsidP="009C50FE">
      <w:pPr>
        <w:ind w:right="-4"/>
        <w:rPr>
          <w:rFonts w:cs="Arial"/>
          <w:i/>
        </w:rPr>
      </w:pPr>
    </w:p>
    <w:p w14:paraId="02395E1F" w14:textId="77777777" w:rsidR="003A2BFA" w:rsidRDefault="003A2BFA" w:rsidP="009C50FE">
      <w:pPr>
        <w:ind w:right="-4"/>
        <w:rPr>
          <w:rFonts w:cs="Arial"/>
          <w:i/>
        </w:rPr>
      </w:pPr>
    </w:p>
    <w:p w14:paraId="1735AAD2" w14:textId="77777777" w:rsidR="003A2BFA" w:rsidRDefault="003A2BFA" w:rsidP="009C50FE">
      <w:pPr>
        <w:ind w:right="-4"/>
        <w:rPr>
          <w:rFonts w:cs="Arial"/>
          <w:i/>
        </w:rPr>
      </w:pPr>
    </w:p>
    <w:p w14:paraId="4D641A9E" w14:textId="77777777" w:rsidR="003A2BFA" w:rsidRDefault="003A2BFA" w:rsidP="009C50FE">
      <w:pPr>
        <w:ind w:right="-4"/>
        <w:rPr>
          <w:rFonts w:cs="Arial"/>
          <w:i/>
        </w:rPr>
      </w:pPr>
    </w:p>
    <w:p w14:paraId="2F968937" w14:textId="77777777" w:rsidR="003A2BFA" w:rsidRDefault="003A2BFA" w:rsidP="009C50FE">
      <w:pPr>
        <w:ind w:right="-4"/>
        <w:rPr>
          <w:rFonts w:cs="Arial"/>
          <w:i/>
        </w:rPr>
      </w:pPr>
    </w:p>
    <w:p w14:paraId="58390A83" w14:textId="77777777" w:rsidR="003A2BFA" w:rsidRDefault="003A2BFA" w:rsidP="009C50FE">
      <w:pPr>
        <w:ind w:right="-4"/>
        <w:rPr>
          <w:rFonts w:cs="Arial"/>
          <w:i/>
        </w:rPr>
      </w:pPr>
    </w:p>
    <w:p w14:paraId="3C70AFDB" w14:textId="77777777" w:rsidR="003A2BFA" w:rsidRDefault="003A2BFA" w:rsidP="009C50FE">
      <w:pPr>
        <w:ind w:right="-4"/>
        <w:rPr>
          <w:rFonts w:cs="Arial"/>
          <w:i/>
        </w:rPr>
      </w:pPr>
    </w:p>
    <w:p w14:paraId="073A42FA" w14:textId="77777777" w:rsidR="003A2BFA" w:rsidRPr="009C50FE" w:rsidRDefault="003A2BFA" w:rsidP="009C50FE">
      <w:pPr>
        <w:ind w:right="-4"/>
        <w:rPr>
          <w:rFonts w:cs="Arial"/>
          <w:i/>
        </w:rPr>
      </w:pPr>
    </w:p>
    <w:p w14:paraId="5FAB3ED9" w14:textId="5BCDC972" w:rsidR="00175C49" w:rsidRPr="00175C49" w:rsidRDefault="00175C49" w:rsidP="00F631B9">
      <w:pPr>
        <w:pStyle w:val="EGStyleGuide-Subheadline"/>
        <w:ind w:left="0"/>
      </w:pPr>
      <w:r w:rsidRPr="00175C49">
        <w:lastRenderedPageBreak/>
        <w:t xml:space="preserve">PART 2 – TENDER RESPONSE  </w:t>
      </w:r>
    </w:p>
    <w:p w14:paraId="789DFACB" w14:textId="77777777" w:rsidR="00175C49" w:rsidRPr="00175C49" w:rsidRDefault="00175C49" w:rsidP="00175C49">
      <w:pPr>
        <w:rPr>
          <w:lang w:val="en-GB"/>
        </w:rPr>
      </w:pPr>
    </w:p>
    <w:p w14:paraId="25F38DBF" w14:textId="77777777" w:rsidR="00175C49" w:rsidRPr="00390FC2" w:rsidRDefault="00175C49" w:rsidP="00175C49">
      <w:pPr>
        <w:rPr>
          <w:rFonts w:cs="Arial"/>
          <w:b/>
        </w:rPr>
      </w:pPr>
      <w:r w:rsidRPr="00390FC2">
        <w:rPr>
          <w:rFonts w:cs="Arial"/>
          <w:b/>
        </w:rPr>
        <w:t xml:space="preserve">PLEASE COMPLETE AND RETURN ALL OF THE FOLLOWING </w:t>
      </w:r>
      <w:r>
        <w:rPr>
          <w:rFonts w:cs="Arial"/>
          <w:b/>
        </w:rPr>
        <w:t>FORMS</w:t>
      </w:r>
    </w:p>
    <w:p w14:paraId="0B91ABA3" w14:textId="77777777" w:rsidR="00175C49" w:rsidRPr="00390FC2" w:rsidRDefault="00175C49" w:rsidP="00175C49">
      <w:pPr>
        <w:rPr>
          <w:rFonts w:cs="Arial"/>
        </w:rPr>
      </w:pPr>
      <w:r w:rsidRPr="00390FC2">
        <w:rPr>
          <w:rFonts w:cs="Arial"/>
        </w:rPr>
        <w:t>(Hand written submissions are not acceptable)</w:t>
      </w:r>
    </w:p>
    <w:p w14:paraId="6E72381F" w14:textId="77777777" w:rsidR="00175C49" w:rsidRPr="00390FC2" w:rsidRDefault="00175C49" w:rsidP="00175C49">
      <w:pPr>
        <w:rPr>
          <w:rFonts w:cs="Arial"/>
          <w:u w:val="single"/>
        </w:rPr>
      </w:pPr>
    </w:p>
    <w:p w14:paraId="2EDFE809" w14:textId="77777777" w:rsidR="00175C49" w:rsidRPr="00390FC2" w:rsidRDefault="00175C49" w:rsidP="00175C49">
      <w:pPr>
        <w:rPr>
          <w:rFonts w:cs="Arial"/>
          <w:u w:val="single"/>
        </w:rPr>
      </w:pPr>
      <w:r w:rsidRPr="00390FC2">
        <w:rPr>
          <w:rFonts w:cs="Arial"/>
          <w:u w:val="single"/>
        </w:rPr>
        <w:t>(Do not return Part 1 or Part 3)</w:t>
      </w:r>
    </w:p>
    <w:p w14:paraId="5ED574F6" w14:textId="77777777" w:rsidR="00175C49" w:rsidRPr="00390FC2" w:rsidRDefault="00175C49" w:rsidP="00175C49">
      <w:pPr>
        <w:rPr>
          <w:rFonts w:cs="Arial"/>
          <w:u w:val="single"/>
        </w:rPr>
      </w:pPr>
    </w:p>
    <w:p w14:paraId="3DF4FD73" w14:textId="77777777" w:rsidR="00175C49" w:rsidRPr="00390FC2" w:rsidRDefault="00175C49" w:rsidP="00175C49">
      <w:pPr>
        <w:rPr>
          <w:rFonts w:cs="Arial"/>
        </w:rPr>
      </w:pPr>
      <w:r w:rsidRPr="00390FC2">
        <w:rPr>
          <w:rFonts w:cs="Arial"/>
          <w:noProof/>
          <w:lang w:eastAsia="en-IE"/>
        </w:rPr>
        <mc:AlternateContent>
          <mc:Choice Requires="wps">
            <w:drawing>
              <wp:anchor distT="0" distB="0" distL="114300" distR="114300" simplePos="0" relativeHeight="251658240" behindDoc="0" locked="0" layoutInCell="1" allowOverlap="1" wp14:anchorId="74E8BD34" wp14:editId="200D3B5A">
                <wp:simplePos x="0" y="0"/>
                <wp:positionH relativeFrom="column">
                  <wp:posOffset>-99474</wp:posOffset>
                </wp:positionH>
                <wp:positionV relativeFrom="paragraph">
                  <wp:posOffset>77277</wp:posOffset>
                </wp:positionV>
                <wp:extent cx="6143625" cy="3745064"/>
                <wp:effectExtent l="0" t="0" r="28575" b="273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374506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BF89416">
              <v:rect id="Rectangle 1" style="position:absolute;margin-left:-7.85pt;margin-top:6.1pt;width:483.75pt;height:29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57C8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"/>
            </w:pict>
          </mc:Fallback>
        </mc:AlternateContent>
      </w:r>
    </w:p>
    <w:p w14:paraId="7AABF6D2" w14:textId="77777777" w:rsidR="00175C49" w:rsidRDefault="00175C49" w:rsidP="00175C49">
      <w:pPr>
        <w:rPr>
          <w:rFonts w:cs="Arial"/>
          <w:b/>
        </w:rPr>
      </w:pPr>
    </w:p>
    <w:p w14:paraId="3228D285" w14:textId="77777777" w:rsidR="00175C49" w:rsidRDefault="00175C49" w:rsidP="00175C49">
      <w:pPr>
        <w:jc w:val="center"/>
        <w:rPr>
          <w:rFonts w:cs="Arial"/>
          <w:b/>
        </w:rPr>
      </w:pPr>
    </w:p>
    <w:p w14:paraId="63211873" w14:textId="77777777" w:rsidR="00175C49" w:rsidRDefault="00175C49" w:rsidP="00175C49">
      <w:pPr>
        <w:jc w:val="center"/>
        <w:rPr>
          <w:rFonts w:cs="Arial"/>
          <w:b/>
        </w:rPr>
      </w:pPr>
    </w:p>
    <w:p w14:paraId="07B3CF58" w14:textId="45F624AB" w:rsidR="00175C49" w:rsidRPr="000504C1" w:rsidRDefault="00CD33B1" w:rsidP="16C6E8FB">
      <w:pPr>
        <w:jc w:val="center"/>
        <w:rPr>
          <w:rFonts w:cs="Arial"/>
          <w:b/>
          <w:bCs/>
          <w:sz w:val="32"/>
          <w:szCs w:val="32"/>
        </w:rPr>
      </w:pPr>
      <w:r w:rsidRPr="16C6E8FB">
        <w:rPr>
          <w:rFonts w:cs="Arial"/>
          <w:b/>
          <w:bCs/>
          <w:sz w:val="32"/>
          <w:szCs w:val="32"/>
        </w:rPr>
        <w:t>ENQEIR</w:t>
      </w:r>
      <w:r w:rsidR="6DBA573E" w:rsidRPr="16C6E8FB">
        <w:rPr>
          <w:rFonts w:cs="Arial"/>
          <w:b/>
          <w:bCs/>
          <w:sz w:val="32"/>
          <w:szCs w:val="32"/>
        </w:rPr>
        <w:t>1007</w:t>
      </w:r>
      <w:r w:rsidR="009C50FE" w:rsidRPr="16C6E8FB">
        <w:rPr>
          <w:rFonts w:cs="Arial"/>
          <w:b/>
          <w:bCs/>
          <w:sz w:val="32"/>
          <w:szCs w:val="32"/>
        </w:rPr>
        <w:t xml:space="preserve"> </w:t>
      </w:r>
      <w:r w:rsidR="00175C49" w:rsidRPr="16C6E8FB">
        <w:rPr>
          <w:rFonts w:cs="Arial"/>
          <w:b/>
          <w:bCs/>
          <w:sz w:val="32"/>
          <w:szCs w:val="32"/>
        </w:rPr>
        <w:t>– DS3 System Services – Volume Uncapped –</w:t>
      </w:r>
    </w:p>
    <w:p w14:paraId="18261519" w14:textId="7DA26895" w:rsidR="00175C49" w:rsidRPr="00110A07" w:rsidRDefault="00175C49" w:rsidP="16C6E8FB">
      <w:pPr>
        <w:jc w:val="center"/>
        <w:rPr>
          <w:rFonts w:cs="Arial"/>
          <w:b/>
          <w:bCs/>
          <w:sz w:val="32"/>
          <w:szCs w:val="32"/>
        </w:rPr>
      </w:pPr>
      <w:r w:rsidRPr="16C6E8FB">
        <w:rPr>
          <w:rFonts w:cs="Arial"/>
          <w:b/>
          <w:bCs/>
          <w:sz w:val="32"/>
          <w:szCs w:val="32"/>
        </w:rPr>
        <w:t xml:space="preserve">Gate </w:t>
      </w:r>
      <w:r w:rsidR="008156C6" w:rsidRPr="16C6E8FB">
        <w:rPr>
          <w:rFonts w:cs="Arial"/>
          <w:b/>
          <w:bCs/>
          <w:sz w:val="32"/>
          <w:szCs w:val="32"/>
        </w:rPr>
        <w:t>1</w:t>
      </w:r>
      <w:r w:rsidR="4C926FF5" w:rsidRPr="16C6E8FB">
        <w:rPr>
          <w:rFonts w:cs="Arial"/>
          <w:b/>
          <w:bCs/>
          <w:sz w:val="32"/>
          <w:szCs w:val="32"/>
        </w:rPr>
        <w:t>5</w:t>
      </w:r>
    </w:p>
    <w:p w14:paraId="0804276B" w14:textId="77777777" w:rsidR="00175C49" w:rsidRPr="00390FC2" w:rsidRDefault="00175C49" w:rsidP="00175C49">
      <w:pPr>
        <w:rPr>
          <w:rFonts w:cs="Arial"/>
          <w:b/>
        </w:rPr>
      </w:pPr>
    </w:p>
    <w:p w14:paraId="2268E45A" w14:textId="77777777" w:rsidR="00175C49" w:rsidRPr="00390FC2" w:rsidRDefault="00175C49" w:rsidP="00175C49">
      <w:pPr>
        <w:rPr>
          <w:rFonts w:cs="Arial"/>
          <w:b/>
        </w:rPr>
      </w:pPr>
      <w:r>
        <w:rPr>
          <w:rFonts w:cs="Arial"/>
          <w:b/>
          <w:noProof/>
          <w:lang w:eastAsia="en-IE"/>
        </w:rPr>
        <mc:AlternateContent>
          <mc:Choice Requires="wps">
            <w:drawing>
              <wp:anchor distT="0" distB="0" distL="114300" distR="114300" simplePos="0" relativeHeight="251658241" behindDoc="0" locked="0" layoutInCell="1" allowOverlap="1" wp14:anchorId="2A3C0080" wp14:editId="5AEBF7C7">
                <wp:simplePos x="0" y="0"/>
                <wp:positionH relativeFrom="column">
                  <wp:posOffset>1618615</wp:posOffset>
                </wp:positionH>
                <wp:positionV relativeFrom="paragraph">
                  <wp:posOffset>65405</wp:posOffset>
                </wp:positionV>
                <wp:extent cx="4259580" cy="388961"/>
                <wp:effectExtent l="0" t="0" r="26670" b="11430"/>
                <wp:wrapNone/>
                <wp:docPr id="3" name="Text Box 3"/>
                <wp:cNvGraphicFramePr/>
                <a:graphic xmlns:a="http://schemas.openxmlformats.org/drawingml/2006/main">
                  <a:graphicData uri="http://schemas.microsoft.com/office/word/2010/wordprocessingShape">
                    <wps:wsp>
                      <wps:cNvSpPr txBox="1"/>
                      <wps:spPr>
                        <a:xfrm>
                          <a:off x="0" y="0"/>
                          <a:ext cx="4259580" cy="3889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42FE2D" w14:textId="77777777" w:rsidR="00175C49" w:rsidRDefault="00175C49" w:rsidP="00175C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3C0080" id="_x0000_t202" coordsize="21600,21600" o:spt="202" path="m,l,21600r21600,l21600,xe">
                <v:stroke joinstyle="miter"/>
                <v:path gradientshapeok="t" o:connecttype="rect"/>
              </v:shapetype>
              <v:shape id="Text Box 3" o:spid="_x0000_s1026" type="#_x0000_t202" style="position:absolute;margin-left:127.45pt;margin-top:5.15pt;width:335.4pt;height:30.6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" fillcolor="white [3201]" strokeweight=".5pt">
                <v:textbox>
                  <w:txbxContent>
                    <w:p w14:paraId="5C42FE2D" w14:textId="77777777" w:rsidR="00175C49" w:rsidRDefault="00175C49" w:rsidP="00175C49"/>
                  </w:txbxContent>
                </v:textbox>
              </v:shape>
            </w:pict>
          </mc:Fallback>
        </mc:AlternateContent>
      </w:r>
    </w:p>
    <w:p w14:paraId="2D0D182E" w14:textId="77777777" w:rsidR="00175C49" w:rsidRPr="00F27A97" w:rsidRDefault="00175C49" w:rsidP="00175C49">
      <w:pPr>
        <w:rPr>
          <w:rFonts w:cs="Arial"/>
          <w:b/>
          <w:sz w:val="24"/>
          <w:u w:val="single"/>
        </w:rPr>
      </w:pPr>
      <w:r w:rsidRPr="00F27A97">
        <w:rPr>
          <w:rFonts w:cs="Arial"/>
          <w:b/>
          <w:sz w:val="24"/>
        </w:rPr>
        <w:t>Tenderer Name:</w:t>
      </w:r>
      <w:r w:rsidRPr="00F27A97">
        <w:rPr>
          <w:rFonts w:cs="Arial"/>
          <w:b/>
          <w:sz w:val="24"/>
          <w:u w:val="single"/>
        </w:rPr>
        <w:t xml:space="preserve">  </w:t>
      </w:r>
    </w:p>
    <w:p w14:paraId="6A655B20" w14:textId="77777777" w:rsidR="00175C49" w:rsidRPr="00A3232B" w:rsidRDefault="00175C49" w:rsidP="00175C49">
      <w:pPr>
        <w:rPr>
          <w:rFonts w:cs="Arial"/>
          <w:b/>
          <w:sz w:val="28"/>
          <w:szCs w:val="28"/>
        </w:rPr>
      </w:pPr>
    </w:p>
    <w:p w14:paraId="4D65C03A" w14:textId="77777777" w:rsidR="00175C49" w:rsidRPr="00A3232B" w:rsidRDefault="00175C49" w:rsidP="00175C49">
      <w:pPr>
        <w:rPr>
          <w:rFonts w:cs="Arial"/>
          <w:b/>
          <w:sz w:val="28"/>
          <w:szCs w:val="28"/>
        </w:rPr>
      </w:pPr>
      <w:r>
        <w:rPr>
          <w:rFonts w:cs="Arial"/>
          <w:b/>
          <w:noProof/>
          <w:lang w:eastAsia="en-IE"/>
        </w:rPr>
        <mc:AlternateContent>
          <mc:Choice Requires="wps">
            <w:drawing>
              <wp:anchor distT="0" distB="0" distL="114300" distR="114300" simplePos="0" relativeHeight="251658242" behindDoc="0" locked="0" layoutInCell="1" allowOverlap="1" wp14:anchorId="298D7FDC" wp14:editId="346EEA59">
                <wp:simplePos x="0" y="0"/>
                <wp:positionH relativeFrom="column">
                  <wp:posOffset>1618615</wp:posOffset>
                </wp:positionH>
                <wp:positionV relativeFrom="paragraph">
                  <wp:posOffset>39370</wp:posOffset>
                </wp:positionV>
                <wp:extent cx="4259580" cy="388620"/>
                <wp:effectExtent l="0" t="0" r="26670" b="11430"/>
                <wp:wrapNone/>
                <wp:docPr id="2" name="Text Box 2"/>
                <wp:cNvGraphicFramePr/>
                <a:graphic xmlns:a="http://schemas.openxmlformats.org/drawingml/2006/main">
                  <a:graphicData uri="http://schemas.microsoft.com/office/word/2010/wordprocessingShape">
                    <wps:wsp>
                      <wps:cNvSpPr txBox="1"/>
                      <wps:spPr>
                        <a:xfrm>
                          <a:off x="0" y="0"/>
                          <a:ext cx="4259580" cy="388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290359" w14:textId="77777777" w:rsidR="00175C49" w:rsidRDefault="00175C49" w:rsidP="00175C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8D7FDC" id="Text Box 2" o:spid="_x0000_s1027" type="#_x0000_t202" style="position:absolute;margin-left:127.45pt;margin-top:3.1pt;width:335.4pt;height:30.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" fillcolor="white [3201]" strokeweight=".5pt">
                <v:textbox>
                  <w:txbxContent>
                    <w:p w14:paraId="45290359" w14:textId="77777777" w:rsidR="00175C49" w:rsidRDefault="00175C49" w:rsidP="00175C49"/>
                  </w:txbxContent>
                </v:textbox>
              </v:shape>
            </w:pict>
          </mc:Fallback>
        </mc:AlternateContent>
      </w:r>
    </w:p>
    <w:p w14:paraId="538C5699" w14:textId="77777777" w:rsidR="00175C49" w:rsidRPr="00F27A97" w:rsidRDefault="00175C49" w:rsidP="00175C49">
      <w:pPr>
        <w:rPr>
          <w:rFonts w:cs="Arial"/>
          <w:b/>
          <w:sz w:val="24"/>
          <w:u w:val="single"/>
        </w:rPr>
      </w:pPr>
      <w:r w:rsidRPr="00F27A97">
        <w:rPr>
          <w:rFonts w:cs="Arial"/>
          <w:b/>
          <w:sz w:val="24"/>
        </w:rPr>
        <w:t>Providing Unit Name:</w:t>
      </w:r>
      <w:r w:rsidRPr="00F27A97">
        <w:rPr>
          <w:rFonts w:cs="Arial"/>
          <w:b/>
          <w:sz w:val="24"/>
          <w:u w:val="single"/>
        </w:rPr>
        <w:t xml:space="preserve">  </w:t>
      </w:r>
    </w:p>
    <w:p w14:paraId="49E30A24" w14:textId="77777777" w:rsidR="00175C49" w:rsidRPr="00F27A97" w:rsidRDefault="00175C49" w:rsidP="00175C49">
      <w:pPr>
        <w:rPr>
          <w:rFonts w:cs="Arial"/>
          <w:b/>
          <w:sz w:val="32"/>
          <w:szCs w:val="32"/>
        </w:rPr>
      </w:pPr>
    </w:p>
    <w:p w14:paraId="2608E9C3" w14:textId="77777777" w:rsidR="00175C49" w:rsidRPr="00507B4F" w:rsidRDefault="00175C49" w:rsidP="00175C49">
      <w:pPr>
        <w:rPr>
          <w:rFonts w:cs="Arial"/>
          <w:b/>
          <w:sz w:val="28"/>
          <w:szCs w:val="28"/>
          <w:highlight w:val="yellow"/>
        </w:rPr>
      </w:pPr>
    </w:p>
    <w:p w14:paraId="3EFC99C8" w14:textId="77777777" w:rsidR="00175C49" w:rsidRPr="00A3232B" w:rsidRDefault="00175C49" w:rsidP="00175C49">
      <w:pPr>
        <w:rPr>
          <w:rFonts w:cs="Arial"/>
          <w:b/>
          <w:sz w:val="28"/>
          <w:szCs w:val="28"/>
        </w:rPr>
      </w:pPr>
    </w:p>
    <w:p w14:paraId="5588C500" w14:textId="77777777" w:rsidR="00175C49" w:rsidRPr="00DD7E68" w:rsidRDefault="00175C49" w:rsidP="00175C49">
      <w:pPr>
        <w:pStyle w:val="ListParagraph"/>
        <w:tabs>
          <w:tab w:val="left" w:pos="0"/>
        </w:tabs>
        <w:spacing w:after="0" w:line="240" w:lineRule="auto"/>
        <w:rPr>
          <w:rFonts w:cs="Arial"/>
          <w:b/>
          <w:sz w:val="24"/>
          <w:szCs w:val="24"/>
          <w:lang w:val="en-IE"/>
        </w:rPr>
      </w:pPr>
      <w:bookmarkStart w:id="11" w:name="_Toc185929925"/>
      <w:bookmarkStart w:id="12" w:name="_Toc229892230"/>
      <w:bookmarkStart w:id="13" w:name="_Toc181171039"/>
      <w:bookmarkStart w:id="14" w:name="_Toc122752023"/>
      <w:r w:rsidRPr="00DD7E68">
        <w:rPr>
          <w:rFonts w:cs="Arial"/>
          <w:b/>
          <w:sz w:val="24"/>
          <w:szCs w:val="24"/>
        </w:rPr>
        <w:t xml:space="preserve">Tenderers must submit a separate standalone </w:t>
      </w:r>
      <w:r>
        <w:rPr>
          <w:rFonts w:cs="Arial"/>
          <w:b/>
          <w:sz w:val="24"/>
          <w:szCs w:val="24"/>
        </w:rPr>
        <w:t xml:space="preserve">Response </w:t>
      </w:r>
      <w:r w:rsidRPr="00DD7E68">
        <w:rPr>
          <w:rFonts w:cs="Arial"/>
          <w:b/>
          <w:sz w:val="24"/>
          <w:szCs w:val="24"/>
        </w:rPr>
        <w:t xml:space="preserve">(comprising pre-qualification section and </w:t>
      </w:r>
      <w:r>
        <w:rPr>
          <w:rFonts w:cs="Arial"/>
          <w:b/>
          <w:sz w:val="24"/>
          <w:szCs w:val="24"/>
        </w:rPr>
        <w:t>award</w:t>
      </w:r>
      <w:r w:rsidRPr="00DD7E68">
        <w:rPr>
          <w:rFonts w:cs="Arial"/>
          <w:b/>
          <w:sz w:val="24"/>
          <w:szCs w:val="24"/>
        </w:rPr>
        <w:t xml:space="preserve"> section) for each and every Providing Unit</w:t>
      </w:r>
      <w:r>
        <w:rPr>
          <w:rFonts w:cs="Arial"/>
          <w:b/>
          <w:sz w:val="24"/>
          <w:szCs w:val="24"/>
        </w:rPr>
        <w:t xml:space="preserve"> for each Lot </w:t>
      </w:r>
      <w:r w:rsidRPr="00694B92">
        <w:rPr>
          <w:rFonts w:cs="Arial"/>
          <w:b/>
          <w:sz w:val="24"/>
          <w:szCs w:val="24"/>
        </w:rPr>
        <w:t>they are applying for</w:t>
      </w:r>
      <w:r w:rsidRPr="00DD7E68">
        <w:rPr>
          <w:rFonts w:cs="Arial"/>
          <w:b/>
          <w:sz w:val="24"/>
          <w:szCs w:val="24"/>
        </w:rPr>
        <w:t>.</w:t>
      </w:r>
    </w:p>
    <w:p w14:paraId="7AFA6298" w14:textId="77777777" w:rsidR="00175C49" w:rsidRDefault="00175C49" w:rsidP="00175C49">
      <w:pPr>
        <w:pStyle w:val="ListParagraph"/>
        <w:tabs>
          <w:tab w:val="left" w:pos="0"/>
        </w:tabs>
        <w:spacing w:after="0" w:line="240" w:lineRule="auto"/>
        <w:rPr>
          <w:rFonts w:cs="Arial"/>
          <w:sz w:val="24"/>
          <w:szCs w:val="24"/>
          <w:lang w:val="en-IE"/>
        </w:rPr>
      </w:pPr>
    </w:p>
    <w:p w14:paraId="7E980659" w14:textId="77777777" w:rsidR="00423CFA" w:rsidRDefault="00423CFA" w:rsidP="00175C49">
      <w:pPr>
        <w:pStyle w:val="ListParagraph"/>
        <w:tabs>
          <w:tab w:val="left" w:pos="0"/>
        </w:tabs>
        <w:spacing w:after="0" w:line="240" w:lineRule="auto"/>
        <w:rPr>
          <w:rFonts w:cs="Arial"/>
          <w:sz w:val="24"/>
          <w:szCs w:val="24"/>
          <w:lang w:val="en-IE"/>
        </w:rPr>
      </w:pPr>
    </w:p>
    <w:p w14:paraId="07D5E155" w14:textId="77777777" w:rsidR="006234D2" w:rsidRDefault="006234D2" w:rsidP="00175C49">
      <w:pPr>
        <w:pStyle w:val="ListParagraph"/>
        <w:tabs>
          <w:tab w:val="left" w:pos="0"/>
        </w:tabs>
        <w:spacing w:after="0" w:line="240" w:lineRule="auto"/>
        <w:rPr>
          <w:rFonts w:cs="Arial"/>
          <w:sz w:val="24"/>
          <w:szCs w:val="24"/>
          <w:lang w:val="en-IE"/>
        </w:rPr>
      </w:pPr>
    </w:p>
    <w:p w14:paraId="25FA59A1" w14:textId="77777777" w:rsidR="006234D2" w:rsidRDefault="006234D2" w:rsidP="00175C49">
      <w:pPr>
        <w:pStyle w:val="ListParagraph"/>
        <w:tabs>
          <w:tab w:val="left" w:pos="0"/>
        </w:tabs>
        <w:spacing w:after="0" w:line="240" w:lineRule="auto"/>
        <w:rPr>
          <w:rFonts w:cs="Arial"/>
          <w:sz w:val="24"/>
          <w:szCs w:val="24"/>
          <w:lang w:val="en-IE"/>
        </w:rPr>
      </w:pPr>
    </w:p>
    <w:p w14:paraId="002B63BA" w14:textId="77777777" w:rsidR="006234D2" w:rsidRDefault="006234D2" w:rsidP="00175C49">
      <w:pPr>
        <w:pStyle w:val="ListParagraph"/>
        <w:tabs>
          <w:tab w:val="left" w:pos="0"/>
        </w:tabs>
        <w:spacing w:after="0" w:line="240" w:lineRule="auto"/>
        <w:rPr>
          <w:rFonts w:cs="Arial"/>
          <w:sz w:val="24"/>
          <w:szCs w:val="24"/>
          <w:lang w:val="en-IE"/>
        </w:rPr>
      </w:pPr>
    </w:p>
    <w:p w14:paraId="0638BADD" w14:textId="77777777" w:rsidR="006234D2" w:rsidRDefault="006234D2" w:rsidP="00175C49">
      <w:pPr>
        <w:pStyle w:val="ListParagraph"/>
        <w:tabs>
          <w:tab w:val="left" w:pos="0"/>
        </w:tabs>
        <w:spacing w:after="0" w:line="240" w:lineRule="auto"/>
        <w:rPr>
          <w:rFonts w:cs="Arial"/>
          <w:sz w:val="24"/>
          <w:szCs w:val="24"/>
          <w:lang w:val="en-IE"/>
        </w:rPr>
      </w:pPr>
    </w:p>
    <w:p w14:paraId="5212BD1D" w14:textId="77777777" w:rsidR="006234D2" w:rsidRDefault="006234D2" w:rsidP="00175C49">
      <w:pPr>
        <w:pStyle w:val="ListParagraph"/>
        <w:tabs>
          <w:tab w:val="left" w:pos="0"/>
        </w:tabs>
        <w:spacing w:after="0" w:line="240" w:lineRule="auto"/>
        <w:rPr>
          <w:rFonts w:cs="Arial"/>
          <w:sz w:val="24"/>
          <w:szCs w:val="24"/>
          <w:lang w:val="en-IE"/>
        </w:rPr>
      </w:pPr>
    </w:p>
    <w:p w14:paraId="48F42D4D" w14:textId="77777777" w:rsidR="006234D2" w:rsidRDefault="006234D2" w:rsidP="00175C49">
      <w:pPr>
        <w:pStyle w:val="ListParagraph"/>
        <w:tabs>
          <w:tab w:val="left" w:pos="0"/>
        </w:tabs>
        <w:spacing w:after="0" w:line="240" w:lineRule="auto"/>
        <w:rPr>
          <w:rFonts w:cs="Arial"/>
          <w:sz w:val="24"/>
          <w:szCs w:val="24"/>
          <w:lang w:val="en-IE"/>
        </w:rPr>
      </w:pPr>
    </w:p>
    <w:p w14:paraId="349B675A" w14:textId="77777777" w:rsidR="006234D2" w:rsidRDefault="006234D2" w:rsidP="00175C49">
      <w:pPr>
        <w:pStyle w:val="ListParagraph"/>
        <w:tabs>
          <w:tab w:val="left" w:pos="0"/>
        </w:tabs>
        <w:spacing w:after="0" w:line="240" w:lineRule="auto"/>
        <w:rPr>
          <w:rFonts w:cs="Arial"/>
          <w:sz w:val="24"/>
          <w:szCs w:val="24"/>
          <w:lang w:val="en-IE"/>
        </w:rPr>
      </w:pPr>
    </w:p>
    <w:p w14:paraId="3D9F80CA" w14:textId="77777777" w:rsidR="006234D2" w:rsidRDefault="006234D2" w:rsidP="00175C49">
      <w:pPr>
        <w:pStyle w:val="ListParagraph"/>
        <w:tabs>
          <w:tab w:val="left" w:pos="0"/>
        </w:tabs>
        <w:spacing w:after="0" w:line="240" w:lineRule="auto"/>
        <w:rPr>
          <w:rFonts w:cs="Arial"/>
          <w:sz w:val="24"/>
          <w:szCs w:val="24"/>
          <w:lang w:val="en-IE"/>
        </w:rPr>
      </w:pPr>
    </w:p>
    <w:p w14:paraId="01ADFB0F" w14:textId="77777777" w:rsidR="006234D2" w:rsidRDefault="006234D2" w:rsidP="00175C49">
      <w:pPr>
        <w:pStyle w:val="ListParagraph"/>
        <w:tabs>
          <w:tab w:val="left" w:pos="0"/>
        </w:tabs>
        <w:spacing w:after="0" w:line="240" w:lineRule="auto"/>
        <w:rPr>
          <w:rFonts w:cs="Arial"/>
          <w:sz w:val="24"/>
          <w:szCs w:val="24"/>
          <w:lang w:val="en-IE"/>
        </w:rPr>
      </w:pPr>
    </w:p>
    <w:p w14:paraId="72A55A00" w14:textId="70C2DCA8" w:rsidR="00175C49" w:rsidRPr="00F631B9" w:rsidRDefault="00175C49" w:rsidP="00175C49">
      <w:pPr>
        <w:pStyle w:val="ListParagraph"/>
        <w:tabs>
          <w:tab w:val="left" w:pos="0"/>
        </w:tabs>
        <w:spacing w:after="0" w:line="240" w:lineRule="auto"/>
        <w:rPr>
          <w:rFonts w:cs="Arial"/>
          <w:szCs w:val="20"/>
          <w:lang w:val="en-IE"/>
        </w:rPr>
      </w:pPr>
      <w:r w:rsidRPr="00F631B9">
        <w:rPr>
          <w:rFonts w:cs="Arial"/>
          <w:szCs w:val="20"/>
          <w:lang w:val="en-IE"/>
        </w:rPr>
        <w:lastRenderedPageBreak/>
        <w:t xml:space="preserve">All Tenderers must complete/provide the following for each Providing Unit they are submitting for: </w:t>
      </w:r>
    </w:p>
    <w:p w14:paraId="4C7AAAB6" w14:textId="77777777" w:rsidR="00175C49" w:rsidRPr="00F631B9" w:rsidRDefault="00175C49" w:rsidP="00175C49">
      <w:pPr>
        <w:pStyle w:val="ListParagraph"/>
        <w:tabs>
          <w:tab w:val="left" w:pos="0"/>
        </w:tabs>
        <w:spacing w:after="0" w:line="240" w:lineRule="auto"/>
        <w:rPr>
          <w:rFonts w:cs="Arial"/>
          <w:szCs w:val="20"/>
          <w:lang w:val="en-IE"/>
        </w:rPr>
      </w:pPr>
    </w:p>
    <w:p w14:paraId="18F3D393" w14:textId="77777777" w:rsidR="00175C49" w:rsidRPr="00F631B9" w:rsidRDefault="00175C49" w:rsidP="00622E2F">
      <w:pPr>
        <w:pStyle w:val="ListParagraph"/>
        <w:numPr>
          <w:ilvl w:val="0"/>
          <w:numId w:val="36"/>
        </w:numPr>
        <w:spacing w:before="0" w:after="0" w:line="240" w:lineRule="auto"/>
        <w:ind w:left="567" w:hanging="283"/>
        <w:contextualSpacing/>
        <w:rPr>
          <w:rFonts w:cs="Arial"/>
          <w:szCs w:val="20"/>
          <w:lang w:val="en-IE"/>
        </w:rPr>
      </w:pPr>
      <w:r w:rsidRPr="00F631B9">
        <w:rPr>
          <w:rFonts w:cs="Arial"/>
          <w:szCs w:val="20"/>
          <w:lang w:val="en-IE"/>
        </w:rPr>
        <w:t>The below table outlining the relevant Lots they are applying for.</w:t>
      </w:r>
    </w:p>
    <w:p w14:paraId="5D085E81" w14:textId="77777777" w:rsidR="00175C49" w:rsidRPr="00F631B9" w:rsidRDefault="00175C49" w:rsidP="00175C49">
      <w:pPr>
        <w:pStyle w:val="ListParagraph"/>
        <w:spacing w:after="0" w:line="240" w:lineRule="auto"/>
        <w:ind w:left="567" w:hanging="283"/>
        <w:rPr>
          <w:rFonts w:cs="Arial"/>
          <w:szCs w:val="20"/>
          <w:lang w:val="en-IE"/>
        </w:rPr>
      </w:pPr>
    </w:p>
    <w:p w14:paraId="251E6C3B" w14:textId="77777777" w:rsidR="00175C49" w:rsidRPr="00F631B9" w:rsidRDefault="00175C49" w:rsidP="00622E2F">
      <w:pPr>
        <w:pStyle w:val="ListParagraph"/>
        <w:numPr>
          <w:ilvl w:val="0"/>
          <w:numId w:val="36"/>
        </w:numPr>
        <w:spacing w:before="0" w:after="0" w:line="240" w:lineRule="auto"/>
        <w:ind w:left="567" w:hanging="283"/>
        <w:contextualSpacing/>
        <w:rPr>
          <w:rFonts w:cs="Arial"/>
          <w:szCs w:val="20"/>
          <w:lang w:val="en-IE"/>
        </w:rPr>
      </w:pPr>
      <w:r w:rsidRPr="00F631B9">
        <w:rPr>
          <w:rFonts w:cs="Arial"/>
          <w:szCs w:val="20"/>
          <w:lang w:val="en-IE"/>
        </w:rPr>
        <w:t>Form 1, Form 2, and Form 3.</w:t>
      </w:r>
    </w:p>
    <w:p w14:paraId="1B2AE675" w14:textId="77777777" w:rsidR="00175C49" w:rsidRPr="00F631B9" w:rsidRDefault="00175C49" w:rsidP="00175C49">
      <w:pPr>
        <w:pStyle w:val="ListParagraph"/>
        <w:spacing w:after="0" w:line="240" w:lineRule="auto"/>
        <w:ind w:left="567" w:hanging="283"/>
        <w:rPr>
          <w:rFonts w:cs="Arial"/>
          <w:szCs w:val="20"/>
          <w:lang w:val="en-IE"/>
        </w:rPr>
      </w:pPr>
    </w:p>
    <w:p w14:paraId="57D7D3DE" w14:textId="77777777" w:rsidR="00175C49" w:rsidRPr="00F631B9" w:rsidRDefault="00175C49" w:rsidP="00622E2F">
      <w:pPr>
        <w:pStyle w:val="ListParagraph"/>
        <w:numPr>
          <w:ilvl w:val="0"/>
          <w:numId w:val="36"/>
        </w:numPr>
        <w:spacing w:before="0" w:after="0" w:line="240" w:lineRule="auto"/>
        <w:ind w:left="567" w:hanging="283"/>
        <w:contextualSpacing/>
        <w:rPr>
          <w:rFonts w:cs="Arial"/>
          <w:szCs w:val="20"/>
          <w:lang w:val="en-IE"/>
        </w:rPr>
      </w:pPr>
      <w:r w:rsidRPr="00F631B9">
        <w:rPr>
          <w:rFonts w:cs="Arial"/>
          <w:szCs w:val="20"/>
          <w:lang w:val="en-IE"/>
        </w:rPr>
        <w:t>A completed Technical Questionnaire.</w:t>
      </w:r>
    </w:p>
    <w:p w14:paraId="0DE7E2CA" w14:textId="77777777" w:rsidR="00175C49" w:rsidRDefault="00175C49" w:rsidP="00175C49">
      <w:pPr>
        <w:rPr>
          <w:rFonts w:eastAsiaTheme="majorEastAsia" w:cstheme="majorBidi"/>
          <w:b/>
          <w:bCs/>
          <w:color w:val="4189C9" w:themeColor="accent1"/>
          <w:sz w:val="28"/>
          <w:szCs w:val="26"/>
          <w:lang w:val="en-GB" w:eastAsia="en-GB"/>
        </w:rPr>
      </w:pPr>
    </w:p>
    <w:p w14:paraId="13F40B85" w14:textId="77777777" w:rsidR="00175C49" w:rsidRDefault="00175C49" w:rsidP="00175C49">
      <w:pPr>
        <w:rPr>
          <w:rFonts w:eastAsiaTheme="majorEastAsia" w:cstheme="majorBidi"/>
          <w:b/>
          <w:bCs/>
          <w:color w:val="4189C9" w:themeColor="accent1"/>
          <w:sz w:val="28"/>
          <w:szCs w:val="26"/>
          <w:lang w:val="en-GB" w:eastAsia="en-GB"/>
        </w:rPr>
      </w:pPr>
    </w:p>
    <w:tbl>
      <w:tblPr>
        <w:tblStyle w:val="TableGrid"/>
        <w:tblW w:w="5006" w:type="dxa"/>
        <w:tblLook w:val="04A0" w:firstRow="1" w:lastRow="0" w:firstColumn="1" w:lastColumn="0" w:noHBand="0" w:noVBand="1"/>
      </w:tblPr>
      <w:tblGrid>
        <w:gridCol w:w="3536"/>
        <w:gridCol w:w="1470"/>
      </w:tblGrid>
      <w:tr w:rsidR="008156C6" w:rsidRPr="00287EC4" w14:paraId="2B5F574C" w14:textId="77777777" w:rsidTr="008156C6">
        <w:tc>
          <w:tcPr>
            <w:tcW w:w="3536" w:type="dxa"/>
          </w:tcPr>
          <w:p w14:paraId="7E1BC624" w14:textId="77777777" w:rsidR="008156C6" w:rsidRPr="00287EC4" w:rsidRDefault="008156C6" w:rsidP="00DB6DE5">
            <w:pPr>
              <w:pStyle w:val="Heading2"/>
              <w:numPr>
                <w:ilvl w:val="0"/>
                <w:numId w:val="0"/>
              </w:numPr>
              <w:ind w:left="720" w:hanging="720"/>
              <w:rPr>
                <w:bCs/>
                <w:color w:val="auto"/>
                <w:sz w:val="24"/>
              </w:rPr>
            </w:pPr>
            <w:bookmarkStart w:id="15" w:name="_Toc448829760"/>
            <w:bookmarkStart w:id="16" w:name="_Toc448853906"/>
            <w:bookmarkStart w:id="17" w:name="_Toc499109649"/>
            <w:bookmarkStart w:id="18" w:name="_Toc499812292"/>
            <w:bookmarkStart w:id="19" w:name="_Toc499901521"/>
            <w:r w:rsidRPr="00287EC4">
              <w:rPr>
                <w:color w:val="auto"/>
                <w:sz w:val="24"/>
              </w:rPr>
              <w:t>EirGrid Lot</w:t>
            </w:r>
            <w:bookmarkEnd w:id="15"/>
            <w:bookmarkEnd w:id="16"/>
            <w:r>
              <w:rPr>
                <w:color w:val="auto"/>
                <w:sz w:val="24"/>
              </w:rPr>
              <w:t>s</w:t>
            </w:r>
            <w:bookmarkEnd w:id="17"/>
            <w:bookmarkEnd w:id="18"/>
            <w:bookmarkEnd w:id="19"/>
          </w:p>
        </w:tc>
        <w:tc>
          <w:tcPr>
            <w:tcW w:w="1470" w:type="dxa"/>
          </w:tcPr>
          <w:p w14:paraId="0A8D5DDA" w14:textId="77777777" w:rsidR="008156C6" w:rsidRDefault="008156C6" w:rsidP="00DB6DE5">
            <w:pPr>
              <w:pStyle w:val="Heading2"/>
              <w:numPr>
                <w:ilvl w:val="0"/>
                <w:numId w:val="0"/>
              </w:numPr>
              <w:ind w:left="720" w:hanging="720"/>
              <w:jc w:val="center"/>
              <w:rPr>
                <w:bCs/>
                <w:color w:val="auto"/>
                <w:sz w:val="24"/>
              </w:rPr>
            </w:pPr>
            <w:bookmarkStart w:id="20" w:name="_Toc448829761"/>
            <w:bookmarkStart w:id="21" w:name="_Toc448853907"/>
            <w:bookmarkStart w:id="22" w:name="_Toc499109650"/>
            <w:bookmarkStart w:id="23" w:name="_Toc499812293"/>
            <w:bookmarkStart w:id="24" w:name="_Toc499901522"/>
            <w:r>
              <w:rPr>
                <w:color w:val="auto"/>
                <w:sz w:val="24"/>
              </w:rPr>
              <w:t>Submitting</w:t>
            </w:r>
          </w:p>
          <w:p w14:paraId="6C561C21" w14:textId="77777777" w:rsidR="008156C6" w:rsidRPr="00287EC4" w:rsidRDefault="008156C6" w:rsidP="00DB6DE5">
            <w:pPr>
              <w:pStyle w:val="Heading2"/>
              <w:numPr>
                <w:ilvl w:val="0"/>
                <w:numId w:val="0"/>
              </w:numPr>
              <w:ind w:left="720" w:hanging="720"/>
              <w:jc w:val="center"/>
              <w:rPr>
                <w:bCs/>
                <w:color w:val="auto"/>
                <w:sz w:val="24"/>
              </w:rPr>
            </w:pPr>
            <w:bookmarkStart w:id="25" w:name="_Toc149743016"/>
            <w:r w:rsidRPr="00287EC4">
              <w:rPr>
                <w:color w:val="auto"/>
                <w:sz w:val="24"/>
              </w:rPr>
              <w:t>Y/N</w:t>
            </w:r>
            <w:bookmarkEnd w:id="20"/>
            <w:bookmarkEnd w:id="21"/>
            <w:bookmarkEnd w:id="22"/>
            <w:bookmarkEnd w:id="23"/>
            <w:bookmarkEnd w:id="24"/>
            <w:bookmarkEnd w:id="25"/>
          </w:p>
        </w:tc>
      </w:tr>
      <w:tr w:rsidR="008156C6" w:rsidRPr="00287EC4" w14:paraId="6AE8D272" w14:textId="77777777" w:rsidTr="008156C6">
        <w:tc>
          <w:tcPr>
            <w:tcW w:w="3536" w:type="dxa"/>
          </w:tcPr>
          <w:p w14:paraId="03A4BFA7" w14:textId="77777777" w:rsidR="008156C6" w:rsidRPr="00F631B9" w:rsidRDefault="008156C6" w:rsidP="00DB6DE5">
            <w:pPr>
              <w:pStyle w:val="Heading2"/>
              <w:numPr>
                <w:ilvl w:val="0"/>
                <w:numId w:val="0"/>
              </w:numPr>
              <w:ind w:left="720" w:hanging="720"/>
              <w:rPr>
                <w:rFonts w:asciiTheme="minorHAnsi" w:hAnsiTheme="minorHAnsi"/>
                <w:bCs/>
                <w:color w:val="auto"/>
                <w:sz w:val="20"/>
                <w:szCs w:val="20"/>
              </w:rPr>
            </w:pPr>
            <w:bookmarkStart w:id="26" w:name="_Toc448829764"/>
            <w:bookmarkStart w:id="27" w:name="_Toc448853910"/>
            <w:bookmarkStart w:id="28" w:name="_Toc499109653"/>
            <w:bookmarkStart w:id="29" w:name="_Toc499812296"/>
            <w:bookmarkStart w:id="30" w:name="_Toc499901525"/>
            <w:r w:rsidRPr="00F631B9">
              <w:rPr>
                <w:rFonts w:asciiTheme="minorHAnsi" w:hAnsiTheme="minorHAnsi"/>
                <w:color w:val="auto"/>
                <w:sz w:val="20"/>
                <w:szCs w:val="20"/>
              </w:rPr>
              <w:t xml:space="preserve">Lot 1IE </w:t>
            </w:r>
            <w:r w:rsidRPr="00F631B9">
              <w:rPr>
                <w:rFonts w:asciiTheme="minorHAnsi" w:hAnsiTheme="minorHAnsi"/>
                <w:color w:val="000000"/>
                <w:sz w:val="20"/>
                <w:szCs w:val="20"/>
                <w:lang w:eastAsia="en-IE"/>
              </w:rPr>
              <w:t>Primary Operating Reserve</w:t>
            </w:r>
            <w:bookmarkEnd w:id="26"/>
            <w:bookmarkEnd w:id="27"/>
            <w:bookmarkEnd w:id="28"/>
            <w:bookmarkEnd w:id="29"/>
            <w:bookmarkEnd w:id="30"/>
          </w:p>
        </w:tc>
        <w:tc>
          <w:tcPr>
            <w:tcW w:w="1470" w:type="dxa"/>
          </w:tcPr>
          <w:p w14:paraId="62591041" w14:textId="77777777" w:rsidR="008156C6" w:rsidRPr="00F631B9" w:rsidRDefault="008156C6" w:rsidP="00DB6DE5">
            <w:pPr>
              <w:pStyle w:val="Heading2"/>
              <w:numPr>
                <w:ilvl w:val="0"/>
                <w:numId w:val="0"/>
              </w:numPr>
              <w:ind w:left="720"/>
              <w:jc w:val="center"/>
              <w:rPr>
                <w:rFonts w:asciiTheme="minorHAnsi" w:hAnsiTheme="minorHAnsi"/>
                <w:bCs/>
                <w:color w:val="auto"/>
                <w:sz w:val="20"/>
                <w:szCs w:val="20"/>
              </w:rPr>
            </w:pPr>
          </w:p>
        </w:tc>
      </w:tr>
      <w:tr w:rsidR="008156C6" w:rsidRPr="00287EC4" w14:paraId="3C2407E2" w14:textId="77777777" w:rsidTr="008156C6">
        <w:tc>
          <w:tcPr>
            <w:tcW w:w="3536" w:type="dxa"/>
          </w:tcPr>
          <w:p w14:paraId="00DE4971" w14:textId="77777777" w:rsidR="008156C6" w:rsidRPr="00F631B9" w:rsidRDefault="008156C6" w:rsidP="00DB6DE5">
            <w:pPr>
              <w:pStyle w:val="Heading2"/>
              <w:numPr>
                <w:ilvl w:val="0"/>
                <w:numId w:val="0"/>
              </w:numPr>
              <w:ind w:left="720" w:hanging="720"/>
              <w:rPr>
                <w:rFonts w:asciiTheme="minorHAnsi" w:hAnsiTheme="minorHAnsi"/>
                <w:bCs/>
                <w:color w:val="auto"/>
                <w:sz w:val="20"/>
                <w:szCs w:val="20"/>
              </w:rPr>
            </w:pPr>
            <w:bookmarkStart w:id="31" w:name="_Toc448829766"/>
            <w:bookmarkStart w:id="32" w:name="_Toc448853912"/>
            <w:bookmarkStart w:id="33" w:name="_Toc499109655"/>
            <w:bookmarkStart w:id="34" w:name="_Toc499812298"/>
            <w:bookmarkStart w:id="35" w:name="_Toc499901527"/>
            <w:r w:rsidRPr="00F631B9">
              <w:rPr>
                <w:rFonts w:asciiTheme="minorHAnsi" w:hAnsiTheme="minorHAnsi"/>
                <w:color w:val="auto"/>
                <w:sz w:val="20"/>
                <w:szCs w:val="20"/>
              </w:rPr>
              <w:t xml:space="preserve">Lot 2IE </w:t>
            </w:r>
            <w:r w:rsidRPr="00F631B9">
              <w:rPr>
                <w:rFonts w:asciiTheme="minorHAnsi" w:hAnsiTheme="minorHAnsi"/>
                <w:color w:val="000000"/>
                <w:sz w:val="20"/>
                <w:szCs w:val="20"/>
                <w:lang w:eastAsia="en-IE"/>
              </w:rPr>
              <w:t>Secondary Operating Reserve</w:t>
            </w:r>
            <w:bookmarkEnd w:id="31"/>
            <w:bookmarkEnd w:id="32"/>
            <w:bookmarkEnd w:id="33"/>
            <w:bookmarkEnd w:id="34"/>
            <w:bookmarkEnd w:id="35"/>
          </w:p>
        </w:tc>
        <w:tc>
          <w:tcPr>
            <w:tcW w:w="1470" w:type="dxa"/>
          </w:tcPr>
          <w:p w14:paraId="6AB4286C" w14:textId="77777777" w:rsidR="008156C6" w:rsidRPr="00F631B9" w:rsidRDefault="008156C6" w:rsidP="00DB6DE5">
            <w:pPr>
              <w:pStyle w:val="Heading2"/>
              <w:numPr>
                <w:ilvl w:val="0"/>
                <w:numId w:val="0"/>
              </w:numPr>
              <w:ind w:left="720"/>
              <w:jc w:val="center"/>
              <w:rPr>
                <w:rFonts w:asciiTheme="minorHAnsi" w:hAnsiTheme="minorHAnsi"/>
                <w:bCs/>
                <w:color w:val="auto"/>
                <w:sz w:val="20"/>
                <w:szCs w:val="20"/>
              </w:rPr>
            </w:pPr>
          </w:p>
        </w:tc>
      </w:tr>
      <w:tr w:rsidR="008156C6" w:rsidRPr="00287EC4" w14:paraId="5567E546" w14:textId="77777777" w:rsidTr="008156C6">
        <w:tc>
          <w:tcPr>
            <w:tcW w:w="3536" w:type="dxa"/>
          </w:tcPr>
          <w:p w14:paraId="4D4F469D" w14:textId="77777777" w:rsidR="008156C6" w:rsidRPr="00F631B9" w:rsidRDefault="008156C6" w:rsidP="00DB6DE5">
            <w:pPr>
              <w:pStyle w:val="Heading2"/>
              <w:numPr>
                <w:ilvl w:val="0"/>
                <w:numId w:val="0"/>
              </w:numPr>
              <w:ind w:left="720" w:hanging="720"/>
              <w:rPr>
                <w:rFonts w:asciiTheme="minorHAnsi" w:hAnsiTheme="minorHAnsi"/>
                <w:bCs/>
                <w:color w:val="auto"/>
                <w:sz w:val="20"/>
                <w:szCs w:val="20"/>
              </w:rPr>
            </w:pPr>
            <w:bookmarkStart w:id="36" w:name="_Toc499109657"/>
            <w:bookmarkStart w:id="37" w:name="_Toc499812300"/>
            <w:bookmarkStart w:id="38" w:name="_Toc499901529"/>
            <w:bookmarkStart w:id="39" w:name="_Toc448829768"/>
            <w:bookmarkStart w:id="40" w:name="_Toc448853914"/>
            <w:r w:rsidRPr="00F631B9">
              <w:rPr>
                <w:rFonts w:asciiTheme="minorHAnsi" w:hAnsiTheme="minorHAnsi"/>
                <w:color w:val="auto"/>
                <w:sz w:val="20"/>
                <w:szCs w:val="20"/>
              </w:rPr>
              <w:t xml:space="preserve">Lot 3IE </w:t>
            </w:r>
            <w:r w:rsidRPr="00F631B9">
              <w:rPr>
                <w:rFonts w:asciiTheme="minorHAnsi" w:hAnsiTheme="minorHAnsi"/>
                <w:color w:val="000000"/>
                <w:sz w:val="20"/>
                <w:szCs w:val="20"/>
                <w:lang w:eastAsia="en-IE"/>
              </w:rPr>
              <w:t>Tertiary 1 Operating Reserve</w:t>
            </w:r>
            <w:bookmarkEnd w:id="36"/>
            <w:bookmarkEnd w:id="37"/>
            <w:bookmarkEnd w:id="38"/>
            <w:r w:rsidRPr="00F631B9">
              <w:rPr>
                <w:rFonts w:asciiTheme="minorHAnsi" w:hAnsiTheme="minorHAnsi"/>
                <w:color w:val="000000"/>
                <w:sz w:val="20"/>
                <w:szCs w:val="20"/>
                <w:lang w:eastAsia="en-IE"/>
              </w:rPr>
              <w:t xml:space="preserve"> </w:t>
            </w:r>
            <w:bookmarkEnd w:id="39"/>
            <w:bookmarkEnd w:id="40"/>
          </w:p>
        </w:tc>
        <w:tc>
          <w:tcPr>
            <w:tcW w:w="1470" w:type="dxa"/>
          </w:tcPr>
          <w:p w14:paraId="7554C2E2" w14:textId="77777777" w:rsidR="008156C6" w:rsidRPr="00F631B9" w:rsidRDefault="008156C6" w:rsidP="00DB6DE5">
            <w:pPr>
              <w:pStyle w:val="Heading2"/>
              <w:numPr>
                <w:ilvl w:val="0"/>
                <w:numId w:val="0"/>
              </w:numPr>
              <w:ind w:left="720"/>
              <w:jc w:val="center"/>
              <w:rPr>
                <w:rFonts w:asciiTheme="minorHAnsi" w:hAnsiTheme="minorHAnsi"/>
                <w:bCs/>
                <w:color w:val="auto"/>
                <w:sz w:val="20"/>
                <w:szCs w:val="20"/>
              </w:rPr>
            </w:pPr>
          </w:p>
        </w:tc>
      </w:tr>
      <w:tr w:rsidR="008156C6" w:rsidRPr="00287EC4" w14:paraId="0EE7BFF5" w14:textId="77777777" w:rsidTr="008156C6">
        <w:tc>
          <w:tcPr>
            <w:tcW w:w="3536" w:type="dxa"/>
          </w:tcPr>
          <w:p w14:paraId="0DD38C51" w14:textId="77777777" w:rsidR="008156C6" w:rsidRPr="00F631B9" w:rsidRDefault="008156C6" w:rsidP="00DB6DE5">
            <w:pPr>
              <w:pStyle w:val="Heading2"/>
              <w:numPr>
                <w:ilvl w:val="0"/>
                <w:numId w:val="0"/>
              </w:numPr>
              <w:ind w:left="720" w:hanging="720"/>
              <w:rPr>
                <w:rFonts w:asciiTheme="minorHAnsi" w:hAnsiTheme="minorHAnsi"/>
                <w:bCs/>
                <w:color w:val="auto"/>
                <w:sz w:val="20"/>
                <w:szCs w:val="20"/>
              </w:rPr>
            </w:pPr>
            <w:bookmarkStart w:id="41" w:name="_Toc499109659"/>
            <w:bookmarkStart w:id="42" w:name="_Toc499812302"/>
            <w:bookmarkStart w:id="43" w:name="_Toc499901531"/>
            <w:bookmarkStart w:id="44" w:name="_Toc448829770"/>
            <w:bookmarkStart w:id="45" w:name="_Toc448853916"/>
            <w:r w:rsidRPr="00F631B9">
              <w:rPr>
                <w:rFonts w:asciiTheme="minorHAnsi" w:hAnsiTheme="minorHAnsi"/>
                <w:color w:val="auto"/>
                <w:sz w:val="20"/>
                <w:szCs w:val="20"/>
              </w:rPr>
              <w:t xml:space="preserve">Lot 4IE </w:t>
            </w:r>
            <w:r w:rsidRPr="00F631B9">
              <w:rPr>
                <w:rFonts w:asciiTheme="minorHAnsi" w:hAnsiTheme="minorHAnsi"/>
                <w:color w:val="000000"/>
                <w:sz w:val="20"/>
                <w:szCs w:val="20"/>
                <w:lang w:eastAsia="en-IE"/>
              </w:rPr>
              <w:t>Tertiary 2 Operating Reserve</w:t>
            </w:r>
            <w:bookmarkEnd w:id="41"/>
            <w:bookmarkEnd w:id="42"/>
            <w:bookmarkEnd w:id="43"/>
            <w:r w:rsidRPr="00F631B9">
              <w:rPr>
                <w:rFonts w:asciiTheme="minorHAnsi" w:hAnsiTheme="minorHAnsi"/>
                <w:color w:val="000000"/>
                <w:sz w:val="20"/>
                <w:szCs w:val="20"/>
                <w:lang w:eastAsia="en-IE"/>
              </w:rPr>
              <w:t xml:space="preserve"> </w:t>
            </w:r>
            <w:bookmarkEnd w:id="44"/>
            <w:bookmarkEnd w:id="45"/>
          </w:p>
        </w:tc>
        <w:tc>
          <w:tcPr>
            <w:tcW w:w="1470" w:type="dxa"/>
          </w:tcPr>
          <w:p w14:paraId="07BAC9C2" w14:textId="77777777" w:rsidR="008156C6" w:rsidRPr="00F631B9" w:rsidRDefault="008156C6" w:rsidP="00DB6DE5">
            <w:pPr>
              <w:pStyle w:val="Heading2"/>
              <w:numPr>
                <w:ilvl w:val="0"/>
                <w:numId w:val="0"/>
              </w:numPr>
              <w:ind w:left="720"/>
              <w:jc w:val="center"/>
              <w:rPr>
                <w:rFonts w:asciiTheme="minorHAnsi" w:hAnsiTheme="minorHAnsi"/>
                <w:bCs/>
                <w:color w:val="auto"/>
                <w:sz w:val="20"/>
                <w:szCs w:val="20"/>
              </w:rPr>
            </w:pPr>
          </w:p>
        </w:tc>
      </w:tr>
      <w:tr w:rsidR="008156C6" w:rsidRPr="00287EC4" w14:paraId="71AB61ED" w14:textId="77777777" w:rsidTr="008156C6">
        <w:tc>
          <w:tcPr>
            <w:tcW w:w="3536" w:type="dxa"/>
          </w:tcPr>
          <w:p w14:paraId="6BBBE5D4" w14:textId="77777777" w:rsidR="008156C6" w:rsidRPr="00F631B9" w:rsidRDefault="008156C6" w:rsidP="00DB6DE5">
            <w:pPr>
              <w:pStyle w:val="Heading2"/>
              <w:numPr>
                <w:ilvl w:val="0"/>
                <w:numId w:val="0"/>
              </w:numPr>
              <w:ind w:left="34" w:hanging="34"/>
              <w:rPr>
                <w:rFonts w:asciiTheme="minorHAnsi" w:hAnsiTheme="minorHAnsi"/>
                <w:bCs/>
                <w:color w:val="auto"/>
                <w:sz w:val="20"/>
                <w:szCs w:val="20"/>
              </w:rPr>
            </w:pPr>
            <w:bookmarkStart w:id="46" w:name="_Toc448829772"/>
            <w:bookmarkStart w:id="47" w:name="_Toc448853918"/>
            <w:bookmarkStart w:id="48" w:name="_Toc499109661"/>
            <w:bookmarkStart w:id="49" w:name="_Toc499812304"/>
            <w:bookmarkStart w:id="50" w:name="_Toc499901533"/>
            <w:r w:rsidRPr="00F631B9">
              <w:rPr>
                <w:rFonts w:asciiTheme="minorHAnsi" w:hAnsiTheme="minorHAnsi"/>
                <w:color w:val="auto"/>
                <w:sz w:val="20"/>
                <w:szCs w:val="20"/>
              </w:rPr>
              <w:t>Lot 5IE Replacement Reserve (De-Synchronised)</w:t>
            </w:r>
            <w:bookmarkEnd w:id="46"/>
            <w:bookmarkEnd w:id="47"/>
            <w:bookmarkEnd w:id="48"/>
            <w:bookmarkEnd w:id="49"/>
            <w:bookmarkEnd w:id="50"/>
          </w:p>
        </w:tc>
        <w:tc>
          <w:tcPr>
            <w:tcW w:w="1470" w:type="dxa"/>
          </w:tcPr>
          <w:p w14:paraId="226CEF54" w14:textId="77777777" w:rsidR="008156C6" w:rsidRPr="00F631B9" w:rsidRDefault="008156C6" w:rsidP="00DB6DE5">
            <w:pPr>
              <w:pStyle w:val="Heading2"/>
              <w:numPr>
                <w:ilvl w:val="0"/>
                <w:numId w:val="0"/>
              </w:numPr>
              <w:ind w:left="720" w:hanging="720"/>
              <w:jc w:val="center"/>
              <w:rPr>
                <w:rFonts w:asciiTheme="minorHAnsi" w:hAnsiTheme="minorHAnsi"/>
                <w:bCs/>
                <w:color w:val="auto"/>
                <w:sz w:val="20"/>
                <w:szCs w:val="20"/>
              </w:rPr>
            </w:pPr>
          </w:p>
        </w:tc>
      </w:tr>
      <w:tr w:rsidR="008156C6" w:rsidRPr="00287EC4" w14:paraId="79631CBC" w14:textId="77777777" w:rsidTr="008156C6">
        <w:tc>
          <w:tcPr>
            <w:tcW w:w="3536" w:type="dxa"/>
          </w:tcPr>
          <w:p w14:paraId="56D8C4BF" w14:textId="77777777" w:rsidR="008156C6" w:rsidRPr="00F631B9" w:rsidRDefault="008156C6" w:rsidP="00DB6DE5">
            <w:pPr>
              <w:pStyle w:val="Heading2"/>
              <w:numPr>
                <w:ilvl w:val="0"/>
                <w:numId w:val="0"/>
              </w:numPr>
              <w:rPr>
                <w:rFonts w:asciiTheme="minorHAnsi" w:hAnsiTheme="minorHAnsi"/>
                <w:bCs/>
                <w:color w:val="auto"/>
                <w:sz w:val="20"/>
                <w:szCs w:val="20"/>
              </w:rPr>
            </w:pPr>
            <w:bookmarkStart w:id="51" w:name="_Toc448829774"/>
            <w:bookmarkStart w:id="52" w:name="_Toc448853920"/>
            <w:bookmarkStart w:id="53" w:name="_Toc499109663"/>
            <w:bookmarkStart w:id="54" w:name="_Toc499812306"/>
            <w:bookmarkStart w:id="55" w:name="_Toc499901535"/>
            <w:r w:rsidRPr="00F631B9">
              <w:rPr>
                <w:rFonts w:asciiTheme="minorHAnsi" w:hAnsiTheme="minorHAnsi"/>
                <w:color w:val="auto"/>
                <w:sz w:val="20"/>
                <w:szCs w:val="20"/>
              </w:rPr>
              <w:t xml:space="preserve">Lot 6IE </w:t>
            </w:r>
            <w:r w:rsidRPr="00F631B9">
              <w:rPr>
                <w:rFonts w:asciiTheme="minorHAnsi" w:hAnsiTheme="minorHAnsi"/>
                <w:color w:val="000000"/>
                <w:sz w:val="20"/>
                <w:szCs w:val="20"/>
                <w:lang w:eastAsia="en-IE"/>
              </w:rPr>
              <w:t>Replacement Reserve (Synchronised)</w:t>
            </w:r>
            <w:bookmarkEnd w:id="51"/>
            <w:bookmarkEnd w:id="52"/>
            <w:bookmarkEnd w:id="53"/>
            <w:bookmarkEnd w:id="54"/>
            <w:bookmarkEnd w:id="55"/>
          </w:p>
        </w:tc>
        <w:tc>
          <w:tcPr>
            <w:tcW w:w="1470" w:type="dxa"/>
          </w:tcPr>
          <w:p w14:paraId="5500B2C5" w14:textId="77777777" w:rsidR="008156C6" w:rsidRPr="00F631B9" w:rsidRDefault="008156C6" w:rsidP="00DB6DE5">
            <w:pPr>
              <w:pStyle w:val="Heading2"/>
              <w:numPr>
                <w:ilvl w:val="0"/>
                <w:numId w:val="0"/>
              </w:numPr>
              <w:ind w:left="720" w:hanging="720"/>
              <w:jc w:val="center"/>
              <w:rPr>
                <w:rFonts w:asciiTheme="minorHAnsi" w:hAnsiTheme="minorHAnsi"/>
                <w:bCs/>
                <w:color w:val="auto"/>
                <w:sz w:val="20"/>
                <w:szCs w:val="20"/>
              </w:rPr>
            </w:pPr>
          </w:p>
        </w:tc>
      </w:tr>
      <w:tr w:rsidR="008156C6" w:rsidRPr="00287EC4" w14:paraId="42F16325" w14:textId="77777777" w:rsidTr="008156C6">
        <w:tc>
          <w:tcPr>
            <w:tcW w:w="3536" w:type="dxa"/>
          </w:tcPr>
          <w:p w14:paraId="6A52525A" w14:textId="77777777" w:rsidR="008156C6" w:rsidRPr="00F631B9" w:rsidRDefault="008156C6" w:rsidP="00DB6DE5">
            <w:pPr>
              <w:pStyle w:val="Heading2"/>
              <w:numPr>
                <w:ilvl w:val="0"/>
                <w:numId w:val="0"/>
              </w:numPr>
              <w:ind w:left="720" w:hanging="720"/>
              <w:rPr>
                <w:rFonts w:asciiTheme="minorHAnsi" w:hAnsiTheme="minorHAnsi"/>
                <w:bCs/>
                <w:color w:val="auto"/>
                <w:sz w:val="20"/>
                <w:szCs w:val="20"/>
              </w:rPr>
            </w:pPr>
            <w:bookmarkStart w:id="56" w:name="_Toc448829776"/>
            <w:bookmarkStart w:id="57" w:name="_Toc448853922"/>
            <w:bookmarkStart w:id="58" w:name="_Toc499109665"/>
            <w:bookmarkStart w:id="59" w:name="_Toc499812308"/>
            <w:bookmarkStart w:id="60" w:name="_Toc499901537"/>
            <w:r w:rsidRPr="00F631B9">
              <w:rPr>
                <w:rFonts w:asciiTheme="minorHAnsi" w:hAnsiTheme="minorHAnsi"/>
                <w:color w:val="auto"/>
                <w:sz w:val="20"/>
                <w:szCs w:val="20"/>
              </w:rPr>
              <w:t>Lot 7IE</w:t>
            </w:r>
            <w:r w:rsidRPr="00F631B9">
              <w:rPr>
                <w:rFonts w:asciiTheme="minorHAnsi" w:hAnsiTheme="minorHAnsi"/>
                <w:color w:val="000000"/>
                <w:sz w:val="20"/>
                <w:szCs w:val="20"/>
                <w:lang w:eastAsia="en-IE"/>
              </w:rPr>
              <w:t xml:space="preserve"> Steady State Reactive Power</w:t>
            </w:r>
            <w:bookmarkEnd w:id="56"/>
            <w:bookmarkEnd w:id="57"/>
            <w:bookmarkEnd w:id="58"/>
            <w:bookmarkEnd w:id="59"/>
            <w:bookmarkEnd w:id="60"/>
          </w:p>
        </w:tc>
        <w:tc>
          <w:tcPr>
            <w:tcW w:w="1470" w:type="dxa"/>
          </w:tcPr>
          <w:p w14:paraId="732E42D9" w14:textId="77777777" w:rsidR="008156C6" w:rsidRPr="00F631B9" w:rsidRDefault="008156C6" w:rsidP="00DB6DE5">
            <w:pPr>
              <w:pStyle w:val="Heading2"/>
              <w:numPr>
                <w:ilvl w:val="0"/>
                <w:numId w:val="0"/>
              </w:numPr>
              <w:ind w:left="720" w:hanging="720"/>
              <w:jc w:val="center"/>
              <w:rPr>
                <w:rFonts w:asciiTheme="minorHAnsi" w:hAnsiTheme="minorHAnsi"/>
                <w:bCs/>
                <w:color w:val="auto"/>
                <w:sz w:val="20"/>
                <w:szCs w:val="20"/>
              </w:rPr>
            </w:pPr>
          </w:p>
        </w:tc>
      </w:tr>
      <w:tr w:rsidR="008156C6" w:rsidRPr="00287EC4" w14:paraId="4654F1FD" w14:textId="77777777" w:rsidTr="008156C6">
        <w:tc>
          <w:tcPr>
            <w:tcW w:w="3536" w:type="dxa"/>
          </w:tcPr>
          <w:p w14:paraId="41754C8C" w14:textId="77777777" w:rsidR="008156C6" w:rsidRPr="00F631B9" w:rsidRDefault="008156C6" w:rsidP="00DB6DE5">
            <w:pPr>
              <w:pStyle w:val="Heading2"/>
              <w:numPr>
                <w:ilvl w:val="0"/>
                <w:numId w:val="0"/>
              </w:numPr>
              <w:ind w:left="720" w:hanging="720"/>
              <w:rPr>
                <w:rFonts w:asciiTheme="minorHAnsi" w:hAnsiTheme="minorHAnsi"/>
                <w:bCs/>
                <w:color w:val="auto"/>
                <w:sz w:val="20"/>
                <w:szCs w:val="20"/>
              </w:rPr>
            </w:pPr>
            <w:bookmarkStart w:id="61" w:name="_Toc448829778"/>
            <w:bookmarkStart w:id="62" w:name="_Toc448853924"/>
            <w:bookmarkStart w:id="63" w:name="_Toc499109667"/>
            <w:bookmarkStart w:id="64" w:name="_Toc499812310"/>
            <w:bookmarkStart w:id="65" w:name="_Toc499901539"/>
            <w:r w:rsidRPr="00F631B9">
              <w:rPr>
                <w:rFonts w:asciiTheme="minorHAnsi" w:hAnsiTheme="minorHAnsi"/>
                <w:color w:val="auto"/>
                <w:sz w:val="20"/>
                <w:szCs w:val="20"/>
              </w:rPr>
              <w:t>Lot 8IE Synchronous Inertia Response</w:t>
            </w:r>
            <w:bookmarkEnd w:id="61"/>
            <w:bookmarkEnd w:id="62"/>
            <w:bookmarkEnd w:id="63"/>
            <w:bookmarkEnd w:id="64"/>
            <w:bookmarkEnd w:id="65"/>
          </w:p>
        </w:tc>
        <w:tc>
          <w:tcPr>
            <w:tcW w:w="1470" w:type="dxa"/>
          </w:tcPr>
          <w:p w14:paraId="4C0662FC" w14:textId="77777777" w:rsidR="008156C6" w:rsidRPr="00F631B9" w:rsidRDefault="008156C6" w:rsidP="00DB6DE5">
            <w:pPr>
              <w:pStyle w:val="Heading2"/>
              <w:numPr>
                <w:ilvl w:val="0"/>
                <w:numId w:val="0"/>
              </w:numPr>
              <w:ind w:left="720" w:hanging="720"/>
              <w:jc w:val="center"/>
              <w:rPr>
                <w:rFonts w:asciiTheme="minorHAnsi" w:hAnsiTheme="minorHAnsi"/>
                <w:bCs/>
                <w:color w:val="auto"/>
                <w:sz w:val="20"/>
                <w:szCs w:val="20"/>
              </w:rPr>
            </w:pPr>
          </w:p>
        </w:tc>
      </w:tr>
      <w:tr w:rsidR="008156C6" w:rsidRPr="00287EC4" w14:paraId="1E016800" w14:textId="77777777" w:rsidTr="008156C6">
        <w:tc>
          <w:tcPr>
            <w:tcW w:w="3536" w:type="dxa"/>
          </w:tcPr>
          <w:p w14:paraId="43D4614F" w14:textId="77777777" w:rsidR="008156C6" w:rsidRPr="00F631B9" w:rsidRDefault="008156C6" w:rsidP="00DB6DE5">
            <w:pPr>
              <w:pStyle w:val="Heading2"/>
              <w:numPr>
                <w:ilvl w:val="0"/>
                <w:numId w:val="0"/>
              </w:numPr>
              <w:ind w:left="720" w:hanging="720"/>
              <w:rPr>
                <w:rFonts w:asciiTheme="minorHAnsi" w:hAnsiTheme="minorHAnsi"/>
                <w:bCs/>
                <w:color w:val="auto"/>
                <w:sz w:val="20"/>
                <w:szCs w:val="20"/>
              </w:rPr>
            </w:pPr>
            <w:bookmarkStart w:id="66" w:name="_Toc448829780"/>
            <w:bookmarkStart w:id="67" w:name="_Toc448853926"/>
            <w:bookmarkStart w:id="68" w:name="_Toc499109669"/>
            <w:bookmarkStart w:id="69" w:name="_Toc499812312"/>
            <w:bookmarkStart w:id="70" w:name="_Toc499901541"/>
            <w:r w:rsidRPr="00F631B9">
              <w:rPr>
                <w:rFonts w:asciiTheme="minorHAnsi" w:hAnsiTheme="minorHAnsi"/>
                <w:color w:val="auto"/>
                <w:sz w:val="20"/>
                <w:szCs w:val="20"/>
              </w:rPr>
              <w:t xml:space="preserve">Lot 9IE </w:t>
            </w:r>
            <w:r w:rsidRPr="00F631B9">
              <w:rPr>
                <w:rFonts w:asciiTheme="minorHAnsi" w:hAnsiTheme="minorHAnsi"/>
                <w:color w:val="000000"/>
                <w:sz w:val="20"/>
                <w:szCs w:val="20"/>
                <w:lang w:eastAsia="en-IE"/>
              </w:rPr>
              <w:t>Ramping Margin 1 Hour</w:t>
            </w:r>
            <w:bookmarkEnd w:id="66"/>
            <w:bookmarkEnd w:id="67"/>
            <w:bookmarkEnd w:id="68"/>
            <w:bookmarkEnd w:id="69"/>
            <w:bookmarkEnd w:id="70"/>
          </w:p>
        </w:tc>
        <w:tc>
          <w:tcPr>
            <w:tcW w:w="1470" w:type="dxa"/>
          </w:tcPr>
          <w:p w14:paraId="45A5EAD7" w14:textId="77777777" w:rsidR="008156C6" w:rsidRPr="00F631B9" w:rsidRDefault="008156C6" w:rsidP="00DB6DE5">
            <w:pPr>
              <w:pStyle w:val="Heading2"/>
              <w:numPr>
                <w:ilvl w:val="0"/>
                <w:numId w:val="0"/>
              </w:numPr>
              <w:ind w:left="720" w:hanging="720"/>
              <w:jc w:val="center"/>
              <w:rPr>
                <w:rFonts w:asciiTheme="minorHAnsi" w:hAnsiTheme="minorHAnsi"/>
                <w:bCs/>
                <w:color w:val="auto"/>
                <w:sz w:val="20"/>
                <w:szCs w:val="20"/>
              </w:rPr>
            </w:pPr>
          </w:p>
        </w:tc>
      </w:tr>
      <w:tr w:rsidR="008156C6" w:rsidRPr="00287EC4" w14:paraId="19BB5E7F" w14:textId="77777777" w:rsidTr="008156C6">
        <w:tc>
          <w:tcPr>
            <w:tcW w:w="3536" w:type="dxa"/>
          </w:tcPr>
          <w:p w14:paraId="36FF7914" w14:textId="77777777" w:rsidR="008156C6" w:rsidRPr="00F631B9" w:rsidRDefault="008156C6" w:rsidP="00DB6DE5">
            <w:pPr>
              <w:pStyle w:val="Heading2"/>
              <w:numPr>
                <w:ilvl w:val="0"/>
                <w:numId w:val="0"/>
              </w:numPr>
              <w:ind w:left="720" w:hanging="720"/>
              <w:rPr>
                <w:rFonts w:asciiTheme="minorHAnsi" w:hAnsiTheme="minorHAnsi"/>
                <w:bCs/>
                <w:color w:val="auto"/>
                <w:sz w:val="20"/>
                <w:szCs w:val="20"/>
              </w:rPr>
            </w:pPr>
            <w:bookmarkStart w:id="71" w:name="_Toc448829782"/>
            <w:bookmarkStart w:id="72" w:name="_Toc448853928"/>
            <w:bookmarkStart w:id="73" w:name="_Toc499109671"/>
            <w:bookmarkStart w:id="74" w:name="_Toc499812314"/>
            <w:bookmarkStart w:id="75" w:name="_Toc499901543"/>
            <w:r w:rsidRPr="00F631B9">
              <w:rPr>
                <w:rFonts w:asciiTheme="minorHAnsi" w:hAnsiTheme="minorHAnsi"/>
                <w:color w:val="auto"/>
                <w:sz w:val="20"/>
                <w:szCs w:val="20"/>
              </w:rPr>
              <w:t xml:space="preserve">Lot 10IE </w:t>
            </w:r>
            <w:r w:rsidRPr="00F631B9">
              <w:rPr>
                <w:rFonts w:asciiTheme="minorHAnsi" w:hAnsiTheme="minorHAnsi"/>
                <w:color w:val="000000"/>
                <w:sz w:val="20"/>
                <w:szCs w:val="20"/>
                <w:lang w:eastAsia="en-IE"/>
              </w:rPr>
              <w:t>Ramping Margin 3 Hour</w:t>
            </w:r>
            <w:bookmarkEnd w:id="71"/>
            <w:bookmarkEnd w:id="72"/>
            <w:bookmarkEnd w:id="73"/>
            <w:bookmarkEnd w:id="74"/>
            <w:bookmarkEnd w:id="75"/>
          </w:p>
        </w:tc>
        <w:tc>
          <w:tcPr>
            <w:tcW w:w="1470" w:type="dxa"/>
          </w:tcPr>
          <w:p w14:paraId="01D4CD22" w14:textId="77777777" w:rsidR="008156C6" w:rsidRPr="00F631B9" w:rsidRDefault="008156C6" w:rsidP="00DB6DE5">
            <w:pPr>
              <w:pStyle w:val="Heading2"/>
              <w:numPr>
                <w:ilvl w:val="0"/>
                <w:numId w:val="0"/>
              </w:numPr>
              <w:ind w:left="720" w:hanging="720"/>
              <w:jc w:val="center"/>
              <w:rPr>
                <w:rFonts w:asciiTheme="minorHAnsi" w:hAnsiTheme="minorHAnsi"/>
                <w:bCs/>
                <w:color w:val="auto"/>
                <w:sz w:val="20"/>
                <w:szCs w:val="20"/>
              </w:rPr>
            </w:pPr>
          </w:p>
        </w:tc>
      </w:tr>
      <w:tr w:rsidR="008156C6" w:rsidRPr="00287EC4" w14:paraId="2514BC50" w14:textId="77777777" w:rsidTr="008156C6">
        <w:tc>
          <w:tcPr>
            <w:tcW w:w="3536" w:type="dxa"/>
          </w:tcPr>
          <w:p w14:paraId="4424F83E" w14:textId="77777777" w:rsidR="008156C6" w:rsidRPr="00F631B9" w:rsidRDefault="008156C6" w:rsidP="00DB6DE5">
            <w:pPr>
              <w:pStyle w:val="Heading2"/>
              <w:numPr>
                <w:ilvl w:val="0"/>
                <w:numId w:val="0"/>
              </w:numPr>
              <w:ind w:left="720" w:hanging="720"/>
              <w:rPr>
                <w:rFonts w:asciiTheme="minorHAnsi" w:hAnsiTheme="minorHAnsi"/>
                <w:bCs/>
                <w:color w:val="auto"/>
                <w:sz w:val="20"/>
                <w:szCs w:val="20"/>
              </w:rPr>
            </w:pPr>
            <w:bookmarkStart w:id="76" w:name="_Toc448829784"/>
            <w:bookmarkStart w:id="77" w:name="_Toc448853930"/>
            <w:bookmarkStart w:id="78" w:name="_Toc499109673"/>
            <w:bookmarkStart w:id="79" w:name="_Toc499812316"/>
            <w:bookmarkStart w:id="80" w:name="_Toc499901545"/>
            <w:r w:rsidRPr="00F631B9">
              <w:rPr>
                <w:rFonts w:asciiTheme="minorHAnsi" w:hAnsiTheme="minorHAnsi"/>
                <w:color w:val="auto"/>
                <w:sz w:val="20"/>
                <w:szCs w:val="20"/>
              </w:rPr>
              <w:t xml:space="preserve">Lot 11IE </w:t>
            </w:r>
            <w:r w:rsidRPr="00F631B9">
              <w:rPr>
                <w:rFonts w:asciiTheme="minorHAnsi" w:hAnsiTheme="minorHAnsi"/>
                <w:color w:val="000000"/>
                <w:sz w:val="20"/>
                <w:szCs w:val="20"/>
                <w:lang w:eastAsia="en-IE"/>
              </w:rPr>
              <w:t>Ramping Margin 8 Hour</w:t>
            </w:r>
            <w:bookmarkEnd w:id="76"/>
            <w:bookmarkEnd w:id="77"/>
            <w:bookmarkEnd w:id="78"/>
            <w:bookmarkEnd w:id="79"/>
            <w:bookmarkEnd w:id="80"/>
          </w:p>
        </w:tc>
        <w:tc>
          <w:tcPr>
            <w:tcW w:w="1470" w:type="dxa"/>
          </w:tcPr>
          <w:p w14:paraId="59542EA6" w14:textId="77777777" w:rsidR="008156C6" w:rsidRPr="00F631B9" w:rsidRDefault="008156C6" w:rsidP="00DB6DE5">
            <w:pPr>
              <w:pStyle w:val="Heading2"/>
              <w:numPr>
                <w:ilvl w:val="0"/>
                <w:numId w:val="0"/>
              </w:numPr>
              <w:ind w:left="720" w:hanging="720"/>
              <w:jc w:val="center"/>
              <w:rPr>
                <w:rFonts w:asciiTheme="minorHAnsi" w:hAnsiTheme="minorHAnsi"/>
                <w:bCs/>
                <w:color w:val="auto"/>
                <w:sz w:val="20"/>
                <w:szCs w:val="20"/>
              </w:rPr>
            </w:pPr>
          </w:p>
        </w:tc>
      </w:tr>
      <w:tr w:rsidR="008156C6" w:rsidRPr="00287EC4" w14:paraId="03DFEDEA" w14:textId="77777777" w:rsidTr="008156C6">
        <w:tc>
          <w:tcPr>
            <w:tcW w:w="3536" w:type="dxa"/>
          </w:tcPr>
          <w:p w14:paraId="27890D19" w14:textId="77777777" w:rsidR="008156C6" w:rsidRPr="00F631B9" w:rsidRDefault="008156C6" w:rsidP="00DB6DE5">
            <w:pPr>
              <w:pStyle w:val="Heading2"/>
              <w:numPr>
                <w:ilvl w:val="0"/>
                <w:numId w:val="0"/>
              </w:numPr>
              <w:ind w:left="720" w:hanging="720"/>
              <w:rPr>
                <w:rFonts w:asciiTheme="minorHAnsi" w:hAnsiTheme="minorHAnsi"/>
                <w:bCs/>
                <w:color w:val="auto"/>
                <w:sz w:val="20"/>
                <w:szCs w:val="20"/>
              </w:rPr>
            </w:pPr>
            <w:r w:rsidRPr="00F631B9">
              <w:rPr>
                <w:rFonts w:asciiTheme="minorHAnsi" w:hAnsiTheme="minorHAnsi"/>
                <w:color w:val="auto"/>
                <w:sz w:val="20"/>
                <w:szCs w:val="20"/>
                <w:lang w:val="en-US" w:eastAsia="en-IE"/>
              </w:rPr>
              <w:t>Lot 12IE Fast Frequency Response</w:t>
            </w:r>
          </w:p>
        </w:tc>
        <w:tc>
          <w:tcPr>
            <w:tcW w:w="1470" w:type="dxa"/>
          </w:tcPr>
          <w:p w14:paraId="4FC84F39" w14:textId="77777777" w:rsidR="008156C6" w:rsidRPr="00F631B9" w:rsidRDefault="008156C6" w:rsidP="00DB6DE5">
            <w:pPr>
              <w:pStyle w:val="Heading2"/>
              <w:numPr>
                <w:ilvl w:val="0"/>
                <w:numId w:val="0"/>
              </w:numPr>
              <w:ind w:left="720" w:hanging="720"/>
              <w:jc w:val="center"/>
              <w:rPr>
                <w:rFonts w:asciiTheme="minorHAnsi" w:hAnsiTheme="minorHAnsi"/>
                <w:bCs/>
                <w:color w:val="auto"/>
                <w:sz w:val="20"/>
                <w:szCs w:val="20"/>
              </w:rPr>
            </w:pPr>
          </w:p>
        </w:tc>
      </w:tr>
    </w:tbl>
    <w:p w14:paraId="40B6DB16" w14:textId="77777777" w:rsidR="00175C49" w:rsidRDefault="00175C49" w:rsidP="00175C49">
      <w:pPr>
        <w:rPr>
          <w:rFonts w:eastAsiaTheme="majorEastAsia" w:cstheme="majorBidi"/>
          <w:b/>
          <w:bCs/>
          <w:color w:val="4189C9" w:themeColor="accent1"/>
          <w:sz w:val="28"/>
          <w:szCs w:val="26"/>
          <w:lang w:val="en-GB" w:eastAsia="en-GB"/>
        </w:rPr>
      </w:pPr>
    </w:p>
    <w:p w14:paraId="6161F2A2" w14:textId="77777777" w:rsidR="00AD4080" w:rsidRDefault="00AD4080" w:rsidP="00175C49">
      <w:pPr>
        <w:rPr>
          <w:rFonts w:eastAsiaTheme="majorEastAsia" w:cstheme="majorBidi"/>
          <w:b/>
          <w:bCs/>
          <w:color w:val="4189C9" w:themeColor="accent1"/>
          <w:sz w:val="28"/>
          <w:szCs w:val="26"/>
          <w:lang w:val="en-GB" w:eastAsia="en-GB"/>
        </w:rPr>
      </w:pPr>
    </w:p>
    <w:p w14:paraId="4F97006E" w14:textId="77777777" w:rsidR="00AD4080" w:rsidRDefault="00AD4080" w:rsidP="00175C49">
      <w:pPr>
        <w:rPr>
          <w:rFonts w:eastAsiaTheme="majorEastAsia" w:cstheme="majorBidi"/>
          <w:b/>
          <w:bCs/>
          <w:color w:val="4189C9" w:themeColor="accent1"/>
          <w:sz w:val="28"/>
          <w:szCs w:val="26"/>
          <w:lang w:val="en-GB" w:eastAsia="en-GB"/>
        </w:rPr>
      </w:pPr>
    </w:p>
    <w:p w14:paraId="74EF3199" w14:textId="77777777" w:rsidR="00AD4080" w:rsidRDefault="00AD4080" w:rsidP="00175C49">
      <w:pPr>
        <w:rPr>
          <w:rFonts w:eastAsiaTheme="majorEastAsia" w:cstheme="majorBidi"/>
          <w:b/>
          <w:bCs/>
          <w:color w:val="4189C9" w:themeColor="accent1"/>
          <w:sz w:val="28"/>
          <w:szCs w:val="26"/>
          <w:lang w:val="en-GB" w:eastAsia="en-GB"/>
        </w:rPr>
      </w:pPr>
    </w:p>
    <w:p w14:paraId="70A45BB0" w14:textId="77777777" w:rsidR="00AD4080" w:rsidRDefault="00AD4080" w:rsidP="00175C49">
      <w:pPr>
        <w:rPr>
          <w:rFonts w:eastAsiaTheme="majorEastAsia" w:cstheme="majorBidi"/>
          <w:b/>
          <w:bCs/>
          <w:color w:val="4189C9" w:themeColor="accent1"/>
          <w:sz w:val="28"/>
          <w:szCs w:val="26"/>
          <w:lang w:val="en-GB" w:eastAsia="en-GB"/>
        </w:rPr>
      </w:pPr>
    </w:p>
    <w:p w14:paraId="48464EEE" w14:textId="77777777" w:rsidR="008D7A72" w:rsidRDefault="008D7A72" w:rsidP="00175C49">
      <w:pPr>
        <w:rPr>
          <w:rFonts w:eastAsiaTheme="majorEastAsia" w:cstheme="majorBidi"/>
          <w:b/>
          <w:bCs/>
          <w:color w:val="4189C9" w:themeColor="accent1"/>
          <w:sz w:val="28"/>
          <w:szCs w:val="26"/>
          <w:lang w:val="en-GB" w:eastAsia="en-GB"/>
        </w:rPr>
      </w:pPr>
    </w:p>
    <w:p w14:paraId="51E49DAB" w14:textId="77777777" w:rsidR="00175C49" w:rsidRPr="003C7726" w:rsidRDefault="00175C49" w:rsidP="00052057">
      <w:pPr>
        <w:pStyle w:val="EGStyleGuide-Subheadline"/>
      </w:pPr>
      <w:bookmarkStart w:id="81" w:name="_Toc474832419"/>
      <w:bookmarkStart w:id="82" w:name="_Toc74302314"/>
      <w:r w:rsidRPr="003C7726">
        <w:lastRenderedPageBreak/>
        <w:t>FORM 1</w:t>
      </w:r>
      <w:bookmarkEnd w:id="11"/>
      <w:r w:rsidRPr="003C7726">
        <w:t xml:space="preserve"> - Details of Tenderer</w:t>
      </w:r>
      <w:bookmarkEnd w:id="81"/>
      <w:bookmarkEnd w:id="82"/>
    </w:p>
    <w:p w14:paraId="4A81917F" w14:textId="77777777" w:rsidR="00175C49" w:rsidRPr="00130BE9" w:rsidRDefault="00175C49" w:rsidP="00175C49">
      <w:pPr>
        <w:rPr>
          <w:rFonts w:cs="Arial"/>
          <w:lang w:eastAsia="en-GB"/>
        </w:rPr>
      </w:pPr>
    </w:p>
    <w:p w14:paraId="67B78FF3" w14:textId="77777777" w:rsidR="00175C49" w:rsidRPr="003C7726" w:rsidRDefault="00175C49" w:rsidP="00052057">
      <w:pPr>
        <w:pStyle w:val="EGStyleGuide-Subheadline"/>
      </w:pPr>
      <w:bookmarkStart w:id="83" w:name="_Toc454270081"/>
      <w:bookmarkStart w:id="84" w:name="_Toc454445801"/>
      <w:bookmarkStart w:id="85" w:name="_Toc474832420"/>
      <w:bookmarkStart w:id="86" w:name="_Toc74302315"/>
      <w:r w:rsidRPr="003C7726">
        <w:t>1.1</w:t>
      </w:r>
      <w:r w:rsidRPr="003C7726">
        <w:tab/>
        <w:t>Contact Details for Tenderer</w:t>
      </w:r>
      <w:bookmarkEnd w:id="83"/>
      <w:bookmarkEnd w:id="84"/>
      <w:bookmarkEnd w:id="85"/>
      <w:bookmarkEnd w:id="86"/>
    </w:p>
    <w:p w14:paraId="081A3CD1" w14:textId="77777777" w:rsidR="00175C49" w:rsidRPr="00130BE9" w:rsidRDefault="00175C49" w:rsidP="00175C49">
      <w:pPr>
        <w:rPr>
          <w:rFonts w:cs="Arial"/>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580"/>
      </w:tblGrid>
      <w:tr w:rsidR="00175C49" w:rsidRPr="000A4813" w14:paraId="7F64691E" w14:textId="77777777" w:rsidTr="00DB6DE5">
        <w:trPr>
          <w:cantSplit/>
          <w:trHeight w:val="530"/>
        </w:trPr>
        <w:tc>
          <w:tcPr>
            <w:tcW w:w="9450" w:type="dxa"/>
            <w:gridSpan w:val="2"/>
            <w:shd w:val="clear" w:color="auto" w:fill="000000" w:themeFill="text1"/>
            <w:vAlign w:val="center"/>
          </w:tcPr>
          <w:p w14:paraId="719BC1BD" w14:textId="77777777" w:rsidR="00175C49" w:rsidRPr="000A4813" w:rsidRDefault="00175C49" w:rsidP="00DB6DE5">
            <w:pPr>
              <w:pStyle w:val="Heading6"/>
              <w:ind w:left="3600"/>
              <w:rPr>
                <w:rFonts w:ascii="Arial" w:hAnsi="Arial" w:cs="Arial"/>
                <w:b/>
                <w:bCs/>
                <w:color w:val="FFFFFF" w:themeColor="background1"/>
              </w:rPr>
            </w:pPr>
            <w:r w:rsidRPr="000A4813">
              <w:rPr>
                <w:rFonts w:ascii="Arial" w:hAnsi="Arial" w:cs="Arial"/>
                <w:b/>
                <w:bCs/>
                <w:color w:val="FFFFFF" w:themeColor="background1"/>
              </w:rPr>
              <w:t xml:space="preserve">CONTACT DETAILS </w:t>
            </w:r>
          </w:p>
        </w:tc>
      </w:tr>
      <w:tr w:rsidR="00175C49" w:rsidRPr="00130BE9" w14:paraId="497C9002" w14:textId="77777777" w:rsidTr="00DB6DE5">
        <w:tc>
          <w:tcPr>
            <w:tcW w:w="3870" w:type="dxa"/>
          </w:tcPr>
          <w:p w14:paraId="4A218EAC" w14:textId="77777777" w:rsidR="00175C49" w:rsidRPr="00130BE9" w:rsidRDefault="00175C49" w:rsidP="00DB6DE5">
            <w:pPr>
              <w:rPr>
                <w:rFonts w:cs="Arial"/>
                <w:b/>
                <w:bCs/>
              </w:rPr>
            </w:pPr>
            <w:r w:rsidRPr="00130BE9">
              <w:rPr>
                <w:rFonts w:cs="Arial"/>
                <w:b/>
                <w:bCs/>
              </w:rPr>
              <w:t>Tenderer Name</w:t>
            </w:r>
          </w:p>
          <w:p w14:paraId="046B302F" w14:textId="77777777" w:rsidR="00175C49" w:rsidRPr="00130BE9" w:rsidRDefault="00175C49" w:rsidP="00DB6DE5">
            <w:pPr>
              <w:rPr>
                <w:rFonts w:cs="Arial"/>
                <w:b/>
                <w:bCs/>
              </w:rPr>
            </w:pPr>
          </w:p>
        </w:tc>
        <w:tc>
          <w:tcPr>
            <w:tcW w:w="5580" w:type="dxa"/>
            <w:vAlign w:val="center"/>
          </w:tcPr>
          <w:p w14:paraId="1F242A6E" w14:textId="77777777" w:rsidR="00175C49" w:rsidRPr="00130BE9" w:rsidRDefault="00175C49" w:rsidP="00DB6DE5"/>
        </w:tc>
      </w:tr>
      <w:tr w:rsidR="00175C49" w:rsidRPr="00130BE9" w14:paraId="26E839B0" w14:textId="77777777" w:rsidTr="00DB6DE5">
        <w:tc>
          <w:tcPr>
            <w:tcW w:w="3870" w:type="dxa"/>
          </w:tcPr>
          <w:p w14:paraId="4AAD7298" w14:textId="77777777" w:rsidR="00175C49" w:rsidRDefault="00175C49" w:rsidP="00DB6DE5">
            <w:pPr>
              <w:rPr>
                <w:rFonts w:cs="Arial"/>
                <w:b/>
                <w:bCs/>
              </w:rPr>
            </w:pPr>
            <w:r w:rsidRPr="00130BE9">
              <w:rPr>
                <w:rFonts w:cs="Arial"/>
                <w:b/>
                <w:bCs/>
              </w:rPr>
              <w:t>Company Registration Number</w:t>
            </w:r>
          </w:p>
          <w:p w14:paraId="7B121133" w14:textId="77777777" w:rsidR="00175C49" w:rsidRPr="00130BE9" w:rsidRDefault="00175C49" w:rsidP="00DB6DE5">
            <w:pPr>
              <w:rPr>
                <w:rFonts w:cs="Arial"/>
                <w:b/>
                <w:bCs/>
              </w:rPr>
            </w:pPr>
          </w:p>
        </w:tc>
        <w:tc>
          <w:tcPr>
            <w:tcW w:w="5580" w:type="dxa"/>
            <w:vAlign w:val="center"/>
          </w:tcPr>
          <w:p w14:paraId="7F2AC583" w14:textId="77777777" w:rsidR="00175C49" w:rsidRPr="00130BE9" w:rsidRDefault="00175C49" w:rsidP="00DB6DE5"/>
        </w:tc>
      </w:tr>
      <w:tr w:rsidR="00175C49" w:rsidRPr="00130BE9" w14:paraId="7C4F2993" w14:textId="77777777" w:rsidTr="00DB6DE5">
        <w:tc>
          <w:tcPr>
            <w:tcW w:w="3870" w:type="dxa"/>
          </w:tcPr>
          <w:p w14:paraId="35F9DB99" w14:textId="77777777" w:rsidR="00175C49" w:rsidRDefault="00175C49" w:rsidP="00DB6DE5">
            <w:pPr>
              <w:rPr>
                <w:rFonts w:cs="Arial"/>
                <w:b/>
                <w:bCs/>
              </w:rPr>
            </w:pPr>
            <w:r w:rsidRPr="00A72316">
              <w:rPr>
                <w:rFonts w:cs="Arial"/>
                <w:b/>
                <w:bCs/>
              </w:rPr>
              <w:t>Is the company a small / medium sized enterprise (SME)?</w:t>
            </w:r>
          </w:p>
          <w:p w14:paraId="4D6A3B12" w14:textId="77777777" w:rsidR="00175C49" w:rsidRPr="00130BE9" w:rsidRDefault="00175C49" w:rsidP="00DB6DE5">
            <w:pPr>
              <w:rPr>
                <w:rFonts w:cs="Arial"/>
                <w:b/>
                <w:bCs/>
              </w:rPr>
            </w:pPr>
          </w:p>
        </w:tc>
        <w:tc>
          <w:tcPr>
            <w:tcW w:w="5580" w:type="dxa"/>
            <w:vAlign w:val="center"/>
          </w:tcPr>
          <w:p w14:paraId="7F690E1B" w14:textId="77777777" w:rsidR="00175C49" w:rsidRPr="00130BE9" w:rsidRDefault="00175C49" w:rsidP="00DB6DE5"/>
        </w:tc>
      </w:tr>
      <w:tr w:rsidR="00175C49" w:rsidRPr="00130BE9" w14:paraId="0939AA4F" w14:textId="77777777" w:rsidTr="00DB6DE5">
        <w:tc>
          <w:tcPr>
            <w:tcW w:w="3870" w:type="dxa"/>
          </w:tcPr>
          <w:p w14:paraId="03FAF1B4" w14:textId="77777777" w:rsidR="00175C49" w:rsidRPr="00130BE9" w:rsidRDefault="00175C49" w:rsidP="00DB6DE5">
            <w:pPr>
              <w:rPr>
                <w:rFonts w:cs="Arial"/>
                <w:b/>
                <w:bCs/>
              </w:rPr>
            </w:pPr>
            <w:r w:rsidRPr="00130BE9">
              <w:rPr>
                <w:rFonts w:cs="Arial"/>
                <w:b/>
                <w:bCs/>
              </w:rPr>
              <w:t>Contact Name</w:t>
            </w:r>
          </w:p>
          <w:p w14:paraId="4D173F43" w14:textId="77777777" w:rsidR="00175C49" w:rsidRPr="00130BE9" w:rsidRDefault="00175C49" w:rsidP="00DB6DE5">
            <w:pPr>
              <w:rPr>
                <w:rFonts w:cs="Arial"/>
                <w:b/>
                <w:bCs/>
              </w:rPr>
            </w:pPr>
          </w:p>
        </w:tc>
        <w:tc>
          <w:tcPr>
            <w:tcW w:w="5580" w:type="dxa"/>
            <w:vAlign w:val="center"/>
          </w:tcPr>
          <w:p w14:paraId="0FE2C203" w14:textId="77777777" w:rsidR="00175C49" w:rsidRPr="00130BE9" w:rsidRDefault="00175C49" w:rsidP="00DB6DE5"/>
        </w:tc>
      </w:tr>
      <w:tr w:rsidR="00175C49" w:rsidRPr="00130BE9" w14:paraId="28481A0C" w14:textId="77777777" w:rsidTr="00DB6DE5">
        <w:tc>
          <w:tcPr>
            <w:tcW w:w="3870" w:type="dxa"/>
          </w:tcPr>
          <w:p w14:paraId="04475B8A" w14:textId="77777777" w:rsidR="00175C49" w:rsidRPr="00130BE9" w:rsidRDefault="00175C49" w:rsidP="00DB6DE5">
            <w:pPr>
              <w:rPr>
                <w:rFonts w:cs="Arial"/>
                <w:b/>
                <w:bCs/>
              </w:rPr>
            </w:pPr>
            <w:r w:rsidRPr="00130BE9">
              <w:rPr>
                <w:rFonts w:cs="Arial"/>
                <w:b/>
                <w:bCs/>
              </w:rPr>
              <w:t>Position</w:t>
            </w:r>
          </w:p>
          <w:p w14:paraId="408F7182" w14:textId="77777777" w:rsidR="00175C49" w:rsidRPr="00130BE9" w:rsidRDefault="00175C49" w:rsidP="00DB6DE5">
            <w:pPr>
              <w:rPr>
                <w:rFonts w:cs="Arial"/>
                <w:b/>
                <w:bCs/>
              </w:rPr>
            </w:pPr>
          </w:p>
        </w:tc>
        <w:tc>
          <w:tcPr>
            <w:tcW w:w="5580" w:type="dxa"/>
            <w:vAlign w:val="center"/>
          </w:tcPr>
          <w:p w14:paraId="5A0260CA" w14:textId="77777777" w:rsidR="00175C49" w:rsidRPr="00130BE9" w:rsidRDefault="00175C49" w:rsidP="00DB6DE5"/>
        </w:tc>
      </w:tr>
      <w:tr w:rsidR="00175C49" w:rsidRPr="00130BE9" w14:paraId="1B5BA935" w14:textId="77777777" w:rsidTr="00DB6DE5">
        <w:tc>
          <w:tcPr>
            <w:tcW w:w="3870" w:type="dxa"/>
          </w:tcPr>
          <w:p w14:paraId="711C1114" w14:textId="77777777" w:rsidR="00175C49" w:rsidRPr="00130BE9" w:rsidRDefault="00175C49" w:rsidP="00DB6DE5">
            <w:pPr>
              <w:rPr>
                <w:rFonts w:cs="Arial"/>
                <w:b/>
                <w:bCs/>
              </w:rPr>
            </w:pPr>
            <w:r w:rsidRPr="00130BE9">
              <w:rPr>
                <w:rFonts w:cs="Arial"/>
                <w:b/>
                <w:bCs/>
              </w:rPr>
              <w:t>Address</w:t>
            </w:r>
          </w:p>
          <w:p w14:paraId="5CC81A7C" w14:textId="77777777" w:rsidR="00175C49" w:rsidRPr="00130BE9" w:rsidRDefault="00175C49" w:rsidP="00DB6DE5">
            <w:pPr>
              <w:rPr>
                <w:rFonts w:cs="Arial"/>
                <w:b/>
                <w:bCs/>
              </w:rPr>
            </w:pPr>
          </w:p>
        </w:tc>
        <w:tc>
          <w:tcPr>
            <w:tcW w:w="5580" w:type="dxa"/>
            <w:vAlign w:val="center"/>
          </w:tcPr>
          <w:p w14:paraId="03ACE862" w14:textId="77777777" w:rsidR="00175C49" w:rsidRPr="00130BE9" w:rsidRDefault="00175C49" w:rsidP="00DB6DE5">
            <w:pPr>
              <w:rPr>
                <w:rFonts w:cs="Arial"/>
              </w:rPr>
            </w:pPr>
          </w:p>
        </w:tc>
      </w:tr>
      <w:tr w:rsidR="00175C49" w:rsidRPr="00130BE9" w14:paraId="7ECAFDCC" w14:textId="77777777" w:rsidTr="00DB6DE5">
        <w:tc>
          <w:tcPr>
            <w:tcW w:w="3870" w:type="dxa"/>
          </w:tcPr>
          <w:p w14:paraId="2677132C" w14:textId="77777777" w:rsidR="00175C49" w:rsidRPr="00130BE9" w:rsidRDefault="00175C49" w:rsidP="00DB6DE5">
            <w:pPr>
              <w:rPr>
                <w:rFonts w:cs="Arial"/>
                <w:b/>
                <w:bCs/>
              </w:rPr>
            </w:pPr>
            <w:r w:rsidRPr="00130BE9">
              <w:rPr>
                <w:rFonts w:cs="Arial"/>
                <w:b/>
                <w:bCs/>
              </w:rPr>
              <w:t>Telephone</w:t>
            </w:r>
          </w:p>
          <w:p w14:paraId="41274C50" w14:textId="77777777" w:rsidR="00175C49" w:rsidRPr="00130BE9" w:rsidRDefault="00175C49" w:rsidP="00DB6DE5">
            <w:pPr>
              <w:rPr>
                <w:rFonts w:cs="Arial"/>
                <w:b/>
                <w:bCs/>
              </w:rPr>
            </w:pPr>
          </w:p>
        </w:tc>
        <w:tc>
          <w:tcPr>
            <w:tcW w:w="5580" w:type="dxa"/>
            <w:vAlign w:val="center"/>
          </w:tcPr>
          <w:p w14:paraId="1BA75DED" w14:textId="77777777" w:rsidR="00175C49" w:rsidRPr="00130BE9" w:rsidRDefault="00175C49" w:rsidP="00DB6DE5"/>
        </w:tc>
      </w:tr>
      <w:tr w:rsidR="00175C49" w:rsidRPr="00130BE9" w14:paraId="6E3234F2" w14:textId="77777777" w:rsidTr="00DB6DE5">
        <w:tc>
          <w:tcPr>
            <w:tcW w:w="3870" w:type="dxa"/>
          </w:tcPr>
          <w:p w14:paraId="6A92B5F5" w14:textId="77777777" w:rsidR="00175C49" w:rsidRDefault="00175C49" w:rsidP="00DB6DE5">
            <w:pPr>
              <w:rPr>
                <w:rFonts w:cs="Arial"/>
                <w:b/>
                <w:bCs/>
              </w:rPr>
            </w:pPr>
            <w:r w:rsidRPr="00130BE9">
              <w:rPr>
                <w:rFonts w:cs="Arial"/>
                <w:b/>
                <w:bCs/>
              </w:rPr>
              <w:t>Email</w:t>
            </w:r>
          </w:p>
          <w:p w14:paraId="1F24396A" w14:textId="3899AAC2" w:rsidR="009C50FE" w:rsidRPr="00130BE9" w:rsidRDefault="009C50FE" w:rsidP="00DB6DE5">
            <w:pPr>
              <w:rPr>
                <w:rFonts w:cs="Arial"/>
                <w:b/>
                <w:bCs/>
              </w:rPr>
            </w:pPr>
          </w:p>
        </w:tc>
        <w:tc>
          <w:tcPr>
            <w:tcW w:w="5580" w:type="dxa"/>
            <w:vAlign w:val="center"/>
          </w:tcPr>
          <w:p w14:paraId="4BBB5ED7" w14:textId="77777777" w:rsidR="00175C49" w:rsidRPr="00130BE9" w:rsidRDefault="00175C49" w:rsidP="00DB6DE5"/>
        </w:tc>
      </w:tr>
      <w:tr w:rsidR="00175C49" w:rsidRPr="00130BE9" w14:paraId="7209A430" w14:textId="77777777" w:rsidTr="00DB6DE5">
        <w:tc>
          <w:tcPr>
            <w:tcW w:w="3870" w:type="dxa"/>
          </w:tcPr>
          <w:p w14:paraId="172615C3" w14:textId="77777777" w:rsidR="00175C49" w:rsidRDefault="00175C49" w:rsidP="00DB6DE5">
            <w:pPr>
              <w:rPr>
                <w:rFonts w:cs="Arial"/>
                <w:b/>
                <w:bCs/>
              </w:rPr>
            </w:pPr>
            <w:r w:rsidRPr="00130BE9">
              <w:rPr>
                <w:rFonts w:cs="Arial"/>
                <w:b/>
                <w:bCs/>
              </w:rPr>
              <w:t xml:space="preserve">Validity Period of Tender </w:t>
            </w:r>
          </w:p>
          <w:p w14:paraId="2B1D9868" w14:textId="77777777" w:rsidR="00175C49" w:rsidRDefault="00175C49" w:rsidP="00DB6DE5">
            <w:pPr>
              <w:rPr>
                <w:rFonts w:cs="Arial"/>
                <w:b/>
              </w:rPr>
            </w:pPr>
            <w:r w:rsidRPr="00130BE9">
              <w:rPr>
                <w:rFonts w:cs="Arial"/>
                <w:b/>
                <w:bCs/>
              </w:rPr>
              <w:t>(</w:t>
            </w:r>
            <w:r w:rsidRPr="00130BE9">
              <w:rPr>
                <w:rFonts w:cs="Arial"/>
                <w:b/>
              </w:rPr>
              <w:t xml:space="preserve">Confirm validity period of the </w:t>
            </w:r>
            <w:r w:rsidRPr="00F27A97">
              <w:rPr>
                <w:rFonts w:cs="Arial"/>
                <w:b/>
              </w:rPr>
              <w:t>tender as twelve months)</w:t>
            </w:r>
          </w:p>
          <w:p w14:paraId="296C9AF6" w14:textId="77777777" w:rsidR="00175C49" w:rsidRPr="00130BE9" w:rsidRDefault="00175C49" w:rsidP="00DB6DE5">
            <w:pPr>
              <w:rPr>
                <w:rFonts w:cs="Arial"/>
                <w:b/>
                <w:bCs/>
              </w:rPr>
            </w:pPr>
          </w:p>
        </w:tc>
        <w:tc>
          <w:tcPr>
            <w:tcW w:w="5580" w:type="dxa"/>
            <w:vAlign w:val="center"/>
          </w:tcPr>
          <w:p w14:paraId="4681864A" w14:textId="77777777" w:rsidR="00175C49" w:rsidRPr="00130BE9" w:rsidRDefault="00175C49" w:rsidP="00DB6DE5"/>
        </w:tc>
      </w:tr>
      <w:tr w:rsidR="00175C49" w:rsidRPr="00130BE9" w14:paraId="72507068" w14:textId="77777777" w:rsidTr="00DB6DE5">
        <w:tc>
          <w:tcPr>
            <w:tcW w:w="3870" w:type="dxa"/>
          </w:tcPr>
          <w:p w14:paraId="76ECC76F" w14:textId="77777777" w:rsidR="00175C49" w:rsidRPr="00130BE9" w:rsidRDefault="00175C49" w:rsidP="00DB6DE5">
            <w:pPr>
              <w:rPr>
                <w:rFonts w:cs="Arial"/>
                <w:b/>
                <w:bCs/>
              </w:rPr>
            </w:pPr>
            <w:r w:rsidRPr="00130BE9">
              <w:rPr>
                <w:rFonts w:cs="Arial"/>
                <w:b/>
                <w:bCs/>
              </w:rPr>
              <w:t>Legal Status (if any)</w:t>
            </w:r>
          </w:p>
          <w:p w14:paraId="74ABF338" w14:textId="77777777" w:rsidR="00175C49" w:rsidRDefault="00175C49" w:rsidP="00DB6DE5">
            <w:pPr>
              <w:rPr>
                <w:rFonts w:cs="Arial"/>
                <w:b/>
                <w:bCs/>
              </w:rPr>
            </w:pPr>
            <w:r w:rsidRPr="00130BE9">
              <w:rPr>
                <w:rFonts w:cs="Arial"/>
                <w:b/>
                <w:bCs/>
              </w:rPr>
              <w:t>(Company (Ltd.), Partnership, Sole Trader, etc.)</w:t>
            </w:r>
          </w:p>
          <w:p w14:paraId="039E9BF7" w14:textId="77777777" w:rsidR="00175C49" w:rsidRPr="00130BE9" w:rsidRDefault="00175C49" w:rsidP="00DB6DE5">
            <w:pPr>
              <w:rPr>
                <w:rFonts w:cs="Arial"/>
                <w:b/>
                <w:bCs/>
              </w:rPr>
            </w:pPr>
          </w:p>
        </w:tc>
        <w:tc>
          <w:tcPr>
            <w:tcW w:w="5580" w:type="dxa"/>
            <w:vAlign w:val="center"/>
          </w:tcPr>
          <w:p w14:paraId="76D20681" w14:textId="77777777" w:rsidR="00175C49" w:rsidRPr="00130BE9" w:rsidRDefault="00175C49" w:rsidP="00DB6DE5"/>
        </w:tc>
      </w:tr>
      <w:tr w:rsidR="00175C49" w:rsidRPr="00F91E67" w14:paraId="7F14280D" w14:textId="77777777" w:rsidTr="00DB6DE5">
        <w:tc>
          <w:tcPr>
            <w:tcW w:w="3870" w:type="dxa"/>
          </w:tcPr>
          <w:p w14:paraId="12F53534" w14:textId="77777777" w:rsidR="00175C49" w:rsidRPr="00130BE9" w:rsidRDefault="00175C49" w:rsidP="00DB6DE5">
            <w:pPr>
              <w:rPr>
                <w:rFonts w:cs="Arial"/>
                <w:b/>
                <w:bCs/>
              </w:rPr>
            </w:pPr>
          </w:p>
          <w:p w14:paraId="6406C343" w14:textId="2E650EFC" w:rsidR="00175C49" w:rsidRPr="00F27A97" w:rsidRDefault="00175C49" w:rsidP="00DB6DE5">
            <w:pPr>
              <w:rPr>
                <w:rFonts w:cs="Arial"/>
                <w:b/>
                <w:bCs/>
              </w:rPr>
            </w:pPr>
            <w:r w:rsidRPr="00F27A97">
              <w:rPr>
                <w:rFonts w:cs="Arial"/>
                <w:b/>
                <w:bCs/>
              </w:rPr>
              <w:t xml:space="preserve">This Tender is Confidential/Commercially Sensitive in its </w:t>
            </w:r>
            <w:r w:rsidR="009C50FE" w:rsidRPr="00F27A97">
              <w:rPr>
                <w:rFonts w:cs="Arial"/>
                <w:b/>
                <w:bCs/>
              </w:rPr>
              <w:t>entirety.</w:t>
            </w:r>
          </w:p>
          <w:p w14:paraId="727DC418" w14:textId="77777777" w:rsidR="00175C49" w:rsidRPr="00F91E67" w:rsidRDefault="00175C49" w:rsidP="00DB6DE5">
            <w:pPr>
              <w:rPr>
                <w:rFonts w:cs="Arial"/>
                <w:b/>
                <w:bCs/>
                <w:highlight w:val="yellow"/>
              </w:rPr>
            </w:pPr>
          </w:p>
          <w:p w14:paraId="5DD8B5FE" w14:textId="77777777" w:rsidR="00175C49" w:rsidRPr="009C50FE" w:rsidRDefault="00175C49" w:rsidP="00DB6DE5">
            <w:pPr>
              <w:rPr>
                <w:rFonts w:cs="Arial"/>
                <w:b/>
                <w:bCs/>
              </w:rPr>
            </w:pPr>
            <w:r w:rsidRPr="009C50FE">
              <w:rPr>
                <w:rFonts w:cs="Arial"/>
                <w:b/>
                <w:bCs/>
              </w:rPr>
              <w:t>OR</w:t>
            </w:r>
          </w:p>
          <w:p w14:paraId="5DCAB30E" w14:textId="77777777" w:rsidR="00175C49" w:rsidRPr="00F91E67" w:rsidRDefault="00175C49" w:rsidP="00DB6DE5">
            <w:pPr>
              <w:rPr>
                <w:rFonts w:cs="Arial"/>
                <w:b/>
                <w:bCs/>
                <w:highlight w:val="yellow"/>
              </w:rPr>
            </w:pPr>
          </w:p>
        </w:tc>
        <w:tc>
          <w:tcPr>
            <w:tcW w:w="5580" w:type="dxa"/>
            <w:vAlign w:val="center"/>
          </w:tcPr>
          <w:p w14:paraId="4443FB80" w14:textId="77777777" w:rsidR="00175C49" w:rsidRPr="00F91E67" w:rsidRDefault="00175C49" w:rsidP="00DB6DE5">
            <w:pPr>
              <w:rPr>
                <w:rFonts w:cs="Arial"/>
                <w:highlight w:val="yellow"/>
                <w:lang w:eastAsia="en-GB"/>
              </w:rPr>
            </w:pPr>
          </w:p>
        </w:tc>
      </w:tr>
      <w:tr w:rsidR="00175C49" w:rsidRPr="00130BE9" w14:paraId="64F4640A" w14:textId="77777777" w:rsidTr="00DB6DE5">
        <w:tc>
          <w:tcPr>
            <w:tcW w:w="3870" w:type="dxa"/>
          </w:tcPr>
          <w:p w14:paraId="435170A9" w14:textId="77777777" w:rsidR="00175C49" w:rsidRPr="00F91E67" w:rsidRDefault="00175C49" w:rsidP="00DB6DE5">
            <w:pPr>
              <w:rPr>
                <w:rFonts w:cs="Arial"/>
                <w:b/>
                <w:bCs/>
                <w:highlight w:val="yellow"/>
              </w:rPr>
            </w:pPr>
          </w:p>
          <w:p w14:paraId="265BD9A4" w14:textId="77777777" w:rsidR="00175C49" w:rsidRPr="00130BE9" w:rsidRDefault="00175C49" w:rsidP="00DB6DE5">
            <w:pPr>
              <w:rPr>
                <w:rFonts w:cs="Arial"/>
                <w:b/>
                <w:bCs/>
              </w:rPr>
            </w:pPr>
            <w:r w:rsidRPr="00F27A97">
              <w:rPr>
                <w:rFonts w:cs="Arial"/>
                <w:b/>
                <w:bCs/>
              </w:rPr>
              <w:t>This Tender is Confidential/Commercially Sensitive in its entirety with the exception of the following parts (Tenderer to list specific parts of tender)</w:t>
            </w:r>
          </w:p>
          <w:p w14:paraId="2CB91EAE" w14:textId="77777777" w:rsidR="00175C49" w:rsidRPr="00130BE9" w:rsidRDefault="00175C49" w:rsidP="00DB6DE5">
            <w:pPr>
              <w:rPr>
                <w:rFonts w:cs="Arial"/>
                <w:b/>
                <w:bCs/>
              </w:rPr>
            </w:pPr>
          </w:p>
        </w:tc>
        <w:tc>
          <w:tcPr>
            <w:tcW w:w="5580" w:type="dxa"/>
            <w:vAlign w:val="center"/>
          </w:tcPr>
          <w:p w14:paraId="54DAB23B" w14:textId="77777777" w:rsidR="00175C49" w:rsidRPr="00130BE9" w:rsidRDefault="00175C49" w:rsidP="00DB6DE5">
            <w:pPr>
              <w:rPr>
                <w:rFonts w:cs="Arial"/>
                <w:lang w:eastAsia="en-GB"/>
              </w:rPr>
            </w:pPr>
          </w:p>
        </w:tc>
      </w:tr>
    </w:tbl>
    <w:p w14:paraId="0EAEAEF9" w14:textId="77777777" w:rsidR="00175C49" w:rsidRPr="00130BE9" w:rsidRDefault="00175C49" w:rsidP="00175C49">
      <w:pPr>
        <w:rPr>
          <w:rFonts w:cs="Arial"/>
          <w:bCs/>
        </w:rPr>
      </w:pPr>
    </w:p>
    <w:p w14:paraId="3B4B4B36" w14:textId="77777777" w:rsidR="00175C49" w:rsidRPr="003C7726" w:rsidRDefault="00175C49" w:rsidP="00052057">
      <w:pPr>
        <w:pStyle w:val="EGStyleGuide-Subheadline"/>
      </w:pPr>
      <w:bookmarkStart w:id="87" w:name="_Toc74302316"/>
      <w:bookmarkStart w:id="88" w:name="_Toc474832421"/>
      <w:r w:rsidRPr="003C7726">
        <w:t>1.2</w:t>
      </w:r>
      <w:r w:rsidRPr="003C7726">
        <w:tab/>
        <w:t>Consortium or Joint Venture</w:t>
      </w:r>
      <w:bookmarkEnd w:id="87"/>
    </w:p>
    <w:p w14:paraId="529121EB" w14:textId="77777777" w:rsidR="00175C49" w:rsidRDefault="00175C49" w:rsidP="00175C49">
      <w:pPr>
        <w:rPr>
          <w:rFonts w:cs="Arial"/>
          <w:b/>
        </w:rPr>
      </w:pPr>
    </w:p>
    <w:p w14:paraId="24CF2344" w14:textId="77777777" w:rsidR="00175C49" w:rsidRPr="00D27B13" w:rsidRDefault="00175C49" w:rsidP="00175C49">
      <w:pPr>
        <w:rPr>
          <w:rFonts w:cs="Arial"/>
          <w:b/>
        </w:rPr>
      </w:pPr>
      <w:r w:rsidRPr="00D27B13">
        <w:rPr>
          <w:rFonts w:cs="Arial"/>
          <w:b/>
        </w:rPr>
        <w:t>Please answer the following questions if you are applying as part of a consortium or joint-venture and include the names of all relevant companies below:</w:t>
      </w:r>
    </w:p>
    <w:p w14:paraId="3988BAF3" w14:textId="77777777" w:rsidR="00175C49" w:rsidRPr="00D27B13" w:rsidRDefault="00175C49" w:rsidP="00175C49">
      <w:pPr>
        <w:rPr>
          <w:rFonts w:cs="Arial"/>
          <w:b/>
        </w:rPr>
      </w:pPr>
    </w:p>
    <w:tbl>
      <w:tblPr>
        <w:tblStyle w:val="TableGrid"/>
        <w:tblW w:w="0" w:type="auto"/>
        <w:tblInd w:w="108" w:type="dxa"/>
        <w:tblLook w:val="04A0" w:firstRow="1" w:lastRow="0" w:firstColumn="1" w:lastColumn="0" w:noHBand="0" w:noVBand="1"/>
      </w:tblPr>
      <w:tblGrid>
        <w:gridCol w:w="4678"/>
        <w:gridCol w:w="1418"/>
        <w:gridCol w:w="3354"/>
      </w:tblGrid>
      <w:tr w:rsidR="00175C49" w:rsidRPr="00D27B13" w14:paraId="566F35B5" w14:textId="77777777" w:rsidTr="00DB6DE5">
        <w:trPr>
          <w:trHeight w:val="428"/>
        </w:trPr>
        <w:tc>
          <w:tcPr>
            <w:tcW w:w="4678" w:type="dxa"/>
            <w:shd w:val="clear" w:color="auto" w:fill="000000" w:themeFill="text1"/>
          </w:tcPr>
          <w:p w14:paraId="4D78CE8C" w14:textId="77777777" w:rsidR="00175C49" w:rsidRPr="00D27B13" w:rsidRDefault="00175C49" w:rsidP="00DB6DE5">
            <w:pPr>
              <w:rPr>
                <w:rFonts w:cs="Arial"/>
                <w:b/>
                <w:color w:val="FFFFFF" w:themeColor="background1"/>
              </w:rPr>
            </w:pPr>
            <w:r w:rsidRPr="00D27B13">
              <w:rPr>
                <w:rFonts w:cs="Arial"/>
                <w:b/>
                <w:color w:val="FFFFFF" w:themeColor="background1"/>
              </w:rPr>
              <w:t>Consortium or joint-venture details</w:t>
            </w:r>
          </w:p>
        </w:tc>
        <w:tc>
          <w:tcPr>
            <w:tcW w:w="1418" w:type="dxa"/>
            <w:shd w:val="clear" w:color="auto" w:fill="000000" w:themeFill="text1"/>
          </w:tcPr>
          <w:p w14:paraId="2E98BBA2" w14:textId="77777777" w:rsidR="00175C49" w:rsidRPr="00D27B13" w:rsidRDefault="00175C49" w:rsidP="00DB6DE5">
            <w:pPr>
              <w:rPr>
                <w:rFonts w:cs="Arial"/>
                <w:b/>
                <w:color w:val="FFFFFF" w:themeColor="background1"/>
              </w:rPr>
            </w:pPr>
            <w:r w:rsidRPr="00D27B13">
              <w:rPr>
                <w:rFonts w:cs="Arial"/>
                <w:b/>
                <w:color w:val="FFFFFF" w:themeColor="background1"/>
              </w:rPr>
              <w:t>Y/N</w:t>
            </w:r>
          </w:p>
        </w:tc>
        <w:tc>
          <w:tcPr>
            <w:tcW w:w="3354" w:type="dxa"/>
            <w:shd w:val="clear" w:color="auto" w:fill="000000" w:themeFill="text1"/>
          </w:tcPr>
          <w:p w14:paraId="34630979" w14:textId="77777777" w:rsidR="00175C49" w:rsidRPr="00D27B13" w:rsidRDefault="00175C49" w:rsidP="00DB6DE5">
            <w:pPr>
              <w:rPr>
                <w:rFonts w:cs="Arial"/>
                <w:b/>
                <w:color w:val="FFFFFF" w:themeColor="background1"/>
              </w:rPr>
            </w:pPr>
            <w:r w:rsidRPr="00D27B13">
              <w:rPr>
                <w:rFonts w:cs="Arial"/>
                <w:b/>
                <w:color w:val="FFFFFF" w:themeColor="background1"/>
              </w:rPr>
              <w:t>Company Name(s)</w:t>
            </w:r>
          </w:p>
        </w:tc>
      </w:tr>
      <w:tr w:rsidR="00175C49" w:rsidRPr="00D27B13" w14:paraId="3EBDC6A2" w14:textId="77777777" w:rsidTr="00DB6DE5">
        <w:trPr>
          <w:trHeight w:val="527"/>
        </w:trPr>
        <w:tc>
          <w:tcPr>
            <w:tcW w:w="4678" w:type="dxa"/>
          </w:tcPr>
          <w:p w14:paraId="036C36ED" w14:textId="77777777" w:rsidR="00175C49" w:rsidRPr="00D27B13" w:rsidRDefault="00175C49" w:rsidP="00DB6DE5">
            <w:pPr>
              <w:rPr>
                <w:rFonts w:cs="Arial"/>
                <w:bCs/>
              </w:rPr>
            </w:pPr>
            <w:r w:rsidRPr="00D27B13">
              <w:rPr>
                <w:rFonts w:cs="Arial"/>
                <w:bCs/>
              </w:rPr>
              <w:t xml:space="preserve">Is the </w:t>
            </w:r>
            <w:r w:rsidRPr="00C95C76">
              <w:rPr>
                <w:rFonts w:cs="Arial"/>
                <w:bCs/>
              </w:rPr>
              <w:t>Tenderer</w:t>
            </w:r>
            <w:r w:rsidRPr="00D27B13">
              <w:rPr>
                <w:rFonts w:cs="Arial"/>
                <w:bCs/>
              </w:rPr>
              <w:t xml:space="preserve"> a Consortium?</w:t>
            </w:r>
          </w:p>
        </w:tc>
        <w:tc>
          <w:tcPr>
            <w:tcW w:w="1418" w:type="dxa"/>
          </w:tcPr>
          <w:p w14:paraId="6983D13A" w14:textId="77777777" w:rsidR="00175C49" w:rsidRPr="00D27B13" w:rsidRDefault="00175C49" w:rsidP="00DB6DE5">
            <w:pPr>
              <w:rPr>
                <w:rFonts w:cs="Arial"/>
                <w:b/>
              </w:rPr>
            </w:pPr>
          </w:p>
        </w:tc>
        <w:tc>
          <w:tcPr>
            <w:tcW w:w="3354" w:type="dxa"/>
          </w:tcPr>
          <w:p w14:paraId="00FE8194" w14:textId="77777777" w:rsidR="00175C49" w:rsidRPr="00D27B13" w:rsidRDefault="00175C49" w:rsidP="00DB6DE5">
            <w:pPr>
              <w:rPr>
                <w:rFonts w:cs="Arial"/>
                <w:b/>
              </w:rPr>
            </w:pPr>
          </w:p>
        </w:tc>
      </w:tr>
      <w:tr w:rsidR="00175C49" w:rsidRPr="00D27B13" w14:paraId="35FB13EA" w14:textId="77777777" w:rsidTr="00DB6DE5">
        <w:trPr>
          <w:trHeight w:val="437"/>
        </w:trPr>
        <w:tc>
          <w:tcPr>
            <w:tcW w:w="4678" w:type="dxa"/>
            <w:tcBorders>
              <w:bottom w:val="single" w:sz="4" w:space="0" w:color="auto"/>
            </w:tcBorders>
          </w:tcPr>
          <w:p w14:paraId="117A13B7" w14:textId="77777777" w:rsidR="00175C49" w:rsidRPr="00D27B13" w:rsidRDefault="00175C49" w:rsidP="00DB6DE5">
            <w:pPr>
              <w:rPr>
                <w:rFonts w:cs="Arial"/>
                <w:bCs/>
              </w:rPr>
            </w:pPr>
            <w:r w:rsidRPr="00D27B13">
              <w:rPr>
                <w:rFonts w:cs="Arial"/>
                <w:bCs/>
              </w:rPr>
              <w:t xml:space="preserve">Is the </w:t>
            </w:r>
            <w:r w:rsidRPr="00C95C76">
              <w:rPr>
                <w:rFonts w:cs="Arial"/>
                <w:bCs/>
              </w:rPr>
              <w:t>Tenderer</w:t>
            </w:r>
            <w:r w:rsidRPr="00D27B13">
              <w:rPr>
                <w:rFonts w:cs="Arial"/>
                <w:bCs/>
              </w:rPr>
              <w:t xml:space="preserve"> a Joint Venture?</w:t>
            </w:r>
          </w:p>
        </w:tc>
        <w:tc>
          <w:tcPr>
            <w:tcW w:w="1418" w:type="dxa"/>
            <w:tcBorders>
              <w:bottom w:val="single" w:sz="4" w:space="0" w:color="auto"/>
            </w:tcBorders>
          </w:tcPr>
          <w:p w14:paraId="135310C6" w14:textId="77777777" w:rsidR="00175C49" w:rsidRPr="00D27B13" w:rsidRDefault="00175C49" w:rsidP="00DB6DE5">
            <w:pPr>
              <w:rPr>
                <w:rFonts w:cs="Arial"/>
                <w:b/>
              </w:rPr>
            </w:pPr>
          </w:p>
        </w:tc>
        <w:tc>
          <w:tcPr>
            <w:tcW w:w="3354" w:type="dxa"/>
            <w:tcBorders>
              <w:bottom w:val="single" w:sz="4" w:space="0" w:color="auto"/>
            </w:tcBorders>
          </w:tcPr>
          <w:p w14:paraId="74B745BB" w14:textId="77777777" w:rsidR="00175C49" w:rsidRPr="00D27B13" w:rsidRDefault="00175C49" w:rsidP="00DB6DE5">
            <w:pPr>
              <w:rPr>
                <w:rFonts w:cs="Arial"/>
                <w:b/>
              </w:rPr>
            </w:pPr>
          </w:p>
        </w:tc>
      </w:tr>
      <w:tr w:rsidR="00175C49" w:rsidRPr="00D27B13" w14:paraId="5982DA25" w14:textId="77777777" w:rsidTr="00DB6DE5">
        <w:tc>
          <w:tcPr>
            <w:tcW w:w="4678" w:type="dxa"/>
          </w:tcPr>
          <w:p w14:paraId="7C37D0F2" w14:textId="77777777" w:rsidR="00175C49" w:rsidRPr="00D27B13" w:rsidRDefault="00175C49" w:rsidP="00DB6DE5">
            <w:pPr>
              <w:rPr>
                <w:rFonts w:cs="Arial"/>
                <w:bCs/>
              </w:rPr>
            </w:pPr>
            <w:r w:rsidRPr="00D27B13">
              <w:rPr>
                <w:rFonts w:cs="Arial"/>
                <w:bCs/>
              </w:rPr>
              <w:t>If yes to the above please provide name of lead</w:t>
            </w:r>
            <w:r>
              <w:rPr>
                <w:rFonts w:cs="Arial"/>
                <w:bCs/>
              </w:rPr>
              <w:t xml:space="preserve"> company</w:t>
            </w:r>
            <w:r w:rsidRPr="00D27B13">
              <w:rPr>
                <w:rFonts w:cs="Arial"/>
                <w:bCs/>
              </w:rPr>
              <w:t>?</w:t>
            </w:r>
          </w:p>
        </w:tc>
        <w:tc>
          <w:tcPr>
            <w:tcW w:w="1418" w:type="dxa"/>
          </w:tcPr>
          <w:p w14:paraId="0457C50F" w14:textId="77777777" w:rsidR="00175C49" w:rsidRPr="00D27B13" w:rsidRDefault="00175C49" w:rsidP="00DB6DE5">
            <w:pPr>
              <w:rPr>
                <w:rFonts w:cs="Arial"/>
                <w:b/>
              </w:rPr>
            </w:pPr>
          </w:p>
        </w:tc>
        <w:tc>
          <w:tcPr>
            <w:tcW w:w="3354" w:type="dxa"/>
          </w:tcPr>
          <w:p w14:paraId="362F8EB7" w14:textId="77777777" w:rsidR="00175C49" w:rsidRPr="00D27B13" w:rsidRDefault="00175C49" w:rsidP="00DB6DE5">
            <w:pPr>
              <w:rPr>
                <w:rFonts w:cs="Arial"/>
                <w:b/>
              </w:rPr>
            </w:pPr>
          </w:p>
        </w:tc>
      </w:tr>
      <w:tr w:rsidR="00175C49" w:rsidRPr="00D27B13" w14:paraId="7DD6C5F0" w14:textId="77777777" w:rsidTr="00DB6DE5">
        <w:trPr>
          <w:trHeight w:val="563"/>
        </w:trPr>
        <w:tc>
          <w:tcPr>
            <w:tcW w:w="4678" w:type="dxa"/>
          </w:tcPr>
          <w:p w14:paraId="0BF7AB37" w14:textId="77777777" w:rsidR="00175C49" w:rsidRPr="00D27B13" w:rsidRDefault="00175C49" w:rsidP="00DB6DE5">
            <w:pPr>
              <w:rPr>
                <w:rFonts w:cs="Arial"/>
                <w:bCs/>
              </w:rPr>
            </w:pPr>
            <w:r w:rsidRPr="00D27B13">
              <w:rPr>
                <w:rFonts w:cs="Arial"/>
                <w:bCs/>
              </w:rPr>
              <w:t>Do you propose to use sub-contractors?</w:t>
            </w:r>
          </w:p>
        </w:tc>
        <w:tc>
          <w:tcPr>
            <w:tcW w:w="1418" w:type="dxa"/>
          </w:tcPr>
          <w:p w14:paraId="3770146E" w14:textId="77777777" w:rsidR="00175C49" w:rsidRPr="00D27B13" w:rsidRDefault="00175C49" w:rsidP="00DB6DE5">
            <w:pPr>
              <w:rPr>
                <w:rFonts w:cs="Arial"/>
                <w:b/>
              </w:rPr>
            </w:pPr>
          </w:p>
        </w:tc>
        <w:tc>
          <w:tcPr>
            <w:tcW w:w="3354" w:type="dxa"/>
          </w:tcPr>
          <w:p w14:paraId="61CC8352" w14:textId="77777777" w:rsidR="00175C49" w:rsidRPr="00D27B13" w:rsidRDefault="00175C49" w:rsidP="00DB6DE5">
            <w:pPr>
              <w:rPr>
                <w:rFonts w:cs="Arial"/>
                <w:b/>
              </w:rPr>
            </w:pPr>
          </w:p>
        </w:tc>
      </w:tr>
    </w:tbl>
    <w:p w14:paraId="19DD67DA" w14:textId="77777777" w:rsidR="00175C49" w:rsidRPr="00F27A97" w:rsidRDefault="00175C49" w:rsidP="00175C49">
      <w:pPr>
        <w:rPr>
          <w:lang w:val="en-GB" w:eastAsia="en-GB"/>
        </w:rPr>
      </w:pPr>
    </w:p>
    <w:p w14:paraId="5DE5D73B" w14:textId="77777777" w:rsidR="00175C49" w:rsidRPr="003C7726" w:rsidRDefault="00175C49" w:rsidP="00052057">
      <w:pPr>
        <w:pStyle w:val="EGStyleGuide-Subheadline"/>
      </w:pPr>
      <w:bookmarkStart w:id="89" w:name="_Toc454270085"/>
      <w:bookmarkStart w:id="90" w:name="_Toc454445805"/>
      <w:bookmarkStart w:id="91" w:name="_Toc474832422"/>
      <w:bookmarkStart w:id="92" w:name="_Toc74302317"/>
      <w:bookmarkEnd w:id="88"/>
      <w:r w:rsidRPr="003C7726">
        <w:t>1.3</w:t>
      </w:r>
      <w:r w:rsidRPr="003C7726">
        <w:tab/>
        <w:t>Assumptions</w:t>
      </w:r>
      <w:bookmarkEnd w:id="89"/>
      <w:bookmarkEnd w:id="90"/>
      <w:bookmarkEnd w:id="91"/>
      <w:bookmarkEnd w:id="92"/>
      <w:r w:rsidRPr="003C7726">
        <w:t xml:space="preserve"> </w:t>
      </w:r>
    </w:p>
    <w:p w14:paraId="557EE5BF" w14:textId="77777777" w:rsidR="00175C49" w:rsidRPr="00130BE9" w:rsidRDefault="00175C49" w:rsidP="00175C49">
      <w:pPr>
        <w:rPr>
          <w:rFonts w:cs="Arial"/>
          <w:lang w:eastAsia="en-GB"/>
        </w:rPr>
      </w:pPr>
    </w:p>
    <w:p w14:paraId="0040BF23" w14:textId="77777777" w:rsidR="00175C49" w:rsidRPr="00130BE9" w:rsidRDefault="00175C49" w:rsidP="00175C49">
      <w:pPr>
        <w:rPr>
          <w:rFonts w:cs="Arial"/>
        </w:rPr>
      </w:pPr>
      <w:r w:rsidRPr="00130BE9">
        <w:rPr>
          <w:rFonts w:cs="Arial"/>
        </w:rPr>
        <w:t>Tenderers shall provide an outline of the main assumptions made in preparing their proposal, and the effect of same on the pricing they have provided, if any.</w:t>
      </w:r>
    </w:p>
    <w:p w14:paraId="4EF140A9" w14:textId="77777777" w:rsidR="00175C49" w:rsidRPr="00130BE9" w:rsidRDefault="00175C49" w:rsidP="00175C49">
      <w:pPr>
        <w:rPr>
          <w:rFonts w:cs="Arial"/>
        </w:rPr>
      </w:pPr>
    </w:p>
    <w:tbl>
      <w:tblPr>
        <w:tblStyle w:val="TableGrid"/>
        <w:tblW w:w="0" w:type="auto"/>
        <w:tblInd w:w="108" w:type="dxa"/>
        <w:tblLook w:val="04A0" w:firstRow="1" w:lastRow="0" w:firstColumn="1" w:lastColumn="0" w:noHBand="0" w:noVBand="1"/>
      </w:tblPr>
      <w:tblGrid>
        <w:gridCol w:w="2552"/>
        <w:gridCol w:w="6808"/>
      </w:tblGrid>
      <w:tr w:rsidR="00175C49" w:rsidRPr="004E44EE" w14:paraId="694F3D2B" w14:textId="77777777" w:rsidTr="00DB6DE5">
        <w:tc>
          <w:tcPr>
            <w:tcW w:w="2552" w:type="dxa"/>
            <w:shd w:val="clear" w:color="auto" w:fill="000000" w:themeFill="text1"/>
          </w:tcPr>
          <w:p w14:paraId="184A6DEA" w14:textId="77777777" w:rsidR="00175C49" w:rsidRPr="004E44EE" w:rsidRDefault="00175C49" w:rsidP="00DB6DE5">
            <w:pPr>
              <w:spacing w:before="120"/>
              <w:rPr>
                <w:rFonts w:cs="Arial"/>
                <w:b/>
                <w:color w:val="FFFFFF" w:themeColor="background1"/>
              </w:rPr>
            </w:pPr>
            <w:bookmarkStart w:id="93" w:name="_Toc454445806"/>
            <w:r w:rsidRPr="004E44EE">
              <w:rPr>
                <w:rFonts w:cs="Arial"/>
                <w:b/>
                <w:color w:val="FFFFFF" w:themeColor="background1"/>
              </w:rPr>
              <w:t>Assumption</w:t>
            </w:r>
            <w:bookmarkEnd w:id="93"/>
          </w:p>
        </w:tc>
        <w:tc>
          <w:tcPr>
            <w:tcW w:w="6808" w:type="dxa"/>
            <w:shd w:val="clear" w:color="auto" w:fill="000000" w:themeFill="text1"/>
          </w:tcPr>
          <w:p w14:paraId="7A6755B0" w14:textId="77777777" w:rsidR="00175C49" w:rsidRPr="004E44EE" w:rsidRDefault="00175C49" w:rsidP="00DB6DE5">
            <w:pPr>
              <w:spacing w:before="120"/>
              <w:rPr>
                <w:rFonts w:cs="Arial"/>
                <w:b/>
                <w:color w:val="FFFFFF" w:themeColor="background1"/>
              </w:rPr>
            </w:pPr>
            <w:bookmarkStart w:id="94" w:name="_Toc454445807"/>
            <w:r w:rsidRPr="004E44EE">
              <w:rPr>
                <w:rFonts w:cs="Arial"/>
                <w:b/>
                <w:color w:val="FFFFFF" w:themeColor="background1"/>
              </w:rPr>
              <w:t>Effect</w:t>
            </w:r>
            <w:bookmarkEnd w:id="94"/>
          </w:p>
        </w:tc>
      </w:tr>
      <w:tr w:rsidR="00175C49" w:rsidRPr="00130BE9" w14:paraId="0A1F937F" w14:textId="77777777" w:rsidTr="009C50FE">
        <w:trPr>
          <w:trHeight w:val="654"/>
        </w:trPr>
        <w:tc>
          <w:tcPr>
            <w:tcW w:w="2552" w:type="dxa"/>
          </w:tcPr>
          <w:p w14:paraId="1FEA7AC2" w14:textId="77777777" w:rsidR="00175C49" w:rsidRPr="00130BE9" w:rsidRDefault="00175C49" w:rsidP="00DB6DE5">
            <w:pPr>
              <w:pStyle w:val="Body1"/>
              <w:jc w:val="left"/>
              <w:rPr>
                <w:rFonts w:ascii="Arial" w:hAnsi="Arial" w:cs="Arial"/>
                <w:b/>
              </w:rPr>
            </w:pPr>
          </w:p>
          <w:p w14:paraId="017419AE" w14:textId="77777777" w:rsidR="00175C49" w:rsidRPr="00130BE9" w:rsidRDefault="00175C49" w:rsidP="00DB6DE5">
            <w:pPr>
              <w:pStyle w:val="Body1"/>
              <w:jc w:val="left"/>
              <w:rPr>
                <w:rFonts w:ascii="Arial" w:hAnsi="Arial" w:cs="Arial"/>
                <w:b/>
              </w:rPr>
            </w:pPr>
          </w:p>
          <w:p w14:paraId="5E09DA56" w14:textId="77777777" w:rsidR="00175C49" w:rsidRPr="00130BE9" w:rsidRDefault="00175C49" w:rsidP="00DB6DE5">
            <w:pPr>
              <w:pStyle w:val="Body1"/>
              <w:jc w:val="left"/>
              <w:rPr>
                <w:rFonts w:ascii="Arial" w:hAnsi="Arial" w:cs="Arial"/>
                <w:b/>
              </w:rPr>
            </w:pPr>
          </w:p>
        </w:tc>
        <w:tc>
          <w:tcPr>
            <w:tcW w:w="6808" w:type="dxa"/>
          </w:tcPr>
          <w:p w14:paraId="3B0A02F0" w14:textId="77777777" w:rsidR="00175C49" w:rsidRPr="00130BE9" w:rsidRDefault="00175C49" w:rsidP="00DB6DE5">
            <w:pPr>
              <w:pStyle w:val="Body1"/>
              <w:jc w:val="left"/>
              <w:rPr>
                <w:rFonts w:ascii="Arial" w:hAnsi="Arial" w:cs="Arial"/>
              </w:rPr>
            </w:pPr>
          </w:p>
        </w:tc>
      </w:tr>
    </w:tbl>
    <w:p w14:paraId="3B7466C5" w14:textId="77777777" w:rsidR="00423CFA" w:rsidRDefault="00423CFA" w:rsidP="009C50FE">
      <w:pPr>
        <w:pStyle w:val="EGStyleGuide-Subheadline"/>
        <w:ind w:left="0"/>
      </w:pPr>
      <w:bookmarkStart w:id="95" w:name="_Toc474832423"/>
      <w:bookmarkStart w:id="96" w:name="_Toc74302318"/>
      <w:bookmarkStart w:id="97" w:name="_Toc454270088"/>
    </w:p>
    <w:p w14:paraId="1C8A9E04" w14:textId="03D27237" w:rsidR="00175C49" w:rsidRPr="003C7726" w:rsidRDefault="00175C49" w:rsidP="00052057">
      <w:pPr>
        <w:pStyle w:val="EGStyleGuide-Subheadline"/>
      </w:pPr>
      <w:r w:rsidRPr="003C7726">
        <w:t>1.4</w:t>
      </w:r>
      <w:r w:rsidRPr="003C7726">
        <w:tab/>
        <w:t>Conflicts of Interest</w:t>
      </w:r>
      <w:bookmarkEnd w:id="95"/>
      <w:bookmarkEnd w:id="96"/>
      <w:r w:rsidRPr="003C7726">
        <w:t xml:space="preserve"> </w:t>
      </w:r>
    </w:p>
    <w:p w14:paraId="0CDCD1CE" w14:textId="77777777" w:rsidR="00175C49" w:rsidRPr="00130BE9" w:rsidRDefault="00175C49" w:rsidP="00175C49">
      <w:pPr>
        <w:rPr>
          <w:rFonts w:cs="Arial"/>
          <w:lang w:eastAsia="en-GB"/>
        </w:rPr>
      </w:pPr>
    </w:p>
    <w:p w14:paraId="7E1B2AB1" w14:textId="1F7FF231" w:rsidR="00175C49" w:rsidRDefault="00175C49" w:rsidP="00175C49">
      <w:pPr>
        <w:rPr>
          <w:rFonts w:cs="Arial"/>
        </w:rPr>
      </w:pPr>
      <w:r w:rsidRPr="00130BE9">
        <w:rPr>
          <w:rFonts w:cs="Arial"/>
        </w:rPr>
        <w:t xml:space="preserve">Tenderers shall </w:t>
      </w:r>
      <w:r>
        <w:rPr>
          <w:rFonts w:cs="Arial"/>
        </w:rPr>
        <w:t>provide details of any potential Conflicts of Interest</w:t>
      </w:r>
      <w:r w:rsidRPr="00130BE9">
        <w:rPr>
          <w:rFonts w:cs="Arial"/>
        </w:rPr>
        <w:t xml:space="preserve"> </w:t>
      </w:r>
      <w:r>
        <w:rPr>
          <w:rFonts w:cs="Arial"/>
        </w:rPr>
        <w:t xml:space="preserve">in relation to any recommendation or proposal put forward in this tender, or any registerable interest involving the Tenderer and EirGrid </w:t>
      </w:r>
      <w:r w:rsidRPr="00596E23">
        <w:rPr>
          <w:rFonts w:cs="Arial"/>
        </w:rPr>
        <w:t>employees or their relatives (See Part 3 – Section 17).</w:t>
      </w:r>
    </w:p>
    <w:p w14:paraId="2D92EEC3" w14:textId="77777777" w:rsidR="009C50FE" w:rsidRPr="00130BE9" w:rsidRDefault="009C50FE" w:rsidP="00175C49">
      <w:pPr>
        <w:rPr>
          <w:rFonts w:cs="Arial"/>
        </w:rPr>
      </w:pPr>
    </w:p>
    <w:tbl>
      <w:tblPr>
        <w:tblStyle w:val="TableGrid"/>
        <w:tblW w:w="0" w:type="auto"/>
        <w:tblInd w:w="108" w:type="dxa"/>
        <w:tblLook w:val="04A0" w:firstRow="1" w:lastRow="0" w:firstColumn="1" w:lastColumn="0" w:noHBand="0" w:noVBand="1"/>
      </w:tblPr>
      <w:tblGrid>
        <w:gridCol w:w="9360"/>
      </w:tblGrid>
      <w:tr w:rsidR="00175C49" w:rsidRPr="004E44EE" w14:paraId="3C1AC107" w14:textId="77777777" w:rsidTr="00DB6DE5">
        <w:tc>
          <w:tcPr>
            <w:tcW w:w="9360" w:type="dxa"/>
            <w:shd w:val="clear" w:color="auto" w:fill="000000" w:themeFill="text1"/>
          </w:tcPr>
          <w:p w14:paraId="7341BDC9" w14:textId="77777777" w:rsidR="00175C49" w:rsidRPr="004E44EE" w:rsidRDefault="00175C49" w:rsidP="00DB6DE5">
            <w:pPr>
              <w:spacing w:before="120"/>
              <w:rPr>
                <w:rFonts w:cs="Arial"/>
                <w:b/>
                <w:color w:val="FFFFFF" w:themeColor="background1"/>
              </w:rPr>
            </w:pPr>
            <w:r w:rsidRPr="004E44EE">
              <w:rPr>
                <w:rFonts w:cs="Arial"/>
                <w:b/>
                <w:color w:val="FFFFFF" w:themeColor="background1"/>
              </w:rPr>
              <w:t>Details of Potential Conflicts of Interest</w:t>
            </w:r>
          </w:p>
        </w:tc>
      </w:tr>
      <w:tr w:rsidR="00175C49" w:rsidRPr="00130BE9" w14:paraId="7B5C4115" w14:textId="77777777" w:rsidTr="00DB6DE5">
        <w:tc>
          <w:tcPr>
            <w:tcW w:w="9360" w:type="dxa"/>
          </w:tcPr>
          <w:p w14:paraId="696C10DE" w14:textId="77777777" w:rsidR="00175C49" w:rsidRPr="00130BE9" w:rsidRDefault="00175C49" w:rsidP="00DB6DE5">
            <w:pPr>
              <w:pStyle w:val="Body1"/>
              <w:jc w:val="left"/>
              <w:rPr>
                <w:rFonts w:ascii="Arial" w:hAnsi="Arial" w:cs="Arial"/>
                <w:b/>
              </w:rPr>
            </w:pPr>
          </w:p>
          <w:p w14:paraId="71D000FE" w14:textId="77777777" w:rsidR="00175C49" w:rsidRPr="00130BE9" w:rsidRDefault="00175C49" w:rsidP="00DB6DE5">
            <w:pPr>
              <w:pStyle w:val="Body1"/>
              <w:jc w:val="left"/>
              <w:rPr>
                <w:rFonts w:ascii="Arial" w:hAnsi="Arial" w:cs="Arial"/>
                <w:b/>
              </w:rPr>
            </w:pPr>
          </w:p>
          <w:p w14:paraId="53C30323" w14:textId="77777777" w:rsidR="00175C49" w:rsidRPr="00130BE9" w:rsidRDefault="00175C49" w:rsidP="00DB6DE5">
            <w:pPr>
              <w:pStyle w:val="Body1"/>
              <w:jc w:val="left"/>
              <w:rPr>
                <w:rFonts w:ascii="Arial" w:hAnsi="Arial" w:cs="Arial"/>
              </w:rPr>
            </w:pPr>
          </w:p>
        </w:tc>
      </w:tr>
    </w:tbl>
    <w:p w14:paraId="681054DF" w14:textId="77777777" w:rsidR="00F631B9" w:rsidRDefault="00F631B9" w:rsidP="00175C49">
      <w:pPr>
        <w:rPr>
          <w:rFonts w:cs="Arial"/>
        </w:rPr>
      </w:pPr>
      <w:bookmarkStart w:id="98" w:name="_Toc122752024"/>
      <w:bookmarkEnd w:id="12"/>
      <w:bookmarkEnd w:id="13"/>
      <w:bookmarkEnd w:id="14"/>
      <w:bookmarkEnd w:id="97"/>
    </w:p>
    <w:p w14:paraId="7637D184" w14:textId="77777777" w:rsidR="00175C49" w:rsidRDefault="00175C49" w:rsidP="00175C49">
      <w:pPr>
        <w:rPr>
          <w:rFonts w:cs="Arial"/>
        </w:rPr>
      </w:pPr>
    </w:p>
    <w:p w14:paraId="566DBE25" w14:textId="525293DF" w:rsidR="00175C49" w:rsidRPr="003C7726" w:rsidRDefault="00175C49" w:rsidP="001F2392">
      <w:pPr>
        <w:pStyle w:val="EGStyleGuide-Subheadline"/>
        <w:ind w:left="0"/>
      </w:pPr>
      <w:bookmarkStart w:id="99" w:name="_Toc74302319"/>
      <w:r>
        <w:t>1.5</w:t>
      </w:r>
      <w:r>
        <w:tab/>
        <w:t>Information Submitted in Phase 1 / Phase 2 / Gate 1 / Gate 2 / Gate 3 / Gate 4 / Gate 4B</w:t>
      </w:r>
      <w:bookmarkEnd w:id="99"/>
      <w:r>
        <w:t xml:space="preserve"> / Gate 5 / Gate 6 / Gate 7 / Gate 8</w:t>
      </w:r>
      <w:r w:rsidR="008156C6">
        <w:t xml:space="preserve"> / Gate 9</w:t>
      </w:r>
      <w:r w:rsidR="005B56CB">
        <w:t xml:space="preserve"> / Gate 10</w:t>
      </w:r>
      <w:r w:rsidR="00DA7E88">
        <w:t xml:space="preserve"> / Gate 11</w:t>
      </w:r>
      <w:r w:rsidR="00FE2011">
        <w:t xml:space="preserve"> / Gate 12</w:t>
      </w:r>
      <w:r w:rsidR="00734A47">
        <w:t xml:space="preserve"> </w:t>
      </w:r>
      <w:r w:rsidR="00F1632D">
        <w:t>/ Gate 13</w:t>
      </w:r>
      <w:r w:rsidR="44CBDBDC">
        <w:t xml:space="preserve"> / Gate 14</w:t>
      </w:r>
    </w:p>
    <w:p w14:paraId="4B2481C2" w14:textId="77777777" w:rsidR="00175C49" w:rsidRDefault="00175C49" w:rsidP="00175C49">
      <w:pPr>
        <w:rPr>
          <w:rFonts w:cs="Arial"/>
          <w:b/>
        </w:rPr>
      </w:pPr>
    </w:p>
    <w:p w14:paraId="5292D408" w14:textId="4C4A8294" w:rsidR="00175C49" w:rsidRPr="001F2392" w:rsidRDefault="00175C49" w:rsidP="58352096">
      <w:pPr>
        <w:rPr>
          <w:rFonts w:cs="Arial"/>
          <w:b/>
          <w:bCs/>
        </w:rPr>
      </w:pPr>
      <w:r w:rsidRPr="58352096">
        <w:rPr>
          <w:rFonts w:cs="Arial"/>
          <w:b/>
          <w:bCs/>
        </w:rPr>
        <w:t>This section must be completed by the Tenderer if they wish to use the information they have already provided for Form 2 in Phase 1 / Phase 2 / Gate 1 / Gate 2 / Gate 3 / Gate 4 / Gate 4B / Gate 5 / Gate 6 / Gate 7 / Gate 8</w:t>
      </w:r>
      <w:r w:rsidR="008156C6" w:rsidRPr="58352096">
        <w:rPr>
          <w:rFonts w:cs="Arial"/>
          <w:b/>
          <w:bCs/>
        </w:rPr>
        <w:t xml:space="preserve"> / Gate 9</w:t>
      </w:r>
      <w:r w:rsidR="005B56CB" w:rsidRPr="58352096">
        <w:rPr>
          <w:rFonts w:cs="Arial"/>
          <w:b/>
          <w:bCs/>
        </w:rPr>
        <w:t xml:space="preserve"> / Gate 10</w:t>
      </w:r>
      <w:r w:rsidR="00DA7E88" w:rsidRPr="58352096">
        <w:rPr>
          <w:rFonts w:cs="Arial"/>
          <w:b/>
          <w:bCs/>
        </w:rPr>
        <w:t xml:space="preserve"> / Gate 11</w:t>
      </w:r>
      <w:r w:rsidR="00FE2011" w:rsidRPr="58352096">
        <w:rPr>
          <w:rFonts w:cs="Arial"/>
          <w:b/>
          <w:bCs/>
        </w:rPr>
        <w:t xml:space="preserve"> / Gate 12</w:t>
      </w:r>
      <w:r w:rsidR="00F1632D" w:rsidRPr="58352096">
        <w:rPr>
          <w:rFonts w:cs="Arial"/>
          <w:b/>
          <w:bCs/>
        </w:rPr>
        <w:t xml:space="preserve"> / Gate 1</w:t>
      </w:r>
      <w:r w:rsidR="7D78E3D8" w:rsidRPr="58352096">
        <w:rPr>
          <w:rFonts w:cs="Arial"/>
          <w:b/>
          <w:bCs/>
        </w:rPr>
        <w:t>3 / Gate 14</w:t>
      </w:r>
    </w:p>
    <w:p w14:paraId="65DD079A" w14:textId="77777777" w:rsidR="00175C49" w:rsidRPr="001F2392" w:rsidRDefault="00175C49" w:rsidP="00175C49">
      <w:pPr>
        <w:pStyle w:val="Body1"/>
        <w:spacing w:before="0" w:after="0"/>
        <w:jc w:val="left"/>
        <w:rPr>
          <w:rFonts w:asciiTheme="minorHAnsi" w:hAnsiTheme="minorHAnsi" w:cs="Arial"/>
          <w:sz w:val="20"/>
          <w:szCs w:val="20"/>
        </w:rPr>
      </w:pPr>
    </w:p>
    <w:p w14:paraId="6B7990D6" w14:textId="77777777" w:rsidR="00175C49" w:rsidRPr="001F2392" w:rsidRDefault="00175C49" w:rsidP="00175C49">
      <w:pPr>
        <w:pStyle w:val="Body1"/>
        <w:spacing w:before="0" w:after="0"/>
        <w:jc w:val="left"/>
        <w:rPr>
          <w:rFonts w:asciiTheme="minorHAnsi" w:hAnsiTheme="minorHAnsi" w:cs="Arial"/>
          <w:sz w:val="20"/>
          <w:szCs w:val="20"/>
        </w:rPr>
      </w:pPr>
      <w:r w:rsidRPr="001F2392">
        <w:rPr>
          <w:rFonts w:asciiTheme="minorHAnsi" w:hAnsiTheme="minorHAnsi" w:cs="Arial"/>
          <w:sz w:val="20"/>
          <w:szCs w:val="20"/>
        </w:rPr>
        <w:t>This Declaration is to be signed by an authorised representative of the Tenderer.</w:t>
      </w:r>
    </w:p>
    <w:p w14:paraId="31B63F2E" w14:textId="77777777" w:rsidR="00175C49" w:rsidRPr="001F2392" w:rsidRDefault="00175C49" w:rsidP="00175C49">
      <w:pPr>
        <w:pStyle w:val="Body1"/>
        <w:spacing w:before="0" w:after="0"/>
        <w:jc w:val="left"/>
        <w:rPr>
          <w:rFonts w:asciiTheme="minorHAnsi" w:hAnsiTheme="minorHAnsi" w:cs="Arial"/>
          <w:sz w:val="20"/>
          <w:szCs w:val="20"/>
        </w:rPr>
      </w:pPr>
    </w:p>
    <w:p w14:paraId="37A28EAB" w14:textId="4889AB3D" w:rsidR="00175C49" w:rsidRPr="001F2392" w:rsidRDefault="00175C49" w:rsidP="58352096">
      <w:pPr>
        <w:pStyle w:val="Body1"/>
        <w:spacing w:before="0" w:after="0"/>
        <w:jc w:val="left"/>
        <w:rPr>
          <w:rFonts w:asciiTheme="minorHAnsi" w:hAnsiTheme="minorHAnsi" w:cs="Arial"/>
          <w:sz w:val="20"/>
          <w:szCs w:val="20"/>
        </w:rPr>
      </w:pPr>
      <w:r w:rsidRPr="58352096">
        <w:rPr>
          <w:rFonts w:asciiTheme="minorHAnsi" w:hAnsiTheme="minorHAnsi" w:cs="Arial"/>
          <w:sz w:val="20"/>
          <w:szCs w:val="20"/>
        </w:rPr>
        <w:t xml:space="preserve">I hereby declare on behalf of the Tenderer making this application, that none of the information submitted for Form 2 in Phase 1 / Phase 2 / Gate 1 / Gate 2 / Gate 3 / Gate 4 / Gate 4B / Gate 5 / Gate 6 / Gate 7 </w:t>
      </w:r>
      <w:r w:rsidR="008156C6" w:rsidRPr="58352096">
        <w:rPr>
          <w:rFonts w:asciiTheme="minorHAnsi" w:hAnsiTheme="minorHAnsi" w:cs="Arial"/>
          <w:sz w:val="20"/>
          <w:szCs w:val="20"/>
        </w:rPr>
        <w:t>/</w:t>
      </w:r>
      <w:r w:rsidRPr="58352096">
        <w:rPr>
          <w:rFonts w:asciiTheme="minorHAnsi" w:hAnsiTheme="minorHAnsi" w:cs="Arial"/>
          <w:sz w:val="20"/>
          <w:szCs w:val="20"/>
        </w:rPr>
        <w:t xml:space="preserve"> Gate 8 </w:t>
      </w:r>
      <w:r w:rsidR="008156C6" w:rsidRPr="58352096">
        <w:rPr>
          <w:rFonts w:asciiTheme="minorHAnsi" w:hAnsiTheme="minorHAnsi" w:cs="Arial"/>
          <w:sz w:val="20"/>
          <w:szCs w:val="20"/>
        </w:rPr>
        <w:t>/ Gate 9</w:t>
      </w:r>
      <w:r w:rsidR="005B56CB" w:rsidRPr="58352096">
        <w:rPr>
          <w:rFonts w:asciiTheme="minorHAnsi" w:hAnsiTheme="minorHAnsi" w:cs="Arial"/>
          <w:sz w:val="20"/>
          <w:szCs w:val="20"/>
        </w:rPr>
        <w:t xml:space="preserve"> / Gate 10</w:t>
      </w:r>
      <w:r w:rsidR="00DA7E88" w:rsidRPr="58352096">
        <w:rPr>
          <w:rFonts w:asciiTheme="minorHAnsi" w:hAnsiTheme="minorHAnsi" w:cs="Arial"/>
          <w:sz w:val="20"/>
          <w:szCs w:val="20"/>
        </w:rPr>
        <w:t xml:space="preserve"> / Gate 11</w:t>
      </w:r>
      <w:r w:rsidR="008156C6" w:rsidRPr="58352096">
        <w:rPr>
          <w:rFonts w:asciiTheme="minorHAnsi" w:hAnsiTheme="minorHAnsi" w:cs="Arial"/>
          <w:sz w:val="20"/>
          <w:szCs w:val="20"/>
        </w:rPr>
        <w:t xml:space="preserve"> </w:t>
      </w:r>
      <w:r w:rsidR="00FE2011" w:rsidRPr="58352096">
        <w:rPr>
          <w:rFonts w:asciiTheme="minorHAnsi" w:hAnsiTheme="minorHAnsi" w:cs="Arial"/>
          <w:sz w:val="20"/>
          <w:szCs w:val="20"/>
        </w:rPr>
        <w:t>/ Gate 12</w:t>
      </w:r>
      <w:r w:rsidR="00F1632D" w:rsidRPr="58352096">
        <w:rPr>
          <w:rFonts w:asciiTheme="minorHAnsi" w:hAnsiTheme="minorHAnsi" w:cs="Arial"/>
          <w:sz w:val="20"/>
          <w:szCs w:val="20"/>
        </w:rPr>
        <w:t xml:space="preserve"> / Gate 13</w:t>
      </w:r>
      <w:r w:rsidR="00FE2011" w:rsidRPr="58352096">
        <w:rPr>
          <w:rFonts w:asciiTheme="minorHAnsi" w:hAnsiTheme="minorHAnsi" w:cs="Arial"/>
          <w:sz w:val="20"/>
          <w:szCs w:val="20"/>
        </w:rPr>
        <w:t xml:space="preserve"> </w:t>
      </w:r>
      <w:r w:rsidR="627F7087" w:rsidRPr="58352096">
        <w:rPr>
          <w:rFonts w:asciiTheme="minorHAnsi" w:hAnsiTheme="minorHAnsi" w:cs="Arial"/>
          <w:sz w:val="20"/>
          <w:szCs w:val="20"/>
        </w:rPr>
        <w:t xml:space="preserve">/ Gate 14 </w:t>
      </w:r>
      <w:r w:rsidRPr="58352096">
        <w:rPr>
          <w:rFonts w:asciiTheme="minorHAnsi" w:hAnsiTheme="minorHAnsi" w:cs="Arial"/>
          <w:sz w:val="20"/>
          <w:szCs w:val="20"/>
        </w:rPr>
        <w:t xml:space="preserve">has changed and that the Tenderer wishes for the information already provided to be used for this gate.  </w:t>
      </w:r>
    </w:p>
    <w:p w14:paraId="7248107B" w14:textId="77777777" w:rsidR="00175C49" w:rsidRDefault="00175C49" w:rsidP="00175C49">
      <w:pPr>
        <w:pStyle w:val="Body1"/>
        <w:spacing w:before="0" w:after="0"/>
        <w:jc w:val="left"/>
        <w:rPr>
          <w:rFonts w:ascii="Arial" w:hAnsi="Arial" w:cs="Arial"/>
        </w:rPr>
      </w:pPr>
    </w:p>
    <w:p w14:paraId="51AD4122" w14:textId="77777777" w:rsidR="00175C49" w:rsidRPr="001F2392" w:rsidRDefault="00175C49" w:rsidP="00175C49">
      <w:pPr>
        <w:pStyle w:val="Body1"/>
        <w:spacing w:before="0" w:after="0"/>
        <w:jc w:val="left"/>
        <w:rPr>
          <w:rFonts w:asciiTheme="minorHAnsi" w:hAnsiTheme="minorHAnsi" w:cs="Arial"/>
          <w:b/>
          <w:sz w:val="20"/>
          <w:szCs w:val="20"/>
          <w:u w:val="single"/>
        </w:rPr>
      </w:pPr>
      <w:r w:rsidRPr="001F2392">
        <w:rPr>
          <w:rFonts w:asciiTheme="minorHAnsi" w:hAnsiTheme="minorHAnsi" w:cs="Arial"/>
          <w:b/>
          <w:sz w:val="20"/>
          <w:szCs w:val="20"/>
          <w:u w:val="single"/>
        </w:rPr>
        <w:t xml:space="preserve">(Please note the by filling out this declaration you are not required to submit Form 2 in your tender response)   </w:t>
      </w:r>
    </w:p>
    <w:p w14:paraId="7EA89854" w14:textId="77777777" w:rsidR="00175C49" w:rsidRPr="001F2392" w:rsidRDefault="00175C49" w:rsidP="00175C49">
      <w:pPr>
        <w:rPr>
          <w:rFonts w:cs="Arial"/>
          <w:szCs w:val="20"/>
        </w:rPr>
      </w:pPr>
    </w:p>
    <w:tbl>
      <w:tblPr>
        <w:tblStyle w:val="TableGrid"/>
        <w:tblW w:w="0" w:type="auto"/>
        <w:tblLook w:val="04A0" w:firstRow="1" w:lastRow="0" w:firstColumn="1" w:lastColumn="0" w:noHBand="0" w:noVBand="1"/>
      </w:tblPr>
      <w:tblGrid>
        <w:gridCol w:w="2376"/>
        <w:gridCol w:w="7092"/>
      </w:tblGrid>
      <w:tr w:rsidR="00175C49" w:rsidRPr="001F2392" w14:paraId="18D48FB9" w14:textId="77777777" w:rsidTr="00DB6DE5">
        <w:tc>
          <w:tcPr>
            <w:tcW w:w="2376" w:type="dxa"/>
          </w:tcPr>
          <w:p w14:paraId="24E8CCB2"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Signed:</w:t>
            </w:r>
          </w:p>
          <w:p w14:paraId="12019E03" w14:textId="77777777" w:rsidR="00175C49" w:rsidRPr="001F2392" w:rsidRDefault="00175C49" w:rsidP="00DB6DE5">
            <w:pPr>
              <w:pStyle w:val="Body1"/>
              <w:rPr>
                <w:rFonts w:asciiTheme="minorHAnsi" w:hAnsiTheme="minorHAnsi" w:cs="Arial"/>
                <w:b/>
                <w:sz w:val="20"/>
                <w:szCs w:val="20"/>
              </w:rPr>
            </w:pPr>
          </w:p>
        </w:tc>
        <w:tc>
          <w:tcPr>
            <w:tcW w:w="7092" w:type="dxa"/>
          </w:tcPr>
          <w:p w14:paraId="6317884B" w14:textId="77777777" w:rsidR="00175C49" w:rsidRPr="001F2392" w:rsidRDefault="00175C49" w:rsidP="00DB6DE5">
            <w:pPr>
              <w:pStyle w:val="Body1"/>
              <w:rPr>
                <w:rFonts w:asciiTheme="minorHAnsi" w:hAnsiTheme="minorHAnsi" w:cs="Arial"/>
                <w:sz w:val="20"/>
                <w:szCs w:val="20"/>
              </w:rPr>
            </w:pPr>
          </w:p>
        </w:tc>
      </w:tr>
      <w:tr w:rsidR="00175C49" w:rsidRPr="001F2392" w14:paraId="222CAD94" w14:textId="77777777" w:rsidTr="00DB6DE5">
        <w:tc>
          <w:tcPr>
            <w:tcW w:w="2376" w:type="dxa"/>
          </w:tcPr>
          <w:p w14:paraId="2D9A63F5"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Print Name:</w:t>
            </w:r>
          </w:p>
          <w:p w14:paraId="16F966E1" w14:textId="77777777" w:rsidR="00175C49" w:rsidRPr="001F2392" w:rsidRDefault="00175C49" w:rsidP="00DB6DE5">
            <w:pPr>
              <w:pStyle w:val="Body1"/>
              <w:rPr>
                <w:rFonts w:asciiTheme="minorHAnsi" w:hAnsiTheme="minorHAnsi" w:cs="Arial"/>
                <w:b/>
                <w:sz w:val="20"/>
                <w:szCs w:val="20"/>
              </w:rPr>
            </w:pPr>
          </w:p>
        </w:tc>
        <w:tc>
          <w:tcPr>
            <w:tcW w:w="7092" w:type="dxa"/>
          </w:tcPr>
          <w:p w14:paraId="78EC740A" w14:textId="77777777" w:rsidR="00175C49" w:rsidRPr="001F2392" w:rsidRDefault="00175C49" w:rsidP="00DB6DE5">
            <w:pPr>
              <w:pStyle w:val="Body1"/>
              <w:rPr>
                <w:rFonts w:asciiTheme="minorHAnsi" w:hAnsiTheme="minorHAnsi" w:cs="Arial"/>
                <w:sz w:val="20"/>
                <w:szCs w:val="20"/>
              </w:rPr>
            </w:pPr>
          </w:p>
        </w:tc>
      </w:tr>
      <w:tr w:rsidR="00175C49" w:rsidRPr="001F2392" w14:paraId="536AD895" w14:textId="77777777" w:rsidTr="00DB6DE5">
        <w:tc>
          <w:tcPr>
            <w:tcW w:w="2376" w:type="dxa"/>
          </w:tcPr>
          <w:p w14:paraId="270BC9AE"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Company Name:</w:t>
            </w:r>
          </w:p>
          <w:p w14:paraId="0A44D38F" w14:textId="77777777" w:rsidR="00175C49" w:rsidRPr="001F2392" w:rsidRDefault="00175C49" w:rsidP="00DB6DE5">
            <w:pPr>
              <w:pStyle w:val="Body1"/>
              <w:rPr>
                <w:rFonts w:asciiTheme="minorHAnsi" w:hAnsiTheme="minorHAnsi" w:cs="Arial"/>
                <w:b/>
                <w:sz w:val="20"/>
                <w:szCs w:val="20"/>
              </w:rPr>
            </w:pPr>
          </w:p>
        </w:tc>
        <w:tc>
          <w:tcPr>
            <w:tcW w:w="7092" w:type="dxa"/>
          </w:tcPr>
          <w:p w14:paraId="0D74C309" w14:textId="77777777" w:rsidR="00175C49" w:rsidRPr="001F2392" w:rsidRDefault="00175C49" w:rsidP="00DB6DE5">
            <w:pPr>
              <w:pStyle w:val="Body1"/>
              <w:rPr>
                <w:rFonts w:asciiTheme="minorHAnsi" w:hAnsiTheme="minorHAnsi" w:cs="Arial"/>
                <w:sz w:val="20"/>
                <w:szCs w:val="20"/>
              </w:rPr>
            </w:pPr>
          </w:p>
        </w:tc>
      </w:tr>
      <w:tr w:rsidR="00175C49" w:rsidRPr="001F2392" w14:paraId="1FFCBCA7" w14:textId="77777777" w:rsidTr="00DB6DE5">
        <w:tc>
          <w:tcPr>
            <w:tcW w:w="2376" w:type="dxa"/>
          </w:tcPr>
          <w:p w14:paraId="45039B54"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Date:</w:t>
            </w:r>
          </w:p>
        </w:tc>
        <w:tc>
          <w:tcPr>
            <w:tcW w:w="7092" w:type="dxa"/>
          </w:tcPr>
          <w:p w14:paraId="366ABF21" w14:textId="77777777" w:rsidR="00175C49" w:rsidRPr="001F2392" w:rsidRDefault="00175C49" w:rsidP="00DB6DE5">
            <w:pPr>
              <w:pStyle w:val="Body1"/>
              <w:rPr>
                <w:rFonts w:asciiTheme="minorHAnsi" w:hAnsiTheme="minorHAnsi" w:cs="Arial"/>
                <w:sz w:val="20"/>
                <w:szCs w:val="20"/>
              </w:rPr>
            </w:pPr>
          </w:p>
          <w:p w14:paraId="3833381F" w14:textId="77777777" w:rsidR="00175C49" w:rsidRPr="001F2392" w:rsidRDefault="00175C49" w:rsidP="00DB6DE5">
            <w:pPr>
              <w:pStyle w:val="Body1"/>
              <w:rPr>
                <w:rFonts w:asciiTheme="minorHAnsi" w:hAnsiTheme="minorHAnsi" w:cs="Arial"/>
                <w:sz w:val="20"/>
                <w:szCs w:val="20"/>
              </w:rPr>
            </w:pPr>
          </w:p>
        </w:tc>
      </w:tr>
    </w:tbl>
    <w:p w14:paraId="3DDE1FC5" w14:textId="77777777" w:rsidR="00175C49" w:rsidRPr="00D7275C" w:rsidRDefault="00175C49" w:rsidP="00CC437C">
      <w:pPr>
        <w:pStyle w:val="Heading3"/>
        <w:numPr>
          <w:ilvl w:val="0"/>
          <w:numId w:val="0"/>
        </w:numPr>
        <w:ind w:left="851"/>
        <w:rPr>
          <w:sz w:val="28"/>
          <w:szCs w:val="28"/>
        </w:rPr>
      </w:pPr>
    </w:p>
    <w:p w14:paraId="0D759EE3" w14:textId="77777777" w:rsidR="00175C49" w:rsidRDefault="00175C49" w:rsidP="00175C49">
      <w:pPr>
        <w:rPr>
          <w:rFonts w:eastAsiaTheme="majorEastAsia" w:cs="Arial"/>
          <w:b/>
          <w:bCs/>
          <w:color w:val="4189C9" w:themeColor="accent1"/>
          <w:lang w:val="en-GB" w:eastAsia="en-GB"/>
        </w:rPr>
      </w:pPr>
      <w:r>
        <w:rPr>
          <w:rFonts w:cs="Arial"/>
        </w:rPr>
        <w:br w:type="page"/>
      </w:r>
    </w:p>
    <w:p w14:paraId="745D2787" w14:textId="77777777" w:rsidR="00175C49" w:rsidRDefault="00175C49" w:rsidP="00052057">
      <w:pPr>
        <w:pStyle w:val="EGStyleGuide-Subheadline"/>
      </w:pPr>
      <w:bookmarkStart w:id="100" w:name="_Toc74302320"/>
      <w:bookmarkStart w:id="101" w:name="_Toc474832424"/>
      <w:r w:rsidRPr="00BE5A09">
        <w:lastRenderedPageBreak/>
        <w:t xml:space="preserve">FORM 2 </w:t>
      </w:r>
      <w:r>
        <w:t>–</w:t>
      </w:r>
      <w:r w:rsidRPr="00BE5A09">
        <w:t xml:space="preserve"> </w:t>
      </w:r>
      <w:r>
        <w:t>Declarations</w:t>
      </w:r>
      <w:bookmarkEnd w:id="100"/>
      <w:r>
        <w:t xml:space="preserve"> </w:t>
      </w:r>
      <w:r>
        <w:br/>
      </w:r>
    </w:p>
    <w:p w14:paraId="34C267AC" w14:textId="77777777" w:rsidR="00175C49" w:rsidRPr="003C7726" w:rsidRDefault="00175C49" w:rsidP="00052057">
      <w:pPr>
        <w:pStyle w:val="EGStyleGuide-Subheadline"/>
      </w:pPr>
      <w:bookmarkStart w:id="102" w:name="_Toc499109678"/>
      <w:bookmarkStart w:id="103" w:name="_Toc499812321"/>
      <w:bookmarkStart w:id="104" w:name="_Toc499901550"/>
      <w:bookmarkStart w:id="105" w:name="_Toc74302321"/>
      <w:r w:rsidRPr="003C7726">
        <w:t xml:space="preserve">2.1 </w:t>
      </w:r>
      <w:r w:rsidRPr="003C7726">
        <w:tab/>
        <w:t>General Declaration</w:t>
      </w:r>
      <w:bookmarkEnd w:id="102"/>
      <w:bookmarkEnd w:id="103"/>
      <w:bookmarkEnd w:id="104"/>
      <w:bookmarkEnd w:id="105"/>
    </w:p>
    <w:p w14:paraId="210FEE41" w14:textId="77777777" w:rsidR="00175C49" w:rsidRPr="00D27B13" w:rsidRDefault="00175C49" w:rsidP="00175C49">
      <w:pPr>
        <w:rPr>
          <w:rFonts w:cs="Arial"/>
          <w:b/>
        </w:rPr>
      </w:pPr>
    </w:p>
    <w:p w14:paraId="7B33F300" w14:textId="77777777" w:rsidR="00175C49" w:rsidRPr="00D27B13" w:rsidRDefault="00175C49" w:rsidP="00175C49">
      <w:pPr>
        <w:rPr>
          <w:rFonts w:cs="Arial"/>
          <w:b/>
        </w:rPr>
      </w:pPr>
      <w:r w:rsidRPr="00D27B13">
        <w:rPr>
          <w:rFonts w:cs="Arial"/>
          <w:b/>
        </w:rPr>
        <w:t>This section must be completed by the</w:t>
      </w:r>
      <w:r>
        <w:rPr>
          <w:rFonts w:cs="Arial"/>
          <w:b/>
        </w:rPr>
        <w:t xml:space="preserve"> Tenderer</w:t>
      </w:r>
      <w:r w:rsidRPr="00D27B13">
        <w:rPr>
          <w:rFonts w:cs="Arial"/>
          <w:b/>
        </w:rPr>
        <w:t>.</w:t>
      </w:r>
    </w:p>
    <w:p w14:paraId="12FE3A78" w14:textId="77777777" w:rsidR="00175C49" w:rsidRPr="00D27B13" w:rsidRDefault="00175C49" w:rsidP="00175C49">
      <w:pPr>
        <w:pStyle w:val="Body1"/>
        <w:spacing w:before="0" w:after="0"/>
        <w:rPr>
          <w:rFonts w:ascii="Arial" w:hAnsi="Arial" w:cs="Arial"/>
        </w:rPr>
      </w:pPr>
    </w:p>
    <w:p w14:paraId="3E15BDA0" w14:textId="77777777" w:rsidR="00175C49" w:rsidRPr="001F2392" w:rsidRDefault="00175C49" w:rsidP="00175C49">
      <w:pPr>
        <w:pStyle w:val="Body1"/>
        <w:spacing w:before="0" w:after="0"/>
        <w:rPr>
          <w:rFonts w:asciiTheme="minorHAnsi" w:hAnsiTheme="minorHAnsi" w:cs="Arial"/>
          <w:sz w:val="20"/>
          <w:szCs w:val="20"/>
        </w:rPr>
      </w:pPr>
      <w:r w:rsidRPr="001F2392">
        <w:rPr>
          <w:rFonts w:asciiTheme="minorHAnsi" w:hAnsiTheme="minorHAnsi" w:cs="Arial"/>
          <w:sz w:val="20"/>
          <w:szCs w:val="20"/>
        </w:rPr>
        <w:t>This Declaration is to be signed by an authorised representative of the Tenderer.</w:t>
      </w:r>
    </w:p>
    <w:p w14:paraId="63186728" w14:textId="77777777" w:rsidR="00175C49" w:rsidRPr="001F2392" w:rsidRDefault="00175C49" w:rsidP="00175C49">
      <w:pPr>
        <w:pStyle w:val="Body1"/>
        <w:spacing w:before="0" w:after="0"/>
        <w:rPr>
          <w:rFonts w:asciiTheme="minorHAnsi" w:hAnsiTheme="minorHAnsi" w:cs="Arial"/>
          <w:sz w:val="20"/>
          <w:szCs w:val="20"/>
        </w:rPr>
      </w:pPr>
    </w:p>
    <w:p w14:paraId="3A3A6709" w14:textId="77777777" w:rsidR="00175C49" w:rsidRPr="001F2392" w:rsidRDefault="00175C49" w:rsidP="00175C49">
      <w:pPr>
        <w:pStyle w:val="Body1"/>
        <w:spacing w:before="0" w:after="0"/>
        <w:rPr>
          <w:rFonts w:asciiTheme="minorHAnsi" w:hAnsiTheme="minorHAnsi" w:cs="Arial"/>
          <w:sz w:val="20"/>
          <w:szCs w:val="20"/>
        </w:rPr>
      </w:pPr>
      <w:r w:rsidRPr="001F2392">
        <w:rPr>
          <w:rFonts w:asciiTheme="minorHAnsi" w:hAnsiTheme="minorHAnsi" w:cs="Arial"/>
          <w:sz w:val="20"/>
          <w:szCs w:val="20"/>
        </w:rPr>
        <w:t>I hereby declare on behalf of the Tenderer making this application, that it is competent to carry out the services described herein and that I am authorised to give this declaration.</w:t>
      </w:r>
    </w:p>
    <w:p w14:paraId="6D8FA79F" w14:textId="77777777" w:rsidR="00175C49" w:rsidRPr="001F2392" w:rsidRDefault="00175C49" w:rsidP="00175C49">
      <w:pPr>
        <w:pStyle w:val="Body1"/>
        <w:spacing w:before="0" w:after="0"/>
        <w:rPr>
          <w:rFonts w:asciiTheme="minorHAnsi" w:hAnsiTheme="minorHAnsi" w:cs="Arial"/>
          <w:sz w:val="20"/>
          <w:szCs w:val="20"/>
        </w:rPr>
      </w:pPr>
    </w:p>
    <w:p w14:paraId="3B1E796C" w14:textId="77777777" w:rsidR="00175C49" w:rsidRPr="001F2392" w:rsidRDefault="00175C49" w:rsidP="00175C49">
      <w:pPr>
        <w:pStyle w:val="Body1"/>
        <w:spacing w:before="0" w:after="0"/>
        <w:rPr>
          <w:rFonts w:asciiTheme="minorHAnsi" w:hAnsiTheme="minorHAnsi" w:cs="Arial"/>
          <w:sz w:val="20"/>
          <w:szCs w:val="20"/>
        </w:rPr>
      </w:pPr>
      <w:r w:rsidRPr="001F2392">
        <w:rPr>
          <w:rFonts w:asciiTheme="minorHAnsi" w:hAnsiTheme="minorHAnsi" w:cs="Arial"/>
          <w:sz w:val="20"/>
          <w:szCs w:val="20"/>
        </w:rPr>
        <w:t>I understand that the provision of false or misleading information or the omission of information could result in the exclusion of the Tenderer from the tender process.</w:t>
      </w:r>
    </w:p>
    <w:p w14:paraId="1B24E50D" w14:textId="77777777" w:rsidR="00175C49" w:rsidRPr="001F2392" w:rsidRDefault="00175C49" w:rsidP="00175C49">
      <w:pPr>
        <w:pStyle w:val="Body1"/>
        <w:spacing w:before="0" w:after="0"/>
        <w:rPr>
          <w:rFonts w:asciiTheme="minorHAnsi" w:hAnsiTheme="minorHAnsi" w:cs="Arial"/>
          <w:sz w:val="20"/>
          <w:szCs w:val="20"/>
        </w:rPr>
      </w:pPr>
    </w:p>
    <w:p w14:paraId="7173DBC4" w14:textId="77777777" w:rsidR="00175C49" w:rsidRPr="001F2392" w:rsidRDefault="00175C49" w:rsidP="00175C49">
      <w:pPr>
        <w:pStyle w:val="Body1"/>
        <w:spacing w:before="0" w:after="0"/>
        <w:rPr>
          <w:rFonts w:asciiTheme="minorHAnsi" w:hAnsiTheme="minorHAnsi" w:cs="Arial"/>
          <w:sz w:val="20"/>
          <w:szCs w:val="20"/>
        </w:rPr>
      </w:pPr>
      <w:r w:rsidRPr="001F2392">
        <w:rPr>
          <w:rFonts w:asciiTheme="minorHAnsi" w:hAnsiTheme="minorHAnsi" w:cs="Arial"/>
          <w:sz w:val="20"/>
          <w:szCs w:val="20"/>
        </w:rPr>
        <w:t>I hereby declare that I have used best endeavours to ensure that the information given hereafter and supplementary information submitted is correct.</w:t>
      </w:r>
    </w:p>
    <w:p w14:paraId="04C2E950" w14:textId="77777777" w:rsidR="00175C49" w:rsidRPr="001F2392" w:rsidRDefault="00175C49" w:rsidP="00175C49">
      <w:pPr>
        <w:pStyle w:val="Body1"/>
        <w:spacing w:before="0" w:after="0"/>
        <w:rPr>
          <w:rFonts w:asciiTheme="minorHAnsi" w:hAnsiTheme="minorHAnsi" w:cs="Arial"/>
          <w:sz w:val="20"/>
          <w:szCs w:val="20"/>
        </w:rPr>
      </w:pPr>
    </w:p>
    <w:p w14:paraId="447D6652" w14:textId="77777777" w:rsidR="00175C49" w:rsidRPr="001F2392" w:rsidRDefault="00175C49" w:rsidP="00175C49">
      <w:pPr>
        <w:rPr>
          <w:rFonts w:cs="Arial"/>
          <w:szCs w:val="20"/>
        </w:rPr>
      </w:pPr>
      <w:r w:rsidRPr="001F2392">
        <w:rPr>
          <w:rFonts w:cs="Arial"/>
          <w:szCs w:val="20"/>
        </w:rPr>
        <w:t xml:space="preserve">I undertake to inform </w:t>
      </w:r>
      <w:r w:rsidRPr="001F2392">
        <w:rPr>
          <w:rFonts w:cs="Arial"/>
          <w:bCs/>
          <w:szCs w:val="20"/>
        </w:rPr>
        <w:t xml:space="preserve">EirGrid </w:t>
      </w:r>
      <w:r w:rsidRPr="001F2392">
        <w:rPr>
          <w:rFonts w:cs="Arial"/>
          <w:szCs w:val="20"/>
        </w:rPr>
        <w:t>of any changes to the information provided which may arise prior to the award of contract.</w:t>
      </w:r>
    </w:p>
    <w:p w14:paraId="19CB43D7" w14:textId="77777777" w:rsidR="00175C49" w:rsidRPr="001F2392" w:rsidRDefault="00175C49" w:rsidP="00175C49">
      <w:pPr>
        <w:rPr>
          <w:rFonts w:cs="Arial"/>
          <w:szCs w:val="20"/>
        </w:rPr>
      </w:pPr>
    </w:p>
    <w:tbl>
      <w:tblPr>
        <w:tblStyle w:val="TableGrid"/>
        <w:tblW w:w="0" w:type="auto"/>
        <w:tblLook w:val="04A0" w:firstRow="1" w:lastRow="0" w:firstColumn="1" w:lastColumn="0" w:noHBand="0" w:noVBand="1"/>
      </w:tblPr>
      <w:tblGrid>
        <w:gridCol w:w="2376"/>
        <w:gridCol w:w="7092"/>
      </w:tblGrid>
      <w:tr w:rsidR="00175C49" w:rsidRPr="001F2392" w14:paraId="577C08E1" w14:textId="77777777" w:rsidTr="00DB6DE5">
        <w:tc>
          <w:tcPr>
            <w:tcW w:w="2376" w:type="dxa"/>
          </w:tcPr>
          <w:p w14:paraId="25F63FBC"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Signed:</w:t>
            </w:r>
          </w:p>
          <w:p w14:paraId="72F7E4B6" w14:textId="77777777" w:rsidR="00175C49" w:rsidRPr="001F2392" w:rsidRDefault="00175C49" w:rsidP="00DB6DE5">
            <w:pPr>
              <w:pStyle w:val="Body1"/>
              <w:rPr>
                <w:rFonts w:asciiTheme="minorHAnsi" w:hAnsiTheme="minorHAnsi" w:cs="Arial"/>
                <w:b/>
                <w:sz w:val="20"/>
                <w:szCs w:val="20"/>
              </w:rPr>
            </w:pPr>
          </w:p>
        </w:tc>
        <w:tc>
          <w:tcPr>
            <w:tcW w:w="7092" w:type="dxa"/>
          </w:tcPr>
          <w:p w14:paraId="2B0E1D05" w14:textId="77777777" w:rsidR="00175C49" w:rsidRPr="001F2392" w:rsidRDefault="00175C49" w:rsidP="00DB6DE5">
            <w:pPr>
              <w:pStyle w:val="Body1"/>
              <w:rPr>
                <w:rFonts w:asciiTheme="minorHAnsi" w:hAnsiTheme="minorHAnsi" w:cs="Arial"/>
                <w:sz w:val="20"/>
                <w:szCs w:val="20"/>
              </w:rPr>
            </w:pPr>
          </w:p>
        </w:tc>
      </w:tr>
      <w:tr w:rsidR="00175C49" w:rsidRPr="001F2392" w14:paraId="7F7CCAEA" w14:textId="77777777" w:rsidTr="00DB6DE5">
        <w:tc>
          <w:tcPr>
            <w:tcW w:w="2376" w:type="dxa"/>
          </w:tcPr>
          <w:p w14:paraId="4C6D8531"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Print Name:</w:t>
            </w:r>
          </w:p>
          <w:p w14:paraId="209B8065" w14:textId="77777777" w:rsidR="00175C49" w:rsidRPr="001F2392" w:rsidRDefault="00175C49" w:rsidP="00DB6DE5">
            <w:pPr>
              <w:pStyle w:val="Body1"/>
              <w:rPr>
                <w:rFonts w:asciiTheme="minorHAnsi" w:hAnsiTheme="minorHAnsi" w:cs="Arial"/>
                <w:b/>
                <w:sz w:val="20"/>
                <w:szCs w:val="20"/>
              </w:rPr>
            </w:pPr>
          </w:p>
        </w:tc>
        <w:tc>
          <w:tcPr>
            <w:tcW w:w="7092" w:type="dxa"/>
          </w:tcPr>
          <w:p w14:paraId="08996322" w14:textId="77777777" w:rsidR="00175C49" w:rsidRPr="001F2392" w:rsidRDefault="00175C49" w:rsidP="00DB6DE5">
            <w:pPr>
              <w:pStyle w:val="Body1"/>
              <w:rPr>
                <w:rFonts w:asciiTheme="minorHAnsi" w:hAnsiTheme="minorHAnsi" w:cs="Arial"/>
                <w:sz w:val="20"/>
                <w:szCs w:val="20"/>
              </w:rPr>
            </w:pPr>
          </w:p>
        </w:tc>
      </w:tr>
      <w:tr w:rsidR="00175C49" w:rsidRPr="001F2392" w14:paraId="347D3948" w14:textId="77777777" w:rsidTr="00DB6DE5">
        <w:tc>
          <w:tcPr>
            <w:tcW w:w="2376" w:type="dxa"/>
          </w:tcPr>
          <w:p w14:paraId="718182B8"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Company Name:</w:t>
            </w:r>
          </w:p>
          <w:p w14:paraId="1080B5AC" w14:textId="77777777" w:rsidR="00175C49" w:rsidRPr="001F2392" w:rsidRDefault="00175C49" w:rsidP="00DB6DE5">
            <w:pPr>
              <w:pStyle w:val="Body1"/>
              <w:rPr>
                <w:rFonts w:asciiTheme="minorHAnsi" w:hAnsiTheme="minorHAnsi" w:cs="Arial"/>
                <w:b/>
                <w:sz w:val="20"/>
                <w:szCs w:val="20"/>
              </w:rPr>
            </w:pPr>
          </w:p>
        </w:tc>
        <w:tc>
          <w:tcPr>
            <w:tcW w:w="7092" w:type="dxa"/>
          </w:tcPr>
          <w:p w14:paraId="34C63F75" w14:textId="77777777" w:rsidR="00175C49" w:rsidRPr="001F2392" w:rsidRDefault="00175C49" w:rsidP="00DB6DE5">
            <w:pPr>
              <w:pStyle w:val="Body1"/>
              <w:rPr>
                <w:rFonts w:asciiTheme="minorHAnsi" w:hAnsiTheme="minorHAnsi" w:cs="Arial"/>
                <w:sz w:val="20"/>
                <w:szCs w:val="20"/>
              </w:rPr>
            </w:pPr>
          </w:p>
        </w:tc>
      </w:tr>
      <w:tr w:rsidR="00175C49" w:rsidRPr="001F2392" w14:paraId="4D58E122" w14:textId="77777777" w:rsidTr="00DB6DE5">
        <w:tc>
          <w:tcPr>
            <w:tcW w:w="2376" w:type="dxa"/>
          </w:tcPr>
          <w:p w14:paraId="430B4776"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Date:</w:t>
            </w:r>
          </w:p>
        </w:tc>
        <w:tc>
          <w:tcPr>
            <w:tcW w:w="7092" w:type="dxa"/>
          </w:tcPr>
          <w:p w14:paraId="22C15E93" w14:textId="77777777" w:rsidR="00175C49" w:rsidRPr="001F2392" w:rsidRDefault="00175C49" w:rsidP="00DB6DE5">
            <w:pPr>
              <w:pStyle w:val="Body1"/>
              <w:rPr>
                <w:rFonts w:asciiTheme="minorHAnsi" w:hAnsiTheme="minorHAnsi" w:cs="Arial"/>
                <w:sz w:val="20"/>
                <w:szCs w:val="20"/>
              </w:rPr>
            </w:pPr>
          </w:p>
          <w:p w14:paraId="6F55E5AC" w14:textId="77777777" w:rsidR="00175C49" w:rsidRPr="001F2392" w:rsidRDefault="00175C49" w:rsidP="00DB6DE5">
            <w:pPr>
              <w:pStyle w:val="Body1"/>
              <w:rPr>
                <w:rFonts w:asciiTheme="minorHAnsi" w:hAnsiTheme="minorHAnsi" w:cs="Arial"/>
                <w:sz w:val="20"/>
                <w:szCs w:val="20"/>
              </w:rPr>
            </w:pPr>
          </w:p>
        </w:tc>
      </w:tr>
    </w:tbl>
    <w:p w14:paraId="65C1B3AF" w14:textId="77777777" w:rsidR="00175C49" w:rsidRPr="00D27B13" w:rsidRDefault="00175C49" w:rsidP="00175C49">
      <w:bookmarkStart w:id="106" w:name="_Toc450212312"/>
      <w:bookmarkStart w:id="107" w:name="_Toc450295562"/>
      <w:bookmarkStart w:id="108" w:name="_Toc450295968"/>
      <w:bookmarkStart w:id="109" w:name="_Toc452366783"/>
      <w:bookmarkStart w:id="110" w:name="_Toc453922374"/>
    </w:p>
    <w:p w14:paraId="531734B6" w14:textId="77777777" w:rsidR="00175C49" w:rsidRPr="003C7726" w:rsidRDefault="00175C49" w:rsidP="00052057">
      <w:pPr>
        <w:pStyle w:val="EGStyleGuide-Subheadline"/>
      </w:pPr>
      <w:bookmarkStart w:id="111" w:name="_Toc476219111"/>
      <w:bookmarkStart w:id="112" w:name="_Toc499109679"/>
      <w:bookmarkStart w:id="113" w:name="_Toc499812322"/>
      <w:bookmarkStart w:id="114" w:name="_Toc499901551"/>
      <w:bookmarkStart w:id="115" w:name="_Toc74302322"/>
      <w:r w:rsidRPr="003C7726">
        <w:t xml:space="preserve">2.2 </w:t>
      </w:r>
      <w:r w:rsidRPr="003C7726">
        <w:tab/>
        <w:t>Group/Affiliate Declaration</w:t>
      </w:r>
      <w:bookmarkEnd w:id="106"/>
      <w:bookmarkEnd w:id="107"/>
      <w:bookmarkEnd w:id="108"/>
      <w:bookmarkEnd w:id="109"/>
      <w:bookmarkEnd w:id="110"/>
      <w:r w:rsidRPr="003C7726">
        <w:t xml:space="preserve"> (To be completed and duplicated where relevant)</w:t>
      </w:r>
      <w:bookmarkEnd w:id="111"/>
      <w:bookmarkEnd w:id="112"/>
      <w:bookmarkEnd w:id="113"/>
      <w:bookmarkEnd w:id="114"/>
      <w:bookmarkEnd w:id="115"/>
    </w:p>
    <w:p w14:paraId="3C4E18C9" w14:textId="77777777" w:rsidR="00175C49" w:rsidRPr="00D27B13" w:rsidRDefault="00175C49" w:rsidP="00175C49">
      <w:pPr>
        <w:rPr>
          <w:lang w:eastAsia="en-GB"/>
        </w:rPr>
      </w:pPr>
    </w:p>
    <w:p w14:paraId="1B19BBBA" w14:textId="77777777" w:rsidR="00175C49" w:rsidRPr="001F2392" w:rsidRDefault="00175C49" w:rsidP="00175C49">
      <w:pPr>
        <w:pStyle w:val="Body1"/>
        <w:spacing w:before="0" w:after="0"/>
        <w:rPr>
          <w:rFonts w:asciiTheme="minorHAnsi" w:hAnsiTheme="minorHAnsi" w:cs="Arial"/>
          <w:sz w:val="20"/>
          <w:szCs w:val="20"/>
        </w:rPr>
      </w:pPr>
      <w:bookmarkStart w:id="116" w:name="_Hlk500496191"/>
      <w:r w:rsidRPr="001F2392">
        <w:rPr>
          <w:rFonts w:asciiTheme="minorHAnsi" w:hAnsiTheme="minorHAnsi" w:cs="Arial"/>
          <w:sz w:val="20"/>
          <w:szCs w:val="20"/>
        </w:rPr>
        <w:t>Tenderers seeking to show compliance based on the experience, capability or financial standing of the Tenderer’s group or other affiliated companies will be required to:</w:t>
      </w:r>
    </w:p>
    <w:p w14:paraId="454386D7" w14:textId="77777777" w:rsidR="00175C49" w:rsidRPr="001F2392" w:rsidRDefault="00175C49" w:rsidP="00175C49">
      <w:pPr>
        <w:autoSpaceDE w:val="0"/>
        <w:autoSpaceDN w:val="0"/>
        <w:adjustRightInd w:val="0"/>
        <w:rPr>
          <w:rFonts w:eastAsia="Times New Roman" w:cs="Arial"/>
          <w:szCs w:val="20"/>
          <w:lang w:eastAsia="en-AU"/>
        </w:rPr>
      </w:pPr>
    </w:p>
    <w:p w14:paraId="4A98CFC1" w14:textId="77777777" w:rsidR="00175C49" w:rsidRPr="001F2392" w:rsidRDefault="00175C49" w:rsidP="00622E2F">
      <w:pPr>
        <w:pStyle w:val="ListParagraph"/>
        <w:numPr>
          <w:ilvl w:val="0"/>
          <w:numId w:val="42"/>
        </w:numPr>
        <w:autoSpaceDE w:val="0"/>
        <w:autoSpaceDN w:val="0"/>
        <w:adjustRightInd w:val="0"/>
        <w:spacing w:before="0" w:after="200" w:line="276" w:lineRule="auto"/>
        <w:contextualSpacing/>
        <w:rPr>
          <w:rFonts w:cs="Arial"/>
          <w:szCs w:val="20"/>
          <w:lang w:val="en-IE"/>
        </w:rPr>
      </w:pPr>
      <w:r w:rsidRPr="001F2392">
        <w:rPr>
          <w:rFonts w:cs="Arial"/>
          <w:szCs w:val="20"/>
          <w:lang w:val="en-IE"/>
        </w:rPr>
        <w:t>produce a commitment by the relevant entities to that effect;</w:t>
      </w:r>
    </w:p>
    <w:p w14:paraId="6366FD4C" w14:textId="77777777" w:rsidR="00175C49" w:rsidRPr="001F2392" w:rsidRDefault="00175C49" w:rsidP="00622E2F">
      <w:pPr>
        <w:pStyle w:val="ListParagraph"/>
        <w:numPr>
          <w:ilvl w:val="0"/>
          <w:numId w:val="42"/>
        </w:numPr>
        <w:autoSpaceDE w:val="0"/>
        <w:autoSpaceDN w:val="0"/>
        <w:adjustRightInd w:val="0"/>
        <w:spacing w:before="0" w:after="200" w:line="276" w:lineRule="auto"/>
        <w:contextualSpacing/>
        <w:rPr>
          <w:rFonts w:cs="Arial"/>
          <w:szCs w:val="20"/>
          <w:lang w:val="en-IE"/>
        </w:rPr>
      </w:pPr>
      <w:r w:rsidRPr="001F2392">
        <w:rPr>
          <w:rFonts w:cs="Arial"/>
          <w:szCs w:val="20"/>
          <w:lang w:val="en-IE"/>
        </w:rPr>
        <w:t xml:space="preserve">provide details of the group/affiliate’s relevant experience, capability or financial standing. </w:t>
      </w:r>
    </w:p>
    <w:p w14:paraId="011032D1" w14:textId="77777777" w:rsidR="00175C49" w:rsidRPr="001F2392" w:rsidRDefault="00175C49" w:rsidP="00622E2F">
      <w:pPr>
        <w:pStyle w:val="ListParagraph"/>
        <w:numPr>
          <w:ilvl w:val="0"/>
          <w:numId w:val="42"/>
        </w:numPr>
        <w:autoSpaceDE w:val="0"/>
        <w:autoSpaceDN w:val="0"/>
        <w:adjustRightInd w:val="0"/>
        <w:spacing w:before="0" w:after="200" w:line="276" w:lineRule="auto"/>
        <w:contextualSpacing/>
        <w:rPr>
          <w:rFonts w:cs="Arial"/>
          <w:szCs w:val="20"/>
          <w:lang w:val="en-IE"/>
        </w:rPr>
      </w:pPr>
      <w:r w:rsidRPr="001F2392">
        <w:rPr>
          <w:rFonts w:cs="Arial"/>
          <w:szCs w:val="20"/>
          <w:lang w:val="en-IE"/>
        </w:rPr>
        <w:t>verify that a third party does not fall into any of the mandatory or other exclusionary grounds listed in Section 2.5 of this Form 2;</w:t>
      </w:r>
    </w:p>
    <w:p w14:paraId="657A261C" w14:textId="77777777" w:rsidR="00175C49" w:rsidRPr="001F2392" w:rsidRDefault="00175C49" w:rsidP="00622E2F">
      <w:pPr>
        <w:pStyle w:val="ListParagraph"/>
        <w:numPr>
          <w:ilvl w:val="0"/>
          <w:numId w:val="42"/>
        </w:numPr>
        <w:autoSpaceDE w:val="0"/>
        <w:autoSpaceDN w:val="0"/>
        <w:adjustRightInd w:val="0"/>
        <w:spacing w:before="0" w:after="200" w:line="276" w:lineRule="auto"/>
        <w:contextualSpacing/>
        <w:rPr>
          <w:rFonts w:cs="Arial"/>
          <w:szCs w:val="20"/>
          <w:lang w:val="en-IE"/>
        </w:rPr>
      </w:pPr>
      <w:r w:rsidRPr="001F2392">
        <w:rPr>
          <w:rFonts w:cs="Arial"/>
          <w:szCs w:val="20"/>
          <w:lang w:val="en-IE"/>
        </w:rPr>
        <w:t>be jointly liable for the execution of the contract where the financial and economic standing of a group/affiliate company has been relied upon (Reg. 86 (5)).</w:t>
      </w:r>
    </w:p>
    <w:bookmarkEnd w:id="116"/>
    <w:p w14:paraId="1A14E421" w14:textId="77777777" w:rsidR="00175C49" w:rsidRPr="001F2392" w:rsidRDefault="00175C49" w:rsidP="00175C49">
      <w:pPr>
        <w:autoSpaceDE w:val="0"/>
        <w:autoSpaceDN w:val="0"/>
        <w:adjustRightInd w:val="0"/>
        <w:rPr>
          <w:rFonts w:cs="Arial"/>
          <w:szCs w:val="20"/>
        </w:rPr>
      </w:pPr>
      <w:r w:rsidRPr="001F2392">
        <w:rPr>
          <w:rFonts w:cs="Arial"/>
          <w:szCs w:val="20"/>
        </w:rPr>
        <w:t xml:space="preserve">This commitment should be demonstrated by submission of a signed declaration from an authorised signatory of the group/affiliates, confirming and acknowledging the use of such information by the Tenderer for these purposes. </w:t>
      </w:r>
    </w:p>
    <w:p w14:paraId="2E8090C5" w14:textId="77777777" w:rsidR="00175C49" w:rsidRPr="001F2392" w:rsidRDefault="00175C49" w:rsidP="00175C49">
      <w:pPr>
        <w:autoSpaceDE w:val="0"/>
        <w:autoSpaceDN w:val="0"/>
        <w:adjustRightInd w:val="0"/>
        <w:rPr>
          <w:rFonts w:cs="Arial"/>
          <w:szCs w:val="20"/>
        </w:rPr>
      </w:pPr>
    </w:p>
    <w:p w14:paraId="153E93AF" w14:textId="77777777" w:rsidR="00175C49" w:rsidRPr="00D27B13" w:rsidRDefault="00175C49" w:rsidP="00175C49">
      <w:pPr>
        <w:autoSpaceDE w:val="0"/>
        <w:autoSpaceDN w:val="0"/>
        <w:adjustRightInd w:val="0"/>
        <w:rPr>
          <w:rFonts w:ascii="TimesTen-Roman" w:hAnsi="TimesTen-Roman" w:cs="TimesTen-Roman"/>
        </w:rPr>
      </w:pPr>
      <w:r w:rsidRPr="00D27B13">
        <w:rPr>
          <w:rFonts w:cs="Arial"/>
        </w:rPr>
        <w:lastRenderedPageBreak/>
        <w:t>In either case, where such commitment is not shown, neither group nor affiliates’ experience</w:t>
      </w:r>
      <w:r>
        <w:rPr>
          <w:rFonts w:cs="Arial"/>
        </w:rPr>
        <w:t xml:space="preserve">, capacity or </w:t>
      </w:r>
      <w:r w:rsidRPr="00D27B13">
        <w:rPr>
          <w:rFonts w:cs="Arial"/>
        </w:rPr>
        <w:t>financial standing shall be considered.</w:t>
      </w:r>
    </w:p>
    <w:p w14:paraId="1CB46A4E" w14:textId="77777777" w:rsidR="00175C49" w:rsidRPr="00D27B13" w:rsidRDefault="00175C49" w:rsidP="00175C49">
      <w:pPr>
        <w:rPr>
          <w:rFonts w:cs="Arial"/>
        </w:rPr>
      </w:pPr>
    </w:p>
    <w:p w14:paraId="505F01FC" w14:textId="77777777" w:rsidR="00175C49" w:rsidRPr="001F2392" w:rsidRDefault="00175C49" w:rsidP="00175C49">
      <w:pPr>
        <w:pStyle w:val="Body1"/>
        <w:spacing w:before="0" w:after="0"/>
        <w:rPr>
          <w:rFonts w:asciiTheme="minorHAnsi" w:hAnsiTheme="minorHAnsi" w:cs="Arial"/>
          <w:sz w:val="20"/>
          <w:szCs w:val="20"/>
        </w:rPr>
      </w:pPr>
      <w:r w:rsidRPr="001F2392">
        <w:rPr>
          <w:rFonts w:asciiTheme="minorHAnsi" w:hAnsiTheme="minorHAnsi" w:cs="Arial"/>
          <w:sz w:val="20"/>
          <w:szCs w:val="20"/>
        </w:rPr>
        <w:t>This Declaration is to be signed by an authorised representative of the group/affiliate.</w:t>
      </w:r>
    </w:p>
    <w:p w14:paraId="67DBFD9B" w14:textId="77777777" w:rsidR="00175C49" w:rsidRPr="001F2392" w:rsidRDefault="00175C49" w:rsidP="00175C49">
      <w:pPr>
        <w:rPr>
          <w:rFonts w:cs="Arial"/>
          <w:szCs w:val="20"/>
        </w:rPr>
      </w:pPr>
    </w:p>
    <w:tbl>
      <w:tblPr>
        <w:tblStyle w:val="TableGrid"/>
        <w:tblW w:w="0" w:type="auto"/>
        <w:tblLook w:val="04A0" w:firstRow="1" w:lastRow="0" w:firstColumn="1" w:lastColumn="0" w:noHBand="0" w:noVBand="1"/>
      </w:tblPr>
      <w:tblGrid>
        <w:gridCol w:w="2376"/>
        <w:gridCol w:w="7092"/>
      </w:tblGrid>
      <w:tr w:rsidR="00175C49" w:rsidRPr="001F2392" w14:paraId="4F8DBB63" w14:textId="77777777" w:rsidTr="00DB6DE5">
        <w:tc>
          <w:tcPr>
            <w:tcW w:w="2376" w:type="dxa"/>
          </w:tcPr>
          <w:p w14:paraId="7D9D1412"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Signed:</w:t>
            </w:r>
          </w:p>
          <w:p w14:paraId="0E1804E8" w14:textId="77777777" w:rsidR="00175C49" w:rsidRPr="001F2392" w:rsidRDefault="00175C49" w:rsidP="00DB6DE5">
            <w:pPr>
              <w:pStyle w:val="Body1"/>
              <w:rPr>
                <w:rFonts w:asciiTheme="minorHAnsi" w:hAnsiTheme="minorHAnsi" w:cs="Arial"/>
                <w:b/>
                <w:sz w:val="20"/>
                <w:szCs w:val="20"/>
              </w:rPr>
            </w:pPr>
          </w:p>
        </w:tc>
        <w:tc>
          <w:tcPr>
            <w:tcW w:w="7092" w:type="dxa"/>
          </w:tcPr>
          <w:p w14:paraId="4A80F041" w14:textId="77777777" w:rsidR="00175C49" w:rsidRPr="001F2392" w:rsidRDefault="00175C49" w:rsidP="00DB6DE5">
            <w:pPr>
              <w:pStyle w:val="Body1"/>
              <w:rPr>
                <w:rFonts w:asciiTheme="minorHAnsi" w:hAnsiTheme="minorHAnsi" w:cs="Arial"/>
                <w:sz w:val="20"/>
                <w:szCs w:val="20"/>
              </w:rPr>
            </w:pPr>
          </w:p>
        </w:tc>
      </w:tr>
      <w:tr w:rsidR="00175C49" w:rsidRPr="001F2392" w14:paraId="7BAC5DFD" w14:textId="77777777" w:rsidTr="00DB6DE5">
        <w:tc>
          <w:tcPr>
            <w:tcW w:w="2376" w:type="dxa"/>
          </w:tcPr>
          <w:p w14:paraId="0B5AB3A3"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Print Name:</w:t>
            </w:r>
          </w:p>
          <w:p w14:paraId="31AA328E" w14:textId="77777777" w:rsidR="00175C49" w:rsidRPr="001F2392" w:rsidRDefault="00175C49" w:rsidP="00DB6DE5">
            <w:pPr>
              <w:pStyle w:val="Body1"/>
              <w:rPr>
                <w:rFonts w:asciiTheme="minorHAnsi" w:hAnsiTheme="minorHAnsi" w:cs="Arial"/>
                <w:b/>
                <w:sz w:val="20"/>
                <w:szCs w:val="20"/>
              </w:rPr>
            </w:pPr>
          </w:p>
        </w:tc>
        <w:tc>
          <w:tcPr>
            <w:tcW w:w="7092" w:type="dxa"/>
          </w:tcPr>
          <w:p w14:paraId="69625038" w14:textId="77777777" w:rsidR="00175C49" w:rsidRPr="001F2392" w:rsidRDefault="00175C49" w:rsidP="00DB6DE5">
            <w:pPr>
              <w:pStyle w:val="Body1"/>
              <w:rPr>
                <w:rFonts w:asciiTheme="minorHAnsi" w:hAnsiTheme="minorHAnsi" w:cs="Arial"/>
                <w:sz w:val="20"/>
                <w:szCs w:val="20"/>
              </w:rPr>
            </w:pPr>
          </w:p>
        </w:tc>
      </w:tr>
      <w:tr w:rsidR="00175C49" w:rsidRPr="001F2392" w14:paraId="15ACF8D2" w14:textId="77777777" w:rsidTr="00DB6DE5">
        <w:tc>
          <w:tcPr>
            <w:tcW w:w="2376" w:type="dxa"/>
          </w:tcPr>
          <w:p w14:paraId="1E9EB776"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Company Name:</w:t>
            </w:r>
          </w:p>
          <w:p w14:paraId="49F0E9C8" w14:textId="77777777" w:rsidR="00175C49" w:rsidRPr="001F2392" w:rsidRDefault="00175C49" w:rsidP="00DB6DE5">
            <w:pPr>
              <w:pStyle w:val="Body1"/>
              <w:rPr>
                <w:rFonts w:asciiTheme="minorHAnsi" w:hAnsiTheme="minorHAnsi" w:cs="Arial"/>
                <w:b/>
                <w:sz w:val="20"/>
                <w:szCs w:val="20"/>
              </w:rPr>
            </w:pPr>
          </w:p>
        </w:tc>
        <w:tc>
          <w:tcPr>
            <w:tcW w:w="7092" w:type="dxa"/>
          </w:tcPr>
          <w:p w14:paraId="3A45752C" w14:textId="77777777" w:rsidR="00175C49" w:rsidRPr="001F2392" w:rsidRDefault="00175C49" w:rsidP="00DB6DE5">
            <w:pPr>
              <w:pStyle w:val="Body1"/>
              <w:rPr>
                <w:rFonts w:asciiTheme="minorHAnsi" w:hAnsiTheme="minorHAnsi" w:cs="Arial"/>
                <w:sz w:val="20"/>
                <w:szCs w:val="20"/>
              </w:rPr>
            </w:pPr>
          </w:p>
        </w:tc>
      </w:tr>
      <w:tr w:rsidR="00175C49" w:rsidRPr="001F2392" w14:paraId="065CBF7C" w14:textId="77777777" w:rsidTr="00DB6DE5">
        <w:tc>
          <w:tcPr>
            <w:tcW w:w="2376" w:type="dxa"/>
          </w:tcPr>
          <w:p w14:paraId="27D24FFB"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Date:</w:t>
            </w:r>
          </w:p>
        </w:tc>
        <w:tc>
          <w:tcPr>
            <w:tcW w:w="7092" w:type="dxa"/>
          </w:tcPr>
          <w:p w14:paraId="4A5312CB" w14:textId="77777777" w:rsidR="00175C49" w:rsidRPr="001F2392" w:rsidRDefault="00175C49" w:rsidP="00DB6DE5">
            <w:pPr>
              <w:pStyle w:val="Body1"/>
              <w:rPr>
                <w:rFonts w:asciiTheme="minorHAnsi" w:hAnsiTheme="minorHAnsi" w:cs="Arial"/>
                <w:sz w:val="20"/>
                <w:szCs w:val="20"/>
              </w:rPr>
            </w:pPr>
          </w:p>
          <w:p w14:paraId="7004E1F1" w14:textId="77777777" w:rsidR="00175C49" w:rsidRPr="001F2392" w:rsidRDefault="00175C49" w:rsidP="00DB6DE5">
            <w:pPr>
              <w:pStyle w:val="Body1"/>
              <w:rPr>
                <w:rFonts w:asciiTheme="minorHAnsi" w:hAnsiTheme="minorHAnsi" w:cs="Arial"/>
                <w:sz w:val="20"/>
                <w:szCs w:val="20"/>
              </w:rPr>
            </w:pPr>
          </w:p>
        </w:tc>
      </w:tr>
    </w:tbl>
    <w:p w14:paraId="2F2A9EF0" w14:textId="77777777" w:rsidR="00175C49" w:rsidRPr="00D27B13" w:rsidRDefault="00175C49" w:rsidP="00175C49">
      <w:bookmarkStart w:id="117" w:name="_Toc450212313"/>
      <w:bookmarkStart w:id="118" w:name="_Toc450295563"/>
      <w:bookmarkStart w:id="119" w:name="_Toc450295969"/>
      <w:bookmarkStart w:id="120" w:name="_Toc452366784"/>
      <w:bookmarkStart w:id="121" w:name="_Toc453922375"/>
    </w:p>
    <w:p w14:paraId="11201B15" w14:textId="77777777" w:rsidR="00175C49" w:rsidRPr="003C7726" w:rsidRDefault="00175C49" w:rsidP="00052057">
      <w:pPr>
        <w:pStyle w:val="EGStyleGuide-Subheadline"/>
      </w:pPr>
      <w:bookmarkStart w:id="122" w:name="_Toc476219112"/>
      <w:bookmarkStart w:id="123" w:name="_Toc499109680"/>
      <w:bookmarkStart w:id="124" w:name="_Toc499812323"/>
      <w:bookmarkStart w:id="125" w:name="_Toc499901552"/>
      <w:bookmarkStart w:id="126" w:name="_Toc74302323"/>
      <w:r w:rsidRPr="003C7726">
        <w:t xml:space="preserve">2.3 </w:t>
      </w:r>
      <w:r w:rsidRPr="003C7726">
        <w:tab/>
        <w:t>Sub-Contractor Declaration</w:t>
      </w:r>
      <w:bookmarkEnd w:id="117"/>
      <w:bookmarkEnd w:id="118"/>
      <w:bookmarkEnd w:id="119"/>
      <w:bookmarkEnd w:id="120"/>
      <w:bookmarkEnd w:id="121"/>
      <w:r w:rsidRPr="003C7726">
        <w:t xml:space="preserve"> (To be duplicated and completed where relevant)</w:t>
      </w:r>
      <w:bookmarkEnd w:id="122"/>
      <w:bookmarkEnd w:id="123"/>
      <w:bookmarkEnd w:id="124"/>
      <w:bookmarkEnd w:id="125"/>
      <w:bookmarkEnd w:id="126"/>
    </w:p>
    <w:p w14:paraId="17BBA975" w14:textId="77777777" w:rsidR="00175C49" w:rsidRPr="00D27B13" w:rsidRDefault="00175C49" w:rsidP="00175C49">
      <w:pPr>
        <w:rPr>
          <w:rFonts w:cs="Arial"/>
        </w:rPr>
      </w:pPr>
    </w:p>
    <w:p w14:paraId="1560A328" w14:textId="77777777" w:rsidR="00175C49" w:rsidRPr="00D27B13" w:rsidRDefault="00175C49" w:rsidP="00175C49">
      <w:pPr>
        <w:rPr>
          <w:rFonts w:cs="Arial"/>
        </w:rPr>
      </w:pPr>
      <w:r w:rsidRPr="00D27B13">
        <w:rPr>
          <w:rFonts w:cs="Arial"/>
        </w:rPr>
        <w:t xml:space="preserve">Where the experience </w:t>
      </w:r>
      <w:r>
        <w:rPr>
          <w:rFonts w:cs="Arial"/>
        </w:rPr>
        <w:t xml:space="preserve">or capacity </w:t>
      </w:r>
      <w:r w:rsidRPr="00D27B13">
        <w:rPr>
          <w:rFonts w:cs="Arial"/>
        </w:rPr>
        <w:t xml:space="preserve">of a sub-contractor is relied upon, the </w:t>
      </w:r>
      <w:r w:rsidRPr="00EC14A3">
        <w:rPr>
          <w:rFonts w:cs="Arial"/>
        </w:rPr>
        <w:t>Tenderer</w:t>
      </w:r>
      <w:r w:rsidRPr="00D27B13">
        <w:rPr>
          <w:rFonts w:cs="Arial"/>
        </w:rPr>
        <w:t xml:space="preserve"> will be required to show the commitment of the indicated sub-contractor to the </w:t>
      </w:r>
      <w:r w:rsidRPr="00EC14A3">
        <w:rPr>
          <w:rFonts w:cs="Arial"/>
        </w:rPr>
        <w:t>Tenderer</w:t>
      </w:r>
      <w:r w:rsidRPr="00D27B13">
        <w:rPr>
          <w:rFonts w:cs="Arial"/>
        </w:rPr>
        <w:t xml:space="preserve">s participation. In order to do this, </w:t>
      </w:r>
      <w:r w:rsidRPr="00EC14A3">
        <w:rPr>
          <w:rFonts w:cs="Arial"/>
        </w:rPr>
        <w:t>Tenderer</w:t>
      </w:r>
      <w:r w:rsidRPr="00D27B13">
        <w:rPr>
          <w:rFonts w:cs="Arial"/>
        </w:rPr>
        <w:t xml:space="preserve">s must submit a completed sub-contractor declaration, included below. </w:t>
      </w:r>
    </w:p>
    <w:p w14:paraId="375FEB1B" w14:textId="77777777" w:rsidR="00175C49" w:rsidRPr="00D27B13" w:rsidRDefault="00175C49" w:rsidP="00175C49">
      <w:pPr>
        <w:rPr>
          <w:rFonts w:cs="Arial"/>
        </w:rPr>
      </w:pPr>
    </w:p>
    <w:p w14:paraId="75CB3FC6" w14:textId="77777777" w:rsidR="00175C49" w:rsidRPr="001F2392" w:rsidRDefault="00175C49" w:rsidP="00175C49">
      <w:pPr>
        <w:pStyle w:val="Body1"/>
        <w:spacing w:before="0" w:after="0"/>
        <w:rPr>
          <w:rFonts w:asciiTheme="minorHAnsi" w:hAnsiTheme="minorHAnsi" w:cs="Arial"/>
          <w:sz w:val="20"/>
          <w:szCs w:val="20"/>
        </w:rPr>
      </w:pPr>
      <w:r w:rsidRPr="001F2392">
        <w:rPr>
          <w:rFonts w:asciiTheme="minorHAnsi" w:hAnsiTheme="minorHAnsi" w:cs="Arial"/>
          <w:sz w:val="20"/>
          <w:szCs w:val="20"/>
        </w:rPr>
        <w:t>This declaration is to be signed by an authorised representative of the sub-contractor.</w:t>
      </w:r>
    </w:p>
    <w:p w14:paraId="115A8E63" w14:textId="77777777" w:rsidR="00175C49" w:rsidRPr="001F2392" w:rsidRDefault="00175C49" w:rsidP="00175C49">
      <w:pPr>
        <w:rPr>
          <w:rFonts w:cs="Arial"/>
          <w:szCs w:val="20"/>
        </w:rPr>
      </w:pPr>
    </w:p>
    <w:tbl>
      <w:tblPr>
        <w:tblStyle w:val="TableGrid"/>
        <w:tblW w:w="0" w:type="auto"/>
        <w:tblLook w:val="04A0" w:firstRow="1" w:lastRow="0" w:firstColumn="1" w:lastColumn="0" w:noHBand="0" w:noVBand="1"/>
      </w:tblPr>
      <w:tblGrid>
        <w:gridCol w:w="2660"/>
        <w:gridCol w:w="6808"/>
      </w:tblGrid>
      <w:tr w:rsidR="00175C49" w:rsidRPr="001F2392" w14:paraId="211DBE0C" w14:textId="77777777" w:rsidTr="00DB6DE5">
        <w:tc>
          <w:tcPr>
            <w:tcW w:w="2660" w:type="dxa"/>
          </w:tcPr>
          <w:p w14:paraId="5A151E64"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Signed:</w:t>
            </w:r>
          </w:p>
          <w:p w14:paraId="773BC588" w14:textId="77777777" w:rsidR="00175C49" w:rsidRPr="001F2392" w:rsidRDefault="00175C49" w:rsidP="00DB6DE5">
            <w:pPr>
              <w:pStyle w:val="Body1"/>
              <w:rPr>
                <w:rFonts w:asciiTheme="minorHAnsi" w:hAnsiTheme="minorHAnsi" w:cs="Arial"/>
                <w:b/>
                <w:sz w:val="20"/>
                <w:szCs w:val="20"/>
              </w:rPr>
            </w:pPr>
          </w:p>
        </w:tc>
        <w:tc>
          <w:tcPr>
            <w:tcW w:w="6808" w:type="dxa"/>
          </w:tcPr>
          <w:p w14:paraId="4B15DF20" w14:textId="77777777" w:rsidR="00175C49" w:rsidRPr="001F2392" w:rsidRDefault="00175C49" w:rsidP="00DB6DE5">
            <w:pPr>
              <w:pStyle w:val="Body1"/>
              <w:rPr>
                <w:rFonts w:asciiTheme="minorHAnsi" w:hAnsiTheme="minorHAnsi" w:cs="Arial"/>
                <w:sz w:val="20"/>
                <w:szCs w:val="20"/>
              </w:rPr>
            </w:pPr>
          </w:p>
        </w:tc>
      </w:tr>
      <w:tr w:rsidR="00175C49" w:rsidRPr="001F2392" w14:paraId="7FA5031E" w14:textId="77777777" w:rsidTr="00DB6DE5">
        <w:tc>
          <w:tcPr>
            <w:tcW w:w="2660" w:type="dxa"/>
          </w:tcPr>
          <w:p w14:paraId="0D1089A9"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Print Name:</w:t>
            </w:r>
          </w:p>
          <w:p w14:paraId="4E7DCDD1" w14:textId="77777777" w:rsidR="00175C49" w:rsidRPr="001F2392" w:rsidRDefault="00175C49" w:rsidP="00DB6DE5">
            <w:pPr>
              <w:pStyle w:val="Body1"/>
              <w:rPr>
                <w:rFonts w:asciiTheme="minorHAnsi" w:hAnsiTheme="minorHAnsi" w:cs="Arial"/>
                <w:b/>
                <w:sz w:val="20"/>
                <w:szCs w:val="20"/>
              </w:rPr>
            </w:pPr>
          </w:p>
        </w:tc>
        <w:tc>
          <w:tcPr>
            <w:tcW w:w="6808" w:type="dxa"/>
          </w:tcPr>
          <w:p w14:paraId="4B4DB852" w14:textId="77777777" w:rsidR="00175C49" w:rsidRPr="001F2392" w:rsidRDefault="00175C49" w:rsidP="00DB6DE5">
            <w:pPr>
              <w:pStyle w:val="Body1"/>
              <w:rPr>
                <w:rFonts w:asciiTheme="minorHAnsi" w:hAnsiTheme="minorHAnsi" w:cs="Arial"/>
                <w:sz w:val="20"/>
                <w:szCs w:val="20"/>
              </w:rPr>
            </w:pPr>
          </w:p>
        </w:tc>
      </w:tr>
      <w:tr w:rsidR="00175C49" w:rsidRPr="001F2392" w14:paraId="074758B2" w14:textId="77777777" w:rsidTr="00DB6DE5">
        <w:tc>
          <w:tcPr>
            <w:tcW w:w="2660" w:type="dxa"/>
          </w:tcPr>
          <w:p w14:paraId="78759439"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Sub-Contractor Name:</w:t>
            </w:r>
          </w:p>
          <w:p w14:paraId="51C45880" w14:textId="77777777" w:rsidR="00175C49" w:rsidRPr="001F2392" w:rsidRDefault="00175C49" w:rsidP="00DB6DE5">
            <w:pPr>
              <w:pStyle w:val="Body1"/>
              <w:rPr>
                <w:rFonts w:asciiTheme="minorHAnsi" w:hAnsiTheme="minorHAnsi" w:cs="Arial"/>
                <w:b/>
                <w:sz w:val="20"/>
                <w:szCs w:val="20"/>
              </w:rPr>
            </w:pPr>
          </w:p>
        </w:tc>
        <w:tc>
          <w:tcPr>
            <w:tcW w:w="6808" w:type="dxa"/>
          </w:tcPr>
          <w:p w14:paraId="748401D6" w14:textId="77777777" w:rsidR="00175C49" w:rsidRPr="001F2392" w:rsidRDefault="00175C49" w:rsidP="00DB6DE5">
            <w:pPr>
              <w:pStyle w:val="Body1"/>
              <w:rPr>
                <w:rFonts w:asciiTheme="minorHAnsi" w:hAnsiTheme="minorHAnsi" w:cs="Arial"/>
                <w:sz w:val="20"/>
                <w:szCs w:val="20"/>
              </w:rPr>
            </w:pPr>
          </w:p>
        </w:tc>
      </w:tr>
      <w:tr w:rsidR="00175C49" w:rsidRPr="001F2392" w14:paraId="2C880415" w14:textId="77777777" w:rsidTr="00DB6DE5">
        <w:tc>
          <w:tcPr>
            <w:tcW w:w="2660" w:type="dxa"/>
          </w:tcPr>
          <w:p w14:paraId="57225225" w14:textId="77777777" w:rsidR="00175C49" w:rsidRPr="001F2392" w:rsidRDefault="00175C49" w:rsidP="00DB6DE5">
            <w:pPr>
              <w:pStyle w:val="Body1"/>
              <w:rPr>
                <w:rFonts w:asciiTheme="minorHAnsi" w:hAnsiTheme="minorHAnsi" w:cs="Arial"/>
                <w:b/>
                <w:sz w:val="20"/>
                <w:szCs w:val="20"/>
              </w:rPr>
            </w:pPr>
            <w:r w:rsidRPr="001F2392">
              <w:rPr>
                <w:rFonts w:asciiTheme="minorHAnsi" w:hAnsiTheme="minorHAnsi" w:cs="Arial"/>
                <w:b/>
                <w:sz w:val="20"/>
                <w:szCs w:val="20"/>
              </w:rPr>
              <w:t>Date:</w:t>
            </w:r>
          </w:p>
        </w:tc>
        <w:tc>
          <w:tcPr>
            <w:tcW w:w="6808" w:type="dxa"/>
          </w:tcPr>
          <w:p w14:paraId="5AB63918" w14:textId="77777777" w:rsidR="00175C49" w:rsidRPr="001F2392" w:rsidRDefault="00175C49" w:rsidP="00DB6DE5">
            <w:pPr>
              <w:pStyle w:val="Body1"/>
              <w:rPr>
                <w:rFonts w:asciiTheme="minorHAnsi" w:hAnsiTheme="minorHAnsi" w:cs="Arial"/>
                <w:sz w:val="20"/>
                <w:szCs w:val="20"/>
              </w:rPr>
            </w:pPr>
          </w:p>
          <w:p w14:paraId="1BB93DE4" w14:textId="77777777" w:rsidR="00175C49" w:rsidRPr="001F2392" w:rsidRDefault="00175C49" w:rsidP="00DB6DE5">
            <w:pPr>
              <w:pStyle w:val="Body1"/>
              <w:rPr>
                <w:rFonts w:asciiTheme="minorHAnsi" w:hAnsiTheme="minorHAnsi" w:cs="Arial"/>
                <w:sz w:val="20"/>
                <w:szCs w:val="20"/>
              </w:rPr>
            </w:pPr>
          </w:p>
        </w:tc>
      </w:tr>
    </w:tbl>
    <w:p w14:paraId="79117291" w14:textId="77777777" w:rsidR="00175C49" w:rsidRPr="001F2392" w:rsidRDefault="00175C49" w:rsidP="00175C49">
      <w:pPr>
        <w:rPr>
          <w:rFonts w:cs="Arial"/>
          <w:szCs w:val="20"/>
        </w:rPr>
      </w:pPr>
    </w:p>
    <w:tbl>
      <w:tblPr>
        <w:tblStyle w:val="TableGrid"/>
        <w:tblW w:w="0" w:type="auto"/>
        <w:tblLook w:val="04A0" w:firstRow="1" w:lastRow="0" w:firstColumn="1" w:lastColumn="0" w:noHBand="0" w:noVBand="1"/>
      </w:tblPr>
      <w:tblGrid>
        <w:gridCol w:w="2660"/>
        <w:gridCol w:w="6808"/>
      </w:tblGrid>
      <w:tr w:rsidR="00175C49" w:rsidRPr="001F2392" w14:paraId="58AD78B3" w14:textId="77777777" w:rsidTr="00DB6DE5">
        <w:tc>
          <w:tcPr>
            <w:tcW w:w="2660" w:type="dxa"/>
          </w:tcPr>
          <w:p w14:paraId="2D6515D2" w14:textId="77777777" w:rsidR="00175C49" w:rsidRPr="001F2392" w:rsidRDefault="00175C49" w:rsidP="00DB6DE5">
            <w:pPr>
              <w:pStyle w:val="Body1"/>
              <w:jc w:val="left"/>
              <w:rPr>
                <w:rFonts w:asciiTheme="minorHAnsi" w:hAnsiTheme="minorHAnsi" w:cs="Arial"/>
                <w:b/>
                <w:sz w:val="20"/>
                <w:szCs w:val="20"/>
              </w:rPr>
            </w:pPr>
            <w:r w:rsidRPr="001F2392">
              <w:rPr>
                <w:rFonts w:asciiTheme="minorHAnsi" w:hAnsiTheme="minorHAnsi" w:cs="Arial"/>
                <w:b/>
                <w:sz w:val="20"/>
                <w:szCs w:val="20"/>
              </w:rPr>
              <w:t>Services to be provided by the Sub-Contractor:</w:t>
            </w:r>
          </w:p>
        </w:tc>
        <w:tc>
          <w:tcPr>
            <w:tcW w:w="6808" w:type="dxa"/>
          </w:tcPr>
          <w:p w14:paraId="1A02D78F" w14:textId="77777777" w:rsidR="00175C49" w:rsidRPr="001F2392" w:rsidRDefault="00175C49" w:rsidP="00DB6DE5">
            <w:pPr>
              <w:pStyle w:val="Body1"/>
              <w:rPr>
                <w:rFonts w:asciiTheme="minorHAnsi" w:hAnsiTheme="minorHAnsi" w:cs="Arial"/>
                <w:sz w:val="20"/>
                <w:szCs w:val="20"/>
              </w:rPr>
            </w:pPr>
          </w:p>
          <w:p w14:paraId="7A143A40" w14:textId="77777777" w:rsidR="00175C49" w:rsidRPr="001F2392" w:rsidRDefault="00175C49" w:rsidP="00DB6DE5">
            <w:pPr>
              <w:pStyle w:val="Body1"/>
              <w:rPr>
                <w:rFonts w:asciiTheme="minorHAnsi" w:hAnsiTheme="minorHAnsi" w:cs="Arial"/>
                <w:sz w:val="20"/>
                <w:szCs w:val="20"/>
              </w:rPr>
            </w:pPr>
          </w:p>
          <w:p w14:paraId="750B9704" w14:textId="77777777" w:rsidR="00175C49" w:rsidRPr="001F2392" w:rsidRDefault="00175C49" w:rsidP="00DB6DE5">
            <w:pPr>
              <w:pStyle w:val="Body1"/>
              <w:rPr>
                <w:rFonts w:asciiTheme="minorHAnsi" w:hAnsiTheme="minorHAnsi" w:cs="Arial"/>
                <w:sz w:val="20"/>
                <w:szCs w:val="20"/>
              </w:rPr>
            </w:pPr>
          </w:p>
        </w:tc>
      </w:tr>
    </w:tbl>
    <w:p w14:paraId="11FC5BCC" w14:textId="77777777" w:rsidR="00175C49" w:rsidRPr="00D27B13" w:rsidRDefault="00175C49" w:rsidP="00175C49">
      <w:pPr>
        <w:rPr>
          <w:rFonts w:cs="Arial"/>
        </w:rPr>
      </w:pPr>
    </w:p>
    <w:p w14:paraId="3AFDF5D8" w14:textId="77777777" w:rsidR="00052057" w:rsidRDefault="00052057" w:rsidP="00052057">
      <w:pPr>
        <w:pStyle w:val="EGStyleGuide-Subheadline"/>
      </w:pPr>
      <w:bookmarkStart w:id="127" w:name="_Toc454270084"/>
      <w:bookmarkStart w:id="128" w:name="_Toc454445804"/>
      <w:bookmarkStart w:id="129" w:name="_Toc467153308"/>
      <w:bookmarkStart w:id="130" w:name="_Toc476219113"/>
      <w:bookmarkStart w:id="131" w:name="_Toc499109681"/>
      <w:bookmarkStart w:id="132" w:name="_Toc499812324"/>
      <w:bookmarkStart w:id="133" w:name="_Toc499901553"/>
      <w:bookmarkStart w:id="134" w:name="_Toc74302324"/>
    </w:p>
    <w:p w14:paraId="118A9ED6" w14:textId="77777777" w:rsidR="009C50FE" w:rsidRDefault="009C50FE" w:rsidP="00052057">
      <w:pPr>
        <w:pStyle w:val="EGStyleGuide-Subheadline"/>
      </w:pPr>
    </w:p>
    <w:p w14:paraId="195A62C0" w14:textId="2C39A865" w:rsidR="00175C49" w:rsidRPr="003C7726" w:rsidRDefault="00175C49" w:rsidP="00052057">
      <w:pPr>
        <w:pStyle w:val="EGStyleGuide-Subheadline"/>
      </w:pPr>
      <w:r w:rsidRPr="003C7726">
        <w:t xml:space="preserve">2.4 </w:t>
      </w:r>
      <w:r w:rsidRPr="003C7726">
        <w:tab/>
        <w:t>Group of Companies (To be completed where relevant)</w:t>
      </w:r>
      <w:bookmarkEnd w:id="127"/>
      <w:bookmarkEnd w:id="128"/>
      <w:bookmarkEnd w:id="129"/>
      <w:bookmarkEnd w:id="130"/>
      <w:bookmarkEnd w:id="131"/>
      <w:bookmarkEnd w:id="132"/>
      <w:bookmarkEnd w:id="133"/>
      <w:bookmarkEnd w:id="134"/>
    </w:p>
    <w:p w14:paraId="3B8B17B9" w14:textId="77777777" w:rsidR="00175C49" w:rsidRPr="00D27B13" w:rsidRDefault="00175C49" w:rsidP="00175C49">
      <w:pPr>
        <w:rPr>
          <w:rFonts w:cs="Arial"/>
          <w:lang w:eastAsia="en-GB"/>
        </w:rPr>
      </w:pPr>
    </w:p>
    <w:tbl>
      <w:tblPr>
        <w:tblStyle w:val="TableGrid"/>
        <w:tblW w:w="0" w:type="auto"/>
        <w:tblInd w:w="-5" w:type="dxa"/>
        <w:tblLook w:val="04A0" w:firstRow="1" w:lastRow="0" w:firstColumn="1" w:lastColumn="0" w:noHBand="0" w:noVBand="1"/>
      </w:tblPr>
      <w:tblGrid>
        <w:gridCol w:w="4820"/>
        <w:gridCol w:w="4540"/>
      </w:tblGrid>
      <w:tr w:rsidR="00175C49" w:rsidRPr="00D27B13" w14:paraId="7D9AB7E5" w14:textId="77777777" w:rsidTr="001F2392">
        <w:tc>
          <w:tcPr>
            <w:tcW w:w="4820" w:type="dxa"/>
          </w:tcPr>
          <w:p w14:paraId="6219E1FB" w14:textId="77777777" w:rsidR="00175C49" w:rsidRPr="001F2392" w:rsidRDefault="00175C49" w:rsidP="00DB6DE5">
            <w:pPr>
              <w:pStyle w:val="Body1"/>
              <w:jc w:val="left"/>
              <w:rPr>
                <w:rFonts w:asciiTheme="minorHAnsi" w:hAnsiTheme="minorHAnsi" w:cs="Arial"/>
                <w:sz w:val="20"/>
                <w:szCs w:val="20"/>
              </w:rPr>
            </w:pPr>
            <w:r w:rsidRPr="001F2392">
              <w:rPr>
                <w:rFonts w:asciiTheme="minorHAnsi" w:hAnsiTheme="minorHAnsi" w:cs="Arial"/>
                <w:sz w:val="20"/>
                <w:szCs w:val="20"/>
              </w:rPr>
              <w:t>If applicable please provide a brief description of how the group of economic operators will work, including confirmation of the lead.  Please enclose an organisational chart with the proposed hierarchical structure of the grouping including any sub-contractor arrangements.</w:t>
            </w:r>
          </w:p>
        </w:tc>
        <w:tc>
          <w:tcPr>
            <w:tcW w:w="4540" w:type="dxa"/>
          </w:tcPr>
          <w:p w14:paraId="15FF48DB" w14:textId="77777777" w:rsidR="00175C49" w:rsidRPr="00D27B13" w:rsidRDefault="00175C49" w:rsidP="00DB6DE5">
            <w:pPr>
              <w:pStyle w:val="Body1"/>
              <w:rPr>
                <w:rFonts w:ascii="Arial" w:hAnsi="Arial" w:cs="Arial"/>
              </w:rPr>
            </w:pPr>
          </w:p>
        </w:tc>
      </w:tr>
    </w:tbl>
    <w:p w14:paraId="338DD131" w14:textId="77777777" w:rsidR="00175C49" w:rsidRDefault="00175C49" w:rsidP="00175C49">
      <w:pPr>
        <w:rPr>
          <w:rFonts w:cs="Arial"/>
        </w:rPr>
      </w:pPr>
    </w:p>
    <w:p w14:paraId="629F0829" w14:textId="77777777" w:rsidR="00175C49" w:rsidRDefault="00175C49" w:rsidP="00175C49">
      <w:pPr>
        <w:rPr>
          <w:rFonts w:cs="Arial"/>
        </w:rPr>
      </w:pPr>
    </w:p>
    <w:p w14:paraId="0A08F20D" w14:textId="77777777" w:rsidR="00175C49" w:rsidRDefault="00175C49" w:rsidP="00175C49">
      <w:pPr>
        <w:rPr>
          <w:rFonts w:cs="Arial"/>
        </w:rPr>
      </w:pPr>
    </w:p>
    <w:p w14:paraId="143A9872" w14:textId="77777777" w:rsidR="00175C49" w:rsidRPr="003C7726" w:rsidRDefault="00175C49" w:rsidP="00052057">
      <w:pPr>
        <w:pStyle w:val="EGStyleGuide-Subheadline"/>
      </w:pPr>
      <w:bookmarkStart w:id="135" w:name="_Toc440027980"/>
      <w:bookmarkStart w:id="136" w:name="_Toc450212314"/>
      <w:bookmarkStart w:id="137" w:name="_Toc450295564"/>
      <w:bookmarkStart w:id="138" w:name="_Toc450295970"/>
      <w:bookmarkStart w:id="139" w:name="_Toc452366785"/>
      <w:bookmarkStart w:id="140" w:name="_Toc453922376"/>
      <w:bookmarkStart w:id="141" w:name="_Toc476219114"/>
      <w:bookmarkStart w:id="142" w:name="_Toc499109682"/>
      <w:bookmarkStart w:id="143" w:name="_Toc499812325"/>
      <w:bookmarkStart w:id="144" w:name="_Toc499901554"/>
      <w:bookmarkStart w:id="145" w:name="_Toc74302325"/>
      <w:r w:rsidRPr="003C7726">
        <w:t xml:space="preserve">2.5 </w:t>
      </w:r>
      <w:r w:rsidRPr="003C7726">
        <w:tab/>
        <w:t>Exclusionary Criteria Declaration</w:t>
      </w:r>
      <w:bookmarkEnd w:id="135"/>
      <w:bookmarkEnd w:id="136"/>
      <w:bookmarkEnd w:id="137"/>
      <w:bookmarkEnd w:id="138"/>
      <w:bookmarkEnd w:id="139"/>
      <w:bookmarkEnd w:id="140"/>
      <w:bookmarkEnd w:id="141"/>
      <w:bookmarkEnd w:id="142"/>
      <w:bookmarkEnd w:id="143"/>
      <w:bookmarkEnd w:id="144"/>
      <w:bookmarkEnd w:id="145"/>
    </w:p>
    <w:p w14:paraId="26F6F7FA" w14:textId="77777777" w:rsidR="00175C49" w:rsidRPr="00D27B13" w:rsidRDefault="00175C49" w:rsidP="00175C49">
      <w:pPr>
        <w:rPr>
          <w:rFonts w:cs="Arial"/>
          <w:lang w:eastAsia="en-GB"/>
        </w:rPr>
      </w:pPr>
    </w:p>
    <w:p w14:paraId="6B93EBE3" w14:textId="77777777" w:rsidR="00175C49" w:rsidRPr="00D27B13" w:rsidRDefault="00175C49" w:rsidP="00175C49">
      <w:pPr>
        <w:rPr>
          <w:rFonts w:cs="Arial"/>
          <w:b/>
        </w:rPr>
      </w:pPr>
      <w:r w:rsidRPr="00D27B13">
        <w:rPr>
          <w:rFonts w:cs="Arial"/>
          <w:b/>
        </w:rPr>
        <w:t xml:space="preserve">This section must be completed by the </w:t>
      </w:r>
      <w:r w:rsidRPr="00C95C76">
        <w:rPr>
          <w:rFonts w:cs="Arial"/>
          <w:b/>
        </w:rPr>
        <w:t>Tenderer</w:t>
      </w:r>
      <w:r w:rsidRPr="00D27B13">
        <w:rPr>
          <w:rFonts w:cs="Arial"/>
          <w:b/>
        </w:rPr>
        <w:t xml:space="preserve">. </w:t>
      </w:r>
    </w:p>
    <w:p w14:paraId="24CD5AE7" w14:textId="77777777" w:rsidR="00175C49" w:rsidRPr="00D27B13" w:rsidRDefault="00175C49" w:rsidP="00175C49">
      <w:pPr>
        <w:rPr>
          <w:rFonts w:cs="Arial"/>
          <w:lang w:eastAsia="en-GB"/>
        </w:rPr>
      </w:pPr>
    </w:p>
    <w:p w14:paraId="75251812" w14:textId="77777777" w:rsidR="00175C49" w:rsidRPr="00D27B13" w:rsidRDefault="00175C49" w:rsidP="00175C49">
      <w:pPr>
        <w:pStyle w:val="Body1"/>
        <w:rPr>
          <w:rFonts w:ascii="Arial" w:hAnsi="Arial" w:cs="Arial"/>
          <w:b/>
          <w:u w:val="single"/>
        </w:rPr>
      </w:pPr>
      <w:r>
        <w:rPr>
          <w:rFonts w:ascii="Arial" w:hAnsi="Arial" w:cs="Arial"/>
          <w:b/>
          <w:u w:val="single"/>
        </w:rPr>
        <w:t xml:space="preserve">2.5.1 </w:t>
      </w:r>
      <w:r>
        <w:rPr>
          <w:rFonts w:ascii="Arial" w:hAnsi="Arial" w:cs="Arial"/>
          <w:b/>
          <w:u w:val="single"/>
        </w:rPr>
        <w:tab/>
      </w:r>
      <w:r w:rsidRPr="00D27B13">
        <w:rPr>
          <w:rFonts w:ascii="Arial" w:hAnsi="Arial" w:cs="Arial"/>
          <w:b/>
          <w:u w:val="single"/>
        </w:rPr>
        <w:t>Mandatory Exclusions</w:t>
      </w:r>
    </w:p>
    <w:p w14:paraId="2B1967AC" w14:textId="77777777" w:rsidR="00175C49" w:rsidRPr="00D27B13" w:rsidRDefault="00175C49" w:rsidP="00175C49">
      <w:pPr>
        <w:pStyle w:val="BodyTextIndent"/>
        <w:tabs>
          <w:tab w:val="left" w:pos="0"/>
        </w:tabs>
        <w:spacing w:after="0"/>
        <w:ind w:left="0"/>
        <w:rPr>
          <w:rFonts w:cs="Arial"/>
        </w:rPr>
      </w:pPr>
      <w:r w:rsidRPr="00D27B13">
        <w:rPr>
          <w:rFonts w:cs="Arial"/>
        </w:rPr>
        <w:t xml:space="preserve">EirGrid shall exclude from further participation any </w:t>
      </w:r>
      <w:r w:rsidRPr="00EC14A3">
        <w:rPr>
          <w:rFonts w:cs="Arial"/>
        </w:rPr>
        <w:t>Tenderer</w:t>
      </w:r>
      <w:r w:rsidRPr="00D27B13">
        <w:rPr>
          <w:rFonts w:cs="Arial"/>
        </w:rPr>
        <w:t xml:space="preserve">, or Member or sub-contractor thereof, where it has established (in accordance with Regulations 59 to 61 of the </w:t>
      </w:r>
      <w:r w:rsidRPr="00D27B13">
        <w:rPr>
          <w:rFonts w:cs="Arial"/>
          <w:i/>
        </w:rPr>
        <w:t>European Union (Award of Public Authority Contracts) Regulations 2016</w:t>
      </w:r>
      <w:r w:rsidRPr="00D27B13">
        <w:rPr>
          <w:rFonts w:cs="Arial"/>
        </w:rPr>
        <w:t>), or is otherwise aware that the economic operator concerned has been convicted of one or more of the following offences (whether arising before or during the procurement procedure):</w:t>
      </w:r>
    </w:p>
    <w:p w14:paraId="08AAF227" w14:textId="77777777" w:rsidR="00175C49" w:rsidRPr="00D27B13" w:rsidRDefault="00175C49" w:rsidP="00175C49">
      <w:pPr>
        <w:pStyle w:val="BodyTextIndent"/>
        <w:keepNext/>
        <w:tabs>
          <w:tab w:val="left" w:pos="0"/>
        </w:tabs>
        <w:spacing w:after="0"/>
        <w:ind w:left="0"/>
        <w:rPr>
          <w:rFonts w:cs="Arial"/>
        </w:rPr>
      </w:pPr>
    </w:p>
    <w:p w14:paraId="21186C48" w14:textId="77777777" w:rsidR="00175C49" w:rsidRPr="00D27B13" w:rsidRDefault="00175C49" w:rsidP="00622E2F">
      <w:pPr>
        <w:pStyle w:val="BodyTextIndent"/>
        <w:numPr>
          <w:ilvl w:val="0"/>
          <w:numId w:val="40"/>
        </w:numPr>
        <w:tabs>
          <w:tab w:val="left" w:pos="0"/>
        </w:tabs>
        <w:spacing w:line="240" w:lineRule="auto"/>
        <w:rPr>
          <w:rFonts w:cs="Arial"/>
        </w:rPr>
      </w:pPr>
      <w:r w:rsidRPr="00D27B13">
        <w:rPr>
          <w:rFonts w:cs="Arial"/>
        </w:rPr>
        <w:t>participation in a criminal organisation, within the meaning of Article 2 of Council Framework Decision 2008/841/JHA of 24 October 200836 on the fight against organised crime;</w:t>
      </w:r>
    </w:p>
    <w:p w14:paraId="40FEBCC7" w14:textId="77777777" w:rsidR="00175C49" w:rsidRPr="00D27B13" w:rsidRDefault="00175C49" w:rsidP="00622E2F">
      <w:pPr>
        <w:pStyle w:val="BodyTextIndent"/>
        <w:numPr>
          <w:ilvl w:val="0"/>
          <w:numId w:val="40"/>
        </w:numPr>
        <w:tabs>
          <w:tab w:val="left" w:pos="0"/>
        </w:tabs>
        <w:spacing w:line="240" w:lineRule="auto"/>
        <w:ind w:left="720"/>
        <w:rPr>
          <w:rFonts w:cs="Arial"/>
        </w:rPr>
      </w:pPr>
      <w:r w:rsidRPr="00D27B13">
        <w:rPr>
          <w:rFonts w:cs="Arial"/>
        </w:rPr>
        <w:t>corruption, which means corruption within the meaning of the following:</w:t>
      </w:r>
    </w:p>
    <w:p w14:paraId="079D0818" w14:textId="77777777" w:rsidR="00175C49" w:rsidRPr="00D27B13" w:rsidRDefault="00175C49" w:rsidP="00622E2F">
      <w:pPr>
        <w:pStyle w:val="BodyTextIndent"/>
        <w:numPr>
          <w:ilvl w:val="0"/>
          <w:numId w:val="41"/>
        </w:numPr>
        <w:tabs>
          <w:tab w:val="left" w:pos="0"/>
        </w:tabs>
        <w:spacing w:line="240" w:lineRule="auto"/>
        <w:rPr>
          <w:rFonts w:cs="Arial"/>
        </w:rPr>
      </w:pPr>
      <w:r w:rsidRPr="00D27B13">
        <w:rPr>
          <w:rFonts w:cs="Arial"/>
        </w:rPr>
        <w:t>the Convention drawn up on the basis of Article K.3 (2)(c) of the Treaty on European Union, on the fight against corruption involving officials of the European Communities or officials of Member States of the European Union drawn up under the Council Act of 26 May 19978;</w:t>
      </w:r>
    </w:p>
    <w:p w14:paraId="2E4C467A" w14:textId="77777777" w:rsidR="00175C49" w:rsidRPr="00D27B13" w:rsidRDefault="00175C49" w:rsidP="00622E2F">
      <w:pPr>
        <w:pStyle w:val="BodyTextIndent"/>
        <w:numPr>
          <w:ilvl w:val="0"/>
          <w:numId w:val="41"/>
        </w:numPr>
        <w:tabs>
          <w:tab w:val="left" w:pos="0"/>
        </w:tabs>
        <w:spacing w:line="240" w:lineRule="auto"/>
        <w:rPr>
          <w:rFonts w:cs="Arial"/>
        </w:rPr>
      </w:pPr>
      <w:r w:rsidRPr="00D27B13">
        <w:rPr>
          <w:rFonts w:cs="Arial"/>
        </w:rPr>
        <w:t>Article 2(1) of Council Framework Decision 2003/568/JHA37 of 22 July 2003 on combating corruption in the private sector;</w:t>
      </w:r>
    </w:p>
    <w:p w14:paraId="3F389448" w14:textId="2E74681F" w:rsidR="00175C49" w:rsidRPr="00D27B13" w:rsidRDefault="00175C49" w:rsidP="00622E2F">
      <w:pPr>
        <w:pStyle w:val="BodyTextIndent"/>
        <w:numPr>
          <w:ilvl w:val="0"/>
          <w:numId w:val="41"/>
        </w:numPr>
        <w:tabs>
          <w:tab w:val="left" w:pos="0"/>
        </w:tabs>
        <w:spacing w:line="240" w:lineRule="auto"/>
        <w:rPr>
          <w:rFonts w:cs="Arial"/>
        </w:rPr>
      </w:pPr>
      <w:r w:rsidRPr="29CDB248">
        <w:rPr>
          <w:rFonts w:cs="Arial"/>
        </w:rPr>
        <w:t>the law of Ireland or Northern Ireland, under the applicable legislation, where the contracting authority or the economic operator concerned is established;</w:t>
      </w:r>
    </w:p>
    <w:p w14:paraId="789D5F73" w14:textId="77777777" w:rsidR="00175C49" w:rsidRPr="00D27B13" w:rsidRDefault="00175C49" w:rsidP="00622E2F">
      <w:pPr>
        <w:pStyle w:val="BodyTextIndent"/>
        <w:numPr>
          <w:ilvl w:val="0"/>
          <w:numId w:val="41"/>
        </w:numPr>
        <w:tabs>
          <w:tab w:val="left" w:pos="0"/>
        </w:tabs>
        <w:spacing w:line="240" w:lineRule="auto"/>
        <w:rPr>
          <w:rFonts w:cs="Arial"/>
        </w:rPr>
      </w:pPr>
      <w:r w:rsidRPr="00D27B13">
        <w:rPr>
          <w:rFonts w:cs="Arial"/>
        </w:rPr>
        <w:t>the law of the Member State, other than the State, in which the contracting authority or the economic operator concerned is established;</w:t>
      </w:r>
    </w:p>
    <w:p w14:paraId="4863C20D" w14:textId="77777777" w:rsidR="00175C49" w:rsidRPr="00D27B13" w:rsidRDefault="00175C49" w:rsidP="00622E2F">
      <w:pPr>
        <w:pStyle w:val="BodyTextIndent"/>
        <w:numPr>
          <w:ilvl w:val="0"/>
          <w:numId w:val="40"/>
        </w:numPr>
        <w:tabs>
          <w:tab w:val="left" w:pos="0"/>
        </w:tabs>
        <w:spacing w:line="240" w:lineRule="auto"/>
        <w:ind w:left="720"/>
        <w:rPr>
          <w:rFonts w:cs="Arial"/>
        </w:rPr>
      </w:pPr>
      <w:r w:rsidRPr="00D27B13">
        <w:rPr>
          <w:rFonts w:cs="Arial"/>
        </w:rPr>
        <w:t>fraud within the meaning of Article 1 of the Convention on the protection of the European Communities financial interests drawn up under the Council Act of 26 July 1995;</w:t>
      </w:r>
    </w:p>
    <w:p w14:paraId="36184F8E" w14:textId="77777777" w:rsidR="00175C49" w:rsidRPr="00D27B13" w:rsidRDefault="00175C49" w:rsidP="00622E2F">
      <w:pPr>
        <w:pStyle w:val="BodyTextIndent"/>
        <w:numPr>
          <w:ilvl w:val="0"/>
          <w:numId w:val="40"/>
        </w:numPr>
        <w:tabs>
          <w:tab w:val="left" w:pos="0"/>
        </w:tabs>
        <w:spacing w:line="240" w:lineRule="auto"/>
        <w:ind w:left="720"/>
        <w:rPr>
          <w:rFonts w:cs="Arial"/>
        </w:rPr>
      </w:pPr>
      <w:r w:rsidRPr="00D27B13">
        <w:rPr>
          <w:rFonts w:cs="Arial"/>
        </w:rPr>
        <w:t>terrorist offences or offences linked to terrorist activities, within the meaning of Articles 1 and 3 respectively of Council Framework Decision 2002/475/JHA of 13 June 2002 on combating terrorism or inciting or aiding or abetting or attempting to commit an offence referred to in Article 4 of that Council Framework Decision;</w:t>
      </w:r>
    </w:p>
    <w:p w14:paraId="5DB0C477" w14:textId="77777777" w:rsidR="00175C49" w:rsidRPr="00D27B13" w:rsidRDefault="00175C49" w:rsidP="00622E2F">
      <w:pPr>
        <w:pStyle w:val="BodyTextIndent"/>
        <w:numPr>
          <w:ilvl w:val="0"/>
          <w:numId w:val="40"/>
        </w:numPr>
        <w:tabs>
          <w:tab w:val="left" w:pos="0"/>
        </w:tabs>
        <w:spacing w:line="240" w:lineRule="auto"/>
        <w:ind w:left="720"/>
        <w:rPr>
          <w:rFonts w:cs="Arial"/>
        </w:rPr>
      </w:pPr>
      <w:r w:rsidRPr="00D27B13">
        <w:rPr>
          <w:rFonts w:cs="Arial"/>
        </w:rPr>
        <w:t>money laundering or terrorist financing, within the meaning of Article 1 of Directive 2005/60/EC of the European Parliament and of the Council of 26 October 2005 on the prevention of the use of the financial system for the purpose of money laundering and terrorist financing;</w:t>
      </w:r>
    </w:p>
    <w:p w14:paraId="616DE6D0" w14:textId="77777777" w:rsidR="00175C49" w:rsidRPr="00D27B13" w:rsidRDefault="00175C49" w:rsidP="00622E2F">
      <w:pPr>
        <w:pStyle w:val="BodyTextIndent"/>
        <w:numPr>
          <w:ilvl w:val="0"/>
          <w:numId w:val="40"/>
        </w:numPr>
        <w:tabs>
          <w:tab w:val="left" w:pos="0"/>
        </w:tabs>
        <w:spacing w:line="240" w:lineRule="auto"/>
        <w:ind w:left="720"/>
        <w:rPr>
          <w:rFonts w:cs="Arial"/>
        </w:rPr>
      </w:pPr>
      <w:r w:rsidRPr="00D27B13">
        <w:rPr>
          <w:rFonts w:cs="Arial"/>
        </w:rPr>
        <w:lastRenderedPageBreak/>
        <w:t>child labour and other forms of trafficking in human beings, within the meaning of Article 2 of Directive 2011/36/EU of the European Parliament and of the Council of 5 April 2011 on preventing and combating trafficking in human beings and protecting its victims and replacing Council Framework Decision 2002/629/JHA.</w:t>
      </w:r>
    </w:p>
    <w:p w14:paraId="503CB4BE" w14:textId="77777777" w:rsidR="00175C49" w:rsidRPr="00D27B13" w:rsidRDefault="00175C49" w:rsidP="00175C49">
      <w:pPr>
        <w:pStyle w:val="BodyTextIndent"/>
        <w:tabs>
          <w:tab w:val="left" w:pos="0"/>
        </w:tabs>
        <w:ind w:left="0"/>
        <w:rPr>
          <w:rFonts w:cs="Arial"/>
        </w:rPr>
      </w:pPr>
      <w:r w:rsidRPr="00D27B13">
        <w:rPr>
          <w:rFonts w:cs="Arial"/>
        </w:rPr>
        <w:t>The above provisions also apply where the person convicted is a member of the administrative, management or supervisory body of the relevant entity or has powers of representation, decision or control in the relevant entity.</w:t>
      </w:r>
    </w:p>
    <w:p w14:paraId="43EECE8A" w14:textId="77777777" w:rsidR="00175C49" w:rsidRPr="00D27B13" w:rsidRDefault="00175C49" w:rsidP="00175C49">
      <w:pPr>
        <w:autoSpaceDE w:val="0"/>
        <w:autoSpaceDN w:val="0"/>
        <w:adjustRightInd w:val="0"/>
        <w:rPr>
          <w:rFonts w:cs="Arial"/>
        </w:rPr>
      </w:pPr>
      <w:r w:rsidRPr="00D27B13">
        <w:rPr>
          <w:rFonts w:cs="Arial"/>
        </w:rPr>
        <w:t xml:space="preserve">EirGrid shall exclude from further participation any </w:t>
      </w:r>
      <w:r w:rsidRPr="00EC14A3">
        <w:rPr>
          <w:rFonts w:cs="Arial"/>
        </w:rPr>
        <w:t>Tenderer</w:t>
      </w:r>
      <w:r w:rsidRPr="00D27B13">
        <w:rPr>
          <w:rFonts w:cs="Arial"/>
        </w:rPr>
        <w:t>, or Member or sub-contractor thereof, where:</w:t>
      </w:r>
    </w:p>
    <w:p w14:paraId="3B766517" w14:textId="77777777" w:rsidR="00175C49" w:rsidRPr="00D27B13" w:rsidRDefault="00175C49" w:rsidP="00175C49">
      <w:pPr>
        <w:autoSpaceDE w:val="0"/>
        <w:autoSpaceDN w:val="0"/>
        <w:adjustRightInd w:val="0"/>
        <w:rPr>
          <w:rFonts w:cs="Arial"/>
          <w:color w:val="000000"/>
        </w:rPr>
      </w:pPr>
    </w:p>
    <w:p w14:paraId="4810FED8" w14:textId="77777777" w:rsidR="00175C49" w:rsidRPr="00D27B13" w:rsidRDefault="00175C49" w:rsidP="00622E2F">
      <w:pPr>
        <w:pStyle w:val="BodyTextIndent"/>
        <w:numPr>
          <w:ilvl w:val="0"/>
          <w:numId w:val="40"/>
        </w:numPr>
        <w:tabs>
          <w:tab w:val="left" w:pos="0"/>
        </w:tabs>
        <w:spacing w:after="0" w:line="240" w:lineRule="auto"/>
        <w:ind w:left="720"/>
        <w:rPr>
          <w:rFonts w:cs="Arial"/>
          <w:color w:val="000000"/>
        </w:rPr>
      </w:pPr>
      <w:r w:rsidRPr="00D27B13">
        <w:rPr>
          <w:rFonts w:cs="Arial"/>
          <w:color w:val="000000"/>
        </w:rPr>
        <w:t>EirGrid is aware that the relevant entity is in breach of its obligations relating to the payment of taxes or social security contributions and the breach has been established by a judicial or administrative decision having final and binding effect in accordance with the law of the country in which the operator is established or the law of Ireland.</w:t>
      </w:r>
    </w:p>
    <w:p w14:paraId="4F0D75FD" w14:textId="77777777" w:rsidR="00175C49" w:rsidRPr="00D27B13" w:rsidRDefault="00175C49" w:rsidP="00175C49">
      <w:pPr>
        <w:pStyle w:val="BodyTextIndent"/>
        <w:tabs>
          <w:tab w:val="left" w:pos="0"/>
        </w:tabs>
        <w:spacing w:after="0"/>
        <w:ind w:left="720"/>
        <w:rPr>
          <w:rFonts w:cs="Arial"/>
          <w:color w:val="000000"/>
        </w:rPr>
      </w:pPr>
    </w:p>
    <w:p w14:paraId="52745CBA" w14:textId="77777777" w:rsidR="00175C49" w:rsidRPr="00D27B13" w:rsidRDefault="00175C49" w:rsidP="00175C49">
      <w:pPr>
        <w:pStyle w:val="ListParagraph"/>
        <w:autoSpaceDE w:val="0"/>
        <w:autoSpaceDN w:val="0"/>
        <w:adjustRightInd w:val="0"/>
        <w:spacing w:after="0" w:line="240" w:lineRule="auto"/>
        <w:rPr>
          <w:rFonts w:cs="Arial"/>
          <w:color w:val="000000"/>
          <w:lang w:val="en-IE"/>
        </w:rPr>
      </w:pPr>
      <w:r w:rsidRPr="00D27B13">
        <w:rPr>
          <w:rFonts w:cs="Arial"/>
          <w:color w:val="000000"/>
          <w:lang w:val="en-IE"/>
        </w:rPr>
        <w:t xml:space="preserve">This sub-paragraph (g) shall not apply when the relevant entity has fulfilled its obligations by paying, or entering into a binding arrangement with a view to paying, the taxes or social security contributions due, including, where applicable, any interest accrued or fines. </w:t>
      </w:r>
    </w:p>
    <w:p w14:paraId="55162209" w14:textId="77777777" w:rsidR="00175C49" w:rsidRPr="00D27B13" w:rsidRDefault="00175C49" w:rsidP="00175C49">
      <w:pPr>
        <w:pStyle w:val="ListParagraph"/>
        <w:autoSpaceDE w:val="0"/>
        <w:autoSpaceDN w:val="0"/>
        <w:adjustRightInd w:val="0"/>
        <w:spacing w:after="0" w:line="240" w:lineRule="auto"/>
        <w:rPr>
          <w:rFonts w:cs="Arial"/>
          <w:color w:val="000000"/>
          <w:lang w:val="en-IE"/>
        </w:rPr>
      </w:pPr>
    </w:p>
    <w:p w14:paraId="4D24A4A3" w14:textId="77777777" w:rsidR="00175C49" w:rsidRPr="00D27B13" w:rsidRDefault="00175C49" w:rsidP="00175C49">
      <w:pPr>
        <w:pStyle w:val="ListParagraph"/>
        <w:autoSpaceDE w:val="0"/>
        <w:autoSpaceDN w:val="0"/>
        <w:adjustRightInd w:val="0"/>
        <w:spacing w:after="0" w:line="240" w:lineRule="auto"/>
        <w:rPr>
          <w:rFonts w:cs="Arial"/>
          <w:color w:val="000000"/>
          <w:lang w:val="en-IE"/>
        </w:rPr>
      </w:pPr>
      <w:r w:rsidRPr="00D27B13">
        <w:rPr>
          <w:rFonts w:cs="Arial"/>
          <w:color w:val="000000"/>
          <w:lang w:val="en-IE"/>
        </w:rPr>
        <w:t>EirGrid shall not be obliged to exclude a relevant entity under this sub-paragraph (g) where only minor amounts of taxes or social security contributions are unpaid or the relevant entity was informed of the exact amount due following its breach of its obligations relating to the payment of taxes or social security contributions at such time that it did not have the possibility of paying, or entering into a binding arrangement with a view to paying, the taxes or social security contributions due (including, where applicable, any interest accrued or fines) before the expiration of the deadline for, as applicable, requesting participation or submission of tenders.</w:t>
      </w:r>
    </w:p>
    <w:p w14:paraId="11CCD43D" w14:textId="77777777" w:rsidR="00175C49" w:rsidRPr="00D27B13" w:rsidRDefault="00175C49" w:rsidP="00175C49">
      <w:pPr>
        <w:pStyle w:val="ListParagraph"/>
        <w:autoSpaceDE w:val="0"/>
        <w:autoSpaceDN w:val="0"/>
        <w:adjustRightInd w:val="0"/>
        <w:ind w:left="665"/>
        <w:rPr>
          <w:rFonts w:cs="Arial"/>
          <w:color w:val="000000"/>
          <w:lang w:val="en-IE"/>
        </w:rPr>
      </w:pPr>
    </w:p>
    <w:p w14:paraId="79F6E586" w14:textId="77777777" w:rsidR="00175C49" w:rsidRPr="00D27B13" w:rsidRDefault="00175C49" w:rsidP="00175C49">
      <w:pPr>
        <w:pStyle w:val="ListParagraph"/>
        <w:autoSpaceDE w:val="0"/>
        <w:autoSpaceDN w:val="0"/>
        <w:adjustRightInd w:val="0"/>
        <w:spacing w:line="240" w:lineRule="auto"/>
        <w:rPr>
          <w:rFonts w:cs="Arial"/>
          <w:color w:val="000000"/>
          <w:lang w:val="en-IE"/>
        </w:rPr>
      </w:pPr>
      <w:r w:rsidRPr="00D27B13">
        <w:rPr>
          <w:rFonts w:cs="Arial"/>
          <w:color w:val="000000"/>
          <w:lang w:val="en-IE"/>
        </w:rPr>
        <w:t>EirGrid shall not be obliged to exclude an economic operator under (a) to (g) above where:</w:t>
      </w:r>
    </w:p>
    <w:p w14:paraId="0FD03CD2" w14:textId="77777777" w:rsidR="00175C49" w:rsidRPr="00D27B13" w:rsidRDefault="00175C49" w:rsidP="00622E2F">
      <w:pPr>
        <w:pStyle w:val="BodyTextIndent"/>
        <w:numPr>
          <w:ilvl w:val="0"/>
          <w:numId w:val="43"/>
        </w:numPr>
        <w:tabs>
          <w:tab w:val="left" w:pos="450"/>
        </w:tabs>
        <w:spacing w:line="240" w:lineRule="auto"/>
        <w:rPr>
          <w:rFonts w:cs="Arial"/>
        </w:rPr>
      </w:pPr>
      <w:r w:rsidRPr="00D27B13">
        <w:rPr>
          <w:rFonts w:cs="Arial"/>
        </w:rPr>
        <w:t>such an exclusion would be disproportionate;</w:t>
      </w:r>
    </w:p>
    <w:p w14:paraId="42B9F092" w14:textId="77777777" w:rsidR="00175C49" w:rsidRPr="00D27B13" w:rsidRDefault="00175C49" w:rsidP="00622E2F">
      <w:pPr>
        <w:pStyle w:val="BodyTextIndent"/>
        <w:numPr>
          <w:ilvl w:val="0"/>
          <w:numId w:val="43"/>
        </w:numPr>
        <w:tabs>
          <w:tab w:val="left" w:pos="450"/>
        </w:tabs>
        <w:spacing w:line="240" w:lineRule="auto"/>
        <w:rPr>
          <w:rFonts w:cs="Arial"/>
        </w:rPr>
      </w:pPr>
      <w:r w:rsidRPr="00D27B13">
        <w:rPr>
          <w:rFonts w:cs="Arial"/>
        </w:rPr>
        <w:t>on an exceptional basis, there are overriding reasons relating to the public interest such as public health or protection of the environment; or</w:t>
      </w:r>
    </w:p>
    <w:p w14:paraId="724EF84A" w14:textId="77777777" w:rsidR="00175C49" w:rsidRPr="00D27B13" w:rsidRDefault="00175C49" w:rsidP="00622E2F">
      <w:pPr>
        <w:pStyle w:val="BodyTextIndent"/>
        <w:numPr>
          <w:ilvl w:val="0"/>
          <w:numId w:val="43"/>
        </w:numPr>
        <w:tabs>
          <w:tab w:val="left" w:pos="450"/>
        </w:tabs>
        <w:spacing w:line="240" w:lineRule="auto"/>
        <w:rPr>
          <w:rFonts w:cs="Arial"/>
        </w:rPr>
      </w:pPr>
      <w:r w:rsidRPr="00D27B13">
        <w:rPr>
          <w:rFonts w:cs="Arial"/>
        </w:rPr>
        <w:t>the relevant entity has provided evidence (including that set out in Regulation 57 of the European Union (Award of Public Authority Contracts) Regulations 2016) to the effect that measures taken by the entity concerned are sufficient to demonstrate its reliability despite the existence of a relevant ground for exclusion. Where evidence provided is considered sufficient, the relevant entity concerned shall not be excluded from the procurement procedure.</w:t>
      </w:r>
    </w:p>
    <w:p w14:paraId="5A981442" w14:textId="77777777" w:rsidR="00175C49" w:rsidRPr="00D27B13" w:rsidRDefault="00175C49" w:rsidP="00175C49">
      <w:pPr>
        <w:pStyle w:val="ListParagraph"/>
        <w:autoSpaceDE w:val="0"/>
        <w:autoSpaceDN w:val="0"/>
        <w:adjustRightInd w:val="0"/>
        <w:spacing w:after="0" w:line="240" w:lineRule="auto"/>
        <w:rPr>
          <w:rFonts w:cs="Arial"/>
          <w:color w:val="000000"/>
          <w:lang w:val="en-IE"/>
        </w:rPr>
      </w:pPr>
      <w:r w:rsidRPr="00D27B13">
        <w:rPr>
          <w:rFonts w:cs="Arial"/>
          <w:color w:val="000000"/>
          <w:lang w:val="en-IE"/>
        </w:rPr>
        <w:t>EirGrid shall not be obliged to exclude a relevant entity under (a) to (f) above where a period of 5 years has lapsed from the date of conviction of the relevant entity for the offence concerned.</w:t>
      </w:r>
    </w:p>
    <w:p w14:paraId="174E1F0A" w14:textId="77777777" w:rsidR="00175C49" w:rsidRPr="00D27B13" w:rsidRDefault="00175C49" w:rsidP="00175C49">
      <w:pPr>
        <w:pStyle w:val="ListParagraph"/>
        <w:autoSpaceDE w:val="0"/>
        <w:autoSpaceDN w:val="0"/>
        <w:adjustRightInd w:val="0"/>
        <w:spacing w:after="0" w:line="240" w:lineRule="auto"/>
        <w:rPr>
          <w:rFonts w:cs="Arial"/>
          <w:color w:val="000000"/>
          <w:lang w:val="en-IE"/>
        </w:rPr>
      </w:pPr>
    </w:p>
    <w:p w14:paraId="2B098E2A" w14:textId="77777777" w:rsidR="00175C49" w:rsidRPr="00D27B13" w:rsidRDefault="00175C49" w:rsidP="00175C49">
      <w:pPr>
        <w:pStyle w:val="ListParagraph"/>
        <w:autoSpaceDE w:val="0"/>
        <w:autoSpaceDN w:val="0"/>
        <w:adjustRightInd w:val="0"/>
        <w:spacing w:after="0" w:line="240" w:lineRule="auto"/>
        <w:rPr>
          <w:rFonts w:cs="Arial"/>
          <w:color w:val="000000"/>
          <w:lang w:val="en-IE"/>
        </w:rPr>
      </w:pPr>
      <w:r w:rsidRPr="00D27B13">
        <w:rPr>
          <w:rFonts w:cs="Arial"/>
          <w:color w:val="000000"/>
          <w:lang w:val="en-IE"/>
        </w:rPr>
        <w:t>EirGrid shall not be obliged to exclude an economic operator under (g) above where the requirement a period of 5 years has lapsed from the date the relevant breach is established by the judicial or administrative decision concerned.</w:t>
      </w:r>
    </w:p>
    <w:p w14:paraId="289F9855" w14:textId="77777777" w:rsidR="00175C49" w:rsidRPr="00D27B13" w:rsidRDefault="00175C49" w:rsidP="00175C49">
      <w:pPr>
        <w:pStyle w:val="ListParagraph"/>
        <w:autoSpaceDE w:val="0"/>
        <w:autoSpaceDN w:val="0"/>
        <w:adjustRightInd w:val="0"/>
        <w:spacing w:after="0" w:line="240" w:lineRule="auto"/>
        <w:rPr>
          <w:rFonts w:cs="Arial"/>
          <w:color w:val="000000"/>
          <w:lang w:val="en-IE"/>
        </w:rPr>
      </w:pPr>
    </w:p>
    <w:p w14:paraId="0DA3BBC4" w14:textId="77777777" w:rsidR="00175C49" w:rsidRPr="00D27B13" w:rsidRDefault="00175C49" w:rsidP="00175C49">
      <w:pPr>
        <w:pStyle w:val="ListParagraph"/>
        <w:autoSpaceDE w:val="0"/>
        <w:autoSpaceDN w:val="0"/>
        <w:adjustRightInd w:val="0"/>
        <w:spacing w:after="0" w:line="240" w:lineRule="auto"/>
        <w:rPr>
          <w:rFonts w:cs="Arial"/>
          <w:color w:val="000000"/>
          <w:lang w:val="en-IE"/>
        </w:rPr>
      </w:pPr>
      <w:r w:rsidRPr="00D27B13">
        <w:rPr>
          <w:rFonts w:cs="Arial"/>
          <w:color w:val="000000"/>
          <w:lang w:val="en-IE"/>
        </w:rPr>
        <w:t xml:space="preserve">The exclusion grounds set out in this section shall also apply to the other entities on whose capacity a </w:t>
      </w:r>
      <w:r w:rsidRPr="00EC14A3">
        <w:rPr>
          <w:rFonts w:cs="Arial"/>
        </w:rPr>
        <w:t>Tenderer</w:t>
      </w:r>
      <w:r w:rsidRPr="00D27B13">
        <w:rPr>
          <w:rFonts w:cs="Arial"/>
          <w:color w:val="000000"/>
          <w:lang w:val="en-IE"/>
        </w:rPr>
        <w:t xml:space="preserve"> intends to rely fulfil relevant selection criteria.</w:t>
      </w:r>
    </w:p>
    <w:p w14:paraId="5D66FB3C" w14:textId="77777777" w:rsidR="00175C49" w:rsidRPr="00D27B13" w:rsidRDefault="00175C49" w:rsidP="00175C49">
      <w:pPr>
        <w:pStyle w:val="ListParagraph"/>
        <w:autoSpaceDE w:val="0"/>
        <w:autoSpaceDN w:val="0"/>
        <w:adjustRightInd w:val="0"/>
        <w:spacing w:after="0" w:line="240" w:lineRule="auto"/>
        <w:ind w:left="662"/>
        <w:rPr>
          <w:rFonts w:cs="Arial"/>
          <w:color w:val="000000"/>
          <w:lang w:val="en-IE"/>
        </w:rPr>
      </w:pPr>
    </w:p>
    <w:tbl>
      <w:tblPr>
        <w:tblW w:w="9540" w:type="dxa"/>
        <w:tblInd w:w="115" w:type="dxa"/>
        <w:tblLayout w:type="fixed"/>
        <w:tblCellMar>
          <w:left w:w="10" w:type="dxa"/>
          <w:right w:w="10" w:type="dxa"/>
        </w:tblCellMar>
        <w:tblLook w:val="0000" w:firstRow="0" w:lastRow="0" w:firstColumn="0" w:lastColumn="0" w:noHBand="0" w:noVBand="0"/>
      </w:tblPr>
      <w:tblGrid>
        <w:gridCol w:w="6295"/>
        <w:gridCol w:w="3245"/>
      </w:tblGrid>
      <w:tr w:rsidR="00175C49" w:rsidRPr="00D27B13" w14:paraId="11474290" w14:textId="77777777" w:rsidTr="00DB6DE5">
        <w:tc>
          <w:tcPr>
            <w:tcW w:w="6295" w:type="dxa"/>
            <w:vMerge w:val="restart"/>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15" w:type="dxa"/>
              <w:bottom w:w="0" w:type="dxa"/>
              <w:right w:w="115" w:type="dxa"/>
            </w:tcMar>
          </w:tcPr>
          <w:p w14:paraId="52C10D01" w14:textId="77777777" w:rsidR="00175C49" w:rsidRPr="00D27B13" w:rsidRDefault="00175C49" w:rsidP="00DB6DE5">
            <w:pPr>
              <w:keepNext/>
              <w:spacing w:before="40" w:after="40" w:line="180" w:lineRule="atLeast"/>
              <w:rPr>
                <w:rFonts w:cs="Arial"/>
                <w:b/>
                <w:noProof/>
                <w:color w:val="FFFFFF" w:themeColor="background1"/>
              </w:rPr>
            </w:pPr>
            <w:r>
              <w:rPr>
                <w:rFonts w:cs="Arial"/>
                <w:b/>
                <w:noProof/>
                <w:color w:val="FFFFFF" w:themeColor="background1"/>
              </w:rPr>
              <w:lastRenderedPageBreak/>
              <w:t xml:space="preserve">2.5.2 </w:t>
            </w:r>
            <w:r w:rsidRPr="00D27B13">
              <w:rPr>
                <w:rFonts w:cs="Arial"/>
                <w:b/>
                <w:noProof/>
                <w:color w:val="FFFFFF" w:themeColor="background1"/>
              </w:rPr>
              <w:t xml:space="preserve"> Please indicate if any of the circumstances set out above  apply to your organisation</w:t>
            </w:r>
            <w:bookmarkStart w:id="146" w:name="_Toc427237615"/>
            <w:bookmarkStart w:id="147" w:name="_Toc427315520"/>
            <w:bookmarkStart w:id="148" w:name="_Toc436388433"/>
            <w:bookmarkEnd w:id="146"/>
            <w:bookmarkEnd w:id="147"/>
            <w:bookmarkEnd w:id="148"/>
            <w:r w:rsidRPr="00D27B13">
              <w:rPr>
                <w:rFonts w:cs="Arial"/>
                <w:b/>
                <w:noProof/>
                <w:color w:val="FFFFFF" w:themeColor="background1"/>
              </w:rPr>
              <w:t xml:space="preserve"> (or any Member or sub-contractor of a </w:t>
            </w:r>
            <w:r w:rsidRPr="00B75B7D">
              <w:rPr>
                <w:rFonts w:cs="Arial"/>
                <w:b/>
              </w:rPr>
              <w:t>Tenderer</w:t>
            </w:r>
            <w:r w:rsidRPr="00D27B13">
              <w:rPr>
                <w:rFonts w:cs="Arial"/>
                <w:b/>
                <w:noProof/>
                <w:color w:val="FFFFFF" w:themeColor="background1"/>
              </w:rPr>
              <w:t xml:space="preserve"> or any entity  on whom the </w:t>
            </w:r>
            <w:r>
              <w:rPr>
                <w:rFonts w:cs="Arial"/>
                <w:b/>
                <w:noProof/>
                <w:color w:val="FFFFFF" w:themeColor="background1"/>
              </w:rPr>
              <w:t>Tenderer</w:t>
            </w:r>
            <w:r w:rsidRPr="00D27B13">
              <w:rPr>
                <w:rFonts w:cs="Arial"/>
                <w:b/>
                <w:noProof/>
                <w:color w:val="FFFFFF" w:themeColor="background1"/>
              </w:rPr>
              <w:t xml:space="preserve"> intends to rely for relevant resources)</w:t>
            </w:r>
          </w:p>
        </w:tc>
        <w:tc>
          <w:tcPr>
            <w:tcW w:w="3245"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15" w:type="dxa"/>
              <w:bottom w:w="0" w:type="dxa"/>
              <w:right w:w="115" w:type="dxa"/>
            </w:tcMar>
          </w:tcPr>
          <w:p w14:paraId="531CC1E5" w14:textId="77777777" w:rsidR="00175C49" w:rsidRPr="00D27B13" w:rsidRDefault="00175C49" w:rsidP="00DB6DE5">
            <w:pPr>
              <w:keepNext/>
              <w:spacing w:before="40" w:after="40" w:line="180" w:lineRule="atLeast"/>
              <w:rPr>
                <w:rFonts w:cs="Arial"/>
                <w:b/>
                <w:noProof/>
                <w:color w:val="FFFFFF" w:themeColor="background1"/>
              </w:rPr>
            </w:pPr>
            <w:r w:rsidRPr="00D27B13">
              <w:rPr>
                <w:rFonts w:cs="Arial"/>
                <w:b/>
                <w:noProof/>
                <w:color w:val="FFFFFF" w:themeColor="background1"/>
              </w:rPr>
              <w:t>Please indicate your answer by marking ‘X’ in the relevant box.</w:t>
            </w:r>
            <w:bookmarkStart w:id="149" w:name="_Toc427237616"/>
            <w:bookmarkStart w:id="150" w:name="_Toc427315521"/>
            <w:bookmarkStart w:id="151" w:name="_Toc436388434"/>
            <w:bookmarkEnd w:id="149"/>
            <w:bookmarkEnd w:id="150"/>
            <w:bookmarkEnd w:id="151"/>
          </w:p>
        </w:tc>
        <w:bookmarkStart w:id="152" w:name="_Toc427237617"/>
        <w:bookmarkStart w:id="153" w:name="_Toc427315522"/>
        <w:bookmarkStart w:id="154" w:name="_Toc436388435"/>
        <w:bookmarkEnd w:id="152"/>
        <w:bookmarkEnd w:id="153"/>
        <w:bookmarkEnd w:id="154"/>
      </w:tr>
      <w:tr w:rsidR="00175C49" w:rsidRPr="00D27B13" w14:paraId="2AAD04F5" w14:textId="77777777" w:rsidTr="00DB6DE5">
        <w:tc>
          <w:tcPr>
            <w:tcW w:w="629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D15604" w14:textId="77777777" w:rsidR="00175C49" w:rsidRPr="00D27B13" w:rsidRDefault="00175C49" w:rsidP="00DB6DE5">
            <w:pPr>
              <w:keepNext/>
              <w:spacing w:before="40" w:after="40" w:line="180" w:lineRule="atLeast"/>
              <w:rPr>
                <w:rFonts w:cs="Arial"/>
                <w:noProof/>
              </w:rPr>
            </w:pPr>
            <w:bookmarkStart w:id="155" w:name="_Toc427237618"/>
            <w:bookmarkStart w:id="156" w:name="_Toc427315523"/>
            <w:bookmarkStart w:id="157" w:name="_Toc436388436"/>
            <w:bookmarkEnd w:id="155"/>
            <w:bookmarkEnd w:id="156"/>
            <w:bookmarkEnd w:id="157"/>
          </w:p>
        </w:tc>
        <w:tc>
          <w:tcPr>
            <w:tcW w:w="3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DD122" w14:textId="77777777" w:rsidR="00175C49" w:rsidRPr="00D27B13" w:rsidRDefault="00175C49" w:rsidP="00DB6DE5">
            <w:pPr>
              <w:keepNext/>
              <w:spacing w:before="40" w:after="40" w:line="180" w:lineRule="atLeast"/>
              <w:rPr>
                <w:rFonts w:cs="Arial"/>
                <w:b/>
                <w:noProof/>
              </w:rPr>
            </w:pPr>
            <w:r w:rsidRPr="00D27B13">
              <w:rPr>
                <w:rFonts w:cs="Arial"/>
                <w:b/>
                <w:noProof/>
              </w:rPr>
              <w:t>Yes</w:t>
            </w:r>
            <w:bookmarkStart w:id="158" w:name="_Toc427237619"/>
            <w:bookmarkStart w:id="159" w:name="_Toc427315524"/>
            <w:bookmarkStart w:id="160" w:name="_Toc436388437"/>
            <w:bookmarkStart w:id="161" w:name="_Toc427237620"/>
            <w:bookmarkStart w:id="162" w:name="_Toc427315525"/>
            <w:bookmarkStart w:id="163" w:name="_Toc436388438"/>
            <w:bookmarkEnd w:id="158"/>
            <w:bookmarkEnd w:id="159"/>
            <w:bookmarkEnd w:id="160"/>
            <w:bookmarkEnd w:id="161"/>
            <w:bookmarkEnd w:id="162"/>
            <w:bookmarkEnd w:id="163"/>
          </w:p>
        </w:tc>
        <w:bookmarkStart w:id="164" w:name="_Toc427237621"/>
        <w:bookmarkStart w:id="165" w:name="_Toc427315526"/>
        <w:bookmarkStart w:id="166" w:name="_Toc436388439"/>
        <w:bookmarkEnd w:id="164"/>
        <w:bookmarkEnd w:id="165"/>
        <w:bookmarkEnd w:id="166"/>
      </w:tr>
      <w:tr w:rsidR="00175C49" w:rsidRPr="00D27B13" w14:paraId="2BD78EE1" w14:textId="77777777" w:rsidTr="00DB6DE5">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A3EB5E" w14:textId="77777777" w:rsidR="00175C49" w:rsidRPr="00D27B13" w:rsidRDefault="00175C49" w:rsidP="00DB6DE5">
            <w:pPr>
              <w:keepNext/>
              <w:spacing w:before="40" w:after="40" w:line="180" w:lineRule="atLeast"/>
              <w:ind w:left="360" w:hanging="358"/>
              <w:rPr>
                <w:rFonts w:eastAsia="Arial" w:cs="Arial"/>
              </w:rPr>
            </w:pPr>
            <w:bookmarkStart w:id="167" w:name="h.1fob9te"/>
            <w:bookmarkStart w:id="168" w:name="_Toc427237622"/>
            <w:bookmarkStart w:id="169" w:name="_Toc427315527"/>
            <w:bookmarkStart w:id="170" w:name="_Toc436388440"/>
            <w:bookmarkEnd w:id="167"/>
            <w:bookmarkEnd w:id="168"/>
            <w:bookmarkEnd w:id="169"/>
            <w:bookmarkEnd w:id="170"/>
            <w:r w:rsidRPr="00D27B13">
              <w:rPr>
                <w:rFonts w:eastAsia="Arial" w:cs="Arial"/>
              </w:rPr>
              <w:t>None of the circumstances set out above apply</w:t>
            </w:r>
          </w:p>
          <w:p w14:paraId="0D89501D" w14:textId="77777777" w:rsidR="00175C49" w:rsidRPr="00D27B13" w:rsidRDefault="00175C49" w:rsidP="00DB6DE5">
            <w:pPr>
              <w:keepNext/>
              <w:spacing w:before="40" w:after="40" w:line="180" w:lineRule="atLeast"/>
              <w:ind w:left="360" w:hanging="358"/>
              <w:rPr>
                <w:rFonts w:eastAsia="Arial" w:cs="Arial"/>
              </w:rPr>
            </w:pPr>
          </w:p>
        </w:tc>
        <w:bookmarkStart w:id="171" w:name="_Toc427237623" w:displacedByCustomXml="next"/>
        <w:bookmarkEnd w:id="171" w:displacedByCustomXml="next"/>
        <w:bookmarkStart w:id="172" w:name="_Toc427315528" w:displacedByCustomXml="next"/>
        <w:bookmarkEnd w:id="172" w:displacedByCustomXml="next"/>
        <w:bookmarkStart w:id="173" w:name="_Toc436388441" w:displacedByCustomXml="next"/>
        <w:bookmarkEnd w:id="173" w:displacedByCustomXml="next"/>
        <w:sdt>
          <w:sdtPr>
            <w:rPr>
              <w:rFonts w:cs="Arial"/>
              <w:noProof/>
            </w:rPr>
            <w:id w:val="1701669484"/>
            <w14:checkbox>
              <w14:checked w14:val="0"/>
              <w14:checkedState w14:val="2612" w14:font="MS Gothic"/>
              <w14:uncheckedState w14:val="2610" w14:font="MS Gothic"/>
            </w14:checkbox>
          </w:sdtPr>
          <w:sdtEndPr/>
          <w:sdtContent>
            <w:tc>
              <w:tcPr>
                <w:tcW w:w="3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D32FA4" w14:textId="77777777" w:rsidR="00175C49" w:rsidRPr="00D27B13" w:rsidRDefault="00175C49" w:rsidP="00DB6DE5">
                <w:pPr>
                  <w:keepNext/>
                  <w:spacing w:before="40" w:after="40" w:line="180" w:lineRule="atLeast"/>
                  <w:rPr>
                    <w:rFonts w:cs="Arial"/>
                    <w:noProof/>
                  </w:rPr>
                </w:pPr>
                <w:r w:rsidRPr="00D27B13">
                  <w:rPr>
                    <w:rFonts w:ascii="MS Gothic" w:eastAsia="MS Gothic" w:hAnsi="MS Gothic" w:cs="Arial"/>
                    <w:noProof/>
                  </w:rPr>
                  <w:t>☐</w:t>
                </w:r>
              </w:p>
            </w:tc>
          </w:sdtContent>
        </w:sdt>
        <w:bookmarkStart w:id="174" w:name="_Toc436388442" w:displacedByCustomXml="prev"/>
        <w:bookmarkEnd w:id="174" w:displacedByCustomXml="prev"/>
        <w:bookmarkStart w:id="175" w:name="_Toc427315529" w:displacedByCustomXml="prev"/>
        <w:bookmarkEnd w:id="175" w:displacedByCustomXml="prev"/>
        <w:bookmarkStart w:id="176" w:name="_Toc427237624" w:displacedByCustomXml="prev"/>
        <w:bookmarkEnd w:id="176" w:displacedByCustomXml="prev"/>
        <w:bookmarkStart w:id="177" w:name="_Toc427237625"/>
        <w:bookmarkStart w:id="178" w:name="_Toc427315530"/>
        <w:bookmarkStart w:id="179" w:name="_Toc436388443"/>
        <w:bookmarkEnd w:id="177"/>
        <w:bookmarkEnd w:id="178"/>
        <w:bookmarkEnd w:id="179"/>
      </w:tr>
      <w:tr w:rsidR="00175C49" w:rsidRPr="00D27B13" w14:paraId="6A119144" w14:textId="77777777" w:rsidTr="00DB6DE5">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912196" w14:textId="77777777" w:rsidR="00175C49" w:rsidRPr="00D27B13" w:rsidRDefault="00175C49" w:rsidP="00DB6DE5">
            <w:pPr>
              <w:keepNext/>
              <w:spacing w:before="40" w:after="40" w:line="180" w:lineRule="atLeast"/>
              <w:ind w:left="360" w:hanging="358"/>
              <w:rPr>
                <w:rFonts w:eastAsia="Arial" w:cs="Arial"/>
              </w:rPr>
            </w:pPr>
            <w:bookmarkStart w:id="180" w:name="_Toc427237626"/>
            <w:bookmarkStart w:id="181" w:name="_Toc427315531"/>
            <w:bookmarkStart w:id="182" w:name="_Toc436388444"/>
            <w:bookmarkEnd w:id="180"/>
            <w:bookmarkEnd w:id="181"/>
            <w:bookmarkEnd w:id="182"/>
            <w:r w:rsidRPr="00D27B13">
              <w:rPr>
                <w:rFonts w:eastAsia="Arial" w:cs="Arial"/>
              </w:rPr>
              <w:t>One or more of the circumstances set out above apply</w:t>
            </w:r>
          </w:p>
        </w:tc>
        <w:tc>
          <w:tcPr>
            <w:tcW w:w="3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bookmarkStart w:id="183" w:name="_Toc427237627" w:displacedByCustomXml="next"/>
          <w:bookmarkEnd w:id="183" w:displacedByCustomXml="next"/>
          <w:bookmarkStart w:id="184" w:name="_Toc427315532" w:displacedByCustomXml="next"/>
          <w:bookmarkEnd w:id="184" w:displacedByCustomXml="next"/>
          <w:bookmarkStart w:id="185" w:name="_Toc436388445" w:displacedByCustomXml="next"/>
          <w:bookmarkEnd w:id="185" w:displacedByCustomXml="next"/>
          <w:sdt>
            <w:sdtPr>
              <w:rPr>
                <w:rFonts w:cs="Arial"/>
                <w:noProof/>
              </w:rPr>
              <w:id w:val="1270588681"/>
              <w14:checkbox>
                <w14:checked w14:val="0"/>
                <w14:checkedState w14:val="2612" w14:font="MS Gothic"/>
                <w14:uncheckedState w14:val="2610" w14:font="MS Gothic"/>
              </w14:checkbox>
            </w:sdtPr>
            <w:sdtEndPr/>
            <w:sdtContent>
              <w:p w14:paraId="65C234C8" w14:textId="77777777" w:rsidR="00175C49" w:rsidRPr="00D27B13" w:rsidRDefault="00175C49" w:rsidP="00DB6DE5">
                <w:pPr>
                  <w:keepNext/>
                  <w:spacing w:before="40" w:after="40" w:line="180" w:lineRule="atLeast"/>
                  <w:rPr>
                    <w:rFonts w:cs="Arial"/>
                    <w:noProof/>
                  </w:rPr>
                </w:pPr>
                <w:r w:rsidRPr="00D27B13">
                  <w:rPr>
                    <w:rFonts w:ascii="MS Gothic" w:eastAsia="MS Gothic" w:hAnsi="MS Gothic" w:cs="Arial"/>
                    <w:noProof/>
                  </w:rPr>
                  <w:t>☐</w:t>
                </w:r>
              </w:p>
            </w:sdtContent>
          </w:sdt>
          <w:p w14:paraId="666FCCD2" w14:textId="77777777" w:rsidR="00175C49" w:rsidRPr="00D27B13" w:rsidRDefault="00175C49" w:rsidP="00DB6DE5">
            <w:pPr>
              <w:keepNext/>
              <w:spacing w:before="40" w:after="40" w:line="180" w:lineRule="atLeast"/>
              <w:rPr>
                <w:rFonts w:cs="Arial"/>
                <w:noProof/>
              </w:rPr>
            </w:pPr>
            <w:bookmarkStart w:id="186" w:name="_Toc427237628"/>
            <w:bookmarkStart w:id="187" w:name="_Toc427315533"/>
            <w:bookmarkStart w:id="188" w:name="_Toc436388446"/>
            <w:bookmarkEnd w:id="186"/>
            <w:bookmarkEnd w:id="187"/>
            <w:bookmarkEnd w:id="188"/>
          </w:p>
        </w:tc>
        <w:bookmarkStart w:id="189" w:name="_Toc427237629"/>
        <w:bookmarkStart w:id="190" w:name="_Toc427315534"/>
        <w:bookmarkStart w:id="191" w:name="_Toc436388447"/>
        <w:bookmarkEnd w:id="189"/>
        <w:bookmarkEnd w:id="190"/>
        <w:bookmarkEnd w:id="191"/>
      </w:tr>
      <w:tr w:rsidR="00175C49" w:rsidRPr="00D27B13" w14:paraId="4B92320C" w14:textId="77777777" w:rsidTr="00DB6DE5">
        <w:tc>
          <w:tcPr>
            <w:tcW w:w="95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EDD02" w14:textId="77777777" w:rsidR="00175C49" w:rsidRPr="00D27B13" w:rsidRDefault="00175C49" w:rsidP="00DB6DE5">
            <w:pPr>
              <w:keepNext/>
              <w:spacing w:before="40" w:after="40" w:line="180" w:lineRule="atLeast"/>
              <w:ind w:left="360" w:hanging="358"/>
              <w:rPr>
                <w:rFonts w:eastAsia="Arial" w:cs="Arial"/>
              </w:rPr>
            </w:pPr>
            <w:r w:rsidRPr="00D27B13">
              <w:rPr>
                <w:rFonts w:eastAsia="Arial" w:cs="Arial"/>
              </w:rPr>
              <w:t>If any of the circumstances apply, please provide details:</w:t>
            </w:r>
          </w:p>
          <w:p w14:paraId="52716081" w14:textId="77777777" w:rsidR="00175C49" w:rsidRPr="00D27B13" w:rsidRDefault="00175C49" w:rsidP="00DB6DE5">
            <w:pPr>
              <w:keepNext/>
              <w:spacing w:before="40" w:after="40" w:line="180" w:lineRule="atLeast"/>
              <w:ind w:left="360" w:hanging="358"/>
              <w:rPr>
                <w:rFonts w:eastAsia="Arial" w:cs="Arial"/>
              </w:rPr>
            </w:pPr>
          </w:p>
          <w:p w14:paraId="62901957" w14:textId="77777777" w:rsidR="00175C49" w:rsidRPr="00D27B13" w:rsidRDefault="00175C49" w:rsidP="00DB6DE5">
            <w:pPr>
              <w:keepNext/>
              <w:spacing w:before="40" w:after="40" w:line="180" w:lineRule="atLeast"/>
              <w:ind w:left="360" w:hanging="358"/>
              <w:rPr>
                <w:rFonts w:eastAsia="Arial" w:cs="Arial"/>
              </w:rPr>
            </w:pPr>
          </w:p>
          <w:p w14:paraId="4D290EB3" w14:textId="77777777" w:rsidR="00175C49" w:rsidRPr="00D27B13" w:rsidRDefault="00175C49" w:rsidP="00DB6DE5">
            <w:pPr>
              <w:keepNext/>
              <w:spacing w:before="40" w:after="40" w:line="180" w:lineRule="atLeast"/>
              <w:ind w:left="360" w:hanging="358"/>
              <w:rPr>
                <w:rFonts w:eastAsia="Arial" w:cs="Arial"/>
              </w:rPr>
            </w:pPr>
          </w:p>
          <w:p w14:paraId="3B25B8AD" w14:textId="77777777" w:rsidR="00175C49" w:rsidRPr="00D27B13" w:rsidRDefault="00175C49" w:rsidP="00DB6DE5">
            <w:pPr>
              <w:keepNext/>
              <w:spacing w:before="40" w:after="40" w:line="180" w:lineRule="atLeast"/>
              <w:ind w:left="360" w:hanging="358"/>
              <w:rPr>
                <w:rFonts w:eastAsia="Arial" w:cs="Arial"/>
              </w:rPr>
            </w:pPr>
          </w:p>
          <w:p w14:paraId="312AA1E9" w14:textId="77777777" w:rsidR="00175C49" w:rsidRPr="00D27B13" w:rsidRDefault="00175C49" w:rsidP="00DB6DE5">
            <w:pPr>
              <w:keepNext/>
              <w:spacing w:before="40" w:after="40" w:line="180" w:lineRule="atLeast"/>
              <w:rPr>
                <w:rFonts w:cs="Arial"/>
                <w:noProof/>
              </w:rPr>
            </w:pPr>
          </w:p>
        </w:tc>
      </w:tr>
    </w:tbl>
    <w:p w14:paraId="4296DE5C" w14:textId="77777777" w:rsidR="00175C49" w:rsidRPr="00D27B13" w:rsidRDefault="00175C49" w:rsidP="00175C49">
      <w:pPr>
        <w:pStyle w:val="Body1"/>
        <w:jc w:val="left"/>
        <w:rPr>
          <w:rFonts w:ascii="Arial" w:hAnsi="Arial" w:cs="Arial"/>
        </w:rPr>
      </w:pPr>
    </w:p>
    <w:p w14:paraId="30DD4DC2" w14:textId="77777777" w:rsidR="00175C49" w:rsidRDefault="00175C49" w:rsidP="00052057">
      <w:pPr>
        <w:pStyle w:val="EGStyleGuide-Subheadline"/>
      </w:pPr>
      <w:bookmarkStart w:id="192" w:name="_Toc74302326"/>
      <w:bookmarkStart w:id="193" w:name="_Hlk183695951"/>
      <w:r w:rsidRPr="003C7726">
        <w:t xml:space="preserve">2.5.3 </w:t>
      </w:r>
      <w:r w:rsidRPr="003C7726">
        <w:tab/>
        <w:t>Other Exclusionary Grounds</w:t>
      </w:r>
      <w:bookmarkEnd w:id="192"/>
    </w:p>
    <w:bookmarkEnd w:id="193"/>
    <w:p w14:paraId="34FCD941" w14:textId="77777777" w:rsidR="00175C49" w:rsidRPr="003C7726" w:rsidRDefault="00175C49" w:rsidP="00052057">
      <w:pPr>
        <w:pStyle w:val="EGStyleGuide-Subheadline"/>
      </w:pPr>
    </w:p>
    <w:p w14:paraId="63275AEB" w14:textId="77777777" w:rsidR="00175C49" w:rsidRPr="001F2392" w:rsidRDefault="00175C49" w:rsidP="00175C49">
      <w:pPr>
        <w:pStyle w:val="Bodytextprebullet"/>
        <w:spacing w:before="0" w:after="0"/>
        <w:jc w:val="left"/>
        <w:rPr>
          <w:rFonts w:asciiTheme="minorHAnsi" w:hAnsiTheme="minorHAnsi" w:cs="Arial"/>
          <w:color w:val="auto"/>
          <w:szCs w:val="20"/>
          <w:lang w:val="en-IE"/>
        </w:rPr>
      </w:pPr>
      <w:r w:rsidRPr="001F2392">
        <w:rPr>
          <w:rFonts w:asciiTheme="minorHAnsi" w:hAnsiTheme="minorHAnsi" w:cs="Arial"/>
          <w:color w:val="auto"/>
          <w:szCs w:val="20"/>
          <w:lang w:val="en-IE"/>
        </w:rPr>
        <w:t xml:space="preserve">EirGrid may, subject to the paragraph below, </w:t>
      </w:r>
      <w:r w:rsidRPr="001F2392">
        <w:rPr>
          <w:rFonts w:asciiTheme="minorHAnsi" w:hAnsiTheme="minorHAnsi" w:cs="Arial"/>
          <w:szCs w:val="20"/>
          <w:lang w:val="en-IE"/>
        </w:rPr>
        <w:t xml:space="preserve">exclude from participation in a procurement procedure any Tenderer, or Member or sub-contractor thereof, who </w:t>
      </w:r>
      <w:r w:rsidRPr="001F2392">
        <w:rPr>
          <w:rFonts w:asciiTheme="minorHAnsi" w:hAnsiTheme="minorHAnsi" w:cs="Arial"/>
          <w:color w:val="auto"/>
          <w:szCs w:val="20"/>
          <w:lang w:val="en-IE"/>
        </w:rPr>
        <w:t>falls within any of the circumstances set out below at (i) to (ix) (whether arising before or during the procurement procedure):</w:t>
      </w:r>
    </w:p>
    <w:p w14:paraId="77D7CE12" w14:textId="77777777" w:rsidR="00175C49" w:rsidRPr="00D27B13" w:rsidRDefault="00175C49" w:rsidP="00175C49">
      <w:pPr>
        <w:pStyle w:val="Bodytextprebullet"/>
        <w:spacing w:before="0" w:after="0"/>
        <w:jc w:val="left"/>
        <w:rPr>
          <w:rFonts w:ascii="Arial" w:hAnsi="Arial" w:cs="Arial"/>
          <w:color w:val="auto"/>
          <w:sz w:val="22"/>
          <w:lang w:val="en-I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850"/>
      </w:tblGrid>
      <w:tr w:rsidR="00175C49" w:rsidRPr="00D27B13" w14:paraId="09A488EE" w14:textId="77777777" w:rsidTr="00DB6DE5">
        <w:tc>
          <w:tcPr>
            <w:tcW w:w="561" w:type="dxa"/>
          </w:tcPr>
          <w:p w14:paraId="2D098D8A" w14:textId="77777777" w:rsidR="00175C49" w:rsidRPr="00D27B13" w:rsidRDefault="00175C49" w:rsidP="00DB6DE5">
            <w:pPr>
              <w:rPr>
                <w:rFonts w:cs="Arial"/>
                <w:b/>
              </w:rPr>
            </w:pPr>
            <w:r w:rsidRPr="00D27B13">
              <w:rPr>
                <w:rFonts w:cs="Arial"/>
                <w:b/>
              </w:rPr>
              <w:t>(i)</w:t>
            </w:r>
          </w:p>
        </w:tc>
        <w:tc>
          <w:tcPr>
            <w:tcW w:w="8937" w:type="dxa"/>
          </w:tcPr>
          <w:p w14:paraId="6287AA7E" w14:textId="77777777" w:rsidR="00175C49" w:rsidRPr="00D27B13" w:rsidRDefault="00175C49" w:rsidP="00DB6DE5">
            <w:pPr>
              <w:rPr>
                <w:rFonts w:cs="Arial"/>
              </w:rPr>
            </w:pPr>
            <w:r w:rsidRPr="00D27B13">
              <w:rPr>
                <w:rFonts w:cs="Arial"/>
              </w:rPr>
              <w:t>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 of Ireland.</w:t>
            </w:r>
          </w:p>
        </w:tc>
      </w:tr>
      <w:tr w:rsidR="00175C49" w:rsidRPr="00D27B13" w14:paraId="5EF0A648" w14:textId="77777777" w:rsidTr="00DB6DE5">
        <w:tc>
          <w:tcPr>
            <w:tcW w:w="561" w:type="dxa"/>
          </w:tcPr>
          <w:p w14:paraId="0825CE2F" w14:textId="77777777" w:rsidR="00175C49" w:rsidRPr="00D27B13" w:rsidRDefault="00175C49" w:rsidP="00DB6DE5">
            <w:pPr>
              <w:rPr>
                <w:rFonts w:cs="Arial"/>
                <w:b/>
              </w:rPr>
            </w:pPr>
            <w:r w:rsidRPr="00D27B13">
              <w:rPr>
                <w:rFonts w:cs="Arial"/>
                <w:b/>
              </w:rPr>
              <w:t>(ii)</w:t>
            </w:r>
          </w:p>
        </w:tc>
        <w:tc>
          <w:tcPr>
            <w:tcW w:w="8937" w:type="dxa"/>
          </w:tcPr>
          <w:p w14:paraId="2D638BA3" w14:textId="77777777" w:rsidR="00175C49" w:rsidRPr="00D27B13" w:rsidRDefault="00175C49" w:rsidP="00DB6DE5">
            <w:pPr>
              <w:rPr>
                <w:rFonts w:cs="Arial"/>
              </w:rPr>
            </w:pPr>
            <w:r w:rsidRPr="00D27B13">
              <w:rPr>
                <w:rFonts w:cs="Arial"/>
              </w:rPr>
              <w:t xml:space="preserve">Has undertaken to unduly influence EirGrid’s decision making process or tried to obtain confidential information that may confer undue advantage in the procurement procedure or has negligently provided misleading information that may have a material influence on decisions concerning exclusion, selection or award. </w:t>
            </w:r>
          </w:p>
        </w:tc>
      </w:tr>
      <w:tr w:rsidR="00175C49" w:rsidRPr="00D27B13" w14:paraId="3AC133E7" w14:textId="77777777" w:rsidTr="00DB6DE5">
        <w:tc>
          <w:tcPr>
            <w:tcW w:w="561" w:type="dxa"/>
          </w:tcPr>
          <w:p w14:paraId="51280F97" w14:textId="77777777" w:rsidR="00175C49" w:rsidRPr="00D27B13" w:rsidRDefault="00175C49" w:rsidP="00DB6DE5">
            <w:pPr>
              <w:rPr>
                <w:rFonts w:cs="Arial"/>
                <w:b/>
              </w:rPr>
            </w:pPr>
            <w:r w:rsidRPr="00D27B13">
              <w:rPr>
                <w:rFonts w:cs="Arial"/>
                <w:b/>
              </w:rPr>
              <w:t>(iii)</w:t>
            </w:r>
          </w:p>
        </w:tc>
        <w:tc>
          <w:tcPr>
            <w:tcW w:w="8937" w:type="dxa"/>
          </w:tcPr>
          <w:p w14:paraId="08EB023B" w14:textId="77777777" w:rsidR="00175C49" w:rsidRPr="00D27B13" w:rsidRDefault="00175C49" w:rsidP="00DB6DE5">
            <w:pPr>
              <w:rPr>
                <w:rFonts w:cs="Arial"/>
              </w:rPr>
            </w:pPr>
            <w:r w:rsidRPr="00D27B13">
              <w:rPr>
                <w:rFonts w:cs="Arial"/>
              </w:rPr>
              <w:t>Is guilty of grave professional misconduct which renders its integrity questionable.</w:t>
            </w:r>
          </w:p>
        </w:tc>
      </w:tr>
      <w:tr w:rsidR="00175C49" w:rsidRPr="00D27B13" w14:paraId="45297E1F" w14:textId="77777777" w:rsidTr="00DB6DE5">
        <w:tc>
          <w:tcPr>
            <w:tcW w:w="561" w:type="dxa"/>
          </w:tcPr>
          <w:p w14:paraId="20F0EDAD" w14:textId="77777777" w:rsidR="00175C49" w:rsidRPr="00D27B13" w:rsidRDefault="00175C49" w:rsidP="00DB6DE5">
            <w:pPr>
              <w:rPr>
                <w:rFonts w:cs="Arial"/>
                <w:b/>
              </w:rPr>
            </w:pPr>
            <w:r w:rsidRPr="00D27B13">
              <w:rPr>
                <w:rFonts w:cs="Arial"/>
                <w:b/>
              </w:rPr>
              <w:t>(iv)</w:t>
            </w:r>
          </w:p>
        </w:tc>
        <w:tc>
          <w:tcPr>
            <w:tcW w:w="8937" w:type="dxa"/>
          </w:tcPr>
          <w:p w14:paraId="55DAC7A2" w14:textId="77777777" w:rsidR="00175C49" w:rsidRPr="00D27B13" w:rsidRDefault="00175C49" w:rsidP="00DB6DE5">
            <w:pPr>
              <w:rPr>
                <w:rFonts w:cs="Arial"/>
                <w:b/>
              </w:rPr>
            </w:pPr>
            <w:r w:rsidRPr="00D27B13">
              <w:rPr>
                <w:rFonts w:cs="Arial"/>
              </w:rPr>
              <w:t xml:space="preserve">Has not fulfilled all obligations relating to the payment of social security contributions in Ireland and the law of the country in which the </w:t>
            </w:r>
            <w:r>
              <w:rPr>
                <w:rFonts w:cs="Arial"/>
              </w:rPr>
              <w:t>Tenderer</w:t>
            </w:r>
            <w:r w:rsidRPr="00D27B13">
              <w:rPr>
                <w:rFonts w:cs="Arial"/>
              </w:rPr>
              <w:t xml:space="preserve"> is established.</w:t>
            </w:r>
          </w:p>
        </w:tc>
      </w:tr>
      <w:tr w:rsidR="00175C49" w:rsidRPr="00D27B13" w14:paraId="4656AFF0" w14:textId="77777777" w:rsidTr="00DB6DE5">
        <w:tc>
          <w:tcPr>
            <w:tcW w:w="561" w:type="dxa"/>
          </w:tcPr>
          <w:p w14:paraId="63D85728" w14:textId="77777777" w:rsidR="00175C49" w:rsidRPr="00D27B13" w:rsidRDefault="00175C49" w:rsidP="00DB6DE5">
            <w:pPr>
              <w:rPr>
                <w:rFonts w:cs="Arial"/>
                <w:b/>
              </w:rPr>
            </w:pPr>
            <w:r w:rsidRPr="00D27B13">
              <w:rPr>
                <w:rFonts w:cs="Arial"/>
                <w:b/>
              </w:rPr>
              <w:t>(v)</w:t>
            </w:r>
          </w:p>
        </w:tc>
        <w:tc>
          <w:tcPr>
            <w:tcW w:w="8937" w:type="dxa"/>
          </w:tcPr>
          <w:p w14:paraId="7D9488F2" w14:textId="77777777" w:rsidR="00175C49" w:rsidRPr="00D27B13" w:rsidRDefault="00175C49" w:rsidP="00DB6DE5">
            <w:pPr>
              <w:rPr>
                <w:rFonts w:cs="Arial"/>
              </w:rPr>
            </w:pPr>
            <w:r w:rsidRPr="00D27B13">
              <w:rPr>
                <w:rFonts w:cs="Arial"/>
              </w:rPr>
              <w:t xml:space="preserve">Has not fulfilled all obligations relating to the payment of taxes in Ireland and the law of the country in which the </w:t>
            </w:r>
            <w:r>
              <w:rPr>
                <w:rFonts w:cs="Arial"/>
              </w:rPr>
              <w:t>Tenderer</w:t>
            </w:r>
            <w:r w:rsidRPr="00D27B13">
              <w:rPr>
                <w:rFonts w:cs="Arial"/>
              </w:rPr>
              <w:t xml:space="preserve"> is established.</w:t>
            </w:r>
          </w:p>
        </w:tc>
      </w:tr>
      <w:tr w:rsidR="00175C49" w:rsidRPr="00D27B13" w14:paraId="35D0D64F" w14:textId="77777777" w:rsidTr="00DB6DE5">
        <w:tc>
          <w:tcPr>
            <w:tcW w:w="561" w:type="dxa"/>
          </w:tcPr>
          <w:p w14:paraId="06A86621" w14:textId="77777777" w:rsidR="00175C49" w:rsidRPr="00D27B13" w:rsidRDefault="00175C49" w:rsidP="00DB6DE5">
            <w:pPr>
              <w:rPr>
                <w:rFonts w:cs="Arial"/>
                <w:b/>
              </w:rPr>
            </w:pPr>
            <w:r w:rsidRPr="00D27B13">
              <w:rPr>
                <w:rFonts w:cs="Arial"/>
                <w:b/>
              </w:rPr>
              <w:t>(vi)</w:t>
            </w:r>
          </w:p>
        </w:tc>
        <w:tc>
          <w:tcPr>
            <w:tcW w:w="8937" w:type="dxa"/>
          </w:tcPr>
          <w:p w14:paraId="0562AE99" w14:textId="77777777" w:rsidR="00175C49" w:rsidRPr="00D27B13" w:rsidRDefault="00175C49" w:rsidP="00DB6DE5">
            <w:pPr>
              <w:rPr>
                <w:rFonts w:cs="Arial"/>
              </w:rPr>
            </w:pPr>
            <w:r w:rsidRPr="00D27B13">
              <w:rPr>
                <w:rFonts w:cs="Arial"/>
              </w:rPr>
              <w:t>Is guilty of serious misrepresentation in supplying the information required for the verification of the absence of grounds for exclusion or the fulfilment of the selection criteria, has withheld such information or is not able to submit supporting documents required.</w:t>
            </w:r>
          </w:p>
        </w:tc>
      </w:tr>
      <w:tr w:rsidR="00175C49" w:rsidRPr="00D27B13" w14:paraId="5FA704DD" w14:textId="77777777" w:rsidTr="00DB6DE5">
        <w:tc>
          <w:tcPr>
            <w:tcW w:w="561" w:type="dxa"/>
          </w:tcPr>
          <w:p w14:paraId="27BA6D6B" w14:textId="77777777" w:rsidR="00175C49" w:rsidRPr="00D27B13" w:rsidRDefault="00175C49" w:rsidP="00DB6DE5">
            <w:pPr>
              <w:rPr>
                <w:rFonts w:cs="Arial"/>
                <w:b/>
              </w:rPr>
            </w:pPr>
            <w:r w:rsidRPr="00D27B13">
              <w:rPr>
                <w:rFonts w:cs="Arial"/>
                <w:b/>
              </w:rPr>
              <w:t>(vii)</w:t>
            </w:r>
          </w:p>
        </w:tc>
        <w:tc>
          <w:tcPr>
            <w:tcW w:w="8937" w:type="dxa"/>
          </w:tcPr>
          <w:p w14:paraId="360457BF" w14:textId="77777777" w:rsidR="00175C49" w:rsidRPr="00D27B13" w:rsidRDefault="00175C49" w:rsidP="00DB6DE5">
            <w:pPr>
              <w:rPr>
                <w:rFonts w:cs="Arial"/>
              </w:rPr>
            </w:pPr>
            <w:r w:rsidRPr="00D27B13">
              <w:rPr>
                <w:rFonts w:cs="Arial"/>
              </w:rPr>
              <w:t>Has entered into agreements with other economic operators aimed at distorting competition.</w:t>
            </w:r>
          </w:p>
        </w:tc>
      </w:tr>
      <w:tr w:rsidR="00175C49" w:rsidRPr="00D27B13" w14:paraId="7BEFB72A" w14:textId="77777777" w:rsidTr="00DB6DE5">
        <w:tc>
          <w:tcPr>
            <w:tcW w:w="561" w:type="dxa"/>
          </w:tcPr>
          <w:p w14:paraId="25728142" w14:textId="77777777" w:rsidR="00175C49" w:rsidRPr="00D27B13" w:rsidRDefault="00175C49" w:rsidP="00DB6DE5">
            <w:pPr>
              <w:rPr>
                <w:rFonts w:cs="Arial"/>
                <w:b/>
              </w:rPr>
            </w:pPr>
            <w:r w:rsidRPr="00D27B13">
              <w:rPr>
                <w:rFonts w:cs="Arial"/>
                <w:b/>
              </w:rPr>
              <w:t>(viii)</w:t>
            </w:r>
          </w:p>
        </w:tc>
        <w:tc>
          <w:tcPr>
            <w:tcW w:w="8937" w:type="dxa"/>
          </w:tcPr>
          <w:p w14:paraId="34D574D4" w14:textId="77777777" w:rsidR="00175C49" w:rsidRPr="00D27B13" w:rsidRDefault="00175C49" w:rsidP="00DB6DE5">
            <w:pPr>
              <w:rPr>
                <w:rFonts w:cs="Arial"/>
                <w:shd w:val="clear" w:color="auto" w:fill="FFFFFF"/>
              </w:rPr>
            </w:pPr>
            <w:r w:rsidRPr="00D27B13">
              <w:rPr>
                <w:rFonts w:cs="Arial"/>
                <w:shd w:val="clear" w:color="auto" w:fill="FFFFFF"/>
              </w:rPr>
              <w:t xml:space="preserve">Has not complied with applicable obligations in the fields of environmental, social and labour law that apply at the place where the works are carried out or the services provided that have been established by European Union law, national law, collective agreements or by international, environmental, social and labour law (as set out in Schedule 7 of the </w:t>
            </w:r>
            <w:r w:rsidRPr="00D27B13">
              <w:rPr>
                <w:rFonts w:cs="Arial"/>
                <w:i/>
                <w:shd w:val="clear" w:color="auto" w:fill="FFFFFF"/>
              </w:rPr>
              <w:t>European Union (Award of Public Authority Contracts) Regulations 2016</w:t>
            </w:r>
            <w:r w:rsidRPr="00D27B13">
              <w:rPr>
                <w:rFonts w:cs="Arial"/>
                <w:shd w:val="clear" w:color="auto" w:fill="FFFFFF"/>
              </w:rPr>
              <w:t>).</w:t>
            </w:r>
          </w:p>
        </w:tc>
      </w:tr>
      <w:tr w:rsidR="00175C49" w:rsidRPr="00D27B13" w14:paraId="6E1D01FC" w14:textId="77777777" w:rsidTr="00DB6DE5">
        <w:tc>
          <w:tcPr>
            <w:tcW w:w="561" w:type="dxa"/>
          </w:tcPr>
          <w:p w14:paraId="3652B168" w14:textId="63C018AB" w:rsidR="00175C49" w:rsidRPr="00D27B13" w:rsidRDefault="00423CFA" w:rsidP="00DB6DE5">
            <w:pPr>
              <w:rPr>
                <w:rFonts w:cs="Arial"/>
                <w:b/>
              </w:rPr>
            </w:pPr>
            <w:r>
              <w:rPr>
                <w:rFonts w:cs="Arial"/>
                <w:b/>
              </w:rPr>
              <w:br/>
            </w:r>
            <w:r>
              <w:rPr>
                <w:rFonts w:cs="Arial"/>
                <w:b/>
              </w:rPr>
              <w:br/>
            </w:r>
            <w:r>
              <w:rPr>
                <w:rFonts w:cs="Arial"/>
                <w:b/>
              </w:rPr>
              <w:br/>
            </w:r>
            <w:r w:rsidR="00175C49" w:rsidRPr="00D27B13">
              <w:rPr>
                <w:rFonts w:cs="Arial"/>
                <w:b/>
              </w:rPr>
              <w:t>(ix)</w:t>
            </w:r>
          </w:p>
        </w:tc>
        <w:tc>
          <w:tcPr>
            <w:tcW w:w="8937" w:type="dxa"/>
          </w:tcPr>
          <w:p w14:paraId="1D6CB308" w14:textId="404F6D1C" w:rsidR="00175C49" w:rsidRPr="000504C1" w:rsidRDefault="00423CFA" w:rsidP="00DB6DE5">
            <w:pPr>
              <w:rPr>
                <w:rFonts w:cs="Arial"/>
                <w:shd w:val="clear" w:color="auto" w:fill="FFFFFF"/>
              </w:rPr>
            </w:pPr>
            <w:r w:rsidRPr="000504C1">
              <w:rPr>
                <w:rFonts w:cs="Arial"/>
              </w:rPr>
              <w:br/>
            </w:r>
            <w:r w:rsidRPr="000504C1">
              <w:rPr>
                <w:rFonts w:cs="Arial"/>
              </w:rPr>
              <w:br/>
            </w:r>
            <w:r w:rsidRPr="000504C1">
              <w:rPr>
                <w:rFonts w:cs="Arial"/>
              </w:rPr>
              <w:br/>
            </w:r>
            <w:r w:rsidR="00175C49" w:rsidRPr="000504C1">
              <w:rPr>
                <w:rFonts w:cs="Arial"/>
              </w:rPr>
              <w:t xml:space="preserve">Has shown significant or persistent deficiencies in the performance of a substantive </w:t>
            </w:r>
            <w:r w:rsidR="00175C49" w:rsidRPr="000504C1">
              <w:rPr>
                <w:rFonts w:cs="Arial"/>
              </w:rPr>
              <w:lastRenderedPageBreak/>
              <w:t>requirement under a prior public contract, a prior public contract with EirGrid or a prior concession contract which led to early termination of that prior contract, damages or other comparable sanctions.</w:t>
            </w:r>
          </w:p>
        </w:tc>
      </w:tr>
      <w:tr w:rsidR="00DA36DE" w:rsidRPr="00D27B13" w14:paraId="0D1143F7" w14:textId="77777777" w:rsidTr="00DB6DE5">
        <w:tc>
          <w:tcPr>
            <w:tcW w:w="561" w:type="dxa"/>
          </w:tcPr>
          <w:p w14:paraId="186EC6F6" w14:textId="005B03FF" w:rsidR="00DA36DE" w:rsidRPr="000504C1" w:rsidRDefault="00DA36DE" w:rsidP="00DB6DE5">
            <w:pPr>
              <w:rPr>
                <w:rFonts w:cs="Arial"/>
                <w:b/>
              </w:rPr>
            </w:pPr>
            <w:r w:rsidRPr="000504C1">
              <w:rPr>
                <w:rFonts w:cs="Arial"/>
                <w:b/>
              </w:rPr>
              <w:lastRenderedPageBreak/>
              <w:t>(x)</w:t>
            </w:r>
          </w:p>
        </w:tc>
        <w:tc>
          <w:tcPr>
            <w:tcW w:w="8937" w:type="dxa"/>
          </w:tcPr>
          <w:p w14:paraId="6CD39BEA" w14:textId="1AC40ED5" w:rsidR="00DA36DE" w:rsidRPr="000504C1" w:rsidRDefault="00DA36DE" w:rsidP="00DB6DE5">
            <w:pPr>
              <w:rPr>
                <w:rFonts w:cs="Arial"/>
              </w:rPr>
            </w:pPr>
            <w:r w:rsidRPr="000504C1">
              <w:rPr>
                <w:rFonts w:cs="Arial"/>
              </w:rPr>
              <w:t>Has entered into a DS3 System Services Fixed Contracts Agreement with EirGrid.</w:t>
            </w:r>
          </w:p>
        </w:tc>
      </w:tr>
    </w:tbl>
    <w:p w14:paraId="69E216B5" w14:textId="77777777" w:rsidR="00175C49" w:rsidRDefault="00175C49" w:rsidP="00175C49">
      <w:pPr>
        <w:pStyle w:val="ListParagraph"/>
        <w:autoSpaceDE w:val="0"/>
        <w:autoSpaceDN w:val="0"/>
        <w:adjustRightInd w:val="0"/>
        <w:spacing w:after="0" w:line="240" w:lineRule="auto"/>
        <w:rPr>
          <w:rFonts w:cs="Arial"/>
          <w:color w:val="000000"/>
          <w:lang w:val="en-IE"/>
        </w:rPr>
      </w:pPr>
    </w:p>
    <w:p w14:paraId="218E08D4" w14:textId="77777777" w:rsidR="00175C49" w:rsidRPr="00D27B13" w:rsidRDefault="00175C49" w:rsidP="00175C49">
      <w:pPr>
        <w:pStyle w:val="ListParagraph"/>
        <w:autoSpaceDE w:val="0"/>
        <w:autoSpaceDN w:val="0"/>
        <w:adjustRightInd w:val="0"/>
        <w:spacing w:after="0" w:line="240" w:lineRule="auto"/>
        <w:rPr>
          <w:rFonts w:cs="Arial"/>
          <w:color w:val="000000"/>
          <w:lang w:val="en-IE"/>
        </w:rPr>
      </w:pPr>
      <w:r w:rsidRPr="00D27B13">
        <w:rPr>
          <w:rFonts w:cs="Arial"/>
          <w:color w:val="000000"/>
          <w:lang w:val="en-IE"/>
        </w:rPr>
        <w:t xml:space="preserve">The exclusion grounds set out in this section shall also apply to the other entities on whose capacity a </w:t>
      </w:r>
      <w:r w:rsidRPr="00EC14A3">
        <w:rPr>
          <w:rFonts w:cs="Arial"/>
        </w:rPr>
        <w:t>Tenderer</w:t>
      </w:r>
      <w:r w:rsidRPr="00D27B13">
        <w:rPr>
          <w:rFonts w:cs="Arial"/>
          <w:color w:val="000000"/>
          <w:lang w:val="en-IE"/>
        </w:rPr>
        <w:t xml:space="preserve"> intends to rely fulfil relevant selection criteria.</w:t>
      </w:r>
    </w:p>
    <w:p w14:paraId="60F57625" w14:textId="77777777" w:rsidR="00175C49" w:rsidRPr="00D27B13" w:rsidRDefault="00175C49" w:rsidP="00175C49">
      <w:pPr>
        <w:pStyle w:val="ListParagraph"/>
        <w:autoSpaceDE w:val="0"/>
        <w:autoSpaceDN w:val="0"/>
        <w:adjustRightInd w:val="0"/>
        <w:spacing w:after="0" w:line="240" w:lineRule="auto"/>
        <w:rPr>
          <w:rFonts w:cs="Arial"/>
          <w:color w:val="000000"/>
          <w:lang w:val="en-IE"/>
        </w:rPr>
      </w:pPr>
    </w:p>
    <w:tbl>
      <w:tblPr>
        <w:tblW w:w="9540" w:type="dxa"/>
        <w:tblInd w:w="115" w:type="dxa"/>
        <w:tblLayout w:type="fixed"/>
        <w:tblCellMar>
          <w:left w:w="10" w:type="dxa"/>
          <w:right w:w="10" w:type="dxa"/>
        </w:tblCellMar>
        <w:tblLook w:val="0000" w:firstRow="0" w:lastRow="0" w:firstColumn="0" w:lastColumn="0" w:noHBand="0" w:noVBand="0"/>
      </w:tblPr>
      <w:tblGrid>
        <w:gridCol w:w="6295"/>
        <w:gridCol w:w="3245"/>
      </w:tblGrid>
      <w:tr w:rsidR="00175C49" w:rsidRPr="00D27B13" w14:paraId="175B18AA" w14:textId="77777777" w:rsidTr="00DB6DE5">
        <w:tc>
          <w:tcPr>
            <w:tcW w:w="6295" w:type="dxa"/>
            <w:vMerge w:val="restart"/>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15" w:type="dxa"/>
              <w:bottom w:w="0" w:type="dxa"/>
              <w:right w:w="115" w:type="dxa"/>
            </w:tcMar>
          </w:tcPr>
          <w:p w14:paraId="43C24E12" w14:textId="77777777" w:rsidR="00175C49" w:rsidRPr="00D27B13" w:rsidRDefault="00175C49" w:rsidP="00DB6DE5">
            <w:pPr>
              <w:keepNext/>
              <w:rPr>
                <w:rFonts w:cs="Arial"/>
                <w:b/>
                <w:noProof/>
                <w:color w:val="FFFFFF" w:themeColor="background1"/>
              </w:rPr>
            </w:pPr>
            <w:r>
              <w:rPr>
                <w:rFonts w:cs="Arial"/>
                <w:b/>
                <w:noProof/>
                <w:color w:val="FFFFFF" w:themeColor="background1"/>
              </w:rPr>
              <w:t xml:space="preserve">2.5.4 </w:t>
            </w:r>
            <w:r w:rsidRPr="00D27B13">
              <w:rPr>
                <w:rFonts w:cs="Arial"/>
                <w:b/>
                <w:noProof/>
                <w:color w:val="FFFFFF" w:themeColor="background1"/>
              </w:rPr>
              <w:t xml:space="preserve"> Please indicate if any of the circumstances set out above (i) to (ix) for exclusion apply to your organisation (or any Member or sub-contractor of a </w:t>
            </w:r>
            <w:r w:rsidRPr="00B75B7D">
              <w:rPr>
                <w:rFonts w:cs="Arial"/>
                <w:b/>
              </w:rPr>
              <w:t>Tenderer</w:t>
            </w:r>
            <w:r w:rsidRPr="00924BB0">
              <w:rPr>
                <w:rFonts w:cs="Arial"/>
                <w:b/>
                <w:noProof/>
                <w:color w:val="FFFFFF" w:themeColor="background1"/>
              </w:rPr>
              <w:t xml:space="preserve"> or any entity  on whom the </w:t>
            </w:r>
            <w:r w:rsidRPr="00B75B7D">
              <w:rPr>
                <w:rFonts w:cs="Arial"/>
                <w:b/>
              </w:rPr>
              <w:t>Tenderer</w:t>
            </w:r>
            <w:r w:rsidRPr="00D27B13">
              <w:rPr>
                <w:rFonts w:cs="Arial"/>
                <w:b/>
                <w:noProof/>
                <w:color w:val="FFFFFF" w:themeColor="background1"/>
              </w:rPr>
              <w:t xml:space="preserve"> intends to rely for relevant resources).</w:t>
            </w:r>
          </w:p>
        </w:tc>
        <w:tc>
          <w:tcPr>
            <w:tcW w:w="3245"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15" w:type="dxa"/>
              <w:bottom w:w="0" w:type="dxa"/>
              <w:right w:w="115" w:type="dxa"/>
            </w:tcMar>
          </w:tcPr>
          <w:p w14:paraId="1039E035" w14:textId="77777777" w:rsidR="00175C49" w:rsidRPr="00D27B13" w:rsidRDefault="00175C49" w:rsidP="00DB6DE5">
            <w:pPr>
              <w:keepNext/>
              <w:rPr>
                <w:rFonts w:cs="Arial"/>
                <w:b/>
                <w:noProof/>
                <w:color w:val="FFFFFF" w:themeColor="background1"/>
              </w:rPr>
            </w:pPr>
            <w:r w:rsidRPr="00D27B13">
              <w:rPr>
                <w:rFonts w:cs="Arial"/>
                <w:b/>
                <w:noProof/>
                <w:color w:val="FFFFFF" w:themeColor="background1"/>
              </w:rPr>
              <w:t>Please indicate your answer by marking ‘X’ in the relevant box.</w:t>
            </w:r>
          </w:p>
        </w:tc>
      </w:tr>
      <w:tr w:rsidR="00175C49" w:rsidRPr="00D27B13" w14:paraId="7E12C12F" w14:textId="77777777" w:rsidTr="00DB6DE5">
        <w:tc>
          <w:tcPr>
            <w:tcW w:w="629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CDE935" w14:textId="77777777" w:rsidR="00175C49" w:rsidRPr="00D27B13" w:rsidRDefault="00175C49" w:rsidP="00DB6DE5">
            <w:pPr>
              <w:keepNext/>
              <w:spacing w:before="40" w:after="40" w:line="180" w:lineRule="atLeast"/>
              <w:rPr>
                <w:rFonts w:cs="Arial"/>
                <w:noProof/>
              </w:rPr>
            </w:pPr>
          </w:p>
        </w:tc>
        <w:tc>
          <w:tcPr>
            <w:tcW w:w="3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78599E" w14:textId="77777777" w:rsidR="00175C49" w:rsidRPr="00D27B13" w:rsidRDefault="00175C49" w:rsidP="00DB6DE5">
            <w:pPr>
              <w:keepNext/>
              <w:spacing w:before="40" w:after="40" w:line="180" w:lineRule="atLeast"/>
              <w:rPr>
                <w:rFonts w:cs="Arial"/>
                <w:b/>
                <w:noProof/>
              </w:rPr>
            </w:pPr>
            <w:r w:rsidRPr="00D27B13">
              <w:rPr>
                <w:rFonts w:cs="Arial"/>
                <w:b/>
                <w:noProof/>
              </w:rPr>
              <w:t>Yes</w:t>
            </w:r>
          </w:p>
        </w:tc>
      </w:tr>
      <w:tr w:rsidR="00175C49" w:rsidRPr="00D27B13" w14:paraId="4447F777" w14:textId="77777777" w:rsidTr="00DB6DE5">
        <w:trPr>
          <w:trHeight w:val="428"/>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8A3085" w14:textId="77777777" w:rsidR="00175C49" w:rsidRPr="00D27B13" w:rsidRDefault="00175C49" w:rsidP="00DB6DE5">
            <w:pPr>
              <w:keepNext/>
              <w:spacing w:before="40" w:after="40" w:line="180" w:lineRule="atLeast"/>
              <w:ind w:left="360" w:hanging="358"/>
              <w:rPr>
                <w:rFonts w:eastAsia="Arial" w:cs="Arial"/>
              </w:rPr>
            </w:pPr>
            <w:r w:rsidRPr="00D27B13">
              <w:rPr>
                <w:rFonts w:eastAsia="Arial" w:cs="Arial"/>
              </w:rPr>
              <w:t>None of the circumstances set out above apply</w:t>
            </w:r>
          </w:p>
        </w:tc>
        <w:sdt>
          <w:sdtPr>
            <w:rPr>
              <w:rFonts w:cs="Arial"/>
              <w:noProof/>
            </w:rPr>
            <w:id w:val="705676007"/>
            <w14:checkbox>
              <w14:checked w14:val="0"/>
              <w14:checkedState w14:val="2612" w14:font="MS Gothic"/>
              <w14:uncheckedState w14:val="2610" w14:font="MS Gothic"/>
            </w14:checkbox>
          </w:sdtPr>
          <w:sdtEndPr/>
          <w:sdtContent>
            <w:tc>
              <w:tcPr>
                <w:tcW w:w="3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742F50" w14:textId="77777777" w:rsidR="00175C49" w:rsidRPr="00D27B13" w:rsidRDefault="00175C49" w:rsidP="00DB6DE5">
                <w:pPr>
                  <w:keepNext/>
                  <w:spacing w:before="40" w:after="40" w:line="180" w:lineRule="atLeast"/>
                  <w:rPr>
                    <w:rFonts w:cs="Arial"/>
                    <w:noProof/>
                  </w:rPr>
                </w:pPr>
                <w:r w:rsidRPr="00D27B13">
                  <w:rPr>
                    <w:rFonts w:ascii="MS Gothic" w:eastAsia="MS Gothic" w:hAnsi="MS Gothic" w:cs="Arial"/>
                    <w:noProof/>
                  </w:rPr>
                  <w:t>☐</w:t>
                </w:r>
              </w:p>
            </w:tc>
          </w:sdtContent>
        </w:sdt>
      </w:tr>
      <w:tr w:rsidR="00175C49" w:rsidRPr="00D27B13" w14:paraId="4CAAF9D0" w14:textId="77777777" w:rsidTr="00DB6DE5">
        <w:trPr>
          <w:trHeight w:val="437"/>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D5D2F" w14:textId="77777777" w:rsidR="00175C49" w:rsidRPr="00D27B13" w:rsidRDefault="00175C49" w:rsidP="00DB6DE5">
            <w:pPr>
              <w:keepNext/>
              <w:spacing w:before="40" w:after="40" w:line="180" w:lineRule="atLeast"/>
              <w:ind w:left="360" w:hanging="358"/>
              <w:rPr>
                <w:rFonts w:eastAsia="Arial" w:cs="Arial"/>
              </w:rPr>
            </w:pPr>
            <w:r w:rsidRPr="00D27B13">
              <w:rPr>
                <w:rFonts w:eastAsia="Arial" w:cs="Arial"/>
              </w:rPr>
              <w:t>One or more of the circumstances set out above apply</w:t>
            </w:r>
          </w:p>
        </w:tc>
        <w:tc>
          <w:tcPr>
            <w:tcW w:w="3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sdt>
            <w:sdtPr>
              <w:rPr>
                <w:rFonts w:cs="Arial"/>
                <w:noProof/>
              </w:rPr>
              <w:id w:val="79039333"/>
              <w14:checkbox>
                <w14:checked w14:val="0"/>
                <w14:checkedState w14:val="2612" w14:font="MS Gothic"/>
                <w14:uncheckedState w14:val="2610" w14:font="MS Gothic"/>
              </w14:checkbox>
            </w:sdtPr>
            <w:sdtEndPr/>
            <w:sdtContent>
              <w:p w14:paraId="081C9C75" w14:textId="77777777" w:rsidR="00175C49" w:rsidRPr="00D27B13" w:rsidRDefault="00175C49" w:rsidP="00DB6DE5">
                <w:pPr>
                  <w:keepNext/>
                  <w:spacing w:before="40" w:after="40" w:line="180" w:lineRule="atLeast"/>
                  <w:rPr>
                    <w:rFonts w:cs="Arial"/>
                    <w:noProof/>
                  </w:rPr>
                </w:pPr>
                <w:r w:rsidRPr="00D27B13">
                  <w:rPr>
                    <w:rFonts w:ascii="MS Gothic" w:eastAsia="MS Gothic" w:hAnsi="MS Gothic" w:cs="Arial"/>
                    <w:noProof/>
                  </w:rPr>
                  <w:t>☐</w:t>
                </w:r>
              </w:p>
            </w:sdtContent>
          </w:sdt>
        </w:tc>
      </w:tr>
      <w:tr w:rsidR="00175C49" w:rsidRPr="00D27B13" w14:paraId="109D401D" w14:textId="77777777" w:rsidTr="00DB6DE5">
        <w:trPr>
          <w:trHeight w:val="1499"/>
        </w:trPr>
        <w:tc>
          <w:tcPr>
            <w:tcW w:w="95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E7B13" w14:textId="77777777" w:rsidR="00175C49" w:rsidRPr="00D27B13" w:rsidRDefault="00175C49" w:rsidP="00DB6DE5">
            <w:pPr>
              <w:keepNext/>
              <w:spacing w:before="40" w:after="40" w:line="180" w:lineRule="atLeast"/>
              <w:ind w:left="360" w:hanging="358"/>
              <w:rPr>
                <w:rFonts w:eastAsia="Arial" w:cs="Arial"/>
              </w:rPr>
            </w:pPr>
            <w:r w:rsidRPr="00D27B13">
              <w:rPr>
                <w:rFonts w:eastAsia="Arial" w:cs="Arial"/>
              </w:rPr>
              <w:t>If any of the circumstances apply, please provide details:</w:t>
            </w:r>
          </w:p>
          <w:p w14:paraId="360471ED" w14:textId="77777777" w:rsidR="00175C49" w:rsidRPr="00D27B13" w:rsidRDefault="00175C49" w:rsidP="00DB6DE5">
            <w:pPr>
              <w:keepNext/>
              <w:spacing w:before="40" w:after="40" w:line="180" w:lineRule="atLeast"/>
              <w:ind w:left="360" w:hanging="358"/>
              <w:rPr>
                <w:rFonts w:eastAsia="Arial" w:cs="Arial"/>
              </w:rPr>
            </w:pPr>
          </w:p>
          <w:p w14:paraId="63936BC2" w14:textId="77777777" w:rsidR="00175C49" w:rsidRPr="00D27B13" w:rsidRDefault="00175C49" w:rsidP="00DB6DE5">
            <w:pPr>
              <w:keepNext/>
              <w:spacing w:before="40" w:after="40" w:line="180" w:lineRule="atLeast"/>
              <w:rPr>
                <w:rFonts w:eastAsia="Arial" w:cs="Arial"/>
              </w:rPr>
            </w:pPr>
          </w:p>
          <w:p w14:paraId="2999E970" w14:textId="77777777" w:rsidR="00175C49" w:rsidRPr="00D27B13" w:rsidRDefault="00175C49" w:rsidP="00DB6DE5">
            <w:pPr>
              <w:keepNext/>
              <w:spacing w:before="40" w:after="40" w:line="180" w:lineRule="atLeast"/>
              <w:rPr>
                <w:rFonts w:cs="Arial"/>
                <w:noProof/>
              </w:rPr>
            </w:pPr>
          </w:p>
        </w:tc>
      </w:tr>
    </w:tbl>
    <w:p w14:paraId="7BB14484" w14:textId="77777777" w:rsidR="00175C49" w:rsidRDefault="00175C49" w:rsidP="00175C49">
      <w:pPr>
        <w:rPr>
          <w:lang w:eastAsia="en-GB"/>
        </w:rPr>
      </w:pPr>
      <w:bookmarkStart w:id="194" w:name="_Toc476219115"/>
      <w:bookmarkStart w:id="195" w:name="_Toc450295565"/>
    </w:p>
    <w:p w14:paraId="0AE31551" w14:textId="77777777" w:rsidR="00175C49" w:rsidRPr="003C7726" w:rsidRDefault="00175C49" w:rsidP="00052057">
      <w:pPr>
        <w:pStyle w:val="EGStyleGuide-Subheadline"/>
      </w:pPr>
      <w:bookmarkStart w:id="196" w:name="_Toc499109683"/>
      <w:bookmarkStart w:id="197" w:name="_Toc499812326"/>
      <w:bookmarkStart w:id="198" w:name="_Toc499901555"/>
      <w:bookmarkStart w:id="199" w:name="_Toc74302327"/>
      <w:r w:rsidRPr="003C7726">
        <w:t>2.6 Financial &amp; Economic Standing</w:t>
      </w:r>
      <w:bookmarkEnd w:id="194"/>
      <w:bookmarkEnd w:id="196"/>
      <w:bookmarkEnd w:id="197"/>
      <w:bookmarkEnd w:id="198"/>
      <w:bookmarkEnd w:id="199"/>
    </w:p>
    <w:p w14:paraId="44B57B20" w14:textId="77777777" w:rsidR="00175C49" w:rsidRPr="00D27B13" w:rsidRDefault="00175C49" w:rsidP="00175C49">
      <w:pPr>
        <w:rPr>
          <w:rFonts w:cs="Arial"/>
          <w:b/>
        </w:rPr>
      </w:pPr>
    </w:p>
    <w:p w14:paraId="01414508" w14:textId="77777777" w:rsidR="00175C49" w:rsidRDefault="00175C49" w:rsidP="00175C49">
      <w:pPr>
        <w:rPr>
          <w:rFonts w:cs="Arial"/>
          <w:b/>
        </w:rPr>
      </w:pPr>
      <w:r w:rsidRPr="00D27B13">
        <w:rPr>
          <w:rFonts w:cs="Arial"/>
          <w:b/>
        </w:rPr>
        <w:t xml:space="preserve">All sections must </w:t>
      </w:r>
      <w:r>
        <w:rPr>
          <w:rFonts w:cs="Arial"/>
          <w:b/>
        </w:rPr>
        <w:t xml:space="preserve">be completed by the </w:t>
      </w:r>
      <w:r w:rsidRPr="00C95C76">
        <w:rPr>
          <w:rFonts w:cs="Arial"/>
          <w:b/>
        </w:rPr>
        <w:t>Tenderer</w:t>
      </w:r>
      <w:r>
        <w:rPr>
          <w:rFonts w:cs="Arial"/>
          <w:b/>
        </w:rPr>
        <w:t xml:space="preserve">. </w:t>
      </w:r>
    </w:p>
    <w:p w14:paraId="4002058B" w14:textId="77777777" w:rsidR="00175C49" w:rsidRPr="00801F4D" w:rsidRDefault="00175C49" w:rsidP="00175C49">
      <w:pPr>
        <w:rPr>
          <w:rFonts w:cs="Arial"/>
          <w:b/>
        </w:rPr>
      </w:pPr>
    </w:p>
    <w:p w14:paraId="289B83D5" w14:textId="77777777" w:rsidR="00175C49" w:rsidRPr="00D27B13" w:rsidRDefault="00175C49" w:rsidP="00052057">
      <w:pPr>
        <w:pStyle w:val="EGStyleGuide-Subheadline"/>
        <w:rPr>
          <w:lang w:val="en-IE"/>
        </w:rPr>
      </w:pPr>
      <w:bookmarkStart w:id="200" w:name="_Toc440027983"/>
      <w:bookmarkStart w:id="201" w:name="_Toc450212317"/>
      <w:bookmarkStart w:id="202" w:name="_Toc450295567"/>
      <w:bookmarkStart w:id="203" w:name="_Toc450295973"/>
      <w:bookmarkStart w:id="204" w:name="_Toc452366788"/>
      <w:bookmarkStart w:id="205" w:name="_Toc453922379"/>
      <w:bookmarkStart w:id="206" w:name="_Toc476219116"/>
      <w:bookmarkStart w:id="207" w:name="_Toc499109684"/>
      <w:bookmarkStart w:id="208" w:name="_Toc499812327"/>
      <w:bookmarkStart w:id="209" w:name="_Toc499901556"/>
      <w:bookmarkStart w:id="210" w:name="_Toc74302328"/>
      <w:r w:rsidRPr="003C7726">
        <w:t>2.6.1 Self-Declaration of Financial and Economic Capacity</w:t>
      </w:r>
      <w:bookmarkEnd w:id="200"/>
      <w:bookmarkEnd w:id="201"/>
      <w:bookmarkEnd w:id="202"/>
      <w:bookmarkEnd w:id="203"/>
      <w:bookmarkEnd w:id="204"/>
      <w:bookmarkEnd w:id="205"/>
      <w:bookmarkEnd w:id="206"/>
      <w:bookmarkEnd w:id="207"/>
      <w:bookmarkEnd w:id="208"/>
      <w:bookmarkEnd w:id="209"/>
      <w:bookmarkEnd w:id="210"/>
      <w:r w:rsidRPr="00D27B13">
        <w:rPr>
          <w:lang w:val="en-IE"/>
        </w:rPr>
        <w:t xml:space="preserve"> </w:t>
      </w:r>
      <w:bookmarkStart w:id="211" w:name="_Toc440027984"/>
      <w:bookmarkEnd w:id="211"/>
      <w:r w:rsidRPr="00D27B13">
        <w:rPr>
          <w:lang w:val="en-IE"/>
        </w:rPr>
        <w:tab/>
      </w:r>
    </w:p>
    <w:p w14:paraId="711D5B9E" w14:textId="77777777" w:rsidR="00175C49" w:rsidRPr="00D27B13" w:rsidRDefault="00175C49" w:rsidP="00175C49">
      <w:pPr>
        <w:rPr>
          <w:rFonts w:cs="Arial"/>
          <w:lang w:eastAsia="en-GB"/>
        </w:rPr>
      </w:pPr>
    </w:p>
    <w:tbl>
      <w:tblPr>
        <w:tblW w:w="94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2"/>
        <w:gridCol w:w="1829"/>
      </w:tblGrid>
      <w:tr w:rsidR="00175C49" w:rsidRPr="00052057" w14:paraId="039706D1" w14:textId="77777777" w:rsidTr="00DB6DE5">
        <w:trPr>
          <w:trHeight w:val="548"/>
        </w:trPr>
        <w:tc>
          <w:tcPr>
            <w:tcW w:w="7642" w:type="dxa"/>
            <w:shd w:val="clear" w:color="auto" w:fill="000000" w:themeFill="text1"/>
            <w:vAlign w:val="center"/>
          </w:tcPr>
          <w:p w14:paraId="0E50A30E" w14:textId="77777777" w:rsidR="00175C49" w:rsidRPr="00052057" w:rsidRDefault="00175C49" w:rsidP="00DB6DE5">
            <w:pPr>
              <w:rPr>
                <w:rFonts w:cs="Arial"/>
                <w:b/>
                <w:color w:val="FFFFFF" w:themeColor="background1"/>
              </w:rPr>
            </w:pPr>
            <w:r w:rsidRPr="00052057">
              <w:rPr>
                <w:rFonts w:cs="Arial"/>
                <w:b/>
                <w:color w:val="FFFFFF" w:themeColor="background1"/>
              </w:rPr>
              <w:t>Tax Clearance</w:t>
            </w:r>
          </w:p>
        </w:tc>
        <w:tc>
          <w:tcPr>
            <w:tcW w:w="1829" w:type="dxa"/>
            <w:shd w:val="clear" w:color="auto" w:fill="000000" w:themeFill="text1"/>
          </w:tcPr>
          <w:p w14:paraId="468BFDDE" w14:textId="77777777" w:rsidR="00175C49" w:rsidRPr="00052057" w:rsidRDefault="00175C49" w:rsidP="00DB6DE5">
            <w:pPr>
              <w:jc w:val="center"/>
              <w:rPr>
                <w:rFonts w:cs="Arial"/>
                <w:b/>
                <w:color w:val="FFFFFF" w:themeColor="background1"/>
              </w:rPr>
            </w:pPr>
            <w:r w:rsidRPr="00052057">
              <w:rPr>
                <w:rFonts w:cs="Arial"/>
                <w:b/>
                <w:noProof/>
              </w:rPr>
              <w:t>Please mark ‘X’ in the relevant box to confirm.</w:t>
            </w:r>
          </w:p>
        </w:tc>
      </w:tr>
      <w:tr w:rsidR="00175C49" w:rsidRPr="00052057" w14:paraId="1472497B" w14:textId="77777777" w:rsidTr="00DB6DE5">
        <w:trPr>
          <w:trHeight w:val="3711"/>
        </w:trPr>
        <w:tc>
          <w:tcPr>
            <w:tcW w:w="7642" w:type="dxa"/>
            <w:tcBorders>
              <w:bottom w:val="single" w:sz="4" w:space="0" w:color="auto"/>
            </w:tcBorders>
          </w:tcPr>
          <w:p w14:paraId="53ED393F" w14:textId="77777777" w:rsidR="00175C49" w:rsidRPr="00052057" w:rsidRDefault="00175C49" w:rsidP="00622E2F">
            <w:pPr>
              <w:numPr>
                <w:ilvl w:val="0"/>
                <w:numId w:val="37"/>
              </w:numPr>
              <w:spacing w:after="0" w:line="240" w:lineRule="auto"/>
              <w:rPr>
                <w:rFonts w:cs="Arial"/>
                <w:b/>
              </w:rPr>
            </w:pPr>
            <w:r w:rsidRPr="00052057">
              <w:rPr>
                <w:rFonts w:cs="Arial"/>
                <w:b/>
              </w:rPr>
              <w:t xml:space="preserve">Tax Clearance Certificate – </w:t>
            </w:r>
            <w:r w:rsidRPr="00052057">
              <w:rPr>
                <w:rFonts w:cs="Arial"/>
                <w:b/>
                <w:color w:val="FF0000"/>
              </w:rPr>
              <w:t>applicable for EirGrid contracts only</w:t>
            </w:r>
          </w:p>
          <w:p w14:paraId="4EB9FE00" w14:textId="77777777" w:rsidR="00175C49" w:rsidRPr="00052057" w:rsidRDefault="00175C49" w:rsidP="00DB6DE5">
            <w:pPr>
              <w:ind w:left="720"/>
              <w:rPr>
                <w:rFonts w:cs="Arial"/>
                <w:b/>
              </w:rPr>
            </w:pPr>
            <w:r w:rsidRPr="00052057">
              <w:rPr>
                <w:rFonts w:cs="Arial"/>
                <w:b/>
              </w:rPr>
              <w:br/>
              <w:t xml:space="preserve">I confirm and declare on behalf of the company to having a current and valid Irish Tax Clearance Certificate issued by the Irish Revenue in place and our tax affairs are in order. </w:t>
            </w:r>
          </w:p>
          <w:p w14:paraId="50523737" w14:textId="77777777" w:rsidR="00175C49" w:rsidRPr="00052057" w:rsidRDefault="00175C49" w:rsidP="00DB6DE5">
            <w:pPr>
              <w:ind w:left="720"/>
              <w:rPr>
                <w:rFonts w:cs="Arial"/>
                <w:b/>
              </w:rPr>
            </w:pPr>
          </w:p>
          <w:p w14:paraId="7D1D246D" w14:textId="77777777" w:rsidR="00175C49" w:rsidRPr="00052057" w:rsidRDefault="00175C49" w:rsidP="00DB6DE5">
            <w:pPr>
              <w:ind w:left="318"/>
              <w:rPr>
                <w:rFonts w:cs="Arial"/>
              </w:rPr>
            </w:pPr>
            <w:r w:rsidRPr="00052057">
              <w:rPr>
                <w:rFonts w:cs="Arial"/>
              </w:rPr>
              <w:t xml:space="preserve">The Contracting Entity can verify your tax clearance status through Revenue’s online facility at </w:t>
            </w:r>
            <w:hyperlink r:id="rId34" w:history="1">
              <w:r w:rsidRPr="00052057">
                <w:rPr>
                  <w:rStyle w:val="Hyperlink"/>
                  <w:rFonts w:cs="Arial"/>
                </w:rPr>
                <w:t>https://www.revenue.ie/itp/view.jsp</w:t>
              </w:r>
            </w:hyperlink>
            <w:r w:rsidRPr="00052057">
              <w:rPr>
                <w:rFonts w:cs="Arial"/>
              </w:rPr>
              <w:t>. To this end, please confirm:</w:t>
            </w:r>
          </w:p>
          <w:tbl>
            <w:tblPr>
              <w:tblpPr w:leftFromText="180" w:rightFromText="180" w:vertAnchor="text" w:horzAnchor="margin" w:tblpX="704"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4198"/>
            </w:tblGrid>
            <w:tr w:rsidR="00175C49" w:rsidRPr="00052057" w14:paraId="67DE9223" w14:textId="77777777" w:rsidTr="00DB6DE5">
              <w:trPr>
                <w:trHeight w:val="802"/>
              </w:trPr>
              <w:tc>
                <w:tcPr>
                  <w:tcW w:w="6745" w:type="dxa"/>
                  <w:gridSpan w:val="2"/>
                  <w:tcBorders>
                    <w:top w:val="single" w:sz="4" w:space="0" w:color="000000"/>
                    <w:left w:val="single" w:sz="4" w:space="0" w:color="000000"/>
                    <w:bottom w:val="single" w:sz="4" w:space="0" w:color="000000"/>
                    <w:right w:val="single" w:sz="4" w:space="0" w:color="000000"/>
                  </w:tcBorders>
                  <w:vAlign w:val="center"/>
                </w:tcPr>
                <w:p w14:paraId="620B5591" w14:textId="77777777" w:rsidR="00175C49" w:rsidRPr="00052057" w:rsidRDefault="00175C49" w:rsidP="00DB6DE5">
                  <w:pPr>
                    <w:rPr>
                      <w:rFonts w:cs="Arial"/>
                    </w:rPr>
                  </w:pPr>
                  <w:r w:rsidRPr="00052057">
                    <w:rPr>
                      <w:rFonts w:cs="Arial"/>
                      <w:bCs/>
                    </w:rPr>
                    <w:t>Do you grant the Contracting Authority permission to verify your tax cleared position online?</w:t>
                  </w:r>
                </w:p>
              </w:tc>
            </w:tr>
            <w:tr w:rsidR="00175C49" w:rsidRPr="00052057" w14:paraId="24BBBA92" w14:textId="77777777" w:rsidTr="00DB6DE5">
              <w:trPr>
                <w:trHeight w:val="383"/>
              </w:trPr>
              <w:tc>
                <w:tcPr>
                  <w:tcW w:w="2547" w:type="dxa"/>
                  <w:tcBorders>
                    <w:top w:val="single" w:sz="4" w:space="0" w:color="000000"/>
                    <w:left w:val="single" w:sz="4" w:space="0" w:color="000000"/>
                    <w:bottom w:val="single" w:sz="4" w:space="0" w:color="000000"/>
                    <w:right w:val="single" w:sz="4" w:space="0" w:color="000000"/>
                  </w:tcBorders>
                  <w:vAlign w:val="center"/>
                </w:tcPr>
                <w:p w14:paraId="6CED74FC" w14:textId="77777777" w:rsidR="00423CFA" w:rsidRDefault="00423CFA" w:rsidP="00DB6DE5">
                  <w:pPr>
                    <w:rPr>
                      <w:rFonts w:cs="Arial"/>
                      <w:bCs/>
                    </w:rPr>
                  </w:pPr>
                </w:p>
                <w:p w14:paraId="62DAADF3" w14:textId="77777777" w:rsidR="00423CFA" w:rsidRDefault="00423CFA" w:rsidP="00DB6DE5">
                  <w:pPr>
                    <w:rPr>
                      <w:rFonts w:cs="Arial"/>
                      <w:bCs/>
                    </w:rPr>
                  </w:pPr>
                </w:p>
                <w:p w14:paraId="60992939" w14:textId="6CADCE92" w:rsidR="00175C49" w:rsidRPr="00052057" w:rsidRDefault="00175C49" w:rsidP="00DB6DE5">
                  <w:pPr>
                    <w:rPr>
                      <w:rFonts w:cs="Arial"/>
                      <w:bCs/>
                    </w:rPr>
                  </w:pPr>
                  <w:r w:rsidRPr="00052057">
                    <w:rPr>
                      <w:rFonts w:cs="Arial"/>
                      <w:bCs/>
                    </w:rPr>
                    <w:lastRenderedPageBreak/>
                    <w:t>Registration Number:</w:t>
                  </w:r>
                </w:p>
                <w:p w14:paraId="6ECF47BF" w14:textId="77777777" w:rsidR="00175C49" w:rsidRPr="00052057" w:rsidRDefault="00175C49" w:rsidP="00DB6DE5">
                  <w:pPr>
                    <w:rPr>
                      <w:rFonts w:cs="Arial"/>
                      <w:bCs/>
                    </w:rPr>
                  </w:pPr>
                </w:p>
              </w:tc>
              <w:tc>
                <w:tcPr>
                  <w:tcW w:w="4198" w:type="dxa"/>
                  <w:tcBorders>
                    <w:top w:val="single" w:sz="4" w:space="0" w:color="000000"/>
                    <w:left w:val="single" w:sz="4" w:space="0" w:color="000000"/>
                    <w:bottom w:val="single" w:sz="4" w:space="0" w:color="000000"/>
                    <w:right w:val="single" w:sz="4" w:space="0" w:color="000000"/>
                  </w:tcBorders>
                  <w:vAlign w:val="center"/>
                </w:tcPr>
                <w:p w14:paraId="210054A3" w14:textId="77777777" w:rsidR="00175C49" w:rsidRPr="00052057" w:rsidRDefault="00175C49" w:rsidP="00DB6DE5">
                  <w:pPr>
                    <w:rPr>
                      <w:rFonts w:cs="Arial"/>
                      <w:i/>
                    </w:rPr>
                  </w:pPr>
                </w:p>
              </w:tc>
            </w:tr>
            <w:tr w:rsidR="00175C49" w:rsidRPr="00052057" w14:paraId="531F50EB" w14:textId="77777777" w:rsidTr="00DB6DE5">
              <w:trPr>
                <w:trHeight w:val="382"/>
              </w:trPr>
              <w:tc>
                <w:tcPr>
                  <w:tcW w:w="6745" w:type="dxa"/>
                  <w:gridSpan w:val="2"/>
                  <w:tcBorders>
                    <w:top w:val="single" w:sz="4" w:space="0" w:color="000000"/>
                    <w:left w:val="single" w:sz="4" w:space="0" w:color="000000"/>
                    <w:bottom w:val="single" w:sz="4" w:space="0" w:color="000000"/>
                    <w:right w:val="single" w:sz="4" w:space="0" w:color="000000"/>
                  </w:tcBorders>
                  <w:vAlign w:val="center"/>
                </w:tcPr>
                <w:p w14:paraId="50F14635" w14:textId="77777777" w:rsidR="00175C49" w:rsidRPr="00052057" w:rsidRDefault="00175C49" w:rsidP="00DB6DE5">
                  <w:pPr>
                    <w:rPr>
                      <w:rFonts w:cs="Arial"/>
                      <w:bCs/>
                    </w:rPr>
                  </w:pPr>
                  <w:r w:rsidRPr="00052057">
                    <w:rPr>
                      <w:rFonts w:cs="Arial"/>
                      <w:bCs/>
                      <w:i/>
                    </w:rPr>
                    <w:t>(as shown in your Tax Clearance Certificate)</w:t>
                  </w:r>
                </w:p>
              </w:tc>
            </w:tr>
            <w:tr w:rsidR="00175C49" w:rsidRPr="00052057" w14:paraId="21F7B9A0" w14:textId="77777777" w:rsidTr="00DB6DE5">
              <w:trPr>
                <w:trHeight w:val="353"/>
              </w:trPr>
              <w:tc>
                <w:tcPr>
                  <w:tcW w:w="2547" w:type="dxa"/>
                  <w:tcBorders>
                    <w:top w:val="single" w:sz="4" w:space="0" w:color="000000"/>
                    <w:left w:val="single" w:sz="4" w:space="0" w:color="000000"/>
                    <w:bottom w:val="single" w:sz="4" w:space="0" w:color="000000"/>
                    <w:right w:val="single" w:sz="4" w:space="0" w:color="000000"/>
                  </w:tcBorders>
                  <w:vAlign w:val="center"/>
                </w:tcPr>
                <w:p w14:paraId="73703643" w14:textId="77777777" w:rsidR="00175C49" w:rsidRPr="00052057" w:rsidRDefault="00175C49" w:rsidP="00DB6DE5">
                  <w:pPr>
                    <w:rPr>
                      <w:rFonts w:cs="Arial"/>
                      <w:bCs/>
                    </w:rPr>
                  </w:pPr>
                  <w:r w:rsidRPr="00052057">
                    <w:rPr>
                      <w:rFonts w:cs="Arial"/>
                      <w:bCs/>
                    </w:rPr>
                    <w:t>Certificate Number:</w:t>
                  </w:r>
                </w:p>
              </w:tc>
              <w:tc>
                <w:tcPr>
                  <w:tcW w:w="4198" w:type="dxa"/>
                  <w:tcBorders>
                    <w:top w:val="single" w:sz="4" w:space="0" w:color="000000"/>
                    <w:left w:val="single" w:sz="4" w:space="0" w:color="000000"/>
                    <w:bottom w:val="single" w:sz="4" w:space="0" w:color="000000"/>
                    <w:right w:val="single" w:sz="4" w:space="0" w:color="000000"/>
                  </w:tcBorders>
                  <w:vAlign w:val="center"/>
                </w:tcPr>
                <w:p w14:paraId="32DEA1F3" w14:textId="77777777" w:rsidR="00175C49" w:rsidRPr="00052057" w:rsidRDefault="00175C49" w:rsidP="00DB6DE5">
                  <w:pPr>
                    <w:rPr>
                      <w:rFonts w:cs="Arial"/>
                    </w:rPr>
                  </w:pPr>
                </w:p>
              </w:tc>
            </w:tr>
            <w:tr w:rsidR="00175C49" w:rsidRPr="00052057" w14:paraId="02CEF65E" w14:textId="77777777" w:rsidTr="00DB6DE5">
              <w:trPr>
                <w:trHeight w:val="352"/>
              </w:trPr>
              <w:tc>
                <w:tcPr>
                  <w:tcW w:w="6745" w:type="dxa"/>
                  <w:gridSpan w:val="2"/>
                  <w:tcBorders>
                    <w:top w:val="single" w:sz="4" w:space="0" w:color="000000"/>
                    <w:left w:val="single" w:sz="4" w:space="0" w:color="000000"/>
                    <w:bottom w:val="single" w:sz="4" w:space="0" w:color="000000"/>
                    <w:right w:val="single" w:sz="4" w:space="0" w:color="000000"/>
                  </w:tcBorders>
                  <w:vAlign w:val="center"/>
                </w:tcPr>
                <w:p w14:paraId="3798FA81" w14:textId="77777777" w:rsidR="00175C49" w:rsidRPr="00052057" w:rsidRDefault="00175C49" w:rsidP="00DB6DE5">
                  <w:pPr>
                    <w:rPr>
                      <w:rFonts w:cs="Arial"/>
                      <w:bCs/>
                    </w:rPr>
                  </w:pPr>
                  <w:r w:rsidRPr="00052057">
                    <w:rPr>
                      <w:rFonts w:cs="Arial"/>
                      <w:bCs/>
                      <w:i/>
                    </w:rPr>
                    <w:t>(as shown in your Tax Clearance Certificate)</w:t>
                  </w:r>
                </w:p>
              </w:tc>
            </w:tr>
          </w:tbl>
          <w:p w14:paraId="58CE1CE9" w14:textId="77777777" w:rsidR="00175C49" w:rsidRPr="00052057" w:rsidRDefault="00175C49" w:rsidP="00DB6DE5">
            <w:pPr>
              <w:rPr>
                <w:rFonts w:cs="Arial"/>
              </w:rPr>
            </w:pPr>
          </w:p>
          <w:p w14:paraId="7637E94A" w14:textId="77777777" w:rsidR="00175C49" w:rsidRPr="00052057" w:rsidRDefault="00175C49" w:rsidP="00DB6DE5">
            <w:pPr>
              <w:rPr>
                <w:rFonts w:cs="Arial"/>
              </w:rPr>
            </w:pPr>
          </w:p>
          <w:p w14:paraId="59FDBA23" w14:textId="77777777" w:rsidR="00175C49" w:rsidRPr="00052057" w:rsidRDefault="00175C49" w:rsidP="00DB6DE5">
            <w:pPr>
              <w:rPr>
                <w:rFonts w:cs="Arial"/>
              </w:rPr>
            </w:pPr>
          </w:p>
          <w:p w14:paraId="75DAAD19" w14:textId="77777777" w:rsidR="00175C49" w:rsidRPr="00052057" w:rsidRDefault="00175C49" w:rsidP="00DB6DE5">
            <w:pPr>
              <w:rPr>
                <w:rFonts w:cs="Arial"/>
              </w:rPr>
            </w:pPr>
          </w:p>
          <w:p w14:paraId="612F96DC" w14:textId="77777777" w:rsidR="00175C49" w:rsidRPr="00052057" w:rsidRDefault="00175C49" w:rsidP="00DB6DE5">
            <w:pPr>
              <w:rPr>
                <w:rFonts w:cs="Arial"/>
              </w:rPr>
            </w:pPr>
          </w:p>
          <w:p w14:paraId="79BB5CA5" w14:textId="77777777" w:rsidR="00175C49" w:rsidRPr="00052057" w:rsidRDefault="00175C49" w:rsidP="00DB6DE5">
            <w:pPr>
              <w:rPr>
                <w:rFonts w:cs="Arial"/>
              </w:rPr>
            </w:pPr>
          </w:p>
        </w:tc>
        <w:tc>
          <w:tcPr>
            <w:tcW w:w="1829" w:type="dxa"/>
            <w:tcBorders>
              <w:bottom w:val="single" w:sz="4" w:space="0" w:color="auto"/>
            </w:tcBorders>
          </w:tcPr>
          <w:p w14:paraId="23DE2745" w14:textId="77777777" w:rsidR="00175C49" w:rsidRPr="00052057" w:rsidRDefault="00175C49" w:rsidP="00DB6DE5">
            <w:pPr>
              <w:jc w:val="center"/>
              <w:rPr>
                <w:rFonts w:cs="Arial"/>
              </w:rPr>
            </w:pPr>
          </w:p>
          <w:p w14:paraId="1C954953" w14:textId="77777777" w:rsidR="00175C49" w:rsidRPr="00052057" w:rsidRDefault="00175C49" w:rsidP="00DB6DE5">
            <w:pPr>
              <w:jc w:val="center"/>
              <w:rPr>
                <w:rFonts w:cs="Arial"/>
              </w:rPr>
            </w:pPr>
          </w:p>
          <w:sdt>
            <w:sdtPr>
              <w:rPr>
                <w:rFonts w:cs="Arial"/>
              </w:rPr>
              <w:id w:val="1102378985"/>
              <w14:checkbox>
                <w14:checked w14:val="0"/>
                <w14:checkedState w14:val="2612" w14:font="MS Gothic"/>
                <w14:uncheckedState w14:val="2610" w14:font="MS Gothic"/>
              </w14:checkbox>
            </w:sdtPr>
            <w:sdtEndPr/>
            <w:sdtContent>
              <w:p w14:paraId="262AC507" w14:textId="77777777" w:rsidR="00175C49" w:rsidRPr="00052057" w:rsidRDefault="00175C49" w:rsidP="00DB6DE5">
                <w:pPr>
                  <w:jc w:val="center"/>
                  <w:rPr>
                    <w:rFonts w:cs="Arial"/>
                  </w:rPr>
                </w:pPr>
                <w:r w:rsidRPr="00052057">
                  <w:rPr>
                    <w:rFonts w:ascii="Segoe UI Symbol" w:eastAsia="MS Gothic" w:hAnsi="Segoe UI Symbol" w:cs="Segoe UI Symbol"/>
                  </w:rPr>
                  <w:t>☐</w:t>
                </w:r>
              </w:p>
            </w:sdtContent>
          </w:sdt>
          <w:p w14:paraId="51D56925" w14:textId="77777777" w:rsidR="00175C49" w:rsidRPr="00052057" w:rsidRDefault="00175C49" w:rsidP="00DB6DE5">
            <w:pPr>
              <w:jc w:val="center"/>
              <w:rPr>
                <w:rFonts w:cs="Arial"/>
              </w:rPr>
            </w:pPr>
          </w:p>
          <w:p w14:paraId="032F94D9" w14:textId="77777777" w:rsidR="00175C49" w:rsidRPr="00052057" w:rsidRDefault="00175C49" w:rsidP="00DB6DE5">
            <w:pPr>
              <w:jc w:val="center"/>
              <w:rPr>
                <w:rFonts w:cs="Arial"/>
              </w:rPr>
            </w:pPr>
          </w:p>
          <w:p w14:paraId="536E0B98" w14:textId="77777777" w:rsidR="00175C49" w:rsidRPr="00052057" w:rsidRDefault="00175C49" w:rsidP="00DB6DE5">
            <w:pPr>
              <w:jc w:val="center"/>
              <w:rPr>
                <w:rFonts w:cs="Arial"/>
              </w:rPr>
            </w:pPr>
          </w:p>
          <w:p w14:paraId="3FBF99FE" w14:textId="77777777" w:rsidR="00175C49" w:rsidRPr="00052057" w:rsidRDefault="00175C49" w:rsidP="00DB6DE5">
            <w:pPr>
              <w:jc w:val="center"/>
              <w:rPr>
                <w:rFonts w:cs="Arial"/>
              </w:rPr>
            </w:pPr>
          </w:p>
          <w:p w14:paraId="3483729A" w14:textId="77777777" w:rsidR="00175C49" w:rsidRPr="00052057" w:rsidRDefault="00175C49" w:rsidP="00DB6DE5">
            <w:pPr>
              <w:jc w:val="center"/>
              <w:rPr>
                <w:rFonts w:cs="Arial"/>
              </w:rPr>
            </w:pPr>
          </w:p>
          <w:p w14:paraId="31D042CE" w14:textId="77777777" w:rsidR="00175C49" w:rsidRPr="00052057" w:rsidRDefault="00175C49" w:rsidP="00DB6DE5">
            <w:pPr>
              <w:jc w:val="center"/>
              <w:rPr>
                <w:rFonts w:cs="Arial"/>
              </w:rPr>
            </w:pPr>
          </w:p>
          <w:tbl>
            <w:tblPr>
              <w:tblpPr w:leftFromText="180" w:rightFromText="180" w:vertAnchor="text" w:horzAnchor="margin" w:tblpX="519" w:tblpY="106"/>
              <w:tblW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3"/>
            </w:tblGrid>
            <w:tr w:rsidR="00175C49" w:rsidRPr="00052057" w14:paraId="122C0D4F" w14:textId="77777777" w:rsidTr="00DB6DE5">
              <w:trPr>
                <w:trHeight w:val="802"/>
              </w:trPr>
              <w:sdt>
                <w:sdtPr>
                  <w:rPr>
                    <w:rFonts w:cs="Arial"/>
                    <w:b/>
                  </w:rPr>
                  <w:id w:val="-1606726667"/>
                  <w14:checkbox>
                    <w14:checked w14:val="0"/>
                    <w14:checkedState w14:val="2612" w14:font="MS Gothic"/>
                    <w14:uncheckedState w14:val="2610" w14:font="MS Gothic"/>
                  </w14:checkbox>
                </w:sdtPr>
                <w:sdtEndPr/>
                <w:sdtContent>
                  <w:tc>
                    <w:tcPr>
                      <w:tcW w:w="1603" w:type="dxa"/>
                      <w:tcBorders>
                        <w:top w:val="single" w:sz="4" w:space="0" w:color="000000"/>
                        <w:left w:val="single" w:sz="4" w:space="0" w:color="000000"/>
                        <w:bottom w:val="single" w:sz="4" w:space="0" w:color="000000"/>
                        <w:right w:val="single" w:sz="4" w:space="0" w:color="000000"/>
                      </w:tcBorders>
                      <w:vAlign w:val="center"/>
                    </w:tcPr>
                    <w:p w14:paraId="1D9FAFE8" w14:textId="77777777" w:rsidR="00175C49" w:rsidRPr="00052057" w:rsidRDefault="00175C49" w:rsidP="00DB6DE5">
                      <w:pPr>
                        <w:jc w:val="center"/>
                        <w:rPr>
                          <w:rFonts w:cs="Arial"/>
                          <w:b/>
                        </w:rPr>
                      </w:pPr>
                      <w:r w:rsidRPr="00052057">
                        <w:rPr>
                          <w:rFonts w:ascii="Segoe UI Symbol" w:eastAsia="MS Gothic" w:hAnsi="Segoe UI Symbol" w:cs="Segoe UI Symbol"/>
                          <w:b/>
                        </w:rPr>
                        <w:t>☐</w:t>
                      </w:r>
                    </w:p>
                  </w:tc>
                </w:sdtContent>
              </w:sdt>
            </w:tr>
          </w:tbl>
          <w:p w14:paraId="3F0741C0" w14:textId="77777777" w:rsidR="00175C49" w:rsidRPr="00052057" w:rsidRDefault="00175C49" w:rsidP="00DB6DE5">
            <w:pPr>
              <w:jc w:val="center"/>
              <w:rPr>
                <w:rFonts w:cs="Arial"/>
              </w:rPr>
            </w:pPr>
          </w:p>
        </w:tc>
      </w:tr>
      <w:tr w:rsidR="00175C49" w:rsidRPr="00052057" w14:paraId="7939BFA0" w14:textId="77777777" w:rsidTr="00DB6DE5">
        <w:tc>
          <w:tcPr>
            <w:tcW w:w="9471" w:type="dxa"/>
            <w:gridSpan w:val="2"/>
            <w:shd w:val="clear" w:color="auto" w:fill="F2F2F2" w:themeFill="background1" w:themeFillShade="F2"/>
          </w:tcPr>
          <w:p w14:paraId="7F79A848" w14:textId="77777777" w:rsidR="00175C49" w:rsidRPr="00052057" w:rsidRDefault="00175C49" w:rsidP="00DB6DE5">
            <w:pPr>
              <w:jc w:val="center"/>
              <w:rPr>
                <w:rFonts w:cs="Arial"/>
                <w:b/>
              </w:rPr>
            </w:pPr>
            <w:r w:rsidRPr="00052057">
              <w:rPr>
                <w:rFonts w:cs="Arial"/>
                <w:b/>
              </w:rPr>
              <w:t>OR</w:t>
            </w:r>
          </w:p>
        </w:tc>
      </w:tr>
      <w:tr w:rsidR="00175C49" w:rsidRPr="00052057" w14:paraId="1BD0DCE7" w14:textId="77777777" w:rsidTr="00DB6DE5">
        <w:trPr>
          <w:trHeight w:val="566"/>
        </w:trPr>
        <w:tc>
          <w:tcPr>
            <w:tcW w:w="7642" w:type="dxa"/>
            <w:tcBorders>
              <w:bottom w:val="single" w:sz="4" w:space="0" w:color="auto"/>
            </w:tcBorders>
          </w:tcPr>
          <w:p w14:paraId="37794580" w14:textId="77777777" w:rsidR="00175C49" w:rsidRPr="00052057" w:rsidRDefault="00175C49" w:rsidP="00622E2F">
            <w:pPr>
              <w:pStyle w:val="ListParagraph"/>
              <w:numPr>
                <w:ilvl w:val="0"/>
                <w:numId w:val="37"/>
              </w:numPr>
              <w:spacing w:before="0" w:after="0" w:line="240" w:lineRule="auto"/>
              <w:contextualSpacing/>
              <w:rPr>
                <w:rFonts w:cs="Arial"/>
                <w:b/>
                <w:lang w:val="en-IE"/>
              </w:rPr>
            </w:pPr>
            <w:r w:rsidRPr="00052057">
              <w:rPr>
                <w:rFonts w:cs="Arial"/>
                <w:b/>
                <w:lang w:val="en-IE"/>
              </w:rPr>
              <w:t>eTax Clearance</w:t>
            </w:r>
            <w:r w:rsidRPr="00052057">
              <w:rPr>
                <w:rFonts w:cs="Arial"/>
                <w:b/>
              </w:rPr>
              <w:t xml:space="preserve"> – </w:t>
            </w:r>
            <w:r w:rsidRPr="00052057">
              <w:rPr>
                <w:rFonts w:cs="Arial"/>
                <w:b/>
                <w:color w:val="FF0000"/>
              </w:rPr>
              <w:t>applicable for EirGrid contracts only</w:t>
            </w:r>
          </w:p>
          <w:p w14:paraId="426C1A63" w14:textId="77777777" w:rsidR="00175C49" w:rsidRPr="00052057" w:rsidRDefault="00175C49" w:rsidP="00DB6DE5">
            <w:pPr>
              <w:ind w:left="720"/>
              <w:rPr>
                <w:rFonts w:cs="Arial"/>
                <w:b/>
              </w:rPr>
            </w:pPr>
          </w:p>
          <w:p w14:paraId="483D2E77" w14:textId="77777777" w:rsidR="00175C49" w:rsidRPr="00052057" w:rsidRDefault="00175C49" w:rsidP="00DB6DE5">
            <w:pPr>
              <w:ind w:left="720"/>
              <w:rPr>
                <w:rFonts w:cs="Arial"/>
                <w:b/>
              </w:rPr>
            </w:pPr>
            <w:r w:rsidRPr="00052057">
              <w:rPr>
                <w:rFonts w:cs="Arial"/>
                <w:b/>
              </w:rPr>
              <w:t xml:space="preserve">I confirm and declare on behalf of the company to having a current and valid Irish eTax Clearance Certificate issued by the Irish Revenue in place and our tax affairs are in order. </w:t>
            </w:r>
          </w:p>
          <w:p w14:paraId="6E2C77A6" w14:textId="77777777" w:rsidR="00175C49" w:rsidRPr="00052057" w:rsidRDefault="00175C49" w:rsidP="00DB6DE5">
            <w:pPr>
              <w:ind w:left="720"/>
              <w:rPr>
                <w:rFonts w:cs="Arial"/>
                <w:b/>
              </w:rPr>
            </w:pPr>
          </w:p>
          <w:p w14:paraId="3AF71524" w14:textId="77777777" w:rsidR="00175C49" w:rsidRPr="00052057" w:rsidRDefault="00175C49" w:rsidP="00DB6DE5">
            <w:pPr>
              <w:ind w:left="318"/>
              <w:rPr>
                <w:rFonts w:cs="Arial"/>
              </w:rPr>
            </w:pPr>
            <w:r w:rsidRPr="00052057">
              <w:rPr>
                <w:rFonts w:cs="Arial"/>
              </w:rPr>
              <w:t>The Contracting Entity can verify your tax clearance status through Revenue On-Line Service (ROS).  To this end, please confirm:</w:t>
            </w:r>
          </w:p>
          <w:tbl>
            <w:tblPr>
              <w:tblpPr w:leftFromText="180" w:rightFromText="180" w:vertAnchor="text" w:horzAnchor="margin" w:tblpX="704"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3826"/>
            </w:tblGrid>
            <w:tr w:rsidR="00175C49" w:rsidRPr="00052057" w14:paraId="03CAB6FC" w14:textId="77777777" w:rsidTr="00DB6DE5">
              <w:trPr>
                <w:trHeight w:val="802"/>
              </w:trPr>
              <w:tc>
                <w:tcPr>
                  <w:tcW w:w="6658" w:type="dxa"/>
                  <w:gridSpan w:val="2"/>
                  <w:tcBorders>
                    <w:top w:val="single" w:sz="4" w:space="0" w:color="000000"/>
                    <w:left w:val="single" w:sz="4" w:space="0" w:color="000000"/>
                    <w:bottom w:val="single" w:sz="4" w:space="0" w:color="000000"/>
                    <w:right w:val="single" w:sz="4" w:space="0" w:color="000000"/>
                  </w:tcBorders>
                  <w:vAlign w:val="center"/>
                </w:tcPr>
                <w:p w14:paraId="33F2C70B" w14:textId="77777777" w:rsidR="00175C49" w:rsidRPr="00052057" w:rsidRDefault="00175C49" w:rsidP="00DB6DE5">
                  <w:pPr>
                    <w:rPr>
                      <w:rFonts w:cs="Arial"/>
                    </w:rPr>
                  </w:pPr>
                  <w:r w:rsidRPr="00052057">
                    <w:rPr>
                      <w:rFonts w:cs="Arial"/>
                      <w:bCs/>
                    </w:rPr>
                    <w:t>Do you grant the Contracting Entity permission to verify your tax cleared position online?</w:t>
                  </w:r>
                </w:p>
              </w:tc>
            </w:tr>
            <w:tr w:rsidR="00175C49" w:rsidRPr="00052057" w14:paraId="23FD5C0C" w14:textId="77777777" w:rsidTr="00DB6DE5">
              <w:trPr>
                <w:trHeight w:val="345"/>
              </w:trPr>
              <w:tc>
                <w:tcPr>
                  <w:tcW w:w="2832" w:type="dxa"/>
                  <w:tcBorders>
                    <w:top w:val="single" w:sz="4" w:space="0" w:color="000000"/>
                    <w:left w:val="single" w:sz="4" w:space="0" w:color="000000"/>
                    <w:bottom w:val="single" w:sz="4" w:space="0" w:color="000000"/>
                    <w:right w:val="single" w:sz="4" w:space="0" w:color="000000"/>
                  </w:tcBorders>
                  <w:vAlign w:val="center"/>
                </w:tcPr>
                <w:p w14:paraId="12DA87B0" w14:textId="77777777" w:rsidR="00175C49" w:rsidRPr="00052057" w:rsidRDefault="00175C49" w:rsidP="00DB6DE5">
                  <w:pPr>
                    <w:rPr>
                      <w:rFonts w:cs="Arial"/>
                      <w:bCs/>
                    </w:rPr>
                  </w:pPr>
                  <w:r w:rsidRPr="00052057">
                    <w:rPr>
                      <w:rFonts w:cs="Arial"/>
                      <w:bCs/>
                    </w:rPr>
                    <w:t>Tax Reference Number:</w:t>
                  </w:r>
                </w:p>
              </w:tc>
              <w:tc>
                <w:tcPr>
                  <w:tcW w:w="3826" w:type="dxa"/>
                  <w:tcBorders>
                    <w:top w:val="single" w:sz="4" w:space="0" w:color="000000"/>
                    <w:left w:val="single" w:sz="4" w:space="0" w:color="000000"/>
                    <w:bottom w:val="single" w:sz="4" w:space="0" w:color="000000"/>
                    <w:right w:val="single" w:sz="4" w:space="0" w:color="000000"/>
                  </w:tcBorders>
                  <w:vAlign w:val="center"/>
                </w:tcPr>
                <w:p w14:paraId="64942FDF" w14:textId="77777777" w:rsidR="00175C49" w:rsidRPr="00052057" w:rsidRDefault="00175C49" w:rsidP="00DB6DE5">
                  <w:pPr>
                    <w:rPr>
                      <w:rFonts w:cs="Arial"/>
                      <w:i/>
                    </w:rPr>
                  </w:pPr>
                </w:p>
              </w:tc>
            </w:tr>
            <w:tr w:rsidR="00175C49" w:rsidRPr="00052057" w14:paraId="0EA7A2EB" w14:textId="77777777" w:rsidTr="00DB6DE5">
              <w:trPr>
                <w:trHeight w:val="345"/>
              </w:trPr>
              <w:tc>
                <w:tcPr>
                  <w:tcW w:w="6658" w:type="dxa"/>
                  <w:gridSpan w:val="2"/>
                  <w:tcBorders>
                    <w:top w:val="single" w:sz="4" w:space="0" w:color="000000"/>
                    <w:left w:val="single" w:sz="4" w:space="0" w:color="000000"/>
                    <w:bottom w:val="single" w:sz="4" w:space="0" w:color="000000"/>
                    <w:right w:val="single" w:sz="4" w:space="0" w:color="000000"/>
                  </w:tcBorders>
                  <w:vAlign w:val="center"/>
                </w:tcPr>
                <w:p w14:paraId="49C110A0" w14:textId="77777777" w:rsidR="00175C49" w:rsidRPr="00052057" w:rsidRDefault="00175C49" w:rsidP="00DB6DE5">
                  <w:pPr>
                    <w:rPr>
                      <w:rFonts w:cs="Arial"/>
                      <w:bCs/>
                    </w:rPr>
                  </w:pPr>
                  <w:r w:rsidRPr="00052057">
                    <w:rPr>
                      <w:rFonts w:cs="Arial"/>
                      <w:bCs/>
                      <w:i/>
                    </w:rPr>
                    <w:t>(as shown in your eTax Clearance Certificate)</w:t>
                  </w:r>
                </w:p>
              </w:tc>
            </w:tr>
            <w:tr w:rsidR="00175C49" w:rsidRPr="00052057" w14:paraId="21F50496" w14:textId="77777777" w:rsidTr="00DB6DE5">
              <w:trPr>
                <w:trHeight w:val="353"/>
              </w:trPr>
              <w:tc>
                <w:tcPr>
                  <w:tcW w:w="2832" w:type="dxa"/>
                  <w:tcBorders>
                    <w:top w:val="single" w:sz="4" w:space="0" w:color="000000"/>
                    <w:left w:val="single" w:sz="4" w:space="0" w:color="000000"/>
                    <w:bottom w:val="single" w:sz="4" w:space="0" w:color="000000"/>
                    <w:right w:val="single" w:sz="4" w:space="0" w:color="000000"/>
                  </w:tcBorders>
                  <w:vAlign w:val="center"/>
                </w:tcPr>
                <w:p w14:paraId="5021CE36" w14:textId="77777777" w:rsidR="00175C49" w:rsidRPr="00052057" w:rsidRDefault="00175C49" w:rsidP="00DB6DE5">
                  <w:pPr>
                    <w:rPr>
                      <w:rFonts w:cs="Arial"/>
                      <w:bCs/>
                    </w:rPr>
                  </w:pPr>
                  <w:r w:rsidRPr="00052057">
                    <w:rPr>
                      <w:rFonts w:cs="Arial"/>
                      <w:bCs/>
                    </w:rPr>
                    <w:t>Access Number:</w:t>
                  </w:r>
                </w:p>
              </w:tc>
              <w:tc>
                <w:tcPr>
                  <w:tcW w:w="3826" w:type="dxa"/>
                  <w:tcBorders>
                    <w:top w:val="single" w:sz="4" w:space="0" w:color="000000"/>
                    <w:left w:val="single" w:sz="4" w:space="0" w:color="000000"/>
                    <w:bottom w:val="single" w:sz="4" w:space="0" w:color="000000"/>
                    <w:right w:val="single" w:sz="4" w:space="0" w:color="000000"/>
                  </w:tcBorders>
                  <w:vAlign w:val="center"/>
                </w:tcPr>
                <w:p w14:paraId="3BF0DA57" w14:textId="77777777" w:rsidR="00175C49" w:rsidRPr="00052057" w:rsidRDefault="00175C49" w:rsidP="00DB6DE5">
                  <w:pPr>
                    <w:rPr>
                      <w:rFonts w:cs="Arial"/>
                    </w:rPr>
                  </w:pPr>
                </w:p>
              </w:tc>
            </w:tr>
            <w:tr w:rsidR="00175C49" w:rsidRPr="00052057" w14:paraId="3E427BFC" w14:textId="77777777" w:rsidTr="00DB6DE5">
              <w:trPr>
                <w:trHeight w:val="352"/>
              </w:trPr>
              <w:tc>
                <w:tcPr>
                  <w:tcW w:w="6658" w:type="dxa"/>
                  <w:gridSpan w:val="2"/>
                  <w:tcBorders>
                    <w:top w:val="single" w:sz="4" w:space="0" w:color="000000"/>
                    <w:left w:val="single" w:sz="4" w:space="0" w:color="000000"/>
                    <w:bottom w:val="single" w:sz="4" w:space="0" w:color="000000"/>
                    <w:right w:val="single" w:sz="4" w:space="0" w:color="000000"/>
                  </w:tcBorders>
                  <w:vAlign w:val="center"/>
                </w:tcPr>
                <w:p w14:paraId="4FBDC52F" w14:textId="77777777" w:rsidR="00175C49" w:rsidRPr="00052057" w:rsidRDefault="00175C49" w:rsidP="00DB6DE5">
                  <w:pPr>
                    <w:rPr>
                      <w:rFonts w:cs="Arial"/>
                      <w:bCs/>
                    </w:rPr>
                  </w:pPr>
                  <w:r w:rsidRPr="00052057">
                    <w:rPr>
                      <w:rFonts w:cs="Arial"/>
                      <w:bCs/>
                      <w:i/>
                    </w:rPr>
                    <w:t>(as shown in your eTax Clearance Certificate)</w:t>
                  </w:r>
                </w:p>
              </w:tc>
            </w:tr>
          </w:tbl>
          <w:p w14:paraId="179B3935" w14:textId="77777777" w:rsidR="00175C49" w:rsidRPr="00052057" w:rsidRDefault="00175C49" w:rsidP="00DB6DE5">
            <w:pPr>
              <w:ind w:left="720"/>
              <w:rPr>
                <w:rFonts w:cs="Arial"/>
                <w:b/>
              </w:rPr>
            </w:pPr>
          </w:p>
        </w:tc>
        <w:tc>
          <w:tcPr>
            <w:tcW w:w="1829" w:type="dxa"/>
            <w:tcBorders>
              <w:bottom w:val="single" w:sz="4" w:space="0" w:color="auto"/>
            </w:tcBorders>
          </w:tcPr>
          <w:p w14:paraId="38EE64BF" w14:textId="77777777" w:rsidR="00175C49" w:rsidRPr="00052057" w:rsidRDefault="00175C49" w:rsidP="00DB6DE5">
            <w:pPr>
              <w:jc w:val="center"/>
              <w:rPr>
                <w:rFonts w:cs="Arial"/>
              </w:rPr>
            </w:pPr>
          </w:p>
          <w:p w14:paraId="2C9BB999" w14:textId="77777777" w:rsidR="00175C49" w:rsidRPr="00052057" w:rsidRDefault="00175C49" w:rsidP="00DB6DE5">
            <w:pPr>
              <w:jc w:val="center"/>
              <w:rPr>
                <w:rFonts w:cs="Arial"/>
              </w:rPr>
            </w:pPr>
          </w:p>
          <w:sdt>
            <w:sdtPr>
              <w:rPr>
                <w:rFonts w:cs="Arial"/>
              </w:rPr>
              <w:id w:val="217406141"/>
              <w14:checkbox>
                <w14:checked w14:val="0"/>
                <w14:checkedState w14:val="2612" w14:font="MS Gothic"/>
                <w14:uncheckedState w14:val="2610" w14:font="MS Gothic"/>
              </w14:checkbox>
            </w:sdtPr>
            <w:sdtEndPr/>
            <w:sdtContent>
              <w:p w14:paraId="6D2BDDA0" w14:textId="77777777" w:rsidR="00175C49" w:rsidRPr="00052057" w:rsidRDefault="00175C49" w:rsidP="00DB6DE5">
                <w:pPr>
                  <w:jc w:val="center"/>
                  <w:rPr>
                    <w:rFonts w:cs="Arial"/>
                  </w:rPr>
                </w:pPr>
                <w:r w:rsidRPr="00052057">
                  <w:rPr>
                    <w:rFonts w:ascii="Segoe UI Symbol" w:eastAsia="MS Gothic" w:hAnsi="Segoe UI Symbol" w:cs="Segoe UI Symbol"/>
                  </w:rPr>
                  <w:t>☐</w:t>
                </w:r>
              </w:p>
            </w:sdtContent>
          </w:sdt>
          <w:p w14:paraId="46E2220F" w14:textId="77777777" w:rsidR="00175C49" w:rsidRPr="00052057" w:rsidRDefault="00175C49" w:rsidP="00DB6DE5">
            <w:pPr>
              <w:jc w:val="center"/>
              <w:rPr>
                <w:rFonts w:cs="Arial"/>
              </w:rPr>
            </w:pPr>
          </w:p>
          <w:p w14:paraId="6C4178AE" w14:textId="77777777" w:rsidR="00175C49" w:rsidRPr="00052057" w:rsidRDefault="00175C49" w:rsidP="00DB6DE5">
            <w:pPr>
              <w:jc w:val="center"/>
              <w:rPr>
                <w:rFonts w:cs="Arial"/>
              </w:rPr>
            </w:pPr>
          </w:p>
          <w:p w14:paraId="26BFA63F" w14:textId="77777777" w:rsidR="00175C49" w:rsidRPr="00052057" w:rsidRDefault="00175C49" w:rsidP="00DB6DE5">
            <w:pPr>
              <w:jc w:val="center"/>
              <w:rPr>
                <w:rFonts w:cs="Arial"/>
              </w:rPr>
            </w:pPr>
          </w:p>
          <w:p w14:paraId="21597C41" w14:textId="77777777" w:rsidR="00175C49" w:rsidRPr="00052057" w:rsidRDefault="00175C49" w:rsidP="00DB6DE5">
            <w:pPr>
              <w:jc w:val="center"/>
              <w:rPr>
                <w:rFonts w:cs="Arial"/>
              </w:rPr>
            </w:pPr>
          </w:p>
          <w:p w14:paraId="01009A64" w14:textId="77777777" w:rsidR="00175C49" w:rsidRPr="00052057" w:rsidRDefault="00175C49" w:rsidP="00DB6DE5">
            <w:pPr>
              <w:ind w:left="260"/>
              <w:jc w:val="center"/>
              <w:rPr>
                <w:rFonts w:cs="Arial"/>
              </w:rPr>
            </w:pPr>
          </w:p>
          <w:tbl>
            <w:tblPr>
              <w:tblpPr w:leftFromText="180" w:rightFromText="180" w:vertAnchor="text" w:horzAnchor="margin" w:tblpX="519"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3"/>
            </w:tblGrid>
            <w:tr w:rsidR="00175C49" w:rsidRPr="00052057" w14:paraId="30457A2F" w14:textId="77777777" w:rsidTr="00DB6DE5">
              <w:trPr>
                <w:trHeight w:val="802"/>
              </w:trPr>
              <w:sdt>
                <w:sdtPr>
                  <w:rPr>
                    <w:rFonts w:cs="Arial"/>
                    <w:b/>
                  </w:rPr>
                  <w:id w:val="696815300"/>
                  <w14:checkbox>
                    <w14:checked w14:val="0"/>
                    <w14:checkedState w14:val="2612" w14:font="MS Gothic"/>
                    <w14:uncheckedState w14:val="2610" w14:font="MS Gothic"/>
                  </w14:checkbox>
                </w:sdtPr>
                <w:sdtEndPr/>
                <w:sdtContent>
                  <w:tc>
                    <w:tcPr>
                      <w:tcW w:w="1603" w:type="dxa"/>
                      <w:tcBorders>
                        <w:top w:val="single" w:sz="4" w:space="0" w:color="000000"/>
                        <w:left w:val="single" w:sz="4" w:space="0" w:color="000000"/>
                        <w:bottom w:val="single" w:sz="4" w:space="0" w:color="000000"/>
                        <w:right w:val="single" w:sz="4" w:space="0" w:color="000000"/>
                      </w:tcBorders>
                      <w:vAlign w:val="center"/>
                    </w:tcPr>
                    <w:p w14:paraId="0F2F9A77" w14:textId="77777777" w:rsidR="00175C49" w:rsidRPr="00052057" w:rsidRDefault="00175C49" w:rsidP="00DB6DE5">
                      <w:pPr>
                        <w:jc w:val="center"/>
                        <w:rPr>
                          <w:rFonts w:cs="Arial"/>
                          <w:b/>
                        </w:rPr>
                      </w:pPr>
                      <w:r w:rsidRPr="00052057">
                        <w:rPr>
                          <w:rFonts w:ascii="Segoe UI Symbol" w:eastAsia="MS Gothic" w:hAnsi="Segoe UI Symbol" w:cs="Segoe UI Symbol"/>
                          <w:b/>
                        </w:rPr>
                        <w:t>☐</w:t>
                      </w:r>
                    </w:p>
                  </w:tc>
                </w:sdtContent>
              </w:sdt>
            </w:tr>
          </w:tbl>
          <w:p w14:paraId="746D2FD4" w14:textId="77777777" w:rsidR="00175C49" w:rsidRPr="00052057" w:rsidRDefault="00175C49" w:rsidP="00DB6DE5">
            <w:pPr>
              <w:jc w:val="center"/>
              <w:rPr>
                <w:rFonts w:cs="Arial"/>
              </w:rPr>
            </w:pPr>
          </w:p>
        </w:tc>
      </w:tr>
    </w:tbl>
    <w:p w14:paraId="36B755F9" w14:textId="77777777" w:rsidR="00175C49" w:rsidRPr="00052057" w:rsidRDefault="00175C49" w:rsidP="00175C49"/>
    <w:tbl>
      <w:tblPr>
        <w:tblW w:w="94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2"/>
        <w:gridCol w:w="1829"/>
      </w:tblGrid>
      <w:tr w:rsidR="00175C49" w:rsidRPr="00052057" w14:paraId="2599FE50" w14:textId="77777777" w:rsidTr="00DB6DE5">
        <w:trPr>
          <w:trHeight w:val="269"/>
        </w:trPr>
        <w:tc>
          <w:tcPr>
            <w:tcW w:w="9471" w:type="dxa"/>
            <w:gridSpan w:val="2"/>
            <w:shd w:val="clear" w:color="auto" w:fill="F2F2F2" w:themeFill="background1" w:themeFillShade="F2"/>
          </w:tcPr>
          <w:p w14:paraId="3269F2F2" w14:textId="77777777" w:rsidR="00175C49" w:rsidRPr="00052057" w:rsidRDefault="00175C49" w:rsidP="00DB6DE5">
            <w:pPr>
              <w:jc w:val="center"/>
              <w:rPr>
                <w:rFonts w:cs="Arial"/>
              </w:rPr>
            </w:pPr>
            <w:r w:rsidRPr="00052057">
              <w:rPr>
                <w:rFonts w:cs="Arial"/>
                <w:b/>
              </w:rPr>
              <w:t>OR</w:t>
            </w:r>
          </w:p>
        </w:tc>
      </w:tr>
      <w:tr w:rsidR="00175C49" w:rsidRPr="00052057" w14:paraId="79A949C4" w14:textId="77777777" w:rsidTr="00DB6DE5">
        <w:trPr>
          <w:trHeight w:val="566"/>
        </w:trPr>
        <w:tc>
          <w:tcPr>
            <w:tcW w:w="7642" w:type="dxa"/>
            <w:tcBorders>
              <w:bottom w:val="single" w:sz="4" w:space="0" w:color="auto"/>
            </w:tcBorders>
          </w:tcPr>
          <w:p w14:paraId="1FBE1915" w14:textId="77777777" w:rsidR="00175C49" w:rsidRPr="00052057" w:rsidRDefault="00175C49" w:rsidP="00622E2F">
            <w:pPr>
              <w:pStyle w:val="ListParagraph"/>
              <w:numPr>
                <w:ilvl w:val="0"/>
                <w:numId w:val="37"/>
              </w:numPr>
              <w:spacing w:before="0" w:after="0" w:line="240" w:lineRule="auto"/>
              <w:contextualSpacing/>
              <w:rPr>
                <w:rFonts w:cs="Arial"/>
                <w:b/>
                <w:lang w:val="en-IE"/>
              </w:rPr>
            </w:pPr>
            <w:r w:rsidRPr="00052057">
              <w:rPr>
                <w:rFonts w:cs="Arial"/>
                <w:b/>
                <w:lang w:val="en-IE"/>
              </w:rPr>
              <w:t>I confirm that I have applied, or will apply, for an Irish eTax Clearance Certificate which will be made available on request should I be successfully awarded this contract</w:t>
            </w:r>
            <w:r w:rsidRPr="00052057">
              <w:rPr>
                <w:rFonts w:cs="Arial"/>
                <w:b/>
              </w:rPr>
              <w:t xml:space="preserve"> – </w:t>
            </w:r>
            <w:r w:rsidRPr="00052057">
              <w:rPr>
                <w:rFonts w:cs="Arial"/>
                <w:b/>
                <w:color w:val="FF0000"/>
              </w:rPr>
              <w:t>applicable for EirGrid contracts only</w:t>
            </w:r>
          </w:p>
          <w:p w14:paraId="5AD5022F" w14:textId="77777777" w:rsidR="00175C49" w:rsidRPr="00052057" w:rsidRDefault="00175C49" w:rsidP="00DB6DE5">
            <w:pPr>
              <w:pStyle w:val="ListParagraph"/>
              <w:spacing w:after="0" w:line="240" w:lineRule="auto"/>
              <w:rPr>
                <w:rFonts w:cs="Arial"/>
                <w:b/>
                <w:lang w:val="en-IE"/>
              </w:rPr>
            </w:pPr>
          </w:p>
        </w:tc>
        <w:sdt>
          <w:sdtPr>
            <w:rPr>
              <w:rFonts w:cs="Arial"/>
            </w:rPr>
            <w:id w:val="1564225496"/>
            <w14:checkbox>
              <w14:checked w14:val="0"/>
              <w14:checkedState w14:val="2612" w14:font="MS Gothic"/>
              <w14:uncheckedState w14:val="2610" w14:font="MS Gothic"/>
            </w14:checkbox>
          </w:sdtPr>
          <w:sdtEndPr/>
          <w:sdtContent>
            <w:tc>
              <w:tcPr>
                <w:tcW w:w="1829" w:type="dxa"/>
                <w:tcBorders>
                  <w:bottom w:val="single" w:sz="4" w:space="0" w:color="auto"/>
                </w:tcBorders>
              </w:tcPr>
              <w:p w14:paraId="38C1B0D2" w14:textId="77777777" w:rsidR="00175C49" w:rsidRPr="00052057" w:rsidRDefault="00175C49" w:rsidP="00DB6DE5">
                <w:pPr>
                  <w:jc w:val="center"/>
                  <w:rPr>
                    <w:rFonts w:cs="Arial"/>
                  </w:rPr>
                </w:pPr>
                <w:r w:rsidRPr="00052057">
                  <w:rPr>
                    <w:rFonts w:ascii="Segoe UI Symbol" w:eastAsia="MS Gothic" w:hAnsi="Segoe UI Symbol" w:cs="Segoe UI Symbol"/>
                  </w:rPr>
                  <w:t>☐</w:t>
                </w:r>
              </w:p>
            </w:tc>
          </w:sdtContent>
        </w:sdt>
      </w:tr>
      <w:tr w:rsidR="00175C49" w:rsidRPr="00052057" w14:paraId="3D3906A2" w14:textId="77777777" w:rsidTr="00DB6DE5">
        <w:trPr>
          <w:trHeight w:val="566"/>
        </w:trPr>
        <w:tc>
          <w:tcPr>
            <w:tcW w:w="9471" w:type="dxa"/>
            <w:gridSpan w:val="2"/>
          </w:tcPr>
          <w:p w14:paraId="6E7FF077" w14:textId="77777777" w:rsidR="00175C49" w:rsidRPr="00052057" w:rsidRDefault="00175C49" w:rsidP="00DB6DE5">
            <w:pPr>
              <w:jc w:val="center"/>
              <w:rPr>
                <w:rFonts w:cs="Arial"/>
              </w:rPr>
            </w:pPr>
            <w:r w:rsidRPr="00052057">
              <w:rPr>
                <w:rFonts w:cs="Arial"/>
                <w:b/>
              </w:rPr>
              <w:t>AND</w:t>
            </w:r>
          </w:p>
        </w:tc>
      </w:tr>
      <w:tr w:rsidR="00175C49" w:rsidRPr="00052057" w14:paraId="4A4E9147" w14:textId="77777777" w:rsidTr="00DB6DE5">
        <w:trPr>
          <w:trHeight w:val="566"/>
        </w:trPr>
        <w:tc>
          <w:tcPr>
            <w:tcW w:w="7642" w:type="dxa"/>
            <w:tcBorders>
              <w:bottom w:val="single" w:sz="4" w:space="0" w:color="auto"/>
            </w:tcBorders>
          </w:tcPr>
          <w:p w14:paraId="4FC04300" w14:textId="77777777" w:rsidR="00175C49" w:rsidRPr="00052057" w:rsidRDefault="00175C49" w:rsidP="00622E2F">
            <w:pPr>
              <w:pStyle w:val="ListParagraph"/>
              <w:numPr>
                <w:ilvl w:val="0"/>
                <w:numId w:val="37"/>
              </w:numPr>
              <w:spacing w:before="0" w:after="0" w:line="240" w:lineRule="auto"/>
              <w:contextualSpacing/>
              <w:rPr>
                <w:rFonts w:cs="Arial"/>
                <w:b/>
                <w:lang w:val="en-IE"/>
              </w:rPr>
            </w:pPr>
            <w:r w:rsidRPr="00052057">
              <w:rPr>
                <w:rFonts w:cs="Arial"/>
                <w:b/>
                <w:lang w:val="en-IE"/>
              </w:rPr>
              <w:t>For non-Irish firms - I confirm being tax compliant in the country of establishment.   Where evidence is available via electronic systems, please provide the link to compliance</w:t>
            </w:r>
            <w:r w:rsidRPr="00052057">
              <w:rPr>
                <w:rFonts w:cs="Arial"/>
                <w:b/>
              </w:rPr>
              <w:t xml:space="preserve"> – </w:t>
            </w:r>
            <w:r w:rsidRPr="00052057">
              <w:rPr>
                <w:rFonts w:cs="Arial"/>
                <w:b/>
                <w:color w:val="FF0000"/>
              </w:rPr>
              <w:t>applicable for EirGrid contracts only</w:t>
            </w:r>
          </w:p>
          <w:p w14:paraId="1DD74226" w14:textId="77777777" w:rsidR="00175C49" w:rsidRPr="00052057" w:rsidRDefault="00175C49" w:rsidP="00DB6DE5">
            <w:pPr>
              <w:rPr>
                <w:rFonts w:cs="Arial"/>
                <w:b/>
              </w:rPr>
            </w:pPr>
          </w:p>
          <w:tbl>
            <w:tblPr>
              <w:tblpPr w:leftFromText="180" w:rightFromText="180" w:vertAnchor="text" w:horzAnchor="margin" w:tblpX="704"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3826"/>
            </w:tblGrid>
            <w:tr w:rsidR="00175C49" w:rsidRPr="00052057" w14:paraId="589A86A3" w14:textId="77777777" w:rsidTr="00DB6DE5">
              <w:trPr>
                <w:trHeight w:val="345"/>
              </w:trPr>
              <w:tc>
                <w:tcPr>
                  <w:tcW w:w="2832" w:type="dxa"/>
                  <w:tcBorders>
                    <w:top w:val="single" w:sz="4" w:space="0" w:color="000000"/>
                    <w:left w:val="single" w:sz="4" w:space="0" w:color="000000"/>
                    <w:bottom w:val="single" w:sz="4" w:space="0" w:color="000000"/>
                    <w:right w:val="single" w:sz="4" w:space="0" w:color="000000"/>
                  </w:tcBorders>
                  <w:vAlign w:val="center"/>
                </w:tcPr>
                <w:p w14:paraId="66117BE7" w14:textId="77777777" w:rsidR="00175C49" w:rsidRPr="00052057" w:rsidRDefault="00175C49" w:rsidP="00DB6DE5">
                  <w:pPr>
                    <w:rPr>
                      <w:rFonts w:cs="Arial"/>
                      <w:bCs/>
                    </w:rPr>
                  </w:pPr>
                  <w:r w:rsidRPr="00052057">
                    <w:rPr>
                      <w:rFonts w:cs="Arial"/>
                      <w:bCs/>
                    </w:rPr>
                    <w:t xml:space="preserve">Electronic verification of tax compliance: </w:t>
                  </w:r>
                </w:p>
              </w:tc>
              <w:tc>
                <w:tcPr>
                  <w:tcW w:w="3826" w:type="dxa"/>
                  <w:tcBorders>
                    <w:top w:val="single" w:sz="4" w:space="0" w:color="000000"/>
                    <w:left w:val="single" w:sz="4" w:space="0" w:color="000000"/>
                    <w:bottom w:val="single" w:sz="4" w:space="0" w:color="000000"/>
                    <w:right w:val="single" w:sz="4" w:space="0" w:color="000000"/>
                  </w:tcBorders>
                  <w:vAlign w:val="center"/>
                </w:tcPr>
                <w:p w14:paraId="47CB2D6D" w14:textId="77777777" w:rsidR="00175C49" w:rsidRPr="00052057" w:rsidRDefault="00175C49" w:rsidP="00DB6DE5">
                  <w:pPr>
                    <w:rPr>
                      <w:rFonts w:cs="Arial"/>
                      <w:i/>
                    </w:rPr>
                  </w:pPr>
                </w:p>
              </w:tc>
            </w:tr>
          </w:tbl>
          <w:p w14:paraId="3B2C0577" w14:textId="77777777" w:rsidR="00175C49" w:rsidRPr="00052057" w:rsidRDefault="00175C49" w:rsidP="00DB6DE5">
            <w:pPr>
              <w:rPr>
                <w:rFonts w:cs="Arial"/>
                <w:b/>
              </w:rPr>
            </w:pPr>
          </w:p>
          <w:p w14:paraId="22DA6F70" w14:textId="77777777" w:rsidR="00175C49" w:rsidRPr="00052057" w:rsidRDefault="00175C49" w:rsidP="00DB6DE5">
            <w:pPr>
              <w:pStyle w:val="ListParagraph"/>
              <w:spacing w:after="0" w:line="240" w:lineRule="auto"/>
              <w:rPr>
                <w:rFonts w:cs="Arial"/>
                <w:b/>
                <w:lang w:val="en-IE"/>
              </w:rPr>
            </w:pPr>
          </w:p>
        </w:tc>
        <w:sdt>
          <w:sdtPr>
            <w:rPr>
              <w:rFonts w:cs="Arial"/>
            </w:rPr>
            <w:id w:val="-1990310886"/>
            <w14:checkbox>
              <w14:checked w14:val="0"/>
              <w14:checkedState w14:val="2612" w14:font="MS Gothic"/>
              <w14:uncheckedState w14:val="2610" w14:font="MS Gothic"/>
            </w14:checkbox>
          </w:sdtPr>
          <w:sdtEndPr/>
          <w:sdtContent>
            <w:tc>
              <w:tcPr>
                <w:tcW w:w="1829" w:type="dxa"/>
                <w:tcBorders>
                  <w:bottom w:val="single" w:sz="4" w:space="0" w:color="auto"/>
                </w:tcBorders>
              </w:tcPr>
              <w:p w14:paraId="30F1E0EC" w14:textId="77777777" w:rsidR="00175C49" w:rsidRPr="00052057" w:rsidRDefault="00175C49" w:rsidP="00DB6DE5">
                <w:pPr>
                  <w:jc w:val="center"/>
                  <w:rPr>
                    <w:rFonts w:cs="Arial"/>
                  </w:rPr>
                </w:pPr>
                <w:r w:rsidRPr="00052057">
                  <w:rPr>
                    <w:rFonts w:ascii="Segoe UI Symbol" w:eastAsia="MS Gothic" w:hAnsi="Segoe UI Symbol" w:cs="Segoe UI Symbol"/>
                  </w:rPr>
                  <w:t>☐</w:t>
                </w:r>
              </w:p>
            </w:tc>
          </w:sdtContent>
        </w:sdt>
      </w:tr>
    </w:tbl>
    <w:p w14:paraId="43283EF0" w14:textId="77777777" w:rsidR="00175C49" w:rsidRPr="00D27B13" w:rsidRDefault="00175C49" w:rsidP="00175C49">
      <w:pPr>
        <w:rPr>
          <w:rFonts w:cs="Arial"/>
        </w:rPr>
      </w:pPr>
    </w:p>
    <w:p w14:paraId="7A035779" w14:textId="77777777" w:rsidR="00175C49" w:rsidRPr="00D27B13" w:rsidRDefault="00175C49" w:rsidP="00175C49">
      <w:pPr>
        <w:rPr>
          <w:rFonts w:cs="Arial"/>
        </w:rPr>
      </w:pPr>
    </w:p>
    <w:tbl>
      <w:tblPr>
        <w:tblW w:w="94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100"/>
      </w:tblGrid>
      <w:tr w:rsidR="00175C49" w:rsidRPr="00D27B13" w14:paraId="409387B7" w14:textId="77777777" w:rsidTr="00DB6DE5">
        <w:trPr>
          <w:trHeight w:val="441"/>
        </w:trPr>
        <w:tc>
          <w:tcPr>
            <w:tcW w:w="9471" w:type="dxa"/>
            <w:gridSpan w:val="2"/>
            <w:tcBorders>
              <w:bottom w:val="single" w:sz="4" w:space="0" w:color="auto"/>
            </w:tcBorders>
            <w:shd w:val="clear" w:color="auto" w:fill="000000" w:themeFill="text1"/>
            <w:vAlign w:val="center"/>
          </w:tcPr>
          <w:p w14:paraId="6D3FB870" w14:textId="77777777" w:rsidR="00175C49" w:rsidRPr="00D27B13" w:rsidRDefault="00175C49" w:rsidP="00DB6DE5">
            <w:pPr>
              <w:rPr>
                <w:rFonts w:cs="Arial"/>
                <w:color w:val="FFFFFF" w:themeColor="background1"/>
              </w:rPr>
            </w:pPr>
            <w:r w:rsidRPr="00D27B13">
              <w:rPr>
                <w:rFonts w:cs="Arial"/>
                <w:b/>
                <w:color w:val="FFFFFF" w:themeColor="background1"/>
              </w:rPr>
              <w:t>Insurances</w:t>
            </w:r>
          </w:p>
        </w:tc>
      </w:tr>
      <w:tr w:rsidR="00175C49" w:rsidRPr="00D27B13" w14:paraId="54CAA5F7" w14:textId="77777777" w:rsidTr="00DB6DE5">
        <w:trPr>
          <w:trHeight w:val="441"/>
        </w:trPr>
        <w:tc>
          <w:tcPr>
            <w:tcW w:w="9471" w:type="dxa"/>
            <w:gridSpan w:val="2"/>
            <w:shd w:val="clear" w:color="auto" w:fill="000000" w:themeFill="text1"/>
            <w:vAlign w:val="center"/>
          </w:tcPr>
          <w:p w14:paraId="76CA4806" w14:textId="77777777" w:rsidR="00175C49" w:rsidRPr="00D27B13" w:rsidRDefault="00175C49" w:rsidP="00DB6DE5">
            <w:pPr>
              <w:rPr>
                <w:rFonts w:cs="Arial"/>
                <w:b/>
                <w:color w:val="FFFFFF" w:themeColor="background1"/>
              </w:rPr>
            </w:pPr>
            <w:r>
              <w:rPr>
                <w:rFonts w:cs="Arial"/>
                <w:b/>
                <w:color w:val="FFFFFF" w:themeColor="background1"/>
              </w:rPr>
              <w:t>Tenderer</w:t>
            </w:r>
            <w:r w:rsidRPr="00D27B13">
              <w:rPr>
                <w:rFonts w:cs="Arial"/>
                <w:b/>
                <w:color w:val="FFFFFF" w:themeColor="background1"/>
              </w:rPr>
              <w:t>s are requested to provide the levels they currently have in place:</w:t>
            </w:r>
          </w:p>
          <w:p w14:paraId="493A187F" w14:textId="77777777" w:rsidR="00175C49" w:rsidRPr="00D27B13" w:rsidRDefault="00175C49" w:rsidP="00DB6DE5">
            <w:pPr>
              <w:rPr>
                <w:rFonts w:cs="Arial"/>
                <w:b/>
                <w:color w:val="FFFFFF" w:themeColor="background1"/>
              </w:rPr>
            </w:pPr>
          </w:p>
        </w:tc>
      </w:tr>
      <w:tr w:rsidR="00175C49" w:rsidRPr="00D27B13" w14:paraId="772DADFF" w14:textId="77777777" w:rsidTr="00DB6DE5">
        <w:tc>
          <w:tcPr>
            <w:tcW w:w="7371" w:type="dxa"/>
          </w:tcPr>
          <w:p w14:paraId="7D4DC8CC" w14:textId="2725886D" w:rsidR="00175C49" w:rsidRPr="00D27B13" w:rsidRDefault="00175C49" w:rsidP="00DB6DE5">
            <w:pPr>
              <w:ind w:left="720" w:hanging="720"/>
              <w:rPr>
                <w:rFonts w:cs="Arial"/>
                <w:b/>
              </w:rPr>
            </w:pPr>
            <w:r>
              <w:rPr>
                <w:rFonts w:cs="Arial"/>
                <w:b/>
              </w:rPr>
              <w:t>Required insurances</w:t>
            </w:r>
            <w:r w:rsidRPr="00D27B13">
              <w:rPr>
                <w:rFonts w:cs="Arial"/>
                <w:b/>
              </w:rPr>
              <w:t xml:space="preserve">:  </w:t>
            </w:r>
            <w:r w:rsidRPr="00AD6E30">
              <w:rPr>
                <w:rFonts w:cs="Arial"/>
                <w:b/>
                <w:color w:val="FF0000"/>
              </w:rPr>
              <w:t xml:space="preserve">Applicable for EirGrid </w:t>
            </w:r>
            <w:r w:rsidR="008476DA">
              <w:rPr>
                <w:rFonts w:cs="Arial"/>
                <w:b/>
                <w:color w:val="FF0000"/>
              </w:rPr>
              <w:t>C</w:t>
            </w:r>
            <w:r w:rsidRPr="00AD6E30">
              <w:rPr>
                <w:rFonts w:cs="Arial"/>
                <w:b/>
                <w:color w:val="FF0000"/>
              </w:rPr>
              <w:t>ontracts</w:t>
            </w:r>
          </w:p>
        </w:tc>
        <w:tc>
          <w:tcPr>
            <w:tcW w:w="2100" w:type="dxa"/>
          </w:tcPr>
          <w:p w14:paraId="2C1D32AC" w14:textId="77777777" w:rsidR="00175C49" w:rsidRPr="00D27B13" w:rsidRDefault="00175C49" w:rsidP="00DB6DE5">
            <w:pPr>
              <w:rPr>
                <w:rFonts w:cs="Arial"/>
                <w:b/>
              </w:rPr>
            </w:pPr>
            <w:r>
              <w:rPr>
                <w:rFonts w:cs="Arial"/>
                <w:b/>
              </w:rPr>
              <w:t>Tenderer</w:t>
            </w:r>
            <w:r w:rsidRPr="00D27B13">
              <w:rPr>
                <w:rFonts w:cs="Arial"/>
                <w:b/>
              </w:rPr>
              <w:t xml:space="preserve"> to confirm levels in place</w:t>
            </w:r>
          </w:p>
        </w:tc>
      </w:tr>
      <w:tr w:rsidR="00175C49" w:rsidRPr="00D27B13" w14:paraId="4B7FE021" w14:textId="77777777" w:rsidTr="00DB6DE5">
        <w:tc>
          <w:tcPr>
            <w:tcW w:w="7371" w:type="dxa"/>
          </w:tcPr>
          <w:p w14:paraId="2E7914B6" w14:textId="77777777" w:rsidR="00175C49" w:rsidRPr="00D27B13" w:rsidRDefault="00175C49" w:rsidP="00622E2F">
            <w:pPr>
              <w:numPr>
                <w:ilvl w:val="0"/>
                <w:numId w:val="38"/>
              </w:numPr>
              <w:spacing w:after="0" w:line="240" w:lineRule="auto"/>
              <w:rPr>
                <w:rFonts w:cs="Arial"/>
              </w:rPr>
            </w:pPr>
            <w:r w:rsidRPr="00D27B13">
              <w:rPr>
                <w:rFonts w:cs="Arial"/>
              </w:rPr>
              <w:t xml:space="preserve">Employers Liability </w:t>
            </w:r>
          </w:p>
        </w:tc>
        <w:tc>
          <w:tcPr>
            <w:tcW w:w="2100" w:type="dxa"/>
          </w:tcPr>
          <w:p w14:paraId="761C545E" w14:textId="77777777" w:rsidR="00175C49" w:rsidRDefault="00175C49" w:rsidP="00DB6DE5">
            <w:pPr>
              <w:rPr>
                <w:rFonts w:cs="Arial"/>
              </w:rPr>
            </w:pPr>
            <w:r w:rsidRPr="00D27B13">
              <w:rPr>
                <w:rFonts w:cs="Arial"/>
              </w:rPr>
              <w:t>€</w:t>
            </w:r>
          </w:p>
          <w:p w14:paraId="37DD9A94" w14:textId="33808E6E" w:rsidR="00175C49" w:rsidRPr="00D27B13" w:rsidRDefault="00175C49" w:rsidP="00DB6DE5">
            <w:pPr>
              <w:rPr>
                <w:rFonts w:cs="Arial"/>
              </w:rPr>
            </w:pPr>
          </w:p>
        </w:tc>
      </w:tr>
      <w:tr w:rsidR="00175C49" w:rsidRPr="00D27B13" w14:paraId="7C7E69C7" w14:textId="77777777" w:rsidTr="00DB6DE5">
        <w:tc>
          <w:tcPr>
            <w:tcW w:w="7371" w:type="dxa"/>
          </w:tcPr>
          <w:p w14:paraId="03C62CF5" w14:textId="77777777" w:rsidR="00175C49" w:rsidRPr="00D27B13" w:rsidRDefault="00175C49" w:rsidP="00622E2F">
            <w:pPr>
              <w:numPr>
                <w:ilvl w:val="0"/>
                <w:numId w:val="38"/>
              </w:numPr>
              <w:spacing w:after="0" w:line="240" w:lineRule="auto"/>
              <w:rPr>
                <w:rFonts w:cs="Arial"/>
              </w:rPr>
            </w:pPr>
            <w:r w:rsidRPr="00D27B13">
              <w:rPr>
                <w:rFonts w:cs="Arial"/>
              </w:rPr>
              <w:t xml:space="preserve">Public Liability </w:t>
            </w:r>
          </w:p>
        </w:tc>
        <w:tc>
          <w:tcPr>
            <w:tcW w:w="2100" w:type="dxa"/>
          </w:tcPr>
          <w:p w14:paraId="64B753BF" w14:textId="77777777" w:rsidR="00175C49" w:rsidRDefault="00175C49" w:rsidP="00DB6DE5">
            <w:pPr>
              <w:rPr>
                <w:rFonts w:cs="Arial"/>
              </w:rPr>
            </w:pPr>
            <w:r w:rsidRPr="00D27B13">
              <w:rPr>
                <w:rFonts w:cs="Arial"/>
              </w:rPr>
              <w:t>€</w:t>
            </w:r>
          </w:p>
          <w:p w14:paraId="6814AEAF" w14:textId="65E4D94B" w:rsidR="00175C49" w:rsidRPr="00D27B13" w:rsidRDefault="00175C49" w:rsidP="00DB6DE5">
            <w:pPr>
              <w:rPr>
                <w:rFonts w:cs="Arial"/>
              </w:rPr>
            </w:pPr>
          </w:p>
        </w:tc>
      </w:tr>
      <w:tr w:rsidR="00175C49" w:rsidRPr="00D27B13" w14:paraId="5F654C33" w14:textId="77777777" w:rsidTr="00DB6DE5">
        <w:trPr>
          <w:trHeight w:val="499"/>
        </w:trPr>
        <w:tc>
          <w:tcPr>
            <w:tcW w:w="7371" w:type="dxa"/>
          </w:tcPr>
          <w:p w14:paraId="18AD0150" w14:textId="77777777" w:rsidR="00175C49" w:rsidRPr="00D27B13" w:rsidRDefault="00175C49" w:rsidP="00DB6DE5">
            <w:pPr>
              <w:rPr>
                <w:rFonts w:cs="Arial"/>
                <w:b/>
              </w:rPr>
            </w:pPr>
            <w:r w:rsidRPr="00D27B13">
              <w:rPr>
                <w:rFonts w:cs="Arial"/>
                <w:b/>
              </w:rPr>
              <w:t xml:space="preserve">I confirm that I will provide the following promptly on request at any time prior to the award decision being made: </w:t>
            </w:r>
          </w:p>
          <w:p w14:paraId="40182404" w14:textId="77777777" w:rsidR="00175C49" w:rsidRPr="00D27B13" w:rsidRDefault="00175C49" w:rsidP="00622E2F">
            <w:pPr>
              <w:numPr>
                <w:ilvl w:val="0"/>
                <w:numId w:val="38"/>
              </w:numPr>
              <w:spacing w:after="0" w:line="240" w:lineRule="auto"/>
              <w:rPr>
                <w:rFonts w:cs="Arial"/>
              </w:rPr>
            </w:pPr>
            <w:r w:rsidRPr="00D27B13">
              <w:rPr>
                <w:rFonts w:cs="Arial"/>
              </w:rPr>
              <w:t>evi</w:t>
            </w:r>
            <w:r>
              <w:rPr>
                <w:rFonts w:cs="Arial"/>
              </w:rPr>
              <w:t>dence of insurances in place</w:t>
            </w:r>
            <w:r w:rsidRPr="00D27B13">
              <w:rPr>
                <w:rFonts w:cs="Arial"/>
              </w:rPr>
              <w:t xml:space="preserve">  </w:t>
            </w:r>
            <w:r w:rsidRPr="00D27B13">
              <w:rPr>
                <w:rFonts w:cs="Arial"/>
                <w:b/>
              </w:rPr>
              <w:t xml:space="preserve"> </w:t>
            </w:r>
          </w:p>
          <w:p w14:paraId="792A9201" w14:textId="77777777" w:rsidR="00175C49" w:rsidRPr="00D27B13" w:rsidRDefault="00175C49" w:rsidP="00DB6DE5">
            <w:pPr>
              <w:ind w:left="1080"/>
              <w:rPr>
                <w:rFonts w:cs="Arial"/>
              </w:rPr>
            </w:pPr>
          </w:p>
        </w:tc>
        <w:tc>
          <w:tcPr>
            <w:tcW w:w="2100" w:type="dxa"/>
          </w:tcPr>
          <w:p w14:paraId="7130276C" w14:textId="77777777" w:rsidR="00175C49" w:rsidRPr="00D27B13" w:rsidRDefault="00175C49" w:rsidP="00DB6DE5">
            <w:pPr>
              <w:rPr>
                <w:rFonts w:cs="Arial"/>
              </w:rPr>
            </w:pPr>
          </w:p>
        </w:tc>
      </w:tr>
    </w:tbl>
    <w:p w14:paraId="4C292501" w14:textId="77777777" w:rsidR="00175C49" w:rsidRPr="00D27B13" w:rsidRDefault="00175C49" w:rsidP="00175C49">
      <w:pPr>
        <w:rPr>
          <w:rFonts w:cs="Arial"/>
        </w:rPr>
      </w:pPr>
    </w:p>
    <w:p w14:paraId="617D8774" w14:textId="77777777" w:rsidR="00175C49" w:rsidRPr="00D27B13" w:rsidRDefault="00175C49" w:rsidP="00175C49"/>
    <w:p w14:paraId="27C26328" w14:textId="77777777" w:rsidR="00175C49" w:rsidRPr="00D27B13" w:rsidRDefault="00175C49" w:rsidP="00175C49">
      <w:pPr>
        <w:rPr>
          <w:rFonts w:eastAsiaTheme="majorEastAsia" w:cstheme="majorBidi"/>
          <w:b/>
          <w:bCs/>
          <w:sz w:val="26"/>
          <w:szCs w:val="26"/>
          <w:lang w:eastAsia="en-GB"/>
        </w:rPr>
      </w:pPr>
      <w:r w:rsidRPr="00D27B13">
        <w:br w:type="page"/>
      </w:r>
    </w:p>
    <w:p w14:paraId="6762AC3A" w14:textId="77777777" w:rsidR="00175C49" w:rsidRPr="003C7726" w:rsidRDefault="00175C49" w:rsidP="00052057">
      <w:pPr>
        <w:pStyle w:val="EGStyleGuide-Subheadline"/>
      </w:pPr>
      <w:bookmarkStart w:id="212" w:name="_Toc476219118"/>
      <w:bookmarkStart w:id="213" w:name="_Toc499109685"/>
      <w:bookmarkStart w:id="214" w:name="_Toc499812328"/>
      <w:bookmarkStart w:id="215" w:name="_Toc499901557"/>
      <w:bookmarkStart w:id="216" w:name="_Toc74302329"/>
      <w:r w:rsidRPr="003C7726">
        <w:lastRenderedPageBreak/>
        <w:t>2.7 Health &amp; Safety, Environment and Employment</w:t>
      </w:r>
      <w:bookmarkEnd w:id="195"/>
      <w:bookmarkEnd w:id="212"/>
      <w:bookmarkEnd w:id="213"/>
      <w:bookmarkEnd w:id="214"/>
      <w:bookmarkEnd w:id="215"/>
      <w:bookmarkEnd w:id="216"/>
    </w:p>
    <w:p w14:paraId="4F761DD6" w14:textId="77777777" w:rsidR="00175C49" w:rsidRPr="00052057" w:rsidRDefault="00175C49" w:rsidP="00175C49">
      <w:pPr>
        <w:pStyle w:val="ListParagraph"/>
        <w:rPr>
          <w:rFonts w:cs="Arial"/>
          <w:b/>
          <w:szCs w:val="20"/>
          <w:lang w:val="en-IE"/>
        </w:rPr>
      </w:pPr>
    </w:p>
    <w:p w14:paraId="016382BF" w14:textId="77777777" w:rsidR="00175C49" w:rsidRPr="00052057" w:rsidRDefault="00175C49" w:rsidP="00175C49">
      <w:pPr>
        <w:pStyle w:val="ListParagraph"/>
        <w:rPr>
          <w:rFonts w:cs="Arial"/>
          <w:b/>
          <w:szCs w:val="20"/>
          <w:lang w:val="en-IE"/>
        </w:rPr>
      </w:pPr>
      <w:r w:rsidRPr="00052057">
        <w:rPr>
          <w:rFonts w:cs="Arial"/>
          <w:b/>
          <w:szCs w:val="20"/>
          <w:lang w:val="en-IE"/>
        </w:rPr>
        <w:t xml:space="preserve">This section must be completed by the Tenderer. </w:t>
      </w:r>
    </w:p>
    <w:tbl>
      <w:tblPr>
        <w:tblpPr w:leftFromText="180" w:rightFromText="180" w:vertAnchor="text" w:tblpY="1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1984"/>
      </w:tblGrid>
      <w:tr w:rsidR="00175C49" w:rsidRPr="00052057" w14:paraId="12592C4D" w14:textId="77777777" w:rsidTr="00DB6DE5">
        <w:trPr>
          <w:trHeight w:val="617"/>
          <w:tblHeader/>
        </w:trPr>
        <w:tc>
          <w:tcPr>
            <w:tcW w:w="7338" w:type="dxa"/>
            <w:shd w:val="pct15" w:color="auto" w:fill="000000" w:themeFill="text1"/>
          </w:tcPr>
          <w:p w14:paraId="619B915B" w14:textId="77777777" w:rsidR="00175C49" w:rsidRPr="00052057" w:rsidRDefault="00175C49" w:rsidP="00DB6DE5">
            <w:pPr>
              <w:spacing w:before="120"/>
              <w:rPr>
                <w:rFonts w:cs="Arial"/>
                <w:b/>
                <w:color w:val="FFFFFF" w:themeColor="background1"/>
                <w:szCs w:val="20"/>
              </w:rPr>
            </w:pPr>
            <w:r w:rsidRPr="00052057">
              <w:rPr>
                <w:rFonts w:cs="Arial"/>
                <w:b/>
                <w:color w:val="FFFFFF" w:themeColor="background1"/>
                <w:szCs w:val="20"/>
              </w:rPr>
              <w:t>Criteria</w:t>
            </w:r>
          </w:p>
        </w:tc>
        <w:tc>
          <w:tcPr>
            <w:tcW w:w="1984" w:type="dxa"/>
            <w:shd w:val="pct15" w:color="auto" w:fill="000000" w:themeFill="text1"/>
          </w:tcPr>
          <w:p w14:paraId="28244433" w14:textId="77777777" w:rsidR="00175C49" w:rsidRPr="00052057" w:rsidRDefault="00175C49" w:rsidP="00DB6DE5">
            <w:pPr>
              <w:spacing w:before="120"/>
              <w:jc w:val="center"/>
              <w:rPr>
                <w:rFonts w:cs="Arial"/>
                <w:b/>
                <w:color w:val="FFFFFF" w:themeColor="background1"/>
                <w:szCs w:val="20"/>
              </w:rPr>
            </w:pPr>
            <w:r w:rsidRPr="00052057">
              <w:rPr>
                <w:rFonts w:cs="Arial"/>
                <w:b/>
                <w:noProof/>
                <w:color w:val="FFFFFF" w:themeColor="background1"/>
                <w:szCs w:val="20"/>
              </w:rPr>
              <w:t>Please mark ‘X’ in the relevant box.</w:t>
            </w:r>
          </w:p>
        </w:tc>
      </w:tr>
      <w:tr w:rsidR="00175C49" w:rsidRPr="00052057" w14:paraId="4ADB6DAA" w14:textId="77777777" w:rsidTr="00DB6DE5">
        <w:trPr>
          <w:trHeight w:val="3392"/>
        </w:trPr>
        <w:tc>
          <w:tcPr>
            <w:tcW w:w="7338" w:type="dxa"/>
          </w:tcPr>
          <w:p w14:paraId="02053C4D" w14:textId="77777777" w:rsidR="00175C49" w:rsidRPr="00052057" w:rsidRDefault="00175C49" w:rsidP="00DB6DE5">
            <w:pPr>
              <w:pStyle w:val="ACBody1"/>
              <w:spacing w:after="0"/>
              <w:ind w:left="0"/>
              <w:jc w:val="left"/>
              <w:rPr>
                <w:rFonts w:asciiTheme="minorHAnsi" w:hAnsiTheme="minorHAnsi" w:cs="Arial"/>
                <w:b/>
                <w:iCs/>
                <w:sz w:val="20"/>
                <w:lang w:val="en-IE"/>
              </w:rPr>
            </w:pPr>
            <w:r w:rsidRPr="00052057">
              <w:rPr>
                <w:rFonts w:asciiTheme="minorHAnsi" w:hAnsiTheme="minorHAnsi" w:cs="Arial"/>
                <w:b/>
                <w:iCs/>
                <w:sz w:val="20"/>
                <w:lang w:val="en-IE"/>
              </w:rPr>
              <w:t>Statutory Obligations</w:t>
            </w:r>
          </w:p>
          <w:p w14:paraId="1DE6FD8A" w14:textId="77777777" w:rsidR="00175C49" w:rsidRPr="00052057" w:rsidRDefault="00175C49" w:rsidP="00DB6DE5">
            <w:pPr>
              <w:pStyle w:val="ACBody1"/>
              <w:spacing w:after="0"/>
              <w:ind w:left="828"/>
              <w:jc w:val="left"/>
              <w:rPr>
                <w:rFonts w:asciiTheme="minorHAnsi" w:hAnsiTheme="minorHAnsi" w:cs="Arial"/>
                <w:b/>
                <w:iCs/>
                <w:sz w:val="20"/>
                <w:lang w:val="en-IE"/>
              </w:rPr>
            </w:pPr>
          </w:p>
          <w:p w14:paraId="41994704" w14:textId="77777777" w:rsidR="00175C49" w:rsidRPr="00052057" w:rsidRDefault="00175C49" w:rsidP="00DB6DE5">
            <w:pPr>
              <w:pStyle w:val="ACBody1"/>
              <w:spacing w:after="0"/>
              <w:ind w:left="289"/>
              <w:jc w:val="left"/>
              <w:rPr>
                <w:rFonts w:asciiTheme="minorHAnsi" w:hAnsiTheme="minorHAnsi" w:cs="Arial"/>
                <w:sz w:val="20"/>
                <w:lang w:val="en-IE"/>
              </w:rPr>
            </w:pPr>
            <w:r w:rsidRPr="00052057">
              <w:rPr>
                <w:rFonts w:asciiTheme="minorHAnsi" w:hAnsiTheme="minorHAnsi" w:cs="Arial"/>
                <w:sz w:val="20"/>
                <w:lang w:val="en-IE"/>
              </w:rPr>
              <w:t>Please confirm that your company fully understands and complies with all of its statutory obligations under the following legislation:</w:t>
            </w:r>
            <w:r w:rsidRPr="00052057">
              <w:rPr>
                <w:rFonts w:asciiTheme="minorHAnsi" w:hAnsiTheme="minorHAnsi" w:cs="Arial"/>
                <w:sz w:val="20"/>
                <w:lang w:val="en-IE"/>
              </w:rPr>
              <w:tab/>
            </w:r>
          </w:p>
          <w:p w14:paraId="3046318E" w14:textId="77777777" w:rsidR="00175C49" w:rsidRPr="00052057" w:rsidRDefault="00175C49" w:rsidP="00622E2F">
            <w:pPr>
              <w:pStyle w:val="ACBody1"/>
              <w:numPr>
                <w:ilvl w:val="1"/>
                <w:numId w:val="35"/>
              </w:numPr>
              <w:tabs>
                <w:tab w:val="clear" w:pos="2160"/>
                <w:tab w:val="num" w:pos="468"/>
              </w:tabs>
              <w:spacing w:after="0"/>
              <w:ind w:hanging="1872"/>
              <w:jc w:val="left"/>
              <w:rPr>
                <w:rFonts w:asciiTheme="minorHAnsi" w:hAnsiTheme="minorHAnsi" w:cs="Arial"/>
                <w:sz w:val="20"/>
                <w:lang w:val="en-IE"/>
              </w:rPr>
            </w:pPr>
            <w:r w:rsidRPr="00052057">
              <w:rPr>
                <w:rFonts w:asciiTheme="minorHAnsi" w:hAnsiTheme="minorHAnsi" w:cs="Arial"/>
                <w:sz w:val="20"/>
                <w:lang w:val="en-IE"/>
              </w:rPr>
              <w:t>Occupational Health and Safety</w:t>
            </w:r>
          </w:p>
          <w:p w14:paraId="0FE7EAE8" w14:textId="77777777" w:rsidR="00175C49" w:rsidRPr="00052057" w:rsidRDefault="00175C49" w:rsidP="00622E2F">
            <w:pPr>
              <w:numPr>
                <w:ilvl w:val="0"/>
                <w:numId w:val="39"/>
              </w:numPr>
              <w:tabs>
                <w:tab w:val="clear" w:pos="1800"/>
                <w:tab w:val="num" w:pos="426"/>
              </w:tabs>
              <w:spacing w:after="0" w:line="240" w:lineRule="auto"/>
              <w:ind w:hanging="1516"/>
              <w:rPr>
                <w:rFonts w:cs="Arial"/>
                <w:szCs w:val="20"/>
              </w:rPr>
            </w:pPr>
            <w:r w:rsidRPr="00052057">
              <w:rPr>
                <w:rFonts w:cs="Arial"/>
                <w:szCs w:val="20"/>
              </w:rPr>
              <w:t xml:space="preserve"> Environmental Management   </w:t>
            </w:r>
          </w:p>
          <w:p w14:paraId="4F2B8359" w14:textId="77777777" w:rsidR="00175C49" w:rsidRPr="00052057" w:rsidRDefault="00175C49" w:rsidP="00622E2F">
            <w:pPr>
              <w:numPr>
                <w:ilvl w:val="0"/>
                <w:numId w:val="39"/>
              </w:numPr>
              <w:tabs>
                <w:tab w:val="clear" w:pos="1800"/>
                <w:tab w:val="num" w:pos="426"/>
              </w:tabs>
              <w:spacing w:after="0" w:line="240" w:lineRule="auto"/>
              <w:ind w:left="1008" w:hanging="724"/>
              <w:rPr>
                <w:rFonts w:cs="Arial"/>
                <w:szCs w:val="20"/>
              </w:rPr>
            </w:pPr>
            <w:r w:rsidRPr="00052057">
              <w:rPr>
                <w:rFonts w:cs="Arial"/>
                <w:szCs w:val="20"/>
              </w:rPr>
              <w:t xml:space="preserve"> Employment and Equality legislation</w:t>
            </w:r>
          </w:p>
          <w:p w14:paraId="535AC898" w14:textId="77777777" w:rsidR="00175C49" w:rsidRPr="00052057" w:rsidRDefault="00175C49" w:rsidP="00622E2F">
            <w:pPr>
              <w:numPr>
                <w:ilvl w:val="0"/>
                <w:numId w:val="39"/>
              </w:numPr>
              <w:tabs>
                <w:tab w:val="clear" w:pos="1800"/>
                <w:tab w:val="num" w:pos="426"/>
              </w:tabs>
              <w:spacing w:after="0" w:line="240" w:lineRule="auto"/>
              <w:ind w:left="1008" w:hanging="724"/>
              <w:rPr>
                <w:rFonts w:cs="Arial"/>
                <w:szCs w:val="20"/>
              </w:rPr>
            </w:pPr>
            <w:r w:rsidRPr="00052057">
              <w:rPr>
                <w:rFonts w:cs="Arial"/>
                <w:szCs w:val="20"/>
              </w:rPr>
              <w:t xml:space="preserve"> Modern Slavery Act</w:t>
            </w:r>
          </w:p>
          <w:p w14:paraId="5CCE5233" w14:textId="77777777" w:rsidR="00175C49" w:rsidRPr="00052057" w:rsidRDefault="00175C49" w:rsidP="00DB6DE5">
            <w:pPr>
              <w:ind w:left="1008"/>
              <w:rPr>
                <w:rFonts w:cs="Arial"/>
                <w:szCs w:val="20"/>
              </w:rPr>
            </w:pPr>
          </w:p>
          <w:p w14:paraId="72344657" w14:textId="77777777" w:rsidR="00175C49" w:rsidRPr="00052057" w:rsidRDefault="00175C49" w:rsidP="00DB6DE5">
            <w:pPr>
              <w:rPr>
                <w:rFonts w:cs="Arial"/>
                <w:szCs w:val="20"/>
              </w:rPr>
            </w:pPr>
          </w:p>
          <w:p w14:paraId="5A7B7350" w14:textId="77777777" w:rsidR="00175C49" w:rsidRPr="00052057" w:rsidRDefault="00175C49" w:rsidP="00DB6DE5">
            <w:pPr>
              <w:pStyle w:val="Footer"/>
              <w:ind w:left="284"/>
              <w:rPr>
                <w:rFonts w:cs="Arial"/>
                <w:bCs/>
                <w:sz w:val="20"/>
                <w:szCs w:val="20"/>
              </w:rPr>
            </w:pPr>
            <w:r w:rsidRPr="00052057">
              <w:rPr>
                <w:rFonts w:cs="Arial"/>
                <w:bCs/>
                <w:sz w:val="20"/>
                <w:szCs w:val="20"/>
              </w:rPr>
              <w:t>Please confirm that you have procedures in place to ensure that sub-contractors/suppliers, apply the same standards.</w:t>
            </w:r>
          </w:p>
          <w:p w14:paraId="4D0399B4" w14:textId="77777777" w:rsidR="00175C49" w:rsidRPr="00052057" w:rsidRDefault="00175C49" w:rsidP="00DB6DE5">
            <w:pPr>
              <w:pStyle w:val="Footer"/>
              <w:ind w:left="284"/>
              <w:rPr>
                <w:rFonts w:cs="Arial"/>
                <w:bCs/>
                <w:sz w:val="20"/>
                <w:szCs w:val="20"/>
              </w:rPr>
            </w:pPr>
          </w:p>
          <w:p w14:paraId="1E2C7FD6" w14:textId="77777777" w:rsidR="00175C49" w:rsidRPr="00052057" w:rsidRDefault="00175C49" w:rsidP="00DB6DE5">
            <w:pPr>
              <w:pStyle w:val="Footer"/>
              <w:ind w:left="284"/>
              <w:rPr>
                <w:rFonts w:cs="Arial"/>
                <w:bCs/>
                <w:sz w:val="20"/>
                <w:szCs w:val="20"/>
                <w:u w:val="single"/>
              </w:rPr>
            </w:pPr>
            <w:r w:rsidRPr="00052057">
              <w:rPr>
                <w:rFonts w:cs="Arial"/>
                <w:sz w:val="20"/>
                <w:szCs w:val="20"/>
              </w:rPr>
              <w:t>Please confirm that you will provide evidence of your Health &amp; Safety, Environment and Employment/Equality Policies prior to the award decision being made, if requested.</w:t>
            </w:r>
          </w:p>
        </w:tc>
        <w:tc>
          <w:tcPr>
            <w:tcW w:w="1984" w:type="dxa"/>
          </w:tcPr>
          <w:p w14:paraId="6B4F3DC1" w14:textId="77777777" w:rsidR="00175C49" w:rsidRPr="00052057" w:rsidRDefault="00175C49" w:rsidP="00DB6DE5">
            <w:pPr>
              <w:spacing w:before="120"/>
              <w:rPr>
                <w:rFonts w:cs="Arial"/>
                <w:szCs w:val="20"/>
              </w:rPr>
            </w:pPr>
          </w:p>
          <w:p w14:paraId="51F4FB06" w14:textId="77777777" w:rsidR="00175C49" w:rsidRPr="00052057" w:rsidRDefault="000D427B" w:rsidP="00DB6DE5">
            <w:pPr>
              <w:rPr>
                <w:rFonts w:cs="Arial"/>
                <w:szCs w:val="20"/>
              </w:rPr>
            </w:pPr>
            <w:sdt>
              <w:sdtPr>
                <w:rPr>
                  <w:rFonts w:cs="Arial"/>
                  <w:szCs w:val="20"/>
                </w:rPr>
                <w:id w:val="-1374609096"/>
                <w14:checkbox>
                  <w14:checked w14:val="0"/>
                  <w14:checkedState w14:val="2612" w14:font="MS Gothic"/>
                  <w14:uncheckedState w14:val="2610" w14:font="MS Gothic"/>
                </w14:checkbox>
              </w:sdtPr>
              <w:sdtEndPr/>
              <w:sdtContent>
                <w:r w:rsidR="00175C49" w:rsidRPr="00052057">
                  <w:rPr>
                    <w:rFonts w:ascii="Segoe UI Symbol" w:eastAsia="MS Gothic" w:hAnsi="Segoe UI Symbol" w:cs="Segoe UI Symbol"/>
                    <w:szCs w:val="20"/>
                  </w:rPr>
                  <w:t>☐</w:t>
                </w:r>
              </w:sdtContent>
            </w:sdt>
            <w:r w:rsidR="00175C49" w:rsidRPr="00052057">
              <w:rPr>
                <w:rFonts w:cs="Arial"/>
                <w:szCs w:val="20"/>
              </w:rPr>
              <w:t xml:space="preserve">Yes       </w:t>
            </w:r>
            <w:sdt>
              <w:sdtPr>
                <w:rPr>
                  <w:rFonts w:cs="Arial"/>
                  <w:szCs w:val="20"/>
                </w:rPr>
                <w:id w:val="414680160"/>
                <w14:checkbox>
                  <w14:checked w14:val="0"/>
                  <w14:checkedState w14:val="2612" w14:font="MS Gothic"/>
                  <w14:uncheckedState w14:val="2610" w14:font="MS Gothic"/>
                </w14:checkbox>
              </w:sdtPr>
              <w:sdtEndPr/>
              <w:sdtContent>
                <w:r w:rsidR="00175C49" w:rsidRPr="00052057">
                  <w:rPr>
                    <w:rFonts w:ascii="Segoe UI Symbol" w:eastAsia="MS Gothic" w:hAnsi="Segoe UI Symbol" w:cs="Segoe UI Symbol"/>
                    <w:szCs w:val="20"/>
                  </w:rPr>
                  <w:t>☐</w:t>
                </w:r>
              </w:sdtContent>
            </w:sdt>
            <w:r w:rsidR="00175C49" w:rsidRPr="00052057">
              <w:rPr>
                <w:rFonts w:cs="Arial"/>
                <w:szCs w:val="20"/>
              </w:rPr>
              <w:t xml:space="preserve"> No</w:t>
            </w:r>
          </w:p>
          <w:p w14:paraId="3E4F00B4" w14:textId="77777777" w:rsidR="00175C49" w:rsidRPr="00052057" w:rsidRDefault="000D427B" w:rsidP="00DB6DE5">
            <w:pPr>
              <w:rPr>
                <w:rFonts w:cs="Arial"/>
                <w:szCs w:val="20"/>
              </w:rPr>
            </w:pPr>
            <w:sdt>
              <w:sdtPr>
                <w:rPr>
                  <w:rFonts w:cs="Arial"/>
                  <w:szCs w:val="20"/>
                </w:rPr>
                <w:id w:val="-223913393"/>
                <w14:checkbox>
                  <w14:checked w14:val="0"/>
                  <w14:checkedState w14:val="2612" w14:font="MS Gothic"/>
                  <w14:uncheckedState w14:val="2610" w14:font="MS Gothic"/>
                </w14:checkbox>
              </w:sdtPr>
              <w:sdtEndPr/>
              <w:sdtContent>
                <w:r w:rsidR="00175C49" w:rsidRPr="00052057">
                  <w:rPr>
                    <w:rFonts w:ascii="Segoe UI Symbol" w:eastAsia="MS Gothic" w:hAnsi="Segoe UI Symbol" w:cs="Segoe UI Symbol"/>
                    <w:szCs w:val="20"/>
                  </w:rPr>
                  <w:t>☐</w:t>
                </w:r>
              </w:sdtContent>
            </w:sdt>
            <w:r w:rsidR="00175C49" w:rsidRPr="00052057">
              <w:rPr>
                <w:rFonts w:cs="Arial"/>
                <w:szCs w:val="20"/>
              </w:rPr>
              <w:t xml:space="preserve">Yes       </w:t>
            </w:r>
            <w:sdt>
              <w:sdtPr>
                <w:rPr>
                  <w:rFonts w:cs="Arial"/>
                  <w:szCs w:val="20"/>
                </w:rPr>
                <w:id w:val="881598703"/>
                <w14:checkbox>
                  <w14:checked w14:val="0"/>
                  <w14:checkedState w14:val="2612" w14:font="MS Gothic"/>
                  <w14:uncheckedState w14:val="2610" w14:font="MS Gothic"/>
                </w14:checkbox>
              </w:sdtPr>
              <w:sdtEndPr/>
              <w:sdtContent>
                <w:r w:rsidR="00175C49" w:rsidRPr="00052057">
                  <w:rPr>
                    <w:rFonts w:ascii="Segoe UI Symbol" w:eastAsia="MS Gothic" w:hAnsi="Segoe UI Symbol" w:cs="Segoe UI Symbol"/>
                    <w:szCs w:val="20"/>
                  </w:rPr>
                  <w:t>☐</w:t>
                </w:r>
              </w:sdtContent>
            </w:sdt>
            <w:r w:rsidR="00175C49" w:rsidRPr="00052057">
              <w:rPr>
                <w:rFonts w:cs="Arial"/>
                <w:szCs w:val="20"/>
              </w:rPr>
              <w:t xml:space="preserve"> No</w:t>
            </w:r>
          </w:p>
          <w:p w14:paraId="77DAC5F7" w14:textId="77777777" w:rsidR="00175C49" w:rsidRPr="00052057" w:rsidRDefault="000D427B" w:rsidP="00DB6DE5">
            <w:pPr>
              <w:rPr>
                <w:rFonts w:cs="Arial"/>
                <w:szCs w:val="20"/>
              </w:rPr>
            </w:pPr>
            <w:sdt>
              <w:sdtPr>
                <w:rPr>
                  <w:rFonts w:cs="Arial"/>
                  <w:szCs w:val="20"/>
                </w:rPr>
                <w:id w:val="355238310"/>
                <w14:checkbox>
                  <w14:checked w14:val="0"/>
                  <w14:checkedState w14:val="2612" w14:font="MS Gothic"/>
                  <w14:uncheckedState w14:val="2610" w14:font="MS Gothic"/>
                </w14:checkbox>
              </w:sdtPr>
              <w:sdtEndPr/>
              <w:sdtContent>
                <w:r w:rsidR="00175C49" w:rsidRPr="00052057">
                  <w:rPr>
                    <w:rFonts w:ascii="Segoe UI Symbol" w:eastAsia="MS Gothic" w:hAnsi="Segoe UI Symbol" w:cs="Segoe UI Symbol"/>
                    <w:szCs w:val="20"/>
                  </w:rPr>
                  <w:t>☐</w:t>
                </w:r>
              </w:sdtContent>
            </w:sdt>
            <w:r w:rsidR="00175C49" w:rsidRPr="00052057">
              <w:rPr>
                <w:rFonts w:cs="Arial"/>
                <w:szCs w:val="20"/>
              </w:rPr>
              <w:t xml:space="preserve">Yes       </w:t>
            </w:r>
            <w:sdt>
              <w:sdtPr>
                <w:rPr>
                  <w:rFonts w:cs="Arial"/>
                  <w:szCs w:val="20"/>
                </w:rPr>
                <w:id w:val="-293446803"/>
                <w14:checkbox>
                  <w14:checked w14:val="0"/>
                  <w14:checkedState w14:val="2612" w14:font="MS Gothic"/>
                  <w14:uncheckedState w14:val="2610" w14:font="MS Gothic"/>
                </w14:checkbox>
              </w:sdtPr>
              <w:sdtEndPr/>
              <w:sdtContent>
                <w:r w:rsidR="00175C49" w:rsidRPr="00052057">
                  <w:rPr>
                    <w:rFonts w:ascii="Segoe UI Symbol" w:eastAsia="MS Gothic" w:hAnsi="Segoe UI Symbol" w:cs="Segoe UI Symbol"/>
                    <w:szCs w:val="20"/>
                  </w:rPr>
                  <w:t>☐</w:t>
                </w:r>
              </w:sdtContent>
            </w:sdt>
            <w:r w:rsidR="00175C49" w:rsidRPr="00052057">
              <w:rPr>
                <w:rFonts w:cs="Arial"/>
                <w:szCs w:val="20"/>
              </w:rPr>
              <w:t xml:space="preserve"> No</w:t>
            </w:r>
          </w:p>
          <w:p w14:paraId="1EE98700" w14:textId="77777777" w:rsidR="00175C49" w:rsidRPr="00052057" w:rsidRDefault="000D427B" w:rsidP="00DB6DE5">
            <w:pPr>
              <w:rPr>
                <w:rFonts w:cs="Arial"/>
                <w:szCs w:val="20"/>
              </w:rPr>
            </w:pPr>
            <w:sdt>
              <w:sdtPr>
                <w:rPr>
                  <w:rFonts w:cs="Arial"/>
                  <w:szCs w:val="20"/>
                </w:rPr>
                <w:id w:val="-1043678908"/>
                <w14:checkbox>
                  <w14:checked w14:val="0"/>
                  <w14:checkedState w14:val="2612" w14:font="MS Gothic"/>
                  <w14:uncheckedState w14:val="2610" w14:font="MS Gothic"/>
                </w14:checkbox>
              </w:sdtPr>
              <w:sdtEndPr/>
              <w:sdtContent>
                <w:r w:rsidR="00175C49" w:rsidRPr="00052057">
                  <w:rPr>
                    <w:rFonts w:ascii="Segoe UI Symbol" w:eastAsia="MS Gothic" w:hAnsi="Segoe UI Symbol" w:cs="Segoe UI Symbol"/>
                    <w:szCs w:val="20"/>
                  </w:rPr>
                  <w:t>☐</w:t>
                </w:r>
              </w:sdtContent>
            </w:sdt>
            <w:r w:rsidR="00175C49" w:rsidRPr="00052057">
              <w:rPr>
                <w:rFonts w:cs="Arial"/>
                <w:szCs w:val="20"/>
              </w:rPr>
              <w:t xml:space="preserve">Yes       </w:t>
            </w:r>
            <w:sdt>
              <w:sdtPr>
                <w:rPr>
                  <w:rFonts w:cs="Arial"/>
                  <w:szCs w:val="20"/>
                </w:rPr>
                <w:id w:val="1681471200"/>
                <w14:checkbox>
                  <w14:checked w14:val="0"/>
                  <w14:checkedState w14:val="2612" w14:font="MS Gothic"/>
                  <w14:uncheckedState w14:val="2610" w14:font="MS Gothic"/>
                </w14:checkbox>
              </w:sdtPr>
              <w:sdtEndPr/>
              <w:sdtContent>
                <w:r w:rsidR="00175C49" w:rsidRPr="00052057">
                  <w:rPr>
                    <w:rFonts w:ascii="Segoe UI Symbol" w:eastAsia="MS Gothic" w:hAnsi="Segoe UI Symbol" w:cs="Segoe UI Symbol"/>
                    <w:szCs w:val="20"/>
                  </w:rPr>
                  <w:t>☐</w:t>
                </w:r>
              </w:sdtContent>
            </w:sdt>
            <w:r w:rsidR="00175C49" w:rsidRPr="00052057">
              <w:rPr>
                <w:rFonts w:cs="Arial"/>
                <w:szCs w:val="20"/>
              </w:rPr>
              <w:t xml:space="preserve"> No</w:t>
            </w:r>
          </w:p>
          <w:p w14:paraId="7FECBE9F" w14:textId="77777777" w:rsidR="00175C49" w:rsidRPr="00052057" w:rsidRDefault="00175C49" w:rsidP="00DB6DE5">
            <w:pPr>
              <w:rPr>
                <w:rFonts w:cs="Arial"/>
                <w:szCs w:val="20"/>
              </w:rPr>
            </w:pPr>
          </w:p>
          <w:p w14:paraId="3859DFBC" w14:textId="77777777" w:rsidR="00175C49" w:rsidRPr="00052057" w:rsidRDefault="00175C49" w:rsidP="00DB6DE5">
            <w:pPr>
              <w:rPr>
                <w:rFonts w:cs="Arial"/>
                <w:szCs w:val="20"/>
              </w:rPr>
            </w:pPr>
          </w:p>
          <w:p w14:paraId="6AE90071" w14:textId="77777777" w:rsidR="00175C49" w:rsidRPr="00052057" w:rsidRDefault="000D427B" w:rsidP="00DB6DE5">
            <w:pPr>
              <w:rPr>
                <w:rFonts w:cs="Arial"/>
                <w:szCs w:val="20"/>
              </w:rPr>
            </w:pPr>
            <w:sdt>
              <w:sdtPr>
                <w:rPr>
                  <w:rFonts w:cs="Arial"/>
                  <w:szCs w:val="20"/>
                </w:rPr>
                <w:id w:val="-1281027316"/>
                <w14:checkbox>
                  <w14:checked w14:val="0"/>
                  <w14:checkedState w14:val="2612" w14:font="MS Gothic"/>
                  <w14:uncheckedState w14:val="2610" w14:font="MS Gothic"/>
                </w14:checkbox>
              </w:sdtPr>
              <w:sdtEndPr/>
              <w:sdtContent>
                <w:r w:rsidR="00175C49" w:rsidRPr="00052057">
                  <w:rPr>
                    <w:rFonts w:ascii="Segoe UI Symbol" w:eastAsia="MS Gothic" w:hAnsi="Segoe UI Symbol" w:cs="Segoe UI Symbol"/>
                    <w:szCs w:val="20"/>
                  </w:rPr>
                  <w:t>☐</w:t>
                </w:r>
              </w:sdtContent>
            </w:sdt>
            <w:r w:rsidR="00175C49" w:rsidRPr="00052057">
              <w:rPr>
                <w:rFonts w:cs="Arial"/>
                <w:szCs w:val="20"/>
              </w:rPr>
              <w:t xml:space="preserve">Yes       </w:t>
            </w:r>
            <w:sdt>
              <w:sdtPr>
                <w:rPr>
                  <w:rFonts w:cs="Arial"/>
                  <w:szCs w:val="20"/>
                </w:rPr>
                <w:id w:val="-1469967746"/>
                <w14:checkbox>
                  <w14:checked w14:val="0"/>
                  <w14:checkedState w14:val="2612" w14:font="MS Gothic"/>
                  <w14:uncheckedState w14:val="2610" w14:font="MS Gothic"/>
                </w14:checkbox>
              </w:sdtPr>
              <w:sdtEndPr/>
              <w:sdtContent>
                <w:r w:rsidR="00175C49" w:rsidRPr="00052057">
                  <w:rPr>
                    <w:rFonts w:ascii="Segoe UI Symbol" w:eastAsia="MS Gothic" w:hAnsi="Segoe UI Symbol" w:cs="Segoe UI Symbol"/>
                    <w:szCs w:val="20"/>
                  </w:rPr>
                  <w:t>☐</w:t>
                </w:r>
              </w:sdtContent>
            </w:sdt>
            <w:r w:rsidR="00175C49" w:rsidRPr="00052057">
              <w:rPr>
                <w:rFonts w:cs="Arial"/>
                <w:szCs w:val="20"/>
              </w:rPr>
              <w:t xml:space="preserve"> No</w:t>
            </w:r>
          </w:p>
          <w:p w14:paraId="07C2E464" w14:textId="77777777" w:rsidR="00175C49" w:rsidRPr="00052057" w:rsidRDefault="00175C49" w:rsidP="00DB6DE5">
            <w:pPr>
              <w:rPr>
                <w:rFonts w:cs="Arial"/>
                <w:szCs w:val="20"/>
              </w:rPr>
            </w:pPr>
          </w:p>
          <w:p w14:paraId="5AC09530" w14:textId="77777777" w:rsidR="00175C49" w:rsidRPr="00052057" w:rsidRDefault="00175C49" w:rsidP="00DB6DE5">
            <w:pPr>
              <w:spacing w:before="120"/>
              <w:rPr>
                <w:rFonts w:cs="Arial"/>
                <w:szCs w:val="20"/>
              </w:rPr>
            </w:pPr>
          </w:p>
          <w:p w14:paraId="29282982" w14:textId="77777777" w:rsidR="00175C49" w:rsidRPr="00052057" w:rsidRDefault="000D427B" w:rsidP="00DB6DE5">
            <w:pPr>
              <w:rPr>
                <w:rFonts w:cs="Arial"/>
                <w:szCs w:val="20"/>
              </w:rPr>
            </w:pPr>
            <w:sdt>
              <w:sdtPr>
                <w:rPr>
                  <w:rFonts w:cs="Arial"/>
                  <w:szCs w:val="20"/>
                </w:rPr>
                <w:id w:val="218644614"/>
                <w14:checkbox>
                  <w14:checked w14:val="0"/>
                  <w14:checkedState w14:val="2612" w14:font="MS Gothic"/>
                  <w14:uncheckedState w14:val="2610" w14:font="MS Gothic"/>
                </w14:checkbox>
              </w:sdtPr>
              <w:sdtEndPr/>
              <w:sdtContent>
                <w:r w:rsidR="00175C49" w:rsidRPr="00052057">
                  <w:rPr>
                    <w:rFonts w:ascii="Segoe UI Symbol" w:eastAsia="MS Gothic" w:hAnsi="Segoe UI Symbol" w:cs="Segoe UI Symbol"/>
                    <w:szCs w:val="20"/>
                  </w:rPr>
                  <w:t>☐</w:t>
                </w:r>
              </w:sdtContent>
            </w:sdt>
            <w:r w:rsidR="00175C49" w:rsidRPr="00052057">
              <w:rPr>
                <w:rFonts w:cs="Arial"/>
                <w:szCs w:val="20"/>
              </w:rPr>
              <w:t xml:space="preserve">Yes       </w:t>
            </w:r>
            <w:sdt>
              <w:sdtPr>
                <w:rPr>
                  <w:rFonts w:cs="Arial"/>
                  <w:szCs w:val="20"/>
                </w:rPr>
                <w:id w:val="-1279100712"/>
                <w14:checkbox>
                  <w14:checked w14:val="0"/>
                  <w14:checkedState w14:val="2612" w14:font="MS Gothic"/>
                  <w14:uncheckedState w14:val="2610" w14:font="MS Gothic"/>
                </w14:checkbox>
              </w:sdtPr>
              <w:sdtEndPr/>
              <w:sdtContent>
                <w:r w:rsidR="00175C49" w:rsidRPr="00052057">
                  <w:rPr>
                    <w:rFonts w:ascii="Segoe UI Symbol" w:eastAsia="MS Gothic" w:hAnsi="Segoe UI Symbol" w:cs="Segoe UI Symbol"/>
                    <w:szCs w:val="20"/>
                  </w:rPr>
                  <w:t>☐</w:t>
                </w:r>
              </w:sdtContent>
            </w:sdt>
            <w:r w:rsidR="00175C49" w:rsidRPr="00052057">
              <w:rPr>
                <w:rFonts w:cs="Arial"/>
                <w:szCs w:val="20"/>
              </w:rPr>
              <w:t xml:space="preserve"> No</w:t>
            </w:r>
          </w:p>
          <w:p w14:paraId="04CD1641" w14:textId="77777777" w:rsidR="00175C49" w:rsidRPr="00052057" w:rsidRDefault="00175C49" w:rsidP="00DB6DE5">
            <w:pPr>
              <w:spacing w:before="120"/>
              <w:rPr>
                <w:rFonts w:cs="Arial"/>
                <w:szCs w:val="20"/>
              </w:rPr>
            </w:pPr>
          </w:p>
        </w:tc>
      </w:tr>
    </w:tbl>
    <w:p w14:paraId="5F0AF97C" w14:textId="77777777" w:rsidR="00175C49" w:rsidRPr="00D27B13" w:rsidRDefault="00175C49" w:rsidP="00175C49">
      <w:bookmarkStart w:id="217" w:name="_Toc450295566"/>
    </w:p>
    <w:p w14:paraId="4311E503" w14:textId="77777777" w:rsidR="00175C49" w:rsidRDefault="00175C49" w:rsidP="00175C49">
      <w:r w:rsidRPr="00D27B13">
        <w:rPr>
          <w:rFonts w:cs="Arial"/>
          <w:bCs/>
        </w:rPr>
        <w:br w:type="page"/>
      </w:r>
      <w:bookmarkEnd w:id="217"/>
    </w:p>
    <w:p w14:paraId="208B6B33" w14:textId="77777777" w:rsidR="00175C49" w:rsidRDefault="00175C49" w:rsidP="00175C49">
      <w:pPr>
        <w:rPr>
          <w:rFonts w:cs="Arial"/>
        </w:rPr>
      </w:pPr>
      <w:bookmarkStart w:id="218" w:name="_Toc421175491"/>
      <w:bookmarkEnd w:id="98"/>
      <w:bookmarkEnd w:id="101"/>
    </w:p>
    <w:p w14:paraId="1F9C4577" w14:textId="77777777" w:rsidR="00175C49" w:rsidRPr="00BE5A09" w:rsidRDefault="00175C49" w:rsidP="00052057">
      <w:pPr>
        <w:pStyle w:val="EGStyleGuide-Subheadline"/>
      </w:pPr>
      <w:bookmarkStart w:id="219" w:name="_Toc474832425"/>
      <w:bookmarkStart w:id="220" w:name="_Toc74302330"/>
      <w:r w:rsidRPr="00BE5A09">
        <w:t>FORM 3 - Contract Acceptance Declaration</w:t>
      </w:r>
      <w:bookmarkEnd w:id="219"/>
      <w:bookmarkEnd w:id="220"/>
    </w:p>
    <w:p w14:paraId="4921BA13" w14:textId="77777777" w:rsidR="00175C49" w:rsidRPr="00130BE9" w:rsidRDefault="00175C49" w:rsidP="00175C49">
      <w:pPr>
        <w:rPr>
          <w:rFonts w:cs="Arial"/>
          <w:lang w:eastAsia="en-GB"/>
        </w:rPr>
      </w:pPr>
    </w:p>
    <w:p w14:paraId="2DEC4E8F" w14:textId="251F3885" w:rsidR="00175C49" w:rsidRPr="00E35AA3" w:rsidRDefault="00175C49" w:rsidP="6BC5564D">
      <w:pPr>
        <w:pStyle w:val="msolistparagraph0"/>
        <w:ind w:left="0"/>
        <w:jc w:val="left"/>
        <w:rPr>
          <w:rFonts w:asciiTheme="minorHAnsi" w:hAnsiTheme="minorHAnsi"/>
          <w:lang w:val="en-IE"/>
        </w:rPr>
      </w:pPr>
      <w:r w:rsidRPr="6BC5564D">
        <w:rPr>
          <w:rFonts w:asciiTheme="minorHAnsi" w:hAnsiTheme="minorHAnsi"/>
          <w:lang w:val="en-IE"/>
        </w:rPr>
        <w:t>Award of contract will be subject to agreement of ENQEIR</w:t>
      </w:r>
      <w:r w:rsidR="70824481" w:rsidRPr="6BC5564D">
        <w:rPr>
          <w:rFonts w:asciiTheme="minorHAnsi" w:hAnsiTheme="minorHAnsi"/>
          <w:lang w:val="en-IE"/>
        </w:rPr>
        <w:t>1007</w:t>
      </w:r>
      <w:r w:rsidRPr="6BC5564D">
        <w:rPr>
          <w:rFonts w:asciiTheme="minorHAnsi" w:hAnsiTheme="minorHAnsi"/>
          <w:lang w:val="en-IE"/>
        </w:rPr>
        <w:t xml:space="preserve"> – </w:t>
      </w:r>
      <w:r w:rsidRPr="6BC5564D">
        <w:rPr>
          <w:rFonts w:asciiTheme="minorHAnsi" w:hAnsiTheme="minorHAnsi"/>
        </w:rPr>
        <w:t>DS3 System Services Agreement</w:t>
      </w:r>
      <w:r w:rsidRPr="6BC5564D">
        <w:rPr>
          <w:rFonts w:asciiTheme="minorHAnsi" w:hAnsiTheme="minorHAnsi"/>
          <w:b/>
          <w:bCs/>
          <w:lang w:val="en-IE"/>
        </w:rPr>
        <w:t xml:space="preserve"> </w:t>
      </w:r>
      <w:r w:rsidRPr="6BC5564D">
        <w:rPr>
          <w:rFonts w:asciiTheme="minorHAnsi" w:hAnsiTheme="minorHAnsi"/>
          <w:lang w:val="en-IE"/>
        </w:rPr>
        <w:t xml:space="preserve">, included as part of these tender documents. Tenderers are required to sign the declaration below confirming that the </w:t>
      </w:r>
      <w:r w:rsidR="621BA321" w:rsidRPr="6BC5564D">
        <w:rPr>
          <w:rFonts w:asciiTheme="minorHAnsi" w:hAnsiTheme="minorHAnsi"/>
        </w:rPr>
        <w:t xml:space="preserve"> DS3 System Services Agreement </w:t>
      </w:r>
      <w:r w:rsidRPr="6BC5564D">
        <w:rPr>
          <w:rFonts w:asciiTheme="minorHAnsi" w:hAnsiTheme="minorHAnsi"/>
          <w:lang w:val="en-IE"/>
        </w:rPr>
        <w:t xml:space="preserve">(s), in their current form, are acceptable.  </w:t>
      </w:r>
    </w:p>
    <w:p w14:paraId="5D8E8DC1" w14:textId="77777777" w:rsidR="00175C49" w:rsidRPr="00E35AA3" w:rsidRDefault="00175C49" w:rsidP="00175C49">
      <w:pPr>
        <w:pStyle w:val="msolistparagraph0"/>
        <w:ind w:left="0"/>
        <w:jc w:val="left"/>
        <w:rPr>
          <w:rFonts w:asciiTheme="minorHAnsi" w:hAnsiTheme="minorHAnsi"/>
          <w:lang w:val="en-IE"/>
        </w:rPr>
      </w:pPr>
    </w:p>
    <w:p w14:paraId="40E0FBBB" w14:textId="2A013862" w:rsidR="00175C49" w:rsidRPr="00E35AA3" w:rsidRDefault="00175C49" w:rsidP="00175C49">
      <w:pPr>
        <w:pStyle w:val="msolistparagraph0"/>
        <w:ind w:left="0"/>
        <w:jc w:val="left"/>
        <w:rPr>
          <w:rFonts w:asciiTheme="minorHAnsi" w:hAnsiTheme="minorHAnsi"/>
          <w:b/>
          <w:i/>
          <w:u w:val="single"/>
          <w:lang w:val="en-IE"/>
        </w:rPr>
      </w:pPr>
      <w:r w:rsidRPr="00E35AA3">
        <w:rPr>
          <w:rFonts w:asciiTheme="minorHAnsi" w:hAnsiTheme="minorHAnsi"/>
          <w:b/>
          <w:i/>
          <w:u w:val="single"/>
          <w:lang w:val="en-IE"/>
        </w:rPr>
        <w:t>Please note any queries regarding th</w:t>
      </w:r>
      <w:r w:rsidRPr="001758CA">
        <w:rPr>
          <w:rFonts w:asciiTheme="minorHAnsi" w:hAnsiTheme="minorHAnsi"/>
          <w:i/>
          <w:lang w:val="en-IE"/>
        </w:rPr>
        <w:t xml:space="preserve">e </w:t>
      </w:r>
      <w:r w:rsidRPr="4BA06131">
        <w:rPr>
          <w:rFonts w:asciiTheme="minorHAnsi" w:hAnsiTheme="minorHAnsi"/>
          <w:i/>
        </w:rPr>
        <w:t xml:space="preserve"> </w:t>
      </w:r>
      <w:r w:rsidR="00EC6A9F" w:rsidRPr="001758CA">
        <w:rPr>
          <w:rFonts w:asciiTheme="minorHAnsi" w:hAnsiTheme="minorHAnsi"/>
          <w:b/>
          <w:bCs/>
          <w:i/>
          <w:iCs/>
          <w:u w:val="single"/>
        </w:rPr>
        <w:t>DS3 System Services Agreement</w:t>
      </w:r>
      <w:r w:rsidRPr="001758CA">
        <w:rPr>
          <w:rFonts w:asciiTheme="minorHAnsi" w:hAnsiTheme="minorHAnsi"/>
          <w:b/>
          <w:bCs/>
          <w:i/>
          <w:iCs/>
          <w:u w:val="single"/>
          <w:lang w:val="en-IE"/>
        </w:rPr>
        <w:t xml:space="preserve"> </w:t>
      </w:r>
      <w:r w:rsidRPr="00E35AA3">
        <w:rPr>
          <w:rFonts w:asciiTheme="minorHAnsi" w:hAnsiTheme="minorHAnsi"/>
          <w:b/>
          <w:i/>
          <w:u w:val="single"/>
          <w:lang w:val="en-IE"/>
        </w:rPr>
        <w:t>should be submitted as part of the clarification process outlined in section 1.11.</w:t>
      </w:r>
    </w:p>
    <w:p w14:paraId="12260DE0" w14:textId="77777777" w:rsidR="00175C49" w:rsidRPr="00E35AA3" w:rsidRDefault="00175C49" w:rsidP="00175C49">
      <w:pPr>
        <w:rPr>
          <w:rFonts w:cs="Arial"/>
          <w:szCs w:val="20"/>
        </w:rPr>
      </w:pPr>
    </w:p>
    <w:p w14:paraId="58EF1527" w14:textId="5BB6C333" w:rsidR="00175C49" w:rsidRPr="00E35AA3" w:rsidRDefault="00175C49" w:rsidP="00175C49">
      <w:pPr>
        <w:ind w:right="-4"/>
        <w:rPr>
          <w:rFonts w:cs="Arial"/>
        </w:rPr>
      </w:pPr>
      <w:r w:rsidRPr="4BA06131">
        <w:rPr>
          <w:rFonts w:cs="Arial"/>
        </w:rPr>
        <w:t xml:space="preserve">I as Company Director/Company Secretary/Company Solicitor confirm that the </w:t>
      </w:r>
      <w:r w:rsidR="311AB040" w:rsidRPr="4BA06131">
        <w:t xml:space="preserve"> DS3 System Services Agreement</w:t>
      </w:r>
      <w:r w:rsidRPr="4BA06131">
        <w:rPr>
          <w:rFonts w:cs="Arial"/>
        </w:rPr>
        <w:t xml:space="preserve">, included as part of the tender documents, for the </w:t>
      </w:r>
      <w:r w:rsidRPr="4BA06131">
        <w:rPr>
          <w:rFonts w:cs="Arial"/>
          <w:b/>
        </w:rPr>
        <w:t xml:space="preserve">DS3 System Services – Volume Uncapped </w:t>
      </w:r>
      <w:r w:rsidRPr="4BA06131">
        <w:rPr>
          <w:rFonts w:cs="Arial"/>
        </w:rPr>
        <w:t>is acceptable in its current form and there shall not be any suggested changes to these terms subsequent to tender submission.</w:t>
      </w:r>
    </w:p>
    <w:p w14:paraId="670B5DA5" w14:textId="77777777" w:rsidR="00175C49" w:rsidRPr="00E35AA3" w:rsidRDefault="00175C49" w:rsidP="00175C49">
      <w:pPr>
        <w:rPr>
          <w:rFonts w:cs="Arial"/>
          <w:szCs w:val="20"/>
        </w:rPr>
      </w:pPr>
    </w:p>
    <w:p w14:paraId="3A147309" w14:textId="3EE77D08" w:rsidR="00175C49" w:rsidRPr="00E35AA3" w:rsidRDefault="00175C49" w:rsidP="00175C49">
      <w:pPr>
        <w:rPr>
          <w:rFonts w:cs="Arial"/>
          <w:b/>
          <w:bCs/>
          <w:szCs w:val="20"/>
        </w:rPr>
      </w:pPr>
      <w:r w:rsidRPr="00E35AA3">
        <w:rPr>
          <w:rFonts w:cs="Arial"/>
          <w:b/>
          <w:bCs/>
          <w:szCs w:val="20"/>
        </w:rPr>
        <w:t>I understand that no contract shall exist with the Contracting Entit</w:t>
      </w:r>
      <w:r w:rsidR="008D601D">
        <w:rPr>
          <w:rFonts w:cs="Arial"/>
          <w:b/>
          <w:bCs/>
          <w:szCs w:val="20"/>
        </w:rPr>
        <w:t>y</w:t>
      </w:r>
      <w:r w:rsidRPr="00E35AA3">
        <w:rPr>
          <w:rFonts w:cs="Arial"/>
          <w:b/>
          <w:bCs/>
          <w:szCs w:val="20"/>
        </w:rPr>
        <w:t xml:space="preserve"> unless and until contract documents are formally executed by both parties.</w:t>
      </w:r>
    </w:p>
    <w:p w14:paraId="3D8DEFEB" w14:textId="77777777" w:rsidR="00175C49" w:rsidRPr="00E35AA3" w:rsidRDefault="00175C49" w:rsidP="00175C49">
      <w:pPr>
        <w:rPr>
          <w:rFonts w:cs="Arial"/>
          <w:b/>
          <w:bCs/>
          <w:szCs w:val="20"/>
        </w:rPr>
      </w:pPr>
    </w:p>
    <w:p w14:paraId="0939E770" w14:textId="77777777" w:rsidR="00175C49" w:rsidRPr="00E35AA3" w:rsidRDefault="00175C49" w:rsidP="00175C49">
      <w:pPr>
        <w:rPr>
          <w:rFonts w:cs="Arial"/>
          <w:b/>
          <w:bCs/>
          <w:szCs w:val="20"/>
        </w:rPr>
      </w:pPr>
    </w:p>
    <w:p w14:paraId="0D7057BB" w14:textId="77777777" w:rsidR="00175C49" w:rsidRPr="00E35AA3" w:rsidRDefault="00175C49" w:rsidP="00175C49">
      <w:pPr>
        <w:rPr>
          <w:rFonts w:cs="Arial"/>
          <w:b/>
          <w:bCs/>
          <w:szCs w:val="20"/>
        </w:rPr>
      </w:pPr>
      <w:r w:rsidRPr="00E35AA3">
        <w:rPr>
          <w:rFonts w:cs="Arial"/>
          <w:b/>
          <w:bCs/>
          <w:szCs w:val="20"/>
        </w:rPr>
        <w:t>Signature: ………………………………………………………………………………………</w:t>
      </w:r>
    </w:p>
    <w:p w14:paraId="29E26293" w14:textId="77777777" w:rsidR="00175C49" w:rsidRPr="00E35AA3" w:rsidRDefault="00175C49" w:rsidP="00175C49">
      <w:pPr>
        <w:rPr>
          <w:rFonts w:cs="Arial"/>
          <w:b/>
          <w:bCs/>
          <w:szCs w:val="20"/>
        </w:rPr>
      </w:pPr>
    </w:p>
    <w:p w14:paraId="6CEC595F" w14:textId="77777777" w:rsidR="00175C49" w:rsidRPr="00E35AA3" w:rsidRDefault="00175C49" w:rsidP="00175C49">
      <w:pPr>
        <w:rPr>
          <w:rFonts w:cs="Arial"/>
          <w:b/>
          <w:bCs/>
          <w:szCs w:val="20"/>
        </w:rPr>
      </w:pPr>
    </w:p>
    <w:p w14:paraId="422D85A7" w14:textId="77777777" w:rsidR="00175C49" w:rsidRPr="00E35AA3" w:rsidRDefault="00175C49" w:rsidP="00175C49">
      <w:pPr>
        <w:rPr>
          <w:rFonts w:cs="Arial"/>
          <w:b/>
          <w:bCs/>
          <w:szCs w:val="20"/>
        </w:rPr>
      </w:pPr>
      <w:r w:rsidRPr="00E35AA3">
        <w:rPr>
          <w:rFonts w:cs="Arial"/>
          <w:b/>
          <w:bCs/>
          <w:szCs w:val="20"/>
        </w:rPr>
        <w:t>Print Name: ……………………………………………………………………………………….</w:t>
      </w:r>
    </w:p>
    <w:p w14:paraId="676D201F" w14:textId="77777777" w:rsidR="00175C49" w:rsidRPr="00130BE9" w:rsidRDefault="00175C49" w:rsidP="00175C49">
      <w:pPr>
        <w:rPr>
          <w:rFonts w:cs="Arial"/>
        </w:rPr>
      </w:pPr>
    </w:p>
    <w:p w14:paraId="607637E6" w14:textId="77777777" w:rsidR="00175C49" w:rsidRPr="007D6ED4" w:rsidRDefault="00175C49" w:rsidP="00175C49">
      <w:pPr>
        <w:rPr>
          <w:rFonts w:cs="Arial"/>
        </w:rPr>
      </w:pPr>
      <w:r>
        <w:rPr>
          <w:rFonts w:cs="Arial"/>
        </w:rPr>
        <w:br w:type="page"/>
      </w:r>
    </w:p>
    <w:p w14:paraId="324B6F50" w14:textId="77777777" w:rsidR="00175C49" w:rsidRPr="004E44EE" w:rsidRDefault="00175C49" w:rsidP="00052057">
      <w:pPr>
        <w:pStyle w:val="EGStyleGuide-Subheadline"/>
      </w:pPr>
      <w:bookmarkStart w:id="221" w:name="_Toc474832426"/>
      <w:bookmarkStart w:id="222" w:name="_Toc74302331"/>
      <w:r w:rsidRPr="004E44EE">
        <w:lastRenderedPageBreak/>
        <w:t>FORM</w:t>
      </w:r>
      <w:r>
        <w:t xml:space="preserve"> 4</w:t>
      </w:r>
      <w:r w:rsidRPr="004E44EE">
        <w:t xml:space="preserve"> </w:t>
      </w:r>
      <w:r>
        <w:t>–</w:t>
      </w:r>
      <w:r w:rsidRPr="004E44EE">
        <w:t xml:space="preserve"> </w:t>
      </w:r>
      <w:bookmarkEnd w:id="221"/>
      <w:r>
        <w:t>Technical Questionnaire</w:t>
      </w:r>
      <w:bookmarkEnd w:id="222"/>
      <w:r>
        <w:t xml:space="preserve"> </w:t>
      </w:r>
    </w:p>
    <w:p w14:paraId="12FA141A" w14:textId="77777777" w:rsidR="00175C49" w:rsidRPr="00130BE9" w:rsidRDefault="00175C49" w:rsidP="00175C49">
      <w:pPr>
        <w:rPr>
          <w:rFonts w:cs="Arial"/>
          <w:b/>
        </w:rPr>
      </w:pPr>
    </w:p>
    <w:p w14:paraId="1EE1DA3A" w14:textId="77777777" w:rsidR="00175C49" w:rsidRPr="00E35AA3" w:rsidRDefault="00175C49" w:rsidP="00175C49">
      <w:pPr>
        <w:pStyle w:val="Heading2"/>
        <w:numPr>
          <w:ilvl w:val="0"/>
          <w:numId w:val="0"/>
        </w:numPr>
        <w:ind w:left="720" w:hanging="720"/>
        <w:rPr>
          <w:rFonts w:asciiTheme="minorHAnsi" w:eastAsiaTheme="minorEastAsia" w:hAnsiTheme="minorHAnsi"/>
          <w:b w:val="0"/>
          <w:bCs/>
          <w:color w:val="auto"/>
          <w:sz w:val="20"/>
          <w:szCs w:val="20"/>
          <w:lang w:eastAsia="ja-JP"/>
        </w:rPr>
      </w:pPr>
      <w:bookmarkStart w:id="223" w:name="_Toc499109688"/>
      <w:bookmarkStart w:id="224" w:name="_Toc499812331"/>
      <w:bookmarkStart w:id="225" w:name="_Toc499901560"/>
      <w:r w:rsidRPr="00E35AA3">
        <w:rPr>
          <w:rFonts w:asciiTheme="minorHAnsi" w:eastAsiaTheme="minorEastAsia" w:hAnsiTheme="minorHAnsi"/>
          <w:b w:val="0"/>
          <w:color w:val="auto"/>
          <w:sz w:val="20"/>
          <w:szCs w:val="20"/>
          <w:lang w:eastAsia="ja-JP"/>
        </w:rPr>
        <w:t>Tenderers are referred to the Technical Questionnaire included as part of the Tender Pack.</w:t>
      </w:r>
      <w:bookmarkEnd w:id="223"/>
      <w:bookmarkEnd w:id="224"/>
      <w:bookmarkEnd w:id="225"/>
      <w:r w:rsidRPr="00E35AA3">
        <w:rPr>
          <w:rFonts w:asciiTheme="minorHAnsi" w:eastAsiaTheme="minorEastAsia" w:hAnsiTheme="minorHAnsi"/>
          <w:b w:val="0"/>
          <w:color w:val="auto"/>
          <w:sz w:val="20"/>
          <w:szCs w:val="20"/>
          <w:lang w:eastAsia="ja-JP"/>
        </w:rPr>
        <w:t xml:space="preserve"> </w:t>
      </w:r>
    </w:p>
    <w:p w14:paraId="43725A1B" w14:textId="77777777" w:rsidR="00175C49" w:rsidRPr="00E35AA3" w:rsidRDefault="00175C49" w:rsidP="00175C49">
      <w:pPr>
        <w:rPr>
          <w:rFonts w:cs="Arial"/>
          <w:szCs w:val="20"/>
        </w:rPr>
      </w:pPr>
      <w:r w:rsidRPr="00E35AA3">
        <w:rPr>
          <w:rFonts w:cs="Arial"/>
          <w:szCs w:val="20"/>
        </w:rPr>
        <w:t xml:space="preserve">Tenderers are required to demonstrate compliance against the requirements set out in the Technical Questionnaire and Scope of Work, for each Lot they are applying for. </w:t>
      </w:r>
    </w:p>
    <w:p w14:paraId="7B7E5615" w14:textId="77777777" w:rsidR="00175C49" w:rsidRPr="00E35AA3" w:rsidRDefault="00175C49" w:rsidP="00175C49">
      <w:pPr>
        <w:rPr>
          <w:rFonts w:cs="Arial"/>
          <w:szCs w:val="20"/>
        </w:rPr>
      </w:pPr>
      <w:r w:rsidRPr="00E35AA3">
        <w:rPr>
          <w:rFonts w:cs="Arial"/>
          <w:szCs w:val="20"/>
        </w:rPr>
        <w:t>For Section A and Section B (where relevant) of the Technical Questionnaire:</w:t>
      </w:r>
    </w:p>
    <w:p w14:paraId="3B1255E2" w14:textId="77777777" w:rsidR="00175C49" w:rsidRPr="00E35AA3" w:rsidRDefault="00175C49" w:rsidP="00175C49">
      <w:pPr>
        <w:rPr>
          <w:rFonts w:cs="Arial"/>
          <w:szCs w:val="20"/>
        </w:rPr>
      </w:pPr>
      <w:r w:rsidRPr="00E35AA3">
        <w:rPr>
          <w:rFonts w:cs="Arial"/>
          <w:szCs w:val="20"/>
        </w:rPr>
        <w:t>A pass is awarded for every requirement that is met.  A fail is allocated for every requirement that is not met.</w:t>
      </w:r>
    </w:p>
    <w:p w14:paraId="3E0657E8" w14:textId="77777777" w:rsidR="00175C49" w:rsidRPr="00E35AA3" w:rsidRDefault="00175C49" w:rsidP="00175C49">
      <w:pPr>
        <w:rPr>
          <w:rFonts w:cs="Arial"/>
          <w:szCs w:val="20"/>
        </w:rPr>
      </w:pPr>
      <w:r w:rsidRPr="00E35AA3">
        <w:rPr>
          <w:rFonts w:cs="Arial"/>
          <w:szCs w:val="20"/>
        </w:rPr>
        <w:t>A Tenderer must meet every single requirement (i.e. get a pass for every requirement in Section A (and B where applicable) in the Technical Questionnaire) in order to meet the minimum required score.</w:t>
      </w:r>
    </w:p>
    <w:p w14:paraId="56241626" w14:textId="7ADB559C" w:rsidR="00175C49" w:rsidRPr="00E35AA3" w:rsidRDefault="00175C49" w:rsidP="00E35AA3">
      <w:pPr>
        <w:rPr>
          <w:rFonts w:cs="Arial"/>
          <w:szCs w:val="20"/>
        </w:rPr>
      </w:pPr>
      <w:r w:rsidRPr="00E35AA3">
        <w:rPr>
          <w:rFonts w:cs="Arial"/>
          <w:szCs w:val="20"/>
        </w:rPr>
        <w:t xml:space="preserve"> Note: This involves Tenderers confirming compliance of their proposal with the requirements set out in the Technical Questionnaire and providing satisfactory evidence where required. If it is not, the tender shall be rejected.</w:t>
      </w:r>
    </w:p>
    <w:p w14:paraId="64D1D12F" w14:textId="77777777" w:rsidR="00175C49" w:rsidRPr="00E35AA3" w:rsidRDefault="00175C49" w:rsidP="00175C49">
      <w:pPr>
        <w:rPr>
          <w:b/>
          <w:szCs w:val="20"/>
        </w:rPr>
      </w:pPr>
      <w:bookmarkStart w:id="226" w:name="_Toc499109689"/>
      <w:bookmarkStart w:id="227" w:name="_Toc499812332"/>
      <w:bookmarkStart w:id="228" w:name="_Toc499901561"/>
      <w:bookmarkStart w:id="229" w:name="_Toc4760796"/>
      <w:r w:rsidRPr="00E35AA3">
        <w:rPr>
          <w:b/>
          <w:szCs w:val="20"/>
        </w:rPr>
        <w:t>See attached Technical Questionnaire.</w:t>
      </w:r>
      <w:bookmarkEnd w:id="226"/>
      <w:bookmarkEnd w:id="227"/>
      <w:bookmarkEnd w:id="228"/>
      <w:bookmarkEnd w:id="229"/>
    </w:p>
    <w:p w14:paraId="6961F518" w14:textId="77777777" w:rsidR="00175C49" w:rsidRPr="00E35AA3" w:rsidRDefault="00175C49" w:rsidP="00175C49">
      <w:pPr>
        <w:rPr>
          <w:b/>
          <w:szCs w:val="20"/>
        </w:rPr>
      </w:pPr>
      <w:bookmarkStart w:id="230" w:name="_Toc499109690"/>
      <w:bookmarkStart w:id="231" w:name="_Toc499812333"/>
      <w:bookmarkStart w:id="232" w:name="_Toc499901562"/>
      <w:bookmarkStart w:id="233" w:name="_Toc4760797"/>
      <w:r w:rsidRPr="00E35AA3">
        <w:rPr>
          <w:b/>
          <w:szCs w:val="20"/>
        </w:rPr>
        <w:t>This Response must be provided in Excel</w:t>
      </w:r>
      <w:bookmarkEnd w:id="230"/>
      <w:bookmarkEnd w:id="231"/>
      <w:bookmarkEnd w:id="232"/>
      <w:r w:rsidRPr="00E35AA3">
        <w:rPr>
          <w:b/>
          <w:szCs w:val="20"/>
        </w:rPr>
        <w:t>. Please only input to the required cells and do not otherwise amend or format the Excel spreadsheet.</w:t>
      </w:r>
      <w:bookmarkEnd w:id="233"/>
    </w:p>
    <w:p w14:paraId="6E048011" w14:textId="77777777" w:rsidR="00175C49" w:rsidRDefault="00175C49" w:rsidP="00175C49">
      <w:pPr>
        <w:pStyle w:val="Heading2"/>
        <w:numPr>
          <w:ilvl w:val="0"/>
          <w:numId w:val="0"/>
        </w:numPr>
        <w:ind w:left="720" w:hanging="720"/>
      </w:pPr>
    </w:p>
    <w:p w14:paraId="3DB21106" w14:textId="77777777" w:rsidR="00175C49" w:rsidRDefault="00175C49" w:rsidP="00175C49"/>
    <w:p w14:paraId="7343EEF7" w14:textId="77777777" w:rsidR="00175C49" w:rsidRDefault="00175C49" w:rsidP="00175C49"/>
    <w:p w14:paraId="10336721" w14:textId="77777777" w:rsidR="00175C49" w:rsidRDefault="00175C49" w:rsidP="00175C49"/>
    <w:p w14:paraId="1F0817F6" w14:textId="77777777" w:rsidR="00175C49" w:rsidRDefault="00175C49" w:rsidP="00175C49"/>
    <w:p w14:paraId="148BE9F9" w14:textId="77777777" w:rsidR="00175C49" w:rsidRDefault="00175C49" w:rsidP="00175C49"/>
    <w:p w14:paraId="569BB25F" w14:textId="77777777" w:rsidR="00175C49" w:rsidRDefault="00175C49" w:rsidP="00175C49"/>
    <w:p w14:paraId="2E16DA34" w14:textId="77777777" w:rsidR="00175C49" w:rsidRDefault="00175C49" w:rsidP="00175C49"/>
    <w:p w14:paraId="3DBDC1C0" w14:textId="77777777" w:rsidR="00175C49" w:rsidRDefault="00175C49" w:rsidP="00175C49"/>
    <w:p w14:paraId="33BEB9D1" w14:textId="77777777" w:rsidR="00175C49" w:rsidRDefault="00175C49" w:rsidP="00175C49">
      <w:pPr>
        <w:rPr>
          <w:rFonts w:eastAsiaTheme="majorEastAsia" w:cs="Arial"/>
          <w:b/>
          <w:bCs/>
          <w:color w:val="4189C9" w:themeColor="accent1"/>
          <w:lang w:val="en-GB" w:eastAsia="en-GB"/>
        </w:rPr>
      </w:pPr>
    </w:p>
    <w:p w14:paraId="36EB6350" w14:textId="77777777" w:rsidR="00175C49" w:rsidRDefault="00175C49" w:rsidP="00175C49">
      <w:pPr>
        <w:rPr>
          <w:rFonts w:eastAsiaTheme="majorEastAsia" w:cs="Arial"/>
          <w:b/>
          <w:bCs/>
          <w:color w:val="4189C9" w:themeColor="accent1"/>
          <w:lang w:val="en-GB" w:eastAsia="en-GB"/>
        </w:rPr>
      </w:pPr>
    </w:p>
    <w:p w14:paraId="7F4DCC79" w14:textId="77777777" w:rsidR="00175C49" w:rsidRDefault="00175C49" w:rsidP="00175C49">
      <w:pPr>
        <w:rPr>
          <w:rFonts w:eastAsiaTheme="majorEastAsia" w:cs="Arial"/>
          <w:b/>
          <w:bCs/>
          <w:color w:val="4189C9" w:themeColor="accent1"/>
          <w:lang w:val="en-GB" w:eastAsia="en-GB"/>
        </w:rPr>
      </w:pPr>
    </w:p>
    <w:p w14:paraId="66AA4B0C" w14:textId="77777777" w:rsidR="00175C49" w:rsidRDefault="00175C49" w:rsidP="00175C49">
      <w:pPr>
        <w:rPr>
          <w:rFonts w:eastAsiaTheme="majorEastAsia" w:cs="Arial"/>
          <w:b/>
          <w:bCs/>
          <w:color w:val="4189C9" w:themeColor="accent1"/>
          <w:lang w:val="en-GB" w:eastAsia="en-GB"/>
        </w:rPr>
      </w:pPr>
    </w:p>
    <w:p w14:paraId="2E0DE666" w14:textId="77777777" w:rsidR="00175C49" w:rsidRDefault="00175C49" w:rsidP="00175C49">
      <w:pPr>
        <w:rPr>
          <w:rFonts w:eastAsiaTheme="majorEastAsia" w:cs="Arial"/>
          <w:b/>
          <w:bCs/>
          <w:color w:val="4189C9" w:themeColor="accent1"/>
          <w:lang w:val="en-GB" w:eastAsia="en-GB"/>
        </w:rPr>
      </w:pPr>
    </w:p>
    <w:p w14:paraId="55FCC440" w14:textId="77777777" w:rsidR="00191EDA" w:rsidRDefault="00191EDA" w:rsidP="00175C49">
      <w:pPr>
        <w:rPr>
          <w:rFonts w:eastAsiaTheme="majorEastAsia" w:cs="Arial"/>
          <w:b/>
          <w:bCs/>
          <w:color w:val="4189C9" w:themeColor="accent1"/>
          <w:lang w:val="en-GB" w:eastAsia="en-GB"/>
        </w:rPr>
      </w:pPr>
    </w:p>
    <w:p w14:paraId="2277DCEB" w14:textId="77777777" w:rsidR="00191EDA" w:rsidRDefault="00191EDA" w:rsidP="00175C49">
      <w:pPr>
        <w:rPr>
          <w:rFonts w:eastAsiaTheme="majorEastAsia" w:cs="Arial"/>
          <w:b/>
          <w:bCs/>
          <w:color w:val="4189C9" w:themeColor="accent1"/>
          <w:lang w:val="en-GB" w:eastAsia="en-GB"/>
        </w:rPr>
      </w:pPr>
    </w:p>
    <w:p w14:paraId="4CF550AE" w14:textId="77777777" w:rsidR="00191EDA" w:rsidRDefault="00191EDA" w:rsidP="00175C49">
      <w:pPr>
        <w:rPr>
          <w:rFonts w:eastAsiaTheme="majorEastAsia" w:cs="Arial"/>
          <w:b/>
          <w:bCs/>
          <w:color w:val="4189C9" w:themeColor="accent1"/>
          <w:lang w:val="en-GB" w:eastAsia="en-GB"/>
        </w:rPr>
      </w:pPr>
    </w:p>
    <w:p w14:paraId="79659DDF" w14:textId="77777777" w:rsidR="00191EDA" w:rsidRDefault="00191EDA" w:rsidP="00175C49">
      <w:pPr>
        <w:rPr>
          <w:rFonts w:eastAsiaTheme="majorEastAsia" w:cs="Arial"/>
          <w:b/>
          <w:bCs/>
          <w:color w:val="4189C9" w:themeColor="accent1"/>
          <w:lang w:val="en-GB" w:eastAsia="en-GB"/>
        </w:rPr>
      </w:pPr>
    </w:p>
    <w:p w14:paraId="581AAD00" w14:textId="77777777" w:rsidR="00191EDA" w:rsidRDefault="00191EDA" w:rsidP="00175C49">
      <w:pPr>
        <w:rPr>
          <w:rFonts w:eastAsiaTheme="majorEastAsia" w:cs="Arial"/>
          <w:b/>
          <w:bCs/>
          <w:color w:val="4189C9" w:themeColor="accent1"/>
          <w:lang w:val="en-GB" w:eastAsia="en-GB"/>
        </w:rPr>
      </w:pPr>
    </w:p>
    <w:p w14:paraId="664CA521" w14:textId="77777777" w:rsidR="00175C49" w:rsidRDefault="00175C49" w:rsidP="00175C49">
      <w:pPr>
        <w:rPr>
          <w:rFonts w:eastAsiaTheme="majorEastAsia" w:cs="Arial"/>
          <w:b/>
          <w:bCs/>
          <w:color w:val="4189C9" w:themeColor="accent1"/>
          <w:lang w:val="en-GB" w:eastAsia="en-GB"/>
        </w:rPr>
      </w:pPr>
    </w:p>
    <w:p w14:paraId="2567C72B" w14:textId="77777777" w:rsidR="00175C49" w:rsidRDefault="00175C49" w:rsidP="00175C49">
      <w:pPr>
        <w:rPr>
          <w:rFonts w:eastAsiaTheme="majorEastAsia" w:cs="Arial"/>
          <w:b/>
          <w:bCs/>
          <w:color w:val="4189C9" w:themeColor="accent1"/>
          <w:lang w:val="en-GB" w:eastAsia="en-GB"/>
        </w:rPr>
      </w:pPr>
    </w:p>
    <w:p w14:paraId="6FEEBFDF" w14:textId="77777777" w:rsidR="00175C49" w:rsidRPr="00930615" w:rsidRDefault="00175C49" w:rsidP="00052057">
      <w:pPr>
        <w:pStyle w:val="EGStyleGuide-Subheadline"/>
      </w:pPr>
      <w:bookmarkStart w:id="234" w:name="_Toc474832436"/>
      <w:bookmarkStart w:id="235" w:name="_Toc74302332"/>
      <w:r w:rsidRPr="00930615">
        <w:lastRenderedPageBreak/>
        <w:t>FORM 5 - RFP Final Check List</w:t>
      </w:r>
      <w:bookmarkEnd w:id="234"/>
      <w:bookmarkEnd w:id="235"/>
    </w:p>
    <w:bookmarkEnd w:id="218"/>
    <w:p w14:paraId="3543B9AF" w14:textId="77777777" w:rsidR="00175C49" w:rsidRPr="00E35AA3" w:rsidRDefault="00175C49" w:rsidP="00175C49">
      <w:pPr>
        <w:keepNext/>
        <w:rPr>
          <w:rFonts w:cs="Arial"/>
          <w:b/>
        </w:rPr>
      </w:pPr>
    </w:p>
    <w:p w14:paraId="0237492B" w14:textId="77777777" w:rsidR="00175C49" w:rsidRPr="00E35AA3" w:rsidRDefault="00175C49" w:rsidP="00175C49">
      <w:pPr>
        <w:rPr>
          <w:rFonts w:cs="Arial"/>
        </w:rPr>
      </w:pPr>
      <w:r w:rsidRPr="00E35AA3">
        <w:rPr>
          <w:rFonts w:cs="Arial"/>
        </w:rPr>
        <w:t>Tenderers must confirm they have submitted all the required forms and information:</w:t>
      </w:r>
    </w:p>
    <w:p w14:paraId="1DFE9AE4" w14:textId="77777777" w:rsidR="00175C49" w:rsidRPr="00E35AA3" w:rsidRDefault="00175C49" w:rsidP="00175C49">
      <w:pPr>
        <w:rPr>
          <w:rFonts w:cs="Arial"/>
        </w:rPr>
      </w:pPr>
    </w:p>
    <w:tbl>
      <w:tblPr>
        <w:tblStyle w:val="TableGrid"/>
        <w:tblW w:w="0" w:type="auto"/>
        <w:tblInd w:w="108" w:type="dxa"/>
        <w:tblLook w:val="04A0" w:firstRow="1" w:lastRow="0" w:firstColumn="1" w:lastColumn="0" w:noHBand="0" w:noVBand="1"/>
      </w:tblPr>
      <w:tblGrid>
        <w:gridCol w:w="7513"/>
        <w:gridCol w:w="1937"/>
      </w:tblGrid>
      <w:tr w:rsidR="00175C49" w:rsidRPr="00E35AA3" w14:paraId="2593F53A" w14:textId="77777777" w:rsidTr="00DB6DE5">
        <w:trPr>
          <w:trHeight w:val="570"/>
        </w:trPr>
        <w:tc>
          <w:tcPr>
            <w:tcW w:w="7513" w:type="dxa"/>
            <w:shd w:val="clear" w:color="auto" w:fill="000000" w:themeFill="text1"/>
          </w:tcPr>
          <w:p w14:paraId="4B88CD02" w14:textId="77777777" w:rsidR="00175C49" w:rsidRPr="00E35AA3" w:rsidRDefault="00175C49" w:rsidP="00DB6DE5">
            <w:pPr>
              <w:rPr>
                <w:rFonts w:cs="Arial"/>
                <w:b/>
                <w:color w:val="FFFFFF" w:themeColor="background1"/>
              </w:rPr>
            </w:pPr>
            <w:r w:rsidRPr="00E35AA3">
              <w:rPr>
                <w:rFonts w:cs="Arial"/>
                <w:b/>
                <w:color w:val="FFFFFF" w:themeColor="background1"/>
              </w:rPr>
              <w:t>Tender Response Check List</w:t>
            </w:r>
          </w:p>
        </w:tc>
        <w:tc>
          <w:tcPr>
            <w:tcW w:w="1937" w:type="dxa"/>
            <w:shd w:val="clear" w:color="auto" w:fill="000000" w:themeFill="text1"/>
          </w:tcPr>
          <w:p w14:paraId="5A2DAEB3" w14:textId="77777777" w:rsidR="00175C49" w:rsidRPr="00E35AA3" w:rsidRDefault="00175C49" w:rsidP="00DB6DE5">
            <w:pPr>
              <w:rPr>
                <w:rFonts w:cs="Arial"/>
                <w:color w:val="FFFFFF" w:themeColor="background1"/>
              </w:rPr>
            </w:pPr>
            <w:r w:rsidRPr="00E35AA3">
              <w:rPr>
                <w:rFonts w:cs="Arial"/>
                <w:b/>
                <w:noProof/>
                <w:color w:val="FFFFFF" w:themeColor="background1"/>
              </w:rPr>
              <w:t>Please mark ‘X’ in the relevant box to confirm.</w:t>
            </w:r>
          </w:p>
        </w:tc>
      </w:tr>
      <w:tr w:rsidR="00175C49" w:rsidRPr="00E35AA3" w14:paraId="2850DB9E" w14:textId="77777777" w:rsidTr="00DB6DE5">
        <w:trPr>
          <w:trHeight w:val="570"/>
        </w:trPr>
        <w:tc>
          <w:tcPr>
            <w:tcW w:w="7513" w:type="dxa"/>
          </w:tcPr>
          <w:p w14:paraId="383370A3" w14:textId="77777777" w:rsidR="00175C49" w:rsidRPr="00E35AA3" w:rsidRDefault="00175C49" w:rsidP="00DB6DE5">
            <w:pPr>
              <w:rPr>
                <w:rFonts w:cs="Arial"/>
                <w:b/>
              </w:rPr>
            </w:pPr>
            <w:r w:rsidRPr="00E35AA3">
              <w:rPr>
                <w:rFonts w:cs="Arial"/>
                <w:b/>
              </w:rPr>
              <w:t>FORM 1 – Details of Tenderer</w:t>
            </w:r>
          </w:p>
        </w:tc>
        <w:sdt>
          <w:sdtPr>
            <w:rPr>
              <w:rFonts w:cs="Arial"/>
              <w:b/>
            </w:rPr>
            <w:id w:val="-127634527"/>
            <w14:checkbox>
              <w14:checked w14:val="0"/>
              <w14:checkedState w14:val="2612" w14:font="MS Gothic"/>
              <w14:uncheckedState w14:val="2610" w14:font="MS Gothic"/>
            </w14:checkbox>
          </w:sdtPr>
          <w:sdtEndPr/>
          <w:sdtContent>
            <w:tc>
              <w:tcPr>
                <w:tcW w:w="1937" w:type="dxa"/>
              </w:tcPr>
              <w:p w14:paraId="2874EA65" w14:textId="77777777" w:rsidR="00175C49" w:rsidRPr="00E35AA3" w:rsidRDefault="00175C49" w:rsidP="00DB6DE5">
                <w:pPr>
                  <w:jc w:val="center"/>
                  <w:rPr>
                    <w:rFonts w:cs="Arial"/>
                    <w:b/>
                  </w:rPr>
                </w:pPr>
                <w:r w:rsidRPr="00E35AA3">
                  <w:rPr>
                    <w:rFonts w:ascii="Segoe UI Symbol" w:eastAsia="MS Gothic" w:hAnsi="Segoe UI Symbol" w:cs="Segoe UI Symbol"/>
                    <w:b/>
                  </w:rPr>
                  <w:t>☐</w:t>
                </w:r>
              </w:p>
            </w:tc>
          </w:sdtContent>
        </w:sdt>
      </w:tr>
      <w:tr w:rsidR="00175C49" w:rsidRPr="00E35AA3" w14:paraId="6514C9C6" w14:textId="77777777" w:rsidTr="00DB6DE5">
        <w:trPr>
          <w:trHeight w:val="570"/>
        </w:trPr>
        <w:tc>
          <w:tcPr>
            <w:tcW w:w="7513" w:type="dxa"/>
          </w:tcPr>
          <w:p w14:paraId="4105F558" w14:textId="77777777" w:rsidR="00175C49" w:rsidRPr="00E35AA3" w:rsidRDefault="00175C49" w:rsidP="00DB6DE5">
            <w:pPr>
              <w:rPr>
                <w:rFonts w:cs="Arial"/>
                <w:b/>
              </w:rPr>
            </w:pPr>
            <w:r w:rsidRPr="00E35AA3">
              <w:rPr>
                <w:rFonts w:cs="Arial"/>
                <w:b/>
              </w:rPr>
              <w:t xml:space="preserve">FORM 2 – Declarations </w:t>
            </w:r>
          </w:p>
          <w:p w14:paraId="1CA20C9C" w14:textId="77777777" w:rsidR="00175C49" w:rsidRPr="00E35AA3" w:rsidRDefault="00175C49" w:rsidP="00DB6DE5">
            <w:pPr>
              <w:rPr>
                <w:rFonts w:cs="Arial"/>
                <w:b/>
              </w:rPr>
            </w:pPr>
          </w:p>
        </w:tc>
        <w:sdt>
          <w:sdtPr>
            <w:rPr>
              <w:rFonts w:cs="Arial"/>
              <w:b/>
            </w:rPr>
            <w:id w:val="-389648708"/>
            <w14:checkbox>
              <w14:checked w14:val="0"/>
              <w14:checkedState w14:val="2612" w14:font="MS Gothic"/>
              <w14:uncheckedState w14:val="2610" w14:font="MS Gothic"/>
            </w14:checkbox>
          </w:sdtPr>
          <w:sdtEndPr/>
          <w:sdtContent>
            <w:tc>
              <w:tcPr>
                <w:tcW w:w="1937" w:type="dxa"/>
              </w:tcPr>
              <w:p w14:paraId="0FCA75C5" w14:textId="77777777" w:rsidR="00175C49" w:rsidRPr="00E35AA3" w:rsidRDefault="00175C49" w:rsidP="00DB6DE5">
                <w:pPr>
                  <w:jc w:val="center"/>
                  <w:rPr>
                    <w:rFonts w:cs="Arial"/>
                    <w:b/>
                  </w:rPr>
                </w:pPr>
                <w:r w:rsidRPr="00E35AA3">
                  <w:rPr>
                    <w:rFonts w:ascii="Segoe UI Symbol" w:eastAsia="MS Gothic" w:hAnsi="Segoe UI Symbol" w:cs="Segoe UI Symbol"/>
                    <w:b/>
                  </w:rPr>
                  <w:t>☐</w:t>
                </w:r>
              </w:p>
            </w:tc>
          </w:sdtContent>
        </w:sdt>
      </w:tr>
      <w:tr w:rsidR="00175C49" w:rsidRPr="00E35AA3" w14:paraId="10984066" w14:textId="77777777" w:rsidTr="00DB6DE5">
        <w:trPr>
          <w:trHeight w:val="570"/>
        </w:trPr>
        <w:tc>
          <w:tcPr>
            <w:tcW w:w="7513" w:type="dxa"/>
          </w:tcPr>
          <w:p w14:paraId="698DAE82" w14:textId="77777777" w:rsidR="00175C49" w:rsidRPr="00E35AA3" w:rsidRDefault="00175C49" w:rsidP="00DB6DE5">
            <w:pPr>
              <w:rPr>
                <w:rFonts w:cs="Arial"/>
                <w:b/>
              </w:rPr>
            </w:pPr>
            <w:r w:rsidRPr="00E35AA3">
              <w:rPr>
                <w:rFonts w:cs="Arial"/>
                <w:b/>
              </w:rPr>
              <w:t>FORM 3 – Contract Acceptance Declaration</w:t>
            </w:r>
          </w:p>
        </w:tc>
        <w:sdt>
          <w:sdtPr>
            <w:rPr>
              <w:rFonts w:cs="Arial"/>
              <w:b/>
            </w:rPr>
            <w:id w:val="162512930"/>
            <w14:checkbox>
              <w14:checked w14:val="0"/>
              <w14:checkedState w14:val="2612" w14:font="MS Gothic"/>
              <w14:uncheckedState w14:val="2610" w14:font="MS Gothic"/>
            </w14:checkbox>
          </w:sdtPr>
          <w:sdtEndPr/>
          <w:sdtContent>
            <w:tc>
              <w:tcPr>
                <w:tcW w:w="1937" w:type="dxa"/>
              </w:tcPr>
              <w:p w14:paraId="7B6C9B8C" w14:textId="77777777" w:rsidR="00175C49" w:rsidRPr="00E35AA3" w:rsidRDefault="00175C49" w:rsidP="00DB6DE5">
                <w:pPr>
                  <w:jc w:val="center"/>
                  <w:rPr>
                    <w:rFonts w:cs="Arial"/>
                    <w:b/>
                  </w:rPr>
                </w:pPr>
                <w:r w:rsidRPr="00E35AA3">
                  <w:rPr>
                    <w:rFonts w:ascii="Segoe UI Symbol" w:eastAsia="MS Gothic" w:hAnsi="Segoe UI Symbol" w:cs="Segoe UI Symbol"/>
                    <w:b/>
                  </w:rPr>
                  <w:t>☐</w:t>
                </w:r>
              </w:p>
            </w:tc>
          </w:sdtContent>
        </w:sdt>
      </w:tr>
      <w:tr w:rsidR="00175C49" w:rsidRPr="00E35AA3" w14:paraId="214B978A" w14:textId="77777777" w:rsidTr="00DB6DE5">
        <w:trPr>
          <w:trHeight w:val="570"/>
        </w:trPr>
        <w:tc>
          <w:tcPr>
            <w:tcW w:w="7513" w:type="dxa"/>
          </w:tcPr>
          <w:p w14:paraId="3BEB4A51" w14:textId="77777777" w:rsidR="00175C49" w:rsidRPr="00E35AA3" w:rsidRDefault="00175C49" w:rsidP="00DB6DE5">
            <w:pPr>
              <w:rPr>
                <w:rFonts w:cs="Arial"/>
                <w:b/>
              </w:rPr>
            </w:pPr>
            <w:r w:rsidRPr="00E35AA3">
              <w:rPr>
                <w:rFonts w:cs="Arial"/>
                <w:b/>
              </w:rPr>
              <w:t xml:space="preserve">FORM 4 – Technical Questionnaire </w:t>
            </w:r>
          </w:p>
        </w:tc>
        <w:sdt>
          <w:sdtPr>
            <w:rPr>
              <w:rFonts w:cs="Arial"/>
              <w:b/>
            </w:rPr>
            <w:id w:val="-1426565085"/>
            <w14:checkbox>
              <w14:checked w14:val="0"/>
              <w14:checkedState w14:val="2612" w14:font="MS Gothic"/>
              <w14:uncheckedState w14:val="2610" w14:font="MS Gothic"/>
            </w14:checkbox>
          </w:sdtPr>
          <w:sdtEndPr/>
          <w:sdtContent>
            <w:tc>
              <w:tcPr>
                <w:tcW w:w="1937" w:type="dxa"/>
              </w:tcPr>
              <w:p w14:paraId="4C8EE748" w14:textId="77777777" w:rsidR="00175C49" w:rsidRPr="00E35AA3" w:rsidRDefault="00175C49" w:rsidP="00DB6DE5">
                <w:pPr>
                  <w:jc w:val="center"/>
                  <w:rPr>
                    <w:rFonts w:cs="Arial"/>
                    <w:b/>
                  </w:rPr>
                </w:pPr>
                <w:r w:rsidRPr="00E35AA3">
                  <w:rPr>
                    <w:rFonts w:ascii="Segoe UI Symbol" w:eastAsia="MS Gothic" w:hAnsi="Segoe UI Symbol" w:cs="Segoe UI Symbol"/>
                    <w:b/>
                  </w:rPr>
                  <w:t>☐</w:t>
                </w:r>
              </w:p>
            </w:tc>
          </w:sdtContent>
        </w:sdt>
      </w:tr>
      <w:tr w:rsidR="00175C49" w:rsidRPr="00E35AA3" w14:paraId="4C86F5C5" w14:textId="77777777" w:rsidTr="00DB6DE5">
        <w:trPr>
          <w:trHeight w:val="570"/>
        </w:trPr>
        <w:tc>
          <w:tcPr>
            <w:tcW w:w="7513" w:type="dxa"/>
          </w:tcPr>
          <w:p w14:paraId="6C014F90" w14:textId="77777777" w:rsidR="00175C49" w:rsidRPr="00E35AA3" w:rsidRDefault="00175C49" w:rsidP="00DB6DE5">
            <w:pPr>
              <w:rPr>
                <w:rFonts w:cs="Arial"/>
                <w:b/>
              </w:rPr>
            </w:pPr>
            <w:r w:rsidRPr="00E35AA3">
              <w:rPr>
                <w:rFonts w:cs="Arial"/>
                <w:b/>
              </w:rPr>
              <w:t>FORM 5 – RFP Final Check List</w:t>
            </w:r>
          </w:p>
        </w:tc>
        <w:sdt>
          <w:sdtPr>
            <w:rPr>
              <w:rFonts w:cs="Arial"/>
              <w:b/>
            </w:rPr>
            <w:id w:val="-645747306"/>
            <w14:checkbox>
              <w14:checked w14:val="0"/>
              <w14:checkedState w14:val="2612" w14:font="MS Gothic"/>
              <w14:uncheckedState w14:val="2610" w14:font="MS Gothic"/>
            </w14:checkbox>
          </w:sdtPr>
          <w:sdtEndPr/>
          <w:sdtContent>
            <w:tc>
              <w:tcPr>
                <w:tcW w:w="1937" w:type="dxa"/>
              </w:tcPr>
              <w:p w14:paraId="09563DA1" w14:textId="77777777" w:rsidR="00175C49" w:rsidRPr="00E35AA3" w:rsidRDefault="00175C49" w:rsidP="00DB6DE5">
                <w:pPr>
                  <w:jc w:val="center"/>
                  <w:rPr>
                    <w:rFonts w:cs="Arial"/>
                    <w:b/>
                  </w:rPr>
                </w:pPr>
                <w:r w:rsidRPr="00E35AA3">
                  <w:rPr>
                    <w:rFonts w:ascii="Segoe UI Symbol" w:eastAsia="MS Gothic" w:hAnsi="Segoe UI Symbol" w:cs="Segoe UI Symbol"/>
                    <w:b/>
                  </w:rPr>
                  <w:t>☐</w:t>
                </w:r>
              </w:p>
            </w:tc>
          </w:sdtContent>
        </w:sdt>
      </w:tr>
    </w:tbl>
    <w:p w14:paraId="4974D04E" w14:textId="77777777" w:rsidR="00175C49" w:rsidRPr="00E35AA3" w:rsidRDefault="00175C49" w:rsidP="00175C49">
      <w:pPr>
        <w:rPr>
          <w:rFonts w:cs="Arial"/>
          <w:b/>
          <w:bCs/>
          <w:u w:val="single"/>
        </w:rPr>
      </w:pPr>
    </w:p>
    <w:p w14:paraId="21681109" w14:textId="77777777" w:rsidR="00175C49" w:rsidRPr="00E35AA3" w:rsidRDefault="00175C49" w:rsidP="00175C49">
      <w:pPr>
        <w:rPr>
          <w:rFonts w:cs="Arial"/>
          <w:b/>
        </w:rPr>
      </w:pPr>
      <w:r w:rsidRPr="00E35AA3">
        <w:rPr>
          <w:rFonts w:cs="Arial"/>
          <w:b/>
        </w:rPr>
        <w:t xml:space="preserve">Failure to provide any of the information requested above in your Tender submission might deem your Tender non-compliant. </w:t>
      </w:r>
    </w:p>
    <w:p w14:paraId="306251CC" w14:textId="77777777" w:rsidR="00175C49" w:rsidRPr="00130BE9" w:rsidRDefault="00175C49" w:rsidP="00175C49">
      <w:pPr>
        <w:rPr>
          <w:rFonts w:cs="Arial"/>
        </w:rPr>
      </w:pPr>
      <w:r w:rsidRPr="00130BE9">
        <w:rPr>
          <w:rFonts w:cs="Arial"/>
        </w:rPr>
        <w:br w:type="page"/>
      </w:r>
    </w:p>
    <w:p w14:paraId="46E8DC8B" w14:textId="77777777" w:rsidR="00175C49" w:rsidRPr="00E35AA3" w:rsidRDefault="00175C49" w:rsidP="00E35AA3">
      <w:pPr>
        <w:pStyle w:val="EGStyleGuide-Headline"/>
      </w:pPr>
      <w:bookmarkStart w:id="236" w:name="_Toc474832437"/>
      <w:bookmarkStart w:id="237" w:name="_Toc74302333"/>
      <w:r w:rsidRPr="00E35AA3">
        <w:lastRenderedPageBreak/>
        <w:t xml:space="preserve">PART 3 – </w:t>
      </w:r>
      <w:bookmarkStart w:id="238" w:name="_Toc338695000"/>
      <w:r w:rsidRPr="00E35AA3">
        <w:t>INSTRUCTIONS TO TENDERERS</w:t>
      </w:r>
      <w:bookmarkEnd w:id="236"/>
      <w:bookmarkEnd w:id="237"/>
      <w:bookmarkEnd w:id="238"/>
    </w:p>
    <w:p w14:paraId="6E61ADBD" w14:textId="77777777" w:rsidR="00175C49" w:rsidRPr="00130BE9" w:rsidRDefault="00175C49" w:rsidP="00175C49">
      <w:pPr>
        <w:rPr>
          <w:rFonts w:cs="Arial"/>
        </w:rPr>
      </w:pPr>
    </w:p>
    <w:p w14:paraId="3453256B" w14:textId="2E867882" w:rsidR="00175C49" w:rsidRPr="00930615" w:rsidRDefault="00175C49" w:rsidP="00052057">
      <w:pPr>
        <w:pStyle w:val="EGStyleGuide-Subheadline"/>
        <w:ind w:left="0"/>
      </w:pPr>
      <w:bookmarkStart w:id="239" w:name="_Toc410035986"/>
      <w:bookmarkStart w:id="240" w:name="_Toc450295580"/>
      <w:bookmarkStart w:id="241" w:name="_Toc473800362"/>
      <w:bookmarkStart w:id="242" w:name="_Toc474832438"/>
      <w:bookmarkStart w:id="243" w:name="_Toc74302334"/>
      <w:r w:rsidRPr="00930615">
        <w:t xml:space="preserve">Overview of Instructions to </w:t>
      </w:r>
      <w:bookmarkEnd w:id="239"/>
      <w:bookmarkEnd w:id="240"/>
      <w:bookmarkEnd w:id="241"/>
      <w:r w:rsidRPr="00930615">
        <w:t>Tenderers</w:t>
      </w:r>
      <w:bookmarkEnd w:id="242"/>
      <w:bookmarkEnd w:id="243"/>
    </w:p>
    <w:p w14:paraId="74CF5A27" w14:textId="77777777" w:rsidR="00175C49" w:rsidRPr="00130BE9" w:rsidRDefault="00175C49" w:rsidP="00175C49">
      <w:pPr>
        <w:pStyle w:val="Body1"/>
        <w:spacing w:before="0" w:after="0"/>
        <w:jc w:val="left"/>
        <w:rPr>
          <w:rFonts w:ascii="Arial" w:hAnsi="Arial" w:cs="Arial"/>
          <w:lang w:eastAsia="en-US"/>
        </w:rPr>
      </w:pPr>
    </w:p>
    <w:p w14:paraId="51C273AB" w14:textId="77777777" w:rsidR="00175C49" w:rsidRPr="00E35AA3" w:rsidRDefault="00175C49" w:rsidP="00175C49">
      <w:pPr>
        <w:pStyle w:val="Body1"/>
        <w:spacing w:before="0" w:after="0"/>
        <w:jc w:val="left"/>
        <w:rPr>
          <w:rFonts w:asciiTheme="minorHAnsi" w:eastAsiaTheme="minorEastAsia" w:hAnsiTheme="minorHAnsi" w:cs="Arial"/>
          <w:sz w:val="20"/>
          <w:szCs w:val="20"/>
          <w:lang w:eastAsia="en-IE"/>
        </w:rPr>
      </w:pPr>
      <w:r w:rsidRPr="00E35AA3">
        <w:rPr>
          <w:rFonts w:asciiTheme="minorHAnsi" w:hAnsiTheme="minorHAnsi" w:cs="Arial"/>
          <w:sz w:val="20"/>
          <w:szCs w:val="20"/>
          <w:lang w:eastAsia="en-US"/>
        </w:rPr>
        <w:t xml:space="preserve">The purpose of this section is to provide Tenderers with a series of instructions, which should govern their responses to this Tender Pack and ensure that their tender proposals are fully compliant with this procurement procedure. </w:t>
      </w:r>
      <w:r w:rsidRPr="00E35AA3">
        <w:rPr>
          <w:rFonts w:asciiTheme="minorHAnsi" w:eastAsiaTheme="minorEastAsia" w:hAnsiTheme="minorHAnsi" w:cs="Arial"/>
          <w:sz w:val="20"/>
          <w:szCs w:val="20"/>
          <w:lang w:eastAsia="en-IE"/>
        </w:rPr>
        <w:t>This section should be read in conjunction with Part 1 and Part 2 of this Tender Pack.</w:t>
      </w:r>
    </w:p>
    <w:p w14:paraId="2BDC375F" w14:textId="77777777" w:rsidR="00175C49" w:rsidRPr="00E35AA3" w:rsidRDefault="00175C49" w:rsidP="00175C49">
      <w:pPr>
        <w:pStyle w:val="Body1"/>
        <w:spacing w:before="0" w:after="0"/>
        <w:jc w:val="left"/>
        <w:rPr>
          <w:rFonts w:asciiTheme="minorHAnsi" w:eastAsiaTheme="minorEastAsia" w:hAnsiTheme="minorHAnsi" w:cs="Arial"/>
          <w:sz w:val="20"/>
          <w:szCs w:val="20"/>
          <w:lang w:eastAsia="en-IE"/>
        </w:rPr>
      </w:pPr>
    </w:p>
    <w:p w14:paraId="3A44FF98" w14:textId="77777777" w:rsidR="00175C49" w:rsidRPr="00E35AA3" w:rsidRDefault="00175C49" w:rsidP="00175C49">
      <w:pPr>
        <w:rPr>
          <w:rFonts w:cs="Arial"/>
          <w:szCs w:val="20"/>
        </w:rPr>
      </w:pPr>
      <w:r w:rsidRPr="00E35AA3">
        <w:rPr>
          <w:rFonts w:cs="Arial"/>
          <w:szCs w:val="20"/>
        </w:rPr>
        <w:t>The entirety of this document, including all of the sections and the Forms set out herein and any attachments (whether in electronic form or otherwise) is referred to as the Tender Pack.</w:t>
      </w:r>
    </w:p>
    <w:p w14:paraId="040E3A05" w14:textId="77777777" w:rsidR="00175C49" w:rsidRPr="00130BE9" w:rsidRDefault="00175C49" w:rsidP="00175C49">
      <w:pPr>
        <w:pStyle w:val="Body1"/>
        <w:spacing w:before="0" w:after="0"/>
        <w:jc w:val="left"/>
        <w:rPr>
          <w:rFonts w:ascii="Arial" w:hAnsi="Arial" w:cs="Arial"/>
          <w:lang w:eastAsia="en-US"/>
        </w:rPr>
      </w:pPr>
    </w:p>
    <w:p w14:paraId="30D49674" w14:textId="16DAEAE5" w:rsidR="00175C49" w:rsidRPr="00930615" w:rsidRDefault="00175C49" w:rsidP="007E2DA0">
      <w:pPr>
        <w:pStyle w:val="EGStyleGuide-Subheadline"/>
        <w:ind w:left="0"/>
      </w:pPr>
      <w:bookmarkStart w:id="244" w:name="_Toc350857553"/>
      <w:bookmarkStart w:id="245" w:name="_Toc474832439"/>
      <w:bookmarkStart w:id="246" w:name="_Toc74302335"/>
      <w:r w:rsidRPr="00930615">
        <w:t>Organisations in the EirGrid Group</w:t>
      </w:r>
      <w:bookmarkEnd w:id="244"/>
      <w:bookmarkEnd w:id="245"/>
      <w:bookmarkEnd w:id="246"/>
    </w:p>
    <w:p w14:paraId="669CA24D" w14:textId="77777777" w:rsidR="00175C49" w:rsidRPr="00130BE9" w:rsidRDefault="00175C49" w:rsidP="00175C49">
      <w:pPr>
        <w:rPr>
          <w:rFonts w:cs="Arial"/>
        </w:rPr>
      </w:pPr>
    </w:p>
    <w:p w14:paraId="220B4CB9" w14:textId="77777777" w:rsidR="00175C49" w:rsidRPr="00130BE9" w:rsidRDefault="00175C49" w:rsidP="00175C49">
      <w:pPr>
        <w:shd w:val="clear" w:color="auto" w:fill="FFFFFF"/>
        <w:rPr>
          <w:rFonts w:cs="Arial"/>
          <w:lang w:eastAsia="en-IE"/>
        </w:rPr>
      </w:pPr>
      <w:r w:rsidRPr="00130BE9">
        <w:rPr>
          <w:rFonts w:cs="Arial"/>
          <w:lang w:eastAsia="en-IE"/>
        </w:rPr>
        <w:t>EirGrid holds licences as independent electricity Transmission System Operator (TSO) and Market Operator (MO) in the wholesale trading system in Ireland, and is the owner of the System Operator Northern Ireland (SONI Ltd), the licensed TSO and market operator in Northern Ireland. </w:t>
      </w:r>
    </w:p>
    <w:p w14:paraId="4436F56E" w14:textId="77777777" w:rsidR="00175C49" w:rsidRPr="00130BE9" w:rsidRDefault="00175C49" w:rsidP="00175C49">
      <w:pPr>
        <w:rPr>
          <w:rFonts w:cs="Arial"/>
          <w:lang w:eastAsia="en-IE"/>
        </w:rPr>
      </w:pPr>
      <w:r w:rsidRPr="00130BE9">
        <w:rPr>
          <w:rFonts w:cs="Arial"/>
          <w:lang w:eastAsia="en-IE"/>
        </w:rPr>
        <w:t>The EirGrid Group of companies includes:</w:t>
      </w:r>
    </w:p>
    <w:p w14:paraId="3A67DFF1" w14:textId="77777777" w:rsidR="00175C49" w:rsidRPr="00130BE9" w:rsidRDefault="00175C49" w:rsidP="00622E2F">
      <w:pPr>
        <w:pStyle w:val="ListParagraph"/>
        <w:numPr>
          <w:ilvl w:val="0"/>
          <w:numId w:val="29"/>
        </w:numPr>
        <w:spacing w:before="0" w:after="0" w:line="240" w:lineRule="auto"/>
        <w:rPr>
          <w:rFonts w:cs="Arial"/>
          <w:lang w:val="en-IE" w:eastAsia="en-IE"/>
        </w:rPr>
      </w:pPr>
      <w:r w:rsidRPr="00130BE9">
        <w:rPr>
          <w:rFonts w:cs="Arial"/>
          <w:lang w:val="en-IE" w:eastAsia="en-IE"/>
        </w:rPr>
        <w:t xml:space="preserve">EirGrid plc: A leading Irish energy business, dedicated to the provision of transmission and market services for the benefit of electricity consumers. It is a state-owned commercial company, committed to delivering high quality services to all customers, including generators, suppliers and consumers across the high voltage electricity system and via the efficient operation of the wholesale power market. It puts in place the grid infrastructure needed to support competition in energy, to promote economic growth, to facilitate more renewable energy, and to provide essential services.  In its role of TSO in Ireland, EirGrid operates and maintains a safe, secure, reliable, economical and efficient transmission system, as well as developing key infrastructural projects which are vital for the socio-economic development of the State. As TSO, EirGrid is regulated by the </w:t>
      </w:r>
      <w:r>
        <w:t>Commission for the Regulation of Utilities (CRU)</w:t>
      </w:r>
      <w:r w:rsidRPr="00130BE9">
        <w:rPr>
          <w:rFonts w:cs="Arial"/>
          <w:lang w:val="en-IE" w:eastAsia="en-IE"/>
        </w:rPr>
        <w:t>.</w:t>
      </w:r>
    </w:p>
    <w:p w14:paraId="68C608D1" w14:textId="77777777" w:rsidR="00E35AA3" w:rsidRDefault="00E35AA3" w:rsidP="00E35AA3">
      <w:pPr>
        <w:pStyle w:val="ListParagraph"/>
        <w:spacing w:before="0" w:after="0" w:line="240" w:lineRule="auto"/>
        <w:ind w:left="720"/>
        <w:rPr>
          <w:rFonts w:cs="Arial"/>
          <w:lang w:val="en-IE" w:eastAsia="en-IE"/>
        </w:rPr>
      </w:pPr>
    </w:p>
    <w:p w14:paraId="2B56704C" w14:textId="54CA1CF7" w:rsidR="00175C49" w:rsidRPr="00130BE9" w:rsidRDefault="00175C49" w:rsidP="00622E2F">
      <w:pPr>
        <w:pStyle w:val="ListParagraph"/>
        <w:numPr>
          <w:ilvl w:val="0"/>
          <w:numId w:val="29"/>
        </w:numPr>
        <w:spacing w:before="0" w:after="0" w:line="240" w:lineRule="auto"/>
        <w:rPr>
          <w:rFonts w:cs="Arial"/>
          <w:lang w:val="en-IE" w:eastAsia="en-IE"/>
        </w:rPr>
      </w:pPr>
      <w:r w:rsidRPr="00130BE9">
        <w:rPr>
          <w:rFonts w:cs="Arial"/>
          <w:lang w:val="en-IE" w:eastAsia="en-IE"/>
        </w:rPr>
        <w:t>SONI Limited: SONI Ltd is the licensed transmission system operator (TSO) in Northern Ireland and has the responsibility of ensuring the safe, secure and economic operation of the high voltage electricity system in the north of Ireland. It is regulated by the Utility Regulator Northern Ireland.</w:t>
      </w:r>
    </w:p>
    <w:p w14:paraId="2E1EDB2B" w14:textId="77777777" w:rsidR="00175C49" w:rsidRPr="00130BE9" w:rsidRDefault="00175C49" w:rsidP="00175C49">
      <w:pPr>
        <w:rPr>
          <w:rFonts w:cs="Arial"/>
          <w:lang w:eastAsia="en-IE"/>
        </w:rPr>
      </w:pPr>
    </w:p>
    <w:p w14:paraId="70CAC601" w14:textId="77777777" w:rsidR="00175C49" w:rsidRPr="00130BE9" w:rsidRDefault="00175C49" w:rsidP="00622E2F">
      <w:pPr>
        <w:pStyle w:val="ListParagraph"/>
        <w:numPr>
          <w:ilvl w:val="0"/>
          <w:numId w:val="29"/>
        </w:numPr>
        <w:spacing w:before="0" w:after="0" w:line="240" w:lineRule="auto"/>
        <w:rPr>
          <w:rFonts w:cs="Arial"/>
          <w:lang w:val="en-IE" w:eastAsia="en-IE"/>
        </w:rPr>
      </w:pPr>
      <w:r w:rsidRPr="00130BE9">
        <w:rPr>
          <w:rFonts w:cs="Arial"/>
          <w:lang w:val="en-IE" w:eastAsia="en-IE"/>
        </w:rPr>
        <w:t>SEMO Joint Venture: The Single Electricity Market Operator (SEMO) is part of the EirGrid Group, and operates the Single Electricity Market on the island of Ireland. SEMO is a joint venture between EirGrid plc and SONI Limited. SEMO is regulated by the SEM Committee.</w:t>
      </w:r>
    </w:p>
    <w:p w14:paraId="2E1AF5D9" w14:textId="77777777" w:rsidR="00175C49" w:rsidRPr="00130BE9" w:rsidRDefault="00175C49" w:rsidP="00175C49">
      <w:pPr>
        <w:rPr>
          <w:rFonts w:cs="Arial"/>
          <w:lang w:eastAsia="en-IE"/>
        </w:rPr>
      </w:pPr>
    </w:p>
    <w:p w14:paraId="5B564572" w14:textId="77777777" w:rsidR="00175C49" w:rsidRPr="00130BE9" w:rsidRDefault="00175C49" w:rsidP="00622E2F">
      <w:pPr>
        <w:pStyle w:val="ListParagraph"/>
        <w:numPr>
          <w:ilvl w:val="0"/>
          <w:numId w:val="29"/>
        </w:numPr>
        <w:spacing w:before="0" w:after="0" w:line="240" w:lineRule="auto"/>
        <w:rPr>
          <w:rFonts w:cs="Arial"/>
          <w:lang w:val="en-IE" w:eastAsia="en-IE"/>
        </w:rPr>
      </w:pPr>
      <w:r w:rsidRPr="00130BE9">
        <w:rPr>
          <w:rFonts w:cs="Arial"/>
          <w:lang w:val="en-IE" w:eastAsia="en-IE"/>
        </w:rPr>
        <w:t>EirGrid Interconnector Designated Activity Company: EirGrid has developed a High Voltage Direct Current (HVDC) electricity interconnector with 500 MW transmission capacity linking the British and Irish Electricity markets. This is known as The East West Interconnector (EWIC). EirGrid Interconnector Limited is the 100% wholly owned subsidiary company of EirGrid plc which manages the interconnector.</w:t>
      </w:r>
    </w:p>
    <w:p w14:paraId="17B3086C" w14:textId="77777777" w:rsidR="00175C49" w:rsidRPr="00130BE9" w:rsidRDefault="00175C49" w:rsidP="00175C49">
      <w:pPr>
        <w:rPr>
          <w:rFonts w:cs="Arial"/>
          <w:lang w:eastAsia="en-IE"/>
        </w:rPr>
      </w:pPr>
    </w:p>
    <w:p w14:paraId="4A56E130" w14:textId="77777777" w:rsidR="00175C49" w:rsidRDefault="00175C49" w:rsidP="00622E2F">
      <w:pPr>
        <w:pStyle w:val="ListParagraph"/>
        <w:numPr>
          <w:ilvl w:val="0"/>
          <w:numId w:val="29"/>
        </w:numPr>
        <w:spacing w:before="0" w:after="0" w:line="240" w:lineRule="auto"/>
        <w:rPr>
          <w:rFonts w:cs="Arial"/>
          <w:lang w:val="en-IE" w:eastAsia="en-IE"/>
        </w:rPr>
      </w:pPr>
      <w:r w:rsidRPr="00130BE9">
        <w:rPr>
          <w:rFonts w:cs="Arial"/>
          <w:lang w:val="en-IE" w:eastAsia="en-IE"/>
        </w:rPr>
        <w:t>EirGrid Telecoms Designated Activity Company: is a 100% subsidiary of EirGrid plc, established to manage fibre optic cables laid with EWIC.</w:t>
      </w:r>
    </w:p>
    <w:p w14:paraId="74518511" w14:textId="77777777" w:rsidR="00E35AA3" w:rsidRPr="00E35AA3" w:rsidRDefault="00E35AA3" w:rsidP="00E35AA3">
      <w:pPr>
        <w:spacing w:after="0" w:line="240" w:lineRule="auto"/>
        <w:rPr>
          <w:rFonts w:cs="Arial"/>
          <w:lang w:eastAsia="en-IE"/>
        </w:rPr>
      </w:pPr>
    </w:p>
    <w:p w14:paraId="77616668" w14:textId="77777777" w:rsidR="00FB68A6" w:rsidRPr="00FB68A6" w:rsidRDefault="00FB68A6" w:rsidP="00FB68A6">
      <w:pPr>
        <w:pStyle w:val="ListParagraph"/>
        <w:spacing w:before="0" w:after="200" w:line="276" w:lineRule="auto"/>
        <w:ind w:left="720"/>
        <w:contextualSpacing/>
        <w:rPr>
          <w:color w:val="1F497D"/>
        </w:rPr>
      </w:pPr>
    </w:p>
    <w:p w14:paraId="6EA29FEF" w14:textId="77777777" w:rsidR="00FB68A6" w:rsidRDefault="00FB68A6" w:rsidP="00FB68A6">
      <w:pPr>
        <w:pStyle w:val="ListParagraph"/>
      </w:pPr>
    </w:p>
    <w:p w14:paraId="6CAFC5A8" w14:textId="77777777" w:rsidR="00FB68A6" w:rsidRPr="00FB68A6" w:rsidRDefault="00FB68A6" w:rsidP="00FB68A6">
      <w:pPr>
        <w:pStyle w:val="ListParagraph"/>
        <w:spacing w:before="0" w:after="200" w:line="276" w:lineRule="auto"/>
        <w:ind w:left="720"/>
        <w:contextualSpacing/>
        <w:rPr>
          <w:color w:val="1F497D"/>
        </w:rPr>
      </w:pPr>
    </w:p>
    <w:p w14:paraId="0209D2FF" w14:textId="7CD0ADFD" w:rsidR="00175C49" w:rsidRPr="00A65E5C" w:rsidRDefault="00175C49" w:rsidP="00622E2F">
      <w:pPr>
        <w:pStyle w:val="ListParagraph"/>
        <w:numPr>
          <w:ilvl w:val="0"/>
          <w:numId w:val="29"/>
        </w:numPr>
        <w:spacing w:before="0" w:after="200" w:line="276" w:lineRule="auto"/>
        <w:contextualSpacing/>
        <w:rPr>
          <w:color w:val="1F497D"/>
        </w:rPr>
      </w:pPr>
      <w:r w:rsidRPr="006727AE">
        <w:lastRenderedPageBreak/>
        <w:t xml:space="preserve">SEMOpx:  </w:t>
      </w:r>
      <w:r>
        <w:t xml:space="preserve">SONI Ltd. and EirGrid Plc, each a designated NEMO for Northern Ireland and Ireland respectively, work together through a contractual joint venture known as </w:t>
      </w:r>
      <w:r w:rsidRPr="006727AE">
        <w:rPr>
          <w:i/>
          <w:iCs/>
        </w:rPr>
        <w:t xml:space="preserve">SEMOpx </w:t>
      </w:r>
      <w:r>
        <w:t xml:space="preserve">to deliver NEMO services for the SEM across the island of Ireland bidding zone under the European Regulation on capacity allocation and congestion management (EU 2015/1222). </w:t>
      </w:r>
      <w:r>
        <w:br/>
      </w:r>
    </w:p>
    <w:p w14:paraId="4DF02AF8" w14:textId="77777777" w:rsidR="00175C49" w:rsidRPr="00A65E5C" w:rsidRDefault="00175C49" w:rsidP="00622E2F">
      <w:pPr>
        <w:pStyle w:val="ListParagraph"/>
        <w:numPr>
          <w:ilvl w:val="0"/>
          <w:numId w:val="29"/>
        </w:numPr>
        <w:spacing w:before="0" w:after="200" w:line="276" w:lineRule="auto"/>
        <w:contextualSpacing/>
        <w:jc w:val="both"/>
        <w:rPr>
          <w:lang w:eastAsia="en-IE"/>
        </w:rPr>
      </w:pPr>
      <w:r w:rsidRPr="00A65E5C">
        <w:rPr>
          <w:lang w:eastAsia="en-IE"/>
        </w:rPr>
        <w:t xml:space="preserve">EirGrid Celtic Interconnector Designated Activity Company (ECIDAC): is a 100% subsidiary of EirGrid plc, established by EirGrid plc to manage the Celtic Interconnector project. </w:t>
      </w:r>
    </w:p>
    <w:p w14:paraId="11AD5DFE" w14:textId="77777777" w:rsidR="00175C49" w:rsidRDefault="00175C49" w:rsidP="00175C49">
      <w:pPr>
        <w:rPr>
          <w:rStyle w:val="Hyperlink"/>
          <w:rFonts w:cs="Arial"/>
          <w:lang w:eastAsia="en-IE"/>
        </w:rPr>
      </w:pPr>
      <w:r w:rsidRPr="00130BE9">
        <w:rPr>
          <w:rFonts w:cs="Arial"/>
          <w:lang w:eastAsia="en-IE"/>
        </w:rPr>
        <w:t xml:space="preserve">For further details on EirGrid plc or any of the EirGrid Group companies please visit </w:t>
      </w:r>
      <w:hyperlink r:id="rId35" w:history="1">
        <w:r w:rsidRPr="00130BE9">
          <w:rPr>
            <w:rStyle w:val="Hyperlink"/>
            <w:rFonts w:cs="Arial"/>
            <w:lang w:eastAsia="en-IE"/>
          </w:rPr>
          <w:t>www.eirgrid.com</w:t>
        </w:r>
      </w:hyperlink>
      <w:r w:rsidRPr="00130BE9">
        <w:rPr>
          <w:rStyle w:val="Hyperlink"/>
          <w:rFonts w:cs="Arial"/>
          <w:lang w:eastAsia="en-IE"/>
        </w:rPr>
        <w:t>.</w:t>
      </w:r>
    </w:p>
    <w:p w14:paraId="6215BDFF" w14:textId="77777777" w:rsidR="007E2DA0" w:rsidRPr="00130BE9" w:rsidRDefault="007E2DA0" w:rsidP="00175C49">
      <w:pPr>
        <w:rPr>
          <w:rFonts w:cs="Arial"/>
          <w:lang w:eastAsia="en-IE"/>
        </w:rPr>
      </w:pPr>
    </w:p>
    <w:p w14:paraId="4650DECA" w14:textId="215C7849" w:rsidR="00175C49" w:rsidRPr="00930615" w:rsidRDefault="00175C49" w:rsidP="007E2DA0">
      <w:pPr>
        <w:pStyle w:val="EGStyleGuide-Subheadline"/>
        <w:ind w:left="0"/>
      </w:pPr>
      <w:bookmarkStart w:id="247" w:name="_Toc448853870"/>
      <w:bookmarkStart w:id="248" w:name="_Toc474832441"/>
      <w:bookmarkStart w:id="249" w:name="_Toc74302336"/>
      <w:r w:rsidRPr="00930615">
        <w:t>Tenderers</w:t>
      </w:r>
      <w:bookmarkEnd w:id="247"/>
      <w:bookmarkEnd w:id="248"/>
      <w:bookmarkEnd w:id="249"/>
    </w:p>
    <w:p w14:paraId="277FCB85" w14:textId="77777777" w:rsidR="00175C49" w:rsidRPr="00130BE9" w:rsidRDefault="00175C49" w:rsidP="00175C49">
      <w:pPr>
        <w:rPr>
          <w:rFonts w:cs="Arial"/>
        </w:rPr>
      </w:pPr>
    </w:p>
    <w:p w14:paraId="6CAF6283" w14:textId="77777777" w:rsidR="00175C49" w:rsidRPr="00130BE9" w:rsidRDefault="00175C49" w:rsidP="00175C49">
      <w:pPr>
        <w:rPr>
          <w:rFonts w:cs="Arial"/>
          <w:lang w:val="en-US"/>
        </w:rPr>
      </w:pPr>
      <w:r w:rsidRPr="00130BE9">
        <w:rPr>
          <w:rFonts w:cs="Arial"/>
        </w:rPr>
        <w:t xml:space="preserve">An applicant who submits a tender is referred to in this </w:t>
      </w:r>
      <w:r>
        <w:rPr>
          <w:rFonts w:cs="Arial"/>
        </w:rPr>
        <w:t>Tender Pack</w:t>
      </w:r>
      <w:r w:rsidRPr="00130BE9">
        <w:rPr>
          <w:rFonts w:cs="Arial"/>
        </w:rPr>
        <w:t xml:space="preserve"> as a “Tenderer”. </w:t>
      </w:r>
    </w:p>
    <w:p w14:paraId="3CC5EED2" w14:textId="77777777" w:rsidR="00175C49" w:rsidRPr="00130BE9" w:rsidRDefault="00175C49" w:rsidP="00175C49">
      <w:pPr>
        <w:rPr>
          <w:rFonts w:cs="Arial"/>
        </w:rPr>
      </w:pPr>
      <w:r w:rsidRPr="00130BE9">
        <w:rPr>
          <w:rFonts w:cs="Arial"/>
        </w:rPr>
        <w:t>Any proposed changes must be notified to EirGrid as soon as possible. Failure to notify any changes may result in disqualification of the Tenderer.</w:t>
      </w:r>
      <w:r>
        <w:rPr>
          <w:rFonts w:cs="Arial"/>
        </w:rPr>
        <w:br/>
      </w:r>
    </w:p>
    <w:p w14:paraId="1067CC1A" w14:textId="77777777" w:rsidR="00175C49" w:rsidRPr="00930615" w:rsidRDefault="00175C49" w:rsidP="007E2DA0">
      <w:pPr>
        <w:pStyle w:val="EGStyleGuide-Subheadline"/>
        <w:ind w:left="0"/>
      </w:pPr>
      <w:bookmarkStart w:id="250" w:name="_Toc474832442"/>
      <w:bookmarkStart w:id="251" w:name="_Toc74302337"/>
      <w:r w:rsidRPr="00930615">
        <w:t>Joint Submissions</w:t>
      </w:r>
      <w:bookmarkEnd w:id="250"/>
      <w:bookmarkEnd w:id="251"/>
    </w:p>
    <w:p w14:paraId="790DC4CD" w14:textId="77777777" w:rsidR="00175C49" w:rsidRPr="00130BE9" w:rsidRDefault="00175C49" w:rsidP="00175C49">
      <w:pPr>
        <w:keepNext/>
        <w:ind w:right="-6"/>
        <w:rPr>
          <w:rFonts w:cs="Arial"/>
        </w:rPr>
      </w:pPr>
    </w:p>
    <w:p w14:paraId="2043F7FE" w14:textId="77777777" w:rsidR="00175C49" w:rsidRPr="00E35AA3" w:rsidRDefault="00175C49" w:rsidP="00175C49">
      <w:pPr>
        <w:ind w:right="-4"/>
        <w:rPr>
          <w:rFonts w:cs="Arial"/>
          <w:szCs w:val="20"/>
        </w:rPr>
      </w:pPr>
      <w:r w:rsidRPr="00E35AA3">
        <w:rPr>
          <w:rFonts w:cs="Arial"/>
          <w:szCs w:val="20"/>
        </w:rPr>
        <w:t>Where a Tenderer has submitted a joint application to fulfil the requirements one party must now be designated as the lead and if successful will be called the Prime Contractor.</w:t>
      </w:r>
    </w:p>
    <w:p w14:paraId="6A8D8724" w14:textId="77777777" w:rsidR="00175C49" w:rsidRPr="00E35AA3" w:rsidRDefault="00175C49" w:rsidP="00175C49">
      <w:pPr>
        <w:ind w:right="-4"/>
        <w:rPr>
          <w:rFonts w:cs="Arial"/>
          <w:szCs w:val="20"/>
        </w:rPr>
      </w:pPr>
    </w:p>
    <w:p w14:paraId="52864EF0" w14:textId="77777777" w:rsidR="00175C49" w:rsidRPr="00E35AA3" w:rsidRDefault="00175C49" w:rsidP="00175C49">
      <w:pPr>
        <w:ind w:right="-4"/>
        <w:rPr>
          <w:rFonts w:cs="Arial"/>
          <w:szCs w:val="20"/>
        </w:rPr>
      </w:pPr>
      <w:r w:rsidRPr="00E35AA3">
        <w:rPr>
          <w:rFonts w:cs="Arial"/>
          <w:szCs w:val="20"/>
        </w:rPr>
        <w:t>EirGrid reserves the right to request evidence or copies of any agreements between the parties in this respect and to comment upon them and take them into account at any stage in this procurement process.</w:t>
      </w:r>
    </w:p>
    <w:p w14:paraId="058F2562" w14:textId="77777777" w:rsidR="00175C49" w:rsidRPr="00E35AA3" w:rsidRDefault="00175C49" w:rsidP="00175C49">
      <w:pPr>
        <w:ind w:right="-4"/>
        <w:rPr>
          <w:rFonts w:cs="Arial"/>
          <w:szCs w:val="20"/>
        </w:rPr>
      </w:pPr>
    </w:p>
    <w:p w14:paraId="5F99CC0F" w14:textId="77777777" w:rsidR="00175C49" w:rsidRPr="00E35AA3" w:rsidRDefault="00175C49" w:rsidP="00175C49">
      <w:pPr>
        <w:pStyle w:val="Bodytextprebullet"/>
        <w:spacing w:before="0" w:after="120"/>
        <w:jc w:val="left"/>
        <w:rPr>
          <w:rFonts w:asciiTheme="minorHAnsi" w:hAnsiTheme="minorHAnsi" w:cs="Arial"/>
          <w:szCs w:val="20"/>
          <w:lang w:val="en-US"/>
        </w:rPr>
      </w:pPr>
      <w:r w:rsidRPr="00E35AA3">
        <w:rPr>
          <w:rFonts w:asciiTheme="minorHAnsi" w:hAnsiTheme="minorHAnsi" w:cs="Arial"/>
          <w:szCs w:val="20"/>
          <w:lang w:val="en-US"/>
        </w:rPr>
        <w:t>EirGrid may at its absolute discretion and in particular, require Tenderer to contract:</w:t>
      </w:r>
    </w:p>
    <w:p w14:paraId="2A3642C7" w14:textId="77777777" w:rsidR="00175C49" w:rsidRPr="00E35AA3" w:rsidRDefault="00175C49" w:rsidP="00622E2F">
      <w:pPr>
        <w:pStyle w:val="Bullet"/>
        <w:keepNext/>
        <w:numPr>
          <w:ilvl w:val="0"/>
          <w:numId w:val="34"/>
        </w:numPr>
        <w:tabs>
          <w:tab w:val="clear" w:pos="2304"/>
        </w:tabs>
        <w:spacing w:before="120" w:after="120"/>
        <w:jc w:val="left"/>
        <w:rPr>
          <w:rFonts w:asciiTheme="minorHAnsi" w:hAnsiTheme="minorHAnsi" w:cs="Arial"/>
        </w:rPr>
      </w:pPr>
      <w:r w:rsidRPr="00E35AA3">
        <w:rPr>
          <w:rFonts w:asciiTheme="minorHAnsi" w:hAnsiTheme="minorHAnsi" w:cs="Arial"/>
        </w:rPr>
        <w:t>As Prime Contractor with EirGrid only. Under this arrangement, the Prime Contractor is responsible for the delivery of all goods/services/works provided for under the terms of the contract and shall assume all the duties, responsibilities and costs associated with the position of prime contractor. Collateral warranties may be required in this case;</w:t>
      </w:r>
    </w:p>
    <w:p w14:paraId="7EAC9246" w14:textId="77777777" w:rsidR="00175C49" w:rsidRPr="00E35AA3" w:rsidRDefault="00175C49" w:rsidP="00622E2F">
      <w:pPr>
        <w:numPr>
          <w:ilvl w:val="0"/>
          <w:numId w:val="34"/>
        </w:numPr>
        <w:spacing w:after="0" w:line="240" w:lineRule="auto"/>
        <w:ind w:right="-4"/>
        <w:rPr>
          <w:rFonts w:cs="Arial"/>
          <w:szCs w:val="20"/>
        </w:rPr>
      </w:pPr>
      <w:r w:rsidRPr="00E35AA3">
        <w:rPr>
          <w:rFonts w:cs="Arial"/>
          <w:szCs w:val="20"/>
        </w:rPr>
        <w:t>A grouping may be required to contract as a single entity with joint and several liability arranged to EirGrid’s satisfaction;</w:t>
      </w:r>
    </w:p>
    <w:p w14:paraId="3D747A4C" w14:textId="77777777" w:rsidR="00175C49" w:rsidRPr="00E35AA3" w:rsidRDefault="00175C49" w:rsidP="00622E2F">
      <w:pPr>
        <w:pStyle w:val="Bullet"/>
        <w:keepNext/>
        <w:numPr>
          <w:ilvl w:val="0"/>
          <w:numId w:val="34"/>
        </w:numPr>
        <w:tabs>
          <w:tab w:val="clear" w:pos="2304"/>
        </w:tabs>
        <w:spacing w:before="120" w:after="120"/>
        <w:jc w:val="left"/>
        <w:rPr>
          <w:rFonts w:asciiTheme="minorHAnsi" w:hAnsiTheme="minorHAnsi" w:cs="Arial"/>
          <w:lang w:val="en-US"/>
        </w:rPr>
      </w:pPr>
      <w:r w:rsidRPr="00E35AA3">
        <w:rPr>
          <w:rFonts w:asciiTheme="minorHAnsi" w:hAnsiTheme="minorHAnsi" w:cs="Arial"/>
          <w:lang w:val="en-US"/>
        </w:rPr>
        <w:t>On the basis of joint and several liability among group members, arranged to EirGrid’s satisfaction.</w:t>
      </w:r>
    </w:p>
    <w:p w14:paraId="38847A9E" w14:textId="77777777" w:rsidR="00175C49" w:rsidRPr="00E35AA3" w:rsidRDefault="00175C49" w:rsidP="00175C49">
      <w:pPr>
        <w:pStyle w:val="Bullet"/>
        <w:keepNext/>
        <w:numPr>
          <w:ilvl w:val="0"/>
          <w:numId w:val="0"/>
        </w:numPr>
        <w:tabs>
          <w:tab w:val="clear" w:pos="2304"/>
        </w:tabs>
        <w:spacing w:before="120" w:after="120"/>
        <w:jc w:val="left"/>
        <w:rPr>
          <w:rFonts w:asciiTheme="minorHAnsi" w:hAnsiTheme="minorHAnsi" w:cs="Arial"/>
          <w:lang w:val="en-US"/>
        </w:rPr>
      </w:pPr>
      <w:r w:rsidRPr="00E35AA3">
        <w:rPr>
          <w:rFonts w:asciiTheme="minorHAnsi" w:hAnsiTheme="minorHAnsi" w:cs="Arial"/>
          <w:lang w:val="en-US"/>
        </w:rPr>
        <w:t xml:space="preserve">Collateral warranties and/or guarantees may also be required from parties who are making available resources for the contract in a manner satisfactory to EirGrid. This will be dependent on the proposed nature of the relationship between the Prime Contractor and the other tender team members and the role the other members may have in the delivery of the services. </w:t>
      </w:r>
    </w:p>
    <w:p w14:paraId="4D60E467" w14:textId="77777777" w:rsidR="00175C49" w:rsidRPr="00E35AA3" w:rsidRDefault="00175C49" w:rsidP="00175C49">
      <w:pPr>
        <w:pStyle w:val="BodyText"/>
        <w:keepNext/>
        <w:spacing w:before="120"/>
        <w:rPr>
          <w:rFonts w:cs="Arial"/>
          <w:szCs w:val="20"/>
          <w:lang w:val="en-US"/>
        </w:rPr>
      </w:pPr>
      <w:r w:rsidRPr="00E35AA3">
        <w:rPr>
          <w:rFonts w:cs="Arial"/>
          <w:szCs w:val="20"/>
          <w:lang w:val="en-US"/>
        </w:rPr>
        <w:t xml:space="preserve">By submitting a tender the Tenderer warrants and represents that they can, and irrevocably agree that they will, comply, or procure compliance, as the case may be, with this section on request by EirGrid. </w:t>
      </w:r>
    </w:p>
    <w:p w14:paraId="19271791" w14:textId="77777777" w:rsidR="00175C49" w:rsidRPr="00E35AA3" w:rsidRDefault="00175C49" w:rsidP="00175C49">
      <w:pPr>
        <w:pStyle w:val="BodyText"/>
        <w:keepNext/>
        <w:spacing w:before="120"/>
        <w:rPr>
          <w:rFonts w:cs="Arial"/>
          <w:szCs w:val="20"/>
          <w:lang w:val="en-US"/>
        </w:rPr>
      </w:pPr>
      <w:r w:rsidRPr="00E35AA3">
        <w:rPr>
          <w:rFonts w:cs="Arial"/>
          <w:szCs w:val="20"/>
          <w:lang w:val="en-US"/>
        </w:rPr>
        <w:t>The failure by the Tenderer, as Prime Contractor, or any member of the joint submission to comply with any such requirement may result in its rejection and elimination from the competition.</w:t>
      </w:r>
    </w:p>
    <w:p w14:paraId="0BBFC87B" w14:textId="77777777" w:rsidR="00175C49" w:rsidRPr="00130BE9" w:rsidRDefault="00175C49" w:rsidP="00175C49">
      <w:pPr>
        <w:rPr>
          <w:rFonts w:cs="Arial"/>
        </w:rPr>
      </w:pPr>
    </w:p>
    <w:p w14:paraId="7C3874C3" w14:textId="77777777" w:rsidR="00EE6889" w:rsidRDefault="00EE6889" w:rsidP="00052057">
      <w:pPr>
        <w:pStyle w:val="EGStyleGuide-Subheadline"/>
      </w:pPr>
      <w:bookmarkStart w:id="252" w:name="_Toc450138671"/>
      <w:bookmarkStart w:id="253" w:name="_Toc474832443"/>
      <w:bookmarkStart w:id="254" w:name="_Toc74302338"/>
    </w:p>
    <w:p w14:paraId="577AD001" w14:textId="2ECFFD62" w:rsidR="00175C49" w:rsidRPr="00930615" w:rsidRDefault="00175C49" w:rsidP="00052057">
      <w:pPr>
        <w:pStyle w:val="EGStyleGuide-Subheadline"/>
      </w:pPr>
      <w:r w:rsidRPr="00930615">
        <w:t xml:space="preserve">Completion of </w:t>
      </w:r>
      <w:bookmarkEnd w:id="252"/>
      <w:bookmarkEnd w:id="253"/>
      <w:r>
        <w:t>Response</w:t>
      </w:r>
      <w:bookmarkEnd w:id="254"/>
    </w:p>
    <w:p w14:paraId="1D8A8E7B" w14:textId="77777777" w:rsidR="00175C49" w:rsidRPr="00130BE9" w:rsidRDefault="00175C49" w:rsidP="00175C49">
      <w:pPr>
        <w:rPr>
          <w:rFonts w:cs="Arial"/>
          <w:lang w:eastAsia="en-GB"/>
        </w:rPr>
      </w:pPr>
    </w:p>
    <w:p w14:paraId="6A4DED66" w14:textId="77777777" w:rsidR="00FB68A6" w:rsidRDefault="00175C49" w:rsidP="00175C49">
      <w:pPr>
        <w:rPr>
          <w:rFonts w:cs="Arial"/>
        </w:rPr>
      </w:pPr>
      <w:r w:rsidRPr="00130BE9">
        <w:rPr>
          <w:rFonts w:cs="Arial"/>
        </w:rPr>
        <w:t>Tenderers are required to complete the Forms in</w:t>
      </w:r>
      <w:r>
        <w:rPr>
          <w:rFonts w:cs="Arial"/>
        </w:rPr>
        <w:t xml:space="preserve"> Part 2 of</w:t>
      </w:r>
      <w:r w:rsidRPr="00130BE9">
        <w:rPr>
          <w:rFonts w:cs="Arial"/>
        </w:rPr>
        <w:t xml:space="preserve"> this </w:t>
      </w:r>
      <w:r>
        <w:rPr>
          <w:rFonts w:cs="Arial"/>
        </w:rPr>
        <w:t xml:space="preserve">document </w:t>
      </w:r>
      <w:r w:rsidRPr="00130BE9">
        <w:rPr>
          <w:rFonts w:cs="Arial"/>
        </w:rPr>
        <w:t xml:space="preserve">in accordance with these procedures and comply with any other requirements set out herein and to provide all the information and supporting documents required by this </w:t>
      </w:r>
      <w:r>
        <w:rPr>
          <w:rFonts w:cs="Arial"/>
        </w:rPr>
        <w:t>procurement process</w:t>
      </w:r>
      <w:r w:rsidRPr="00130BE9">
        <w:rPr>
          <w:rFonts w:cs="Arial"/>
        </w:rPr>
        <w:t xml:space="preserve"> to enable verification. </w:t>
      </w:r>
    </w:p>
    <w:p w14:paraId="6788CF89" w14:textId="34C0FA45" w:rsidR="00175C49" w:rsidRPr="00130BE9" w:rsidRDefault="00175C49" w:rsidP="00175C49">
      <w:pPr>
        <w:rPr>
          <w:rFonts w:cs="Arial"/>
        </w:rPr>
      </w:pPr>
      <w:r w:rsidRPr="00130BE9">
        <w:rPr>
          <w:rFonts w:cs="Arial"/>
        </w:rPr>
        <w:t xml:space="preserve">Tenderers are requested to provide the information required in as clear, concise and logical manner as possible with the response to each </w:t>
      </w:r>
      <w:r>
        <w:rPr>
          <w:rFonts w:cs="Arial"/>
        </w:rPr>
        <w:t>Form</w:t>
      </w:r>
      <w:r w:rsidRPr="00130BE9">
        <w:rPr>
          <w:rFonts w:cs="Arial"/>
        </w:rPr>
        <w:t xml:space="preserve"> clearly identified. </w:t>
      </w:r>
    </w:p>
    <w:p w14:paraId="068EA638" w14:textId="77777777" w:rsidR="00175C49" w:rsidRPr="00130BE9" w:rsidRDefault="00175C49" w:rsidP="00175C49">
      <w:pPr>
        <w:rPr>
          <w:rFonts w:cs="Arial"/>
        </w:rPr>
      </w:pPr>
      <w:bookmarkStart w:id="255" w:name="_Toc180230993"/>
      <w:bookmarkStart w:id="256" w:name="_Toc180230999"/>
      <w:bookmarkStart w:id="257" w:name="_Toc180231000"/>
      <w:bookmarkStart w:id="258" w:name="_Toc180231002"/>
      <w:bookmarkStart w:id="259" w:name="_Toc180231003"/>
      <w:bookmarkStart w:id="260" w:name="_Toc180231005"/>
      <w:bookmarkStart w:id="261" w:name="_Toc180231007"/>
      <w:bookmarkStart w:id="262" w:name="_Toc180231008"/>
      <w:bookmarkStart w:id="263" w:name="_Toc180231009"/>
      <w:bookmarkStart w:id="264" w:name="_Toc180231012"/>
      <w:bookmarkStart w:id="265" w:name="_Toc180231013"/>
      <w:bookmarkStart w:id="266" w:name="_Toc180231014"/>
      <w:bookmarkStart w:id="267" w:name="_Toc180231016"/>
      <w:bookmarkStart w:id="268" w:name="_Toc180231018"/>
      <w:bookmarkStart w:id="269" w:name="_Toc180231019"/>
      <w:bookmarkStart w:id="270" w:name="_Toc180231020"/>
      <w:bookmarkStart w:id="271" w:name="_Toc180231021"/>
      <w:bookmarkStart w:id="272" w:name="_Toc180231022"/>
      <w:bookmarkStart w:id="273" w:name="_Toc180231023"/>
      <w:bookmarkStart w:id="274" w:name="_Toc181171018"/>
      <w:bookmarkStart w:id="275" w:name="_Toc389030134"/>
      <w:bookmarkStart w:id="276" w:name="_Toc389448302"/>
      <w:bookmarkStart w:id="277" w:name="_Toc396203749"/>
      <w:bookmarkStart w:id="278" w:name="_Toc396204558"/>
      <w:bookmarkStart w:id="279" w:name="_Toc396204955"/>
      <w:bookmarkStart w:id="280" w:name="_Toc396268252"/>
      <w:bookmarkStart w:id="281" w:name="_Toc396268330"/>
      <w:bookmarkStart w:id="282" w:name="_Toc396550840"/>
      <w:bookmarkStart w:id="283" w:name="_Toc397398088"/>
      <w:bookmarkStart w:id="284" w:name="_Toc397405437"/>
      <w:bookmarkStart w:id="285" w:name="_Toc397406251"/>
      <w:bookmarkStart w:id="286" w:name="_Toc400784179"/>
      <w:bookmarkStart w:id="287" w:name="_Toc401390895"/>
      <w:bookmarkStart w:id="288" w:name="_Toc401395272"/>
      <w:bookmarkStart w:id="289" w:name="_Toc446873709"/>
      <w:bookmarkStart w:id="290" w:name="_Toc446873994"/>
      <w:bookmarkStart w:id="291" w:name="_Toc448845406"/>
      <w:bookmarkStart w:id="292" w:name="_Toc448845801"/>
      <w:bookmarkStart w:id="293" w:name="_Toc448846006"/>
      <w:bookmarkStart w:id="294" w:name="_Toc448846346"/>
      <w:bookmarkStart w:id="295" w:name="_Toc448846622"/>
      <w:bookmarkStart w:id="296" w:name="_Toc448847239"/>
      <w:bookmarkStart w:id="297" w:name="_Toc477678455"/>
      <w:bookmarkStart w:id="298" w:name="_Toc477679172"/>
      <w:bookmarkStart w:id="299" w:name="_Toc478822779"/>
      <w:bookmarkStart w:id="300" w:name="_Toc478826727"/>
      <w:bookmarkStart w:id="301" w:name="_Toc478829450"/>
      <w:bookmarkStart w:id="302" w:name="_Toc478834188"/>
      <w:bookmarkStart w:id="303" w:name="_Toc478835785"/>
      <w:bookmarkStart w:id="304" w:name="_Toc478867930"/>
      <w:bookmarkStart w:id="305" w:name="_Toc478888784"/>
      <w:bookmarkStart w:id="306" w:name="_Toc478962228"/>
      <w:bookmarkStart w:id="307" w:name="_Toc500577708"/>
      <w:bookmarkStart w:id="308" w:name="_Toc119398539"/>
      <w:bookmarkStart w:id="309" w:name="_Toc121547698"/>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298B77F4" w14:textId="77777777" w:rsidR="00175C49" w:rsidRPr="00930615" w:rsidRDefault="00175C49" w:rsidP="00052057">
      <w:pPr>
        <w:pStyle w:val="EGStyleGuide-Subheadline"/>
      </w:pPr>
      <w:bookmarkStart w:id="310" w:name="_Toc338695002"/>
      <w:bookmarkStart w:id="311" w:name="_Toc474832444"/>
      <w:bookmarkStart w:id="312" w:name="_Toc74302339"/>
      <w:r w:rsidRPr="00930615">
        <w:t>Compliance</w:t>
      </w:r>
      <w:bookmarkEnd w:id="310"/>
      <w:bookmarkEnd w:id="311"/>
      <w:bookmarkEnd w:id="312"/>
    </w:p>
    <w:p w14:paraId="66859BA9" w14:textId="77777777" w:rsidR="00175C49" w:rsidRPr="00130BE9" w:rsidRDefault="00175C49" w:rsidP="00175C49">
      <w:pPr>
        <w:rPr>
          <w:rFonts w:cs="Arial"/>
        </w:rPr>
      </w:pPr>
    </w:p>
    <w:p w14:paraId="6FAC19C5" w14:textId="16471C7F" w:rsidR="00175C49" w:rsidRPr="00130BE9" w:rsidRDefault="00175C49" w:rsidP="00175C49">
      <w:pPr>
        <w:rPr>
          <w:rFonts w:cs="Arial"/>
        </w:rPr>
      </w:pPr>
      <w:r w:rsidRPr="00130BE9">
        <w:rPr>
          <w:rFonts w:cs="Arial"/>
        </w:rPr>
        <w:t xml:space="preserve">Tenderers are required to comply fully with these Instructions to Tenderers when preparing their Tenders and participating in this procurement procedure.  </w:t>
      </w:r>
    </w:p>
    <w:p w14:paraId="2996AFDB" w14:textId="7FF2555B" w:rsidR="00175C49" w:rsidRPr="00130BE9" w:rsidRDefault="00175C49" w:rsidP="00175C49">
      <w:pPr>
        <w:rPr>
          <w:rFonts w:cs="Arial"/>
          <w:bCs/>
          <w:snapToGrid w:val="0"/>
        </w:rPr>
      </w:pPr>
      <w:r w:rsidRPr="00130BE9">
        <w:rPr>
          <w:rFonts w:cs="Arial"/>
        </w:rPr>
        <w:t>Particular attention is drawn to the fact that non-compliance with these Instructions to Tenderers may, at the sole discretion of EirGrid, invalidate their Tender.</w:t>
      </w:r>
      <w:r w:rsidRPr="00130BE9">
        <w:rPr>
          <w:rFonts w:cs="Arial"/>
          <w:bCs/>
          <w:snapToGrid w:val="0"/>
        </w:rPr>
        <w:t xml:space="preserve"> </w:t>
      </w:r>
    </w:p>
    <w:p w14:paraId="14E51F01" w14:textId="77777777" w:rsidR="00175C49" w:rsidRPr="00130BE9" w:rsidRDefault="00175C49" w:rsidP="00175C49">
      <w:pPr>
        <w:rPr>
          <w:rFonts w:cs="Arial"/>
        </w:rPr>
      </w:pPr>
      <w:r w:rsidRPr="00130BE9">
        <w:rPr>
          <w:rFonts w:cs="Arial"/>
        </w:rPr>
        <w:t>If a Tender fails to comply in any respect with the requirements set out in these Instructions to Tenderers, EirGrid will be entitled (but will not be obliged):</w:t>
      </w:r>
    </w:p>
    <w:p w14:paraId="34E336EA" w14:textId="77777777" w:rsidR="00175C49" w:rsidRPr="00E35AA3" w:rsidRDefault="00175C49" w:rsidP="00175C49">
      <w:pPr>
        <w:rPr>
          <w:rFonts w:cs="Arial"/>
          <w:szCs w:val="20"/>
        </w:rPr>
      </w:pPr>
    </w:p>
    <w:p w14:paraId="0BBE88C7" w14:textId="77777777" w:rsidR="00175C49" w:rsidRPr="00E35AA3" w:rsidRDefault="00175C49" w:rsidP="00622E2F">
      <w:pPr>
        <w:pStyle w:val="MFNumLev3"/>
        <w:numPr>
          <w:ilvl w:val="4"/>
          <w:numId w:val="28"/>
        </w:numPr>
        <w:spacing w:after="0"/>
        <w:jc w:val="left"/>
        <w:rPr>
          <w:rFonts w:asciiTheme="minorHAnsi" w:hAnsiTheme="minorHAnsi" w:cs="Arial"/>
          <w:sz w:val="20"/>
        </w:rPr>
      </w:pPr>
      <w:r w:rsidRPr="00E35AA3">
        <w:rPr>
          <w:rFonts w:asciiTheme="minorHAnsi" w:hAnsiTheme="minorHAnsi" w:cs="Arial"/>
          <w:sz w:val="20"/>
        </w:rPr>
        <w:t>to reject the relevant Tender as non-compliant;</w:t>
      </w:r>
    </w:p>
    <w:p w14:paraId="2791DEA3" w14:textId="77777777" w:rsidR="00175C49" w:rsidRPr="00E35AA3" w:rsidRDefault="00175C49" w:rsidP="00622E2F">
      <w:pPr>
        <w:pStyle w:val="MFNumLev3"/>
        <w:numPr>
          <w:ilvl w:val="4"/>
          <w:numId w:val="28"/>
        </w:numPr>
        <w:spacing w:after="0"/>
        <w:jc w:val="left"/>
        <w:rPr>
          <w:rFonts w:asciiTheme="minorHAnsi" w:hAnsiTheme="minorHAnsi" w:cs="Arial"/>
          <w:sz w:val="20"/>
        </w:rPr>
      </w:pPr>
      <w:r w:rsidRPr="00E35AA3">
        <w:rPr>
          <w:rFonts w:asciiTheme="minorHAnsi" w:hAnsiTheme="minorHAnsi" w:cs="Arial"/>
          <w:sz w:val="20"/>
        </w:rPr>
        <w:t xml:space="preserve">without prejudice to EirGrid’s right to reject the Tender: </w:t>
      </w:r>
    </w:p>
    <w:p w14:paraId="2216CA5D" w14:textId="77777777" w:rsidR="00175C49" w:rsidRPr="00E35AA3" w:rsidRDefault="00175C49" w:rsidP="00622E2F">
      <w:pPr>
        <w:pStyle w:val="msolistparagraph0"/>
        <w:numPr>
          <w:ilvl w:val="1"/>
          <w:numId w:val="8"/>
        </w:numPr>
        <w:ind w:left="1418" w:hanging="284"/>
        <w:jc w:val="left"/>
        <w:rPr>
          <w:rFonts w:asciiTheme="minorHAnsi" w:hAnsiTheme="minorHAnsi"/>
          <w:lang w:val="en-IE"/>
        </w:rPr>
      </w:pPr>
      <w:r w:rsidRPr="00E35AA3">
        <w:rPr>
          <w:rFonts w:asciiTheme="minorHAnsi" w:hAnsiTheme="minorHAnsi"/>
          <w:lang w:val="en-IE"/>
        </w:rPr>
        <w:t>to meet with, raise issues and/or seek clarification from the Tenderer in respect of the relevant Tender;</w:t>
      </w:r>
    </w:p>
    <w:p w14:paraId="5F5E1FA2" w14:textId="77777777" w:rsidR="00175C49" w:rsidRPr="00E35AA3" w:rsidRDefault="00175C49" w:rsidP="00622E2F">
      <w:pPr>
        <w:pStyle w:val="msolistparagraph0"/>
        <w:numPr>
          <w:ilvl w:val="1"/>
          <w:numId w:val="8"/>
        </w:numPr>
        <w:ind w:left="1418" w:hanging="284"/>
        <w:jc w:val="left"/>
        <w:rPr>
          <w:rFonts w:asciiTheme="minorHAnsi" w:hAnsiTheme="minorHAnsi"/>
          <w:lang w:val="en-IE"/>
        </w:rPr>
      </w:pPr>
      <w:r w:rsidRPr="00E35AA3">
        <w:rPr>
          <w:rFonts w:asciiTheme="minorHAnsi" w:hAnsiTheme="minorHAnsi"/>
          <w:lang w:val="en-IE"/>
        </w:rPr>
        <w:t>to request the Tenderer to provide EirGrid with information or items which have not been provided or have been provided in an incorrect form;</w:t>
      </w:r>
    </w:p>
    <w:p w14:paraId="38F07F7D" w14:textId="77777777" w:rsidR="00175C49" w:rsidRPr="00E35AA3" w:rsidRDefault="00175C49" w:rsidP="00622E2F">
      <w:pPr>
        <w:pStyle w:val="msolistparagraph0"/>
        <w:numPr>
          <w:ilvl w:val="1"/>
          <w:numId w:val="8"/>
        </w:numPr>
        <w:ind w:left="1418" w:hanging="284"/>
        <w:jc w:val="left"/>
        <w:rPr>
          <w:rFonts w:asciiTheme="minorHAnsi" w:hAnsiTheme="minorHAnsi"/>
          <w:lang w:val="en-IE"/>
        </w:rPr>
      </w:pPr>
      <w:r w:rsidRPr="00E35AA3">
        <w:rPr>
          <w:rFonts w:asciiTheme="minorHAnsi" w:hAnsiTheme="minorHAnsi"/>
          <w:lang w:val="en-IE"/>
        </w:rPr>
        <w:t>to negotiate an amendment and/or change to the relevant Tender with the Tenderer;</w:t>
      </w:r>
    </w:p>
    <w:p w14:paraId="7D57BEFD" w14:textId="77777777" w:rsidR="00175C49" w:rsidRPr="00E35AA3" w:rsidRDefault="00175C49" w:rsidP="00622E2F">
      <w:pPr>
        <w:pStyle w:val="msolistparagraph0"/>
        <w:numPr>
          <w:ilvl w:val="1"/>
          <w:numId w:val="8"/>
        </w:numPr>
        <w:ind w:left="1418" w:hanging="284"/>
        <w:jc w:val="left"/>
        <w:rPr>
          <w:rFonts w:asciiTheme="minorHAnsi" w:hAnsiTheme="minorHAnsi"/>
          <w:lang w:val="en-IE"/>
        </w:rPr>
      </w:pPr>
      <w:r w:rsidRPr="00E35AA3">
        <w:rPr>
          <w:rFonts w:asciiTheme="minorHAnsi" w:hAnsiTheme="minorHAnsi"/>
          <w:lang w:val="en-IE"/>
        </w:rPr>
        <w:t>to waive a requirement which, in the opinion of EirGrid, is minor, procedural, or non-material.</w:t>
      </w:r>
    </w:p>
    <w:p w14:paraId="2A46F549" w14:textId="77777777" w:rsidR="00175C49" w:rsidRPr="00E35AA3" w:rsidRDefault="00175C49" w:rsidP="00175C49">
      <w:pPr>
        <w:rPr>
          <w:rFonts w:cs="Arial"/>
          <w:szCs w:val="20"/>
        </w:rPr>
      </w:pPr>
    </w:p>
    <w:p w14:paraId="7F3CB148" w14:textId="77777777" w:rsidR="00175C49" w:rsidRPr="00E35AA3" w:rsidRDefault="00175C49" w:rsidP="00175C49">
      <w:pPr>
        <w:rPr>
          <w:rFonts w:cs="Arial"/>
          <w:szCs w:val="20"/>
        </w:rPr>
      </w:pPr>
      <w:r w:rsidRPr="00E35AA3">
        <w:rPr>
          <w:rFonts w:cs="Arial"/>
          <w:szCs w:val="20"/>
        </w:rPr>
        <w:t>Incomplete applications may be rejected at EirGrid’s sole discretion.</w:t>
      </w:r>
    </w:p>
    <w:p w14:paraId="566A0719" w14:textId="77777777" w:rsidR="00175C49" w:rsidRPr="00130BE9" w:rsidRDefault="00175C49" w:rsidP="00175C49">
      <w:pPr>
        <w:rPr>
          <w:rFonts w:cs="Arial"/>
        </w:rPr>
      </w:pPr>
    </w:p>
    <w:p w14:paraId="3C9F324F" w14:textId="77777777" w:rsidR="00175C49" w:rsidRPr="00930615" w:rsidRDefault="00175C49" w:rsidP="00052057">
      <w:pPr>
        <w:pStyle w:val="EGStyleGuide-Subheadline"/>
      </w:pPr>
      <w:bookmarkStart w:id="313" w:name="_Toc474832445"/>
      <w:bookmarkStart w:id="314" w:name="_Toc74302340"/>
      <w:r w:rsidRPr="00930615">
        <w:t>Amendments to the Tender Documents and/or Process</w:t>
      </w:r>
      <w:bookmarkEnd w:id="313"/>
      <w:bookmarkEnd w:id="314"/>
    </w:p>
    <w:p w14:paraId="4259CD93" w14:textId="77777777" w:rsidR="00175C49" w:rsidRPr="00130BE9" w:rsidRDefault="00175C49" w:rsidP="00175C49">
      <w:pPr>
        <w:rPr>
          <w:rFonts w:cs="Arial"/>
        </w:rPr>
      </w:pPr>
    </w:p>
    <w:p w14:paraId="7E197623" w14:textId="17D24796" w:rsidR="00175C49" w:rsidRPr="00130BE9" w:rsidRDefault="00175C49" w:rsidP="00175C49">
      <w:pPr>
        <w:rPr>
          <w:rFonts w:cs="Arial"/>
        </w:rPr>
      </w:pPr>
      <w:r w:rsidRPr="00130BE9">
        <w:rPr>
          <w:rFonts w:cs="Arial"/>
        </w:rPr>
        <w:t>EirGrid reserves the right to update or alter the Tender Documents and the information contained herein at any time by notice in writing to Tenderers. These will be issued to all Tenderers and Tenders will be assumed to take account of any such modifications and amendments.</w:t>
      </w:r>
    </w:p>
    <w:p w14:paraId="7E2BB499" w14:textId="68ADB586" w:rsidR="00175C49" w:rsidRPr="00130BE9" w:rsidRDefault="00175C49" w:rsidP="00175C49">
      <w:pPr>
        <w:rPr>
          <w:rFonts w:cs="Arial"/>
        </w:rPr>
      </w:pPr>
      <w:r w:rsidRPr="00130BE9">
        <w:rPr>
          <w:rFonts w:cs="Arial"/>
        </w:rPr>
        <w:t xml:space="preserve">EirGrid reserves the right without advance notice to amend or otherwise change the tendering process or to terminate the process. </w:t>
      </w:r>
    </w:p>
    <w:p w14:paraId="6B1C0F0A" w14:textId="08EC04E8" w:rsidR="00175C49" w:rsidRPr="00130BE9" w:rsidRDefault="00175C49" w:rsidP="00175C49">
      <w:pPr>
        <w:rPr>
          <w:rFonts w:cs="Arial"/>
        </w:rPr>
      </w:pPr>
      <w:r w:rsidRPr="00130BE9">
        <w:rPr>
          <w:rFonts w:cs="Arial"/>
        </w:rPr>
        <w:t xml:space="preserve">EirGrid reserves the right not to proceed with the award process and to </w:t>
      </w:r>
      <w:r>
        <w:rPr>
          <w:rFonts w:cs="Arial"/>
        </w:rPr>
        <w:t xml:space="preserve">suspend or </w:t>
      </w:r>
      <w:r w:rsidRPr="00130BE9">
        <w:rPr>
          <w:rFonts w:cs="Arial"/>
        </w:rPr>
        <w:t>withdraw from the process at any time.</w:t>
      </w:r>
    </w:p>
    <w:p w14:paraId="1554E54A" w14:textId="5010291F" w:rsidR="00175C49" w:rsidRPr="00130BE9" w:rsidRDefault="00175C49" w:rsidP="00E35AA3">
      <w:pPr>
        <w:rPr>
          <w:rFonts w:cs="Arial"/>
        </w:rPr>
      </w:pPr>
      <w:r w:rsidRPr="00130BE9">
        <w:rPr>
          <w:rFonts w:cs="Arial"/>
        </w:rPr>
        <w:t>Nothing in the Tender Documents is, or should be relied upon as, a promise or representation as to EirGrid’s ultimate decision in relation to the award of the Contract.  EirGrid reserves the right (in its absolute discretion):</w:t>
      </w:r>
    </w:p>
    <w:p w14:paraId="74ECF8E2" w14:textId="77777777" w:rsidR="00175C49" w:rsidRPr="00130BE9" w:rsidRDefault="00175C49" w:rsidP="00622E2F">
      <w:pPr>
        <w:numPr>
          <w:ilvl w:val="0"/>
          <w:numId w:val="18"/>
        </w:numPr>
        <w:tabs>
          <w:tab w:val="clear" w:pos="1440"/>
          <w:tab w:val="num" w:pos="630"/>
        </w:tabs>
        <w:spacing w:after="0" w:line="240" w:lineRule="auto"/>
        <w:ind w:left="630" w:hanging="360"/>
        <w:rPr>
          <w:rFonts w:cs="Arial"/>
        </w:rPr>
      </w:pPr>
      <w:r w:rsidRPr="00130BE9">
        <w:rPr>
          <w:rFonts w:cs="Arial"/>
        </w:rPr>
        <w:t>to change the basis of, or the procedures (including the timetable) relating to the tender process;</w:t>
      </w:r>
    </w:p>
    <w:p w14:paraId="4214EE5D" w14:textId="77777777" w:rsidR="00175C49" w:rsidRPr="00130BE9" w:rsidRDefault="00175C49" w:rsidP="00622E2F">
      <w:pPr>
        <w:numPr>
          <w:ilvl w:val="0"/>
          <w:numId w:val="19"/>
        </w:numPr>
        <w:tabs>
          <w:tab w:val="clear" w:pos="1440"/>
          <w:tab w:val="num" w:pos="630"/>
        </w:tabs>
        <w:spacing w:after="0" w:line="240" w:lineRule="auto"/>
        <w:ind w:left="630" w:hanging="360"/>
        <w:rPr>
          <w:rFonts w:cs="Arial"/>
        </w:rPr>
      </w:pPr>
      <w:r w:rsidRPr="00130BE9">
        <w:rPr>
          <w:rFonts w:cs="Arial"/>
        </w:rPr>
        <w:t xml:space="preserve">to reject any, or all, of the Tenders; </w:t>
      </w:r>
    </w:p>
    <w:p w14:paraId="38092DCB" w14:textId="77777777" w:rsidR="00175C49" w:rsidRPr="00130BE9" w:rsidRDefault="00175C49" w:rsidP="00622E2F">
      <w:pPr>
        <w:numPr>
          <w:ilvl w:val="0"/>
          <w:numId w:val="20"/>
        </w:numPr>
        <w:tabs>
          <w:tab w:val="clear" w:pos="1440"/>
          <w:tab w:val="num" w:pos="630"/>
        </w:tabs>
        <w:spacing w:after="0" w:line="240" w:lineRule="auto"/>
        <w:ind w:left="630" w:hanging="360"/>
        <w:rPr>
          <w:rFonts w:cs="Arial"/>
        </w:rPr>
      </w:pPr>
      <w:r w:rsidRPr="00130BE9">
        <w:rPr>
          <w:rFonts w:cs="Arial"/>
        </w:rPr>
        <w:lastRenderedPageBreak/>
        <w:t>not to furnish Tenderers with additional information; or</w:t>
      </w:r>
    </w:p>
    <w:p w14:paraId="532E8D93" w14:textId="77777777" w:rsidR="00175C49" w:rsidRPr="00130BE9" w:rsidRDefault="00175C49" w:rsidP="00622E2F">
      <w:pPr>
        <w:numPr>
          <w:ilvl w:val="0"/>
          <w:numId w:val="21"/>
        </w:numPr>
        <w:tabs>
          <w:tab w:val="clear" w:pos="1440"/>
          <w:tab w:val="num" w:pos="630"/>
        </w:tabs>
        <w:spacing w:after="0" w:line="240" w:lineRule="auto"/>
        <w:ind w:left="630" w:hanging="360"/>
        <w:rPr>
          <w:rFonts w:cs="Arial"/>
        </w:rPr>
      </w:pPr>
      <w:r w:rsidRPr="00130BE9">
        <w:rPr>
          <w:rFonts w:cs="Arial"/>
        </w:rPr>
        <w:t xml:space="preserve">to abandon the competition. </w:t>
      </w:r>
    </w:p>
    <w:p w14:paraId="42DEBF18" w14:textId="77777777" w:rsidR="00E35AA3" w:rsidRDefault="00E35AA3" w:rsidP="00175C49">
      <w:pPr>
        <w:rPr>
          <w:rFonts w:cs="Arial"/>
        </w:rPr>
      </w:pPr>
    </w:p>
    <w:p w14:paraId="07FDE978" w14:textId="10E88263" w:rsidR="00175C49" w:rsidRPr="00933D2D" w:rsidRDefault="00175C49" w:rsidP="00175C49">
      <w:pPr>
        <w:rPr>
          <w:rFonts w:cs="Arial"/>
        </w:rPr>
      </w:pPr>
      <w:r w:rsidRPr="00933D2D">
        <w:rPr>
          <w:rFonts w:cs="Arial"/>
        </w:rPr>
        <w:t>EirGrid does not commit itself to accept the lowest or any of the tenders submitted.</w:t>
      </w:r>
    </w:p>
    <w:p w14:paraId="32F26681" w14:textId="77777777" w:rsidR="00175C49" w:rsidRPr="00130BE9" w:rsidRDefault="00175C49" w:rsidP="00175C49">
      <w:pPr>
        <w:ind w:left="1418"/>
        <w:rPr>
          <w:rFonts w:cs="Arial"/>
        </w:rPr>
      </w:pPr>
    </w:p>
    <w:p w14:paraId="18532866" w14:textId="77777777" w:rsidR="00175C49" w:rsidRPr="00930615" w:rsidRDefault="00175C49" w:rsidP="00052057">
      <w:pPr>
        <w:pStyle w:val="EGStyleGuide-Subheadline"/>
      </w:pPr>
      <w:bookmarkStart w:id="315" w:name="_Toc474832446"/>
      <w:bookmarkStart w:id="316" w:name="_Toc74302341"/>
      <w:bookmarkStart w:id="317" w:name="_Toc181171020"/>
      <w:bookmarkEnd w:id="274"/>
      <w:r w:rsidRPr="00930615">
        <w:t>Verification of Information</w:t>
      </w:r>
      <w:bookmarkEnd w:id="315"/>
      <w:bookmarkEnd w:id="316"/>
    </w:p>
    <w:p w14:paraId="49419A1C" w14:textId="77777777" w:rsidR="00175C49" w:rsidRPr="0083299C" w:rsidRDefault="00175C49" w:rsidP="00175C49">
      <w:pPr>
        <w:rPr>
          <w:lang w:eastAsia="en-GB"/>
        </w:rPr>
      </w:pPr>
    </w:p>
    <w:p w14:paraId="74C201D4" w14:textId="77777777" w:rsidR="00175C49" w:rsidRPr="0083299C" w:rsidRDefault="00175C49" w:rsidP="00175C49">
      <w:pPr>
        <w:rPr>
          <w:rFonts w:cs="Arial"/>
        </w:rPr>
      </w:pPr>
      <w:r w:rsidRPr="0083299C">
        <w:rPr>
          <w:rFonts w:cs="Arial"/>
        </w:rPr>
        <w:t xml:space="preserve">EirGrid shall be entitled to take all reasonable steps and make all reasonable enquiries to check information included in a submitted </w:t>
      </w:r>
      <w:r>
        <w:rPr>
          <w:rFonts w:cs="Arial"/>
        </w:rPr>
        <w:t>tender</w:t>
      </w:r>
      <w:r w:rsidRPr="0083299C">
        <w:rPr>
          <w:rFonts w:cs="Arial"/>
        </w:rPr>
        <w:t>, including talking to referees provided</w:t>
      </w:r>
      <w:r>
        <w:rPr>
          <w:rFonts w:cs="Arial"/>
        </w:rPr>
        <w:t xml:space="preserve"> </w:t>
      </w:r>
      <w:r w:rsidRPr="0083299C">
        <w:rPr>
          <w:rFonts w:cs="Arial"/>
        </w:rPr>
        <w:t xml:space="preserve">without prior reference to the </w:t>
      </w:r>
      <w:r>
        <w:rPr>
          <w:rFonts w:cs="Arial"/>
        </w:rPr>
        <w:t>Tenderer</w:t>
      </w:r>
      <w:r w:rsidRPr="0083299C">
        <w:rPr>
          <w:rFonts w:cs="Arial"/>
        </w:rPr>
        <w:t xml:space="preserve">. </w:t>
      </w:r>
    </w:p>
    <w:p w14:paraId="51CD242A" w14:textId="77777777" w:rsidR="00175C49" w:rsidRPr="0083299C" w:rsidRDefault="00175C49" w:rsidP="00175C49">
      <w:pPr>
        <w:rPr>
          <w:lang w:eastAsia="en-GB"/>
        </w:rPr>
      </w:pPr>
    </w:p>
    <w:p w14:paraId="45F14CBA" w14:textId="77777777" w:rsidR="00175C49" w:rsidRPr="00930615" w:rsidRDefault="00175C49" w:rsidP="00052057">
      <w:pPr>
        <w:pStyle w:val="EGStyleGuide-Subheadline"/>
      </w:pPr>
      <w:bookmarkStart w:id="318" w:name="_Toc474832447"/>
      <w:bookmarkStart w:id="319" w:name="_Toc74302342"/>
      <w:r w:rsidRPr="00930615">
        <w:t>Clarifications</w:t>
      </w:r>
      <w:bookmarkEnd w:id="318"/>
      <w:bookmarkEnd w:id="319"/>
      <w:r w:rsidRPr="00930615">
        <w:t xml:space="preserve"> </w:t>
      </w:r>
    </w:p>
    <w:p w14:paraId="551963DF" w14:textId="77777777" w:rsidR="00175C49" w:rsidRPr="00130BE9" w:rsidRDefault="00175C49" w:rsidP="00175C49">
      <w:pPr>
        <w:ind w:right="-327"/>
        <w:rPr>
          <w:rFonts w:cs="Arial"/>
        </w:rPr>
      </w:pPr>
    </w:p>
    <w:p w14:paraId="4A1935DB" w14:textId="77777777" w:rsidR="00175C49" w:rsidRPr="00130BE9" w:rsidRDefault="00175C49" w:rsidP="00175C49">
      <w:pPr>
        <w:ind w:right="-4"/>
        <w:rPr>
          <w:rFonts w:cs="Arial"/>
        </w:rPr>
      </w:pPr>
      <w:r w:rsidRPr="00130BE9">
        <w:rPr>
          <w:rFonts w:cs="Arial"/>
        </w:rPr>
        <w:t>During the tender evaluation period and at EirGrid’s discretion, clarifications may be sought from Tenderers. Where information or documentation to be submitted by a tenderer is or appears to be incomplete or erroneous, or where specific documents are missing, EirGrid may request that such a tenderer submit, supplement, clarify or complete the relevant information or documentation</w:t>
      </w:r>
      <w:r>
        <w:rPr>
          <w:rFonts w:cs="Arial"/>
        </w:rPr>
        <w:t>.</w:t>
      </w:r>
    </w:p>
    <w:p w14:paraId="187965CA" w14:textId="77777777" w:rsidR="00175C49" w:rsidRDefault="00175C49" w:rsidP="00175C49">
      <w:pPr>
        <w:rPr>
          <w:rFonts w:cs="Arial"/>
        </w:rPr>
      </w:pPr>
      <w:r w:rsidRPr="00130BE9">
        <w:rPr>
          <w:rFonts w:cs="Arial"/>
        </w:rPr>
        <w:t>Tenderers will be required to provide such clarification in writing. Responses to requests for clarification may not materially change elements of the tenders submitted.</w:t>
      </w:r>
      <w:r>
        <w:rPr>
          <w:rFonts w:cs="Arial"/>
        </w:rPr>
        <w:t xml:space="preserve"> </w:t>
      </w:r>
    </w:p>
    <w:p w14:paraId="0BFF9429" w14:textId="77777777" w:rsidR="00175C49" w:rsidRDefault="00175C49" w:rsidP="00175C49">
      <w:pPr>
        <w:rPr>
          <w:rFonts w:cs="Arial"/>
        </w:rPr>
      </w:pPr>
      <w:r w:rsidRPr="00933D2D">
        <w:rPr>
          <w:rFonts w:cs="Arial"/>
        </w:rPr>
        <w:t xml:space="preserve">No unsolicited communications from Tenderers will be entertained during the evaluation period. </w:t>
      </w:r>
    </w:p>
    <w:p w14:paraId="66E38D4F" w14:textId="77777777" w:rsidR="00175C49" w:rsidRPr="00130BE9" w:rsidRDefault="00175C49" w:rsidP="00175C49">
      <w:pPr>
        <w:ind w:right="-4"/>
        <w:rPr>
          <w:rFonts w:cs="Arial"/>
        </w:rPr>
      </w:pPr>
    </w:p>
    <w:p w14:paraId="42B0F42E" w14:textId="77777777" w:rsidR="00175C49" w:rsidRPr="00930615" w:rsidRDefault="00175C49" w:rsidP="00052057">
      <w:pPr>
        <w:pStyle w:val="EGStyleGuide-Subheadline"/>
      </w:pPr>
      <w:bookmarkStart w:id="320" w:name="_Toc181171033"/>
      <w:bookmarkStart w:id="321" w:name="_Toc474832448"/>
      <w:bookmarkStart w:id="322" w:name="_Toc74302343"/>
      <w:r w:rsidRPr="00930615">
        <w:t>Clarification Meeting with Tenderers</w:t>
      </w:r>
      <w:bookmarkEnd w:id="320"/>
      <w:bookmarkEnd w:id="321"/>
      <w:bookmarkEnd w:id="322"/>
    </w:p>
    <w:p w14:paraId="19945271" w14:textId="77777777" w:rsidR="00175C49" w:rsidRPr="00130BE9" w:rsidRDefault="00175C49" w:rsidP="00175C49">
      <w:pPr>
        <w:ind w:right="-327"/>
        <w:rPr>
          <w:rFonts w:cs="Arial"/>
        </w:rPr>
      </w:pPr>
    </w:p>
    <w:p w14:paraId="6A2B88B3" w14:textId="77777777" w:rsidR="00175C49" w:rsidRDefault="00175C49" w:rsidP="00175C49">
      <w:pPr>
        <w:ind w:right="-4"/>
        <w:rPr>
          <w:rFonts w:cs="Arial"/>
        </w:rPr>
      </w:pPr>
      <w:r w:rsidRPr="00B74C66">
        <w:rPr>
          <w:rFonts w:cs="Arial"/>
        </w:rPr>
        <w:t xml:space="preserve">Under the </w:t>
      </w:r>
      <w:r>
        <w:rPr>
          <w:rFonts w:cs="Arial"/>
        </w:rPr>
        <w:t>N</w:t>
      </w:r>
      <w:r w:rsidRPr="00B74C66">
        <w:rPr>
          <w:rFonts w:cs="Arial"/>
        </w:rPr>
        <w:t>egotiated procedure</w:t>
      </w:r>
      <w:r w:rsidRPr="00130BE9">
        <w:rPr>
          <w:rFonts w:cs="Arial"/>
        </w:rPr>
        <w:t>, a number of the most competitive Tenderers may be short</w:t>
      </w:r>
      <w:r>
        <w:rPr>
          <w:rFonts w:cs="Arial"/>
        </w:rPr>
        <w:t>-</w:t>
      </w:r>
      <w:r w:rsidRPr="00130BE9">
        <w:rPr>
          <w:rFonts w:cs="Arial"/>
        </w:rPr>
        <w:t xml:space="preserve">listed and invited to make presentations on their proposals for the purpose of elaboration, clarification and/or aiding mutual understanding. </w:t>
      </w:r>
      <w:r>
        <w:rPr>
          <w:rFonts w:cs="Arial"/>
        </w:rPr>
        <w:t xml:space="preserve">A short-list of one or more Tenderers will be identified following completing of an initial evaluation of all tender responses received against the published award criteria. </w:t>
      </w:r>
    </w:p>
    <w:p w14:paraId="5430F4C2" w14:textId="77777777" w:rsidR="00175C49" w:rsidRPr="00130BE9" w:rsidRDefault="00175C49" w:rsidP="00175C49">
      <w:pPr>
        <w:ind w:right="-4"/>
        <w:rPr>
          <w:rFonts w:cs="Arial"/>
        </w:rPr>
      </w:pPr>
      <w:r w:rsidRPr="00130BE9">
        <w:rPr>
          <w:rFonts w:cs="Arial"/>
        </w:rPr>
        <w:t xml:space="preserve">Invited Tenderers must be in a position to make such a presentation at a mutually agreed date. Any proposed subcontractors may be required to participate in the presentation. Additionally, EirGrid may wish to interview the key personnel proposed by the Tenderer for the </w:t>
      </w:r>
      <w:r>
        <w:rPr>
          <w:rFonts w:cs="Arial"/>
        </w:rPr>
        <w:t>contract</w:t>
      </w:r>
      <w:r w:rsidRPr="00130BE9">
        <w:rPr>
          <w:rFonts w:cs="Arial"/>
        </w:rPr>
        <w:t xml:space="preserve">. Accordingly, respondents must be in a position to make such personnel available for interview at reasonable notice, if so requested.  </w:t>
      </w:r>
    </w:p>
    <w:p w14:paraId="752A9E79" w14:textId="77777777" w:rsidR="00175C49" w:rsidRPr="00130BE9" w:rsidRDefault="00175C49" w:rsidP="00175C49">
      <w:pPr>
        <w:ind w:right="-4"/>
        <w:rPr>
          <w:rFonts w:cs="Arial"/>
        </w:rPr>
      </w:pPr>
    </w:p>
    <w:p w14:paraId="7F0E8CA7" w14:textId="77777777" w:rsidR="00175C49" w:rsidRDefault="00175C49" w:rsidP="00175C49">
      <w:pPr>
        <w:ind w:right="-4"/>
        <w:rPr>
          <w:rFonts w:cs="Arial"/>
        </w:rPr>
      </w:pPr>
      <w:r w:rsidRPr="00130BE9">
        <w:rPr>
          <w:rFonts w:cs="Arial"/>
        </w:rPr>
        <w:t xml:space="preserve">Respondents will be required to bear their own costs in respect of any such </w:t>
      </w:r>
      <w:r>
        <w:rPr>
          <w:rFonts w:cs="Arial"/>
        </w:rPr>
        <w:t xml:space="preserve">meetings, </w:t>
      </w:r>
      <w:r w:rsidRPr="00130BE9">
        <w:rPr>
          <w:rFonts w:cs="Arial"/>
        </w:rPr>
        <w:t>interviews or presentations.</w:t>
      </w:r>
    </w:p>
    <w:p w14:paraId="0EDE6B74" w14:textId="77777777" w:rsidR="00175C49" w:rsidRPr="00130BE9" w:rsidRDefault="00175C49" w:rsidP="00175C49">
      <w:pPr>
        <w:ind w:right="-4"/>
        <w:rPr>
          <w:rFonts w:cs="Arial"/>
        </w:rPr>
      </w:pPr>
      <w:r>
        <w:rPr>
          <w:rFonts w:cs="Arial"/>
        </w:rPr>
        <w:t xml:space="preserve">All information provided by Tenderers during clarification meetings will be considered as part of the evaluation process as appropriate to the Award Criteria. </w:t>
      </w:r>
    </w:p>
    <w:p w14:paraId="24E20B47" w14:textId="77777777" w:rsidR="00175C49" w:rsidRPr="00130BE9" w:rsidRDefault="00175C49" w:rsidP="00175C49">
      <w:pPr>
        <w:ind w:right="-4"/>
        <w:rPr>
          <w:rFonts w:cs="Arial"/>
        </w:rPr>
      </w:pPr>
      <w:r w:rsidRPr="00130BE9">
        <w:rPr>
          <w:rFonts w:cs="Arial"/>
        </w:rPr>
        <w:t>Our indicative timetable for these</w:t>
      </w:r>
      <w:r>
        <w:rPr>
          <w:rFonts w:cs="Arial"/>
        </w:rPr>
        <w:t xml:space="preserve"> meetings is provided in </w:t>
      </w:r>
      <w:r w:rsidRPr="008C2663">
        <w:rPr>
          <w:rFonts w:cs="Arial"/>
        </w:rPr>
        <w:t xml:space="preserve">Part 1 </w:t>
      </w:r>
      <w:r w:rsidRPr="00130BE9">
        <w:rPr>
          <w:rFonts w:cs="Arial"/>
        </w:rPr>
        <w:t>– Timetable.</w:t>
      </w:r>
    </w:p>
    <w:p w14:paraId="0ED75ED0" w14:textId="77777777" w:rsidR="00175C49" w:rsidRPr="002721D5" w:rsidRDefault="00175C49" w:rsidP="00175C49"/>
    <w:p w14:paraId="7C79A747" w14:textId="77777777" w:rsidR="00EE6889" w:rsidRDefault="00EE6889" w:rsidP="00052057">
      <w:pPr>
        <w:pStyle w:val="EGStyleGuide-Subheadline"/>
      </w:pPr>
      <w:bookmarkStart w:id="323" w:name="_Toc474832450"/>
      <w:bookmarkStart w:id="324" w:name="_Toc74302344"/>
    </w:p>
    <w:p w14:paraId="1AD5B249" w14:textId="77777777" w:rsidR="00EE6889" w:rsidRDefault="00EE6889" w:rsidP="00052057">
      <w:pPr>
        <w:pStyle w:val="EGStyleGuide-Subheadline"/>
      </w:pPr>
    </w:p>
    <w:p w14:paraId="775D17FE" w14:textId="621355F6" w:rsidR="00175C49" w:rsidRPr="00930615" w:rsidRDefault="00175C49" w:rsidP="00052057">
      <w:pPr>
        <w:pStyle w:val="EGStyleGuide-Subheadline"/>
      </w:pPr>
      <w:r w:rsidRPr="00930615">
        <w:t>Acknowledgement of Receipt of Tender</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930615">
        <w:t xml:space="preserve"> Documentation</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7"/>
      <w:bookmarkEnd w:id="323"/>
      <w:bookmarkEnd w:id="324"/>
    </w:p>
    <w:p w14:paraId="496E6196" w14:textId="77777777" w:rsidR="00175C49" w:rsidRPr="00130BE9" w:rsidRDefault="00175C49" w:rsidP="00175C49">
      <w:pPr>
        <w:rPr>
          <w:rFonts w:cs="Arial"/>
          <w:b/>
          <w:bCs/>
        </w:rPr>
      </w:pPr>
    </w:p>
    <w:p w14:paraId="389A47F8" w14:textId="7AFBF507" w:rsidR="00175C49" w:rsidRPr="00130BE9" w:rsidRDefault="00175C49" w:rsidP="00175C49">
      <w:pPr>
        <w:rPr>
          <w:rFonts w:cs="Arial"/>
        </w:rPr>
      </w:pPr>
      <w:r w:rsidRPr="00130BE9">
        <w:rPr>
          <w:rFonts w:cs="Arial"/>
        </w:rPr>
        <w:t xml:space="preserve">Tenderers should acknowledge, via email to </w:t>
      </w:r>
      <w:hyperlink r:id="rId36" w:history="1">
        <w:r w:rsidRPr="00DC736F">
          <w:rPr>
            <w:rStyle w:val="Hyperlink"/>
            <w:rFonts w:cs="Arial"/>
          </w:rPr>
          <w:t>tenders@eirgrid.com</w:t>
        </w:r>
      </w:hyperlink>
      <w:r w:rsidRPr="00130BE9">
        <w:rPr>
          <w:rFonts w:cs="Arial"/>
        </w:rPr>
        <w:t xml:space="preserve"> receipt of the tender documentation and confirm whether or not they intend to submit a completed tender by the closi</w:t>
      </w:r>
      <w:r>
        <w:rPr>
          <w:rFonts w:cs="Arial"/>
        </w:rPr>
        <w:t xml:space="preserve">ng date indicated in </w:t>
      </w:r>
      <w:r w:rsidRPr="008C2663">
        <w:rPr>
          <w:rFonts w:cs="Arial"/>
        </w:rPr>
        <w:t xml:space="preserve">Part 1 </w:t>
      </w:r>
      <w:r w:rsidRPr="00130BE9">
        <w:rPr>
          <w:rFonts w:cs="Arial"/>
        </w:rPr>
        <w:t xml:space="preserve">Timetable. </w:t>
      </w:r>
    </w:p>
    <w:p w14:paraId="11C7B41D" w14:textId="77777777" w:rsidR="00175C49" w:rsidRPr="00130BE9" w:rsidRDefault="00175C49" w:rsidP="00175C49">
      <w:pPr>
        <w:ind w:right="27"/>
        <w:rPr>
          <w:rFonts w:cs="Arial"/>
        </w:rPr>
      </w:pPr>
      <w:r w:rsidRPr="00130BE9">
        <w:rPr>
          <w:rFonts w:cs="Arial"/>
        </w:rPr>
        <w:t>All communication in relation to this tender process shall be in writing to the Procurement Department.</w:t>
      </w:r>
    </w:p>
    <w:p w14:paraId="355566CC" w14:textId="77777777" w:rsidR="00175C49" w:rsidRPr="00130BE9" w:rsidRDefault="00175C49" w:rsidP="00175C49">
      <w:pPr>
        <w:ind w:right="27"/>
        <w:rPr>
          <w:rFonts w:cs="Arial"/>
        </w:rPr>
      </w:pPr>
    </w:p>
    <w:p w14:paraId="285564AC" w14:textId="77777777" w:rsidR="00175C49" w:rsidRPr="00930615" w:rsidRDefault="00175C49" w:rsidP="00052057">
      <w:pPr>
        <w:pStyle w:val="EGStyleGuide-Subheadline"/>
      </w:pPr>
      <w:bookmarkStart w:id="325" w:name="_Toc474832451"/>
      <w:bookmarkStart w:id="326" w:name="_Toc74302345"/>
      <w:bookmarkStart w:id="327" w:name="_Toc181171023"/>
      <w:r w:rsidRPr="00930615">
        <w:t>Preparation Costs</w:t>
      </w:r>
      <w:bookmarkEnd w:id="325"/>
      <w:bookmarkEnd w:id="326"/>
    </w:p>
    <w:p w14:paraId="6F03D5AD" w14:textId="77777777" w:rsidR="00175C49" w:rsidRPr="005B6EE7" w:rsidRDefault="00175C49" w:rsidP="00175C49">
      <w:pPr>
        <w:rPr>
          <w:lang w:eastAsia="en-GB"/>
        </w:rPr>
      </w:pPr>
    </w:p>
    <w:p w14:paraId="25BE7BD6" w14:textId="0143FE25" w:rsidR="00175C49" w:rsidRPr="005B6EE7" w:rsidRDefault="00175C49" w:rsidP="00175C49">
      <w:pPr>
        <w:ind w:right="-4"/>
        <w:rPr>
          <w:rFonts w:cs="Arial"/>
        </w:rPr>
      </w:pPr>
      <w:r w:rsidRPr="005B6EE7">
        <w:rPr>
          <w:rFonts w:cs="Arial"/>
        </w:rPr>
        <w:t>EirGrid</w:t>
      </w:r>
      <w:r w:rsidRPr="005B6EE7">
        <w:rPr>
          <w:rFonts w:cs="Arial"/>
          <w:bCs/>
          <w:i/>
          <w:iCs/>
        </w:rPr>
        <w:t xml:space="preserve"> </w:t>
      </w:r>
      <w:r w:rsidRPr="005B6EE7">
        <w:rPr>
          <w:rFonts w:cs="Arial"/>
        </w:rPr>
        <w:t xml:space="preserve">will not be liable in respect of any costs incurred by Tenderers in the preparation of tenders or any associated work effort. </w:t>
      </w:r>
    </w:p>
    <w:p w14:paraId="17A1962A" w14:textId="77777777" w:rsidR="00175C49" w:rsidRPr="005B6EE7" w:rsidRDefault="00175C49" w:rsidP="00175C49">
      <w:pPr>
        <w:rPr>
          <w:rFonts w:cs="Arial"/>
          <w:bCs/>
        </w:rPr>
      </w:pPr>
      <w:r w:rsidRPr="005B6EE7">
        <w:rPr>
          <w:rFonts w:cs="Arial"/>
          <w:bCs/>
        </w:rPr>
        <w:t xml:space="preserve">Each Tenderer’s costs will be the sole liability of that Tenderer, including costs of travel to and attendance at any meetings. </w:t>
      </w:r>
      <w:r w:rsidRPr="005B6EE7">
        <w:rPr>
          <w:rFonts w:cs="Arial"/>
        </w:rPr>
        <w:t>EirGrid</w:t>
      </w:r>
      <w:r w:rsidRPr="005B6EE7">
        <w:rPr>
          <w:rFonts w:cs="Arial"/>
          <w:bCs/>
        </w:rPr>
        <w:t xml:space="preserve"> has no obligation to reimburse the Tenderer in respect of costs incurred by it in the preparation of its tender or otherwise as a result of its participation in this procurement process, whatsoever or howsoever arising.</w:t>
      </w:r>
    </w:p>
    <w:p w14:paraId="2D0A8AEF" w14:textId="77777777" w:rsidR="00175C49" w:rsidRPr="005B6EE7" w:rsidRDefault="00175C49" w:rsidP="00175C49">
      <w:pPr>
        <w:rPr>
          <w:lang w:eastAsia="en-GB"/>
        </w:rPr>
      </w:pPr>
    </w:p>
    <w:p w14:paraId="0880C177" w14:textId="77777777" w:rsidR="00175C49" w:rsidRPr="00930615" w:rsidRDefault="00175C49" w:rsidP="007E2DA0">
      <w:pPr>
        <w:pStyle w:val="EGStyleGuide-Subheadline"/>
        <w:ind w:left="0"/>
      </w:pPr>
      <w:bookmarkStart w:id="328" w:name="_Toc474832452"/>
      <w:bookmarkStart w:id="329" w:name="_Toc74302346"/>
      <w:r w:rsidRPr="00930615">
        <w:t xml:space="preserve">Forwarding of </w:t>
      </w:r>
      <w:bookmarkEnd w:id="327"/>
      <w:r w:rsidRPr="00930615">
        <w:t>Documents</w:t>
      </w:r>
      <w:bookmarkEnd w:id="328"/>
      <w:bookmarkEnd w:id="329"/>
    </w:p>
    <w:p w14:paraId="4E8AAAC3" w14:textId="77777777" w:rsidR="00175C49" w:rsidRPr="00130BE9" w:rsidRDefault="00175C49" w:rsidP="00175C49">
      <w:pPr>
        <w:rPr>
          <w:rFonts w:cs="Arial"/>
        </w:rPr>
      </w:pPr>
    </w:p>
    <w:p w14:paraId="38C5E9B2" w14:textId="77777777" w:rsidR="00175C49" w:rsidRPr="00130BE9" w:rsidRDefault="00175C49" w:rsidP="00175C49">
      <w:pPr>
        <w:ind w:right="-327"/>
        <w:rPr>
          <w:rFonts w:cs="Arial"/>
        </w:rPr>
      </w:pPr>
      <w:r w:rsidRPr="00130BE9">
        <w:rPr>
          <w:rFonts w:cs="Arial"/>
        </w:rPr>
        <w:t xml:space="preserve">These tender documents shall not be forwarded to any other </w:t>
      </w:r>
      <w:r>
        <w:rPr>
          <w:rFonts w:cs="Arial"/>
        </w:rPr>
        <w:t>third party</w:t>
      </w:r>
      <w:r w:rsidRPr="00130BE9">
        <w:rPr>
          <w:rFonts w:cs="Arial"/>
        </w:rPr>
        <w:t xml:space="preserve"> without the prior written permission of EirGrid.</w:t>
      </w:r>
    </w:p>
    <w:p w14:paraId="1BA33492" w14:textId="77777777" w:rsidR="00175C49" w:rsidRPr="00130BE9" w:rsidRDefault="00175C49" w:rsidP="00175C49">
      <w:pPr>
        <w:ind w:right="27"/>
        <w:rPr>
          <w:rFonts w:cs="Arial"/>
        </w:rPr>
      </w:pPr>
    </w:p>
    <w:p w14:paraId="5F2495E3" w14:textId="77777777" w:rsidR="00175C49" w:rsidRPr="00930615" w:rsidRDefault="00175C49" w:rsidP="007E2DA0">
      <w:pPr>
        <w:pStyle w:val="EGStyleGuide-Subheadline"/>
        <w:ind w:left="0"/>
      </w:pPr>
      <w:bookmarkStart w:id="330" w:name="_Toc109453664"/>
      <w:bookmarkStart w:id="331" w:name="_Toc181171024"/>
      <w:bookmarkStart w:id="332" w:name="_Toc474832453"/>
      <w:bookmarkStart w:id="333" w:name="_Toc74302347"/>
      <w:r w:rsidRPr="00930615">
        <w:t>Confidential</w:t>
      </w:r>
      <w:bookmarkEnd w:id="330"/>
      <w:r w:rsidRPr="00930615">
        <w:t>ity</w:t>
      </w:r>
      <w:bookmarkEnd w:id="331"/>
      <w:bookmarkEnd w:id="332"/>
      <w:bookmarkEnd w:id="333"/>
    </w:p>
    <w:p w14:paraId="1996FEEF" w14:textId="77777777" w:rsidR="00175C49" w:rsidRPr="00130BE9" w:rsidRDefault="00175C49" w:rsidP="00175C49">
      <w:pPr>
        <w:ind w:right="-327"/>
        <w:rPr>
          <w:rFonts w:cs="Arial"/>
        </w:rPr>
      </w:pPr>
    </w:p>
    <w:p w14:paraId="50BEC5A7" w14:textId="77777777" w:rsidR="00175C49" w:rsidRDefault="00175C49" w:rsidP="00175C49">
      <w:pPr>
        <w:ind w:right="-4"/>
        <w:rPr>
          <w:rFonts w:cs="Arial"/>
        </w:rPr>
      </w:pPr>
      <w:r w:rsidRPr="00130BE9">
        <w:rPr>
          <w:rFonts w:cs="Arial"/>
        </w:rPr>
        <w:t>Tenderers are required to treat as confidential all documents provided in the Tender Pack and all other information whether in written, visual or oral form supplied to them by, or on behalf of, EirGrid, or acquired in the course of visits to EirGrid’s premises.  Reproduction of any such information, whether in whole or in part, other than for the purpose of the tendering process, is strictly forbidden without the prior written permission of EirGrid. Tenderers are responsible for ensuring the compliance with these requirements by any third party involved with the tender.</w:t>
      </w:r>
    </w:p>
    <w:p w14:paraId="41B185AA" w14:textId="77777777" w:rsidR="00175C49" w:rsidRDefault="00175C49" w:rsidP="00175C49">
      <w:pPr>
        <w:ind w:right="-4"/>
        <w:rPr>
          <w:rFonts w:cs="Arial"/>
        </w:rPr>
      </w:pPr>
    </w:p>
    <w:p w14:paraId="5261971C" w14:textId="77777777" w:rsidR="00175C49" w:rsidRDefault="00175C49" w:rsidP="00175C49">
      <w:pPr>
        <w:ind w:right="-4"/>
        <w:rPr>
          <w:rFonts w:cs="Arial"/>
        </w:rPr>
      </w:pPr>
    </w:p>
    <w:p w14:paraId="04EEEA89" w14:textId="77777777" w:rsidR="00175C49" w:rsidRPr="00930615" w:rsidRDefault="00175C49" w:rsidP="00BD0893">
      <w:pPr>
        <w:pStyle w:val="EGStyleGuide-Subheadline"/>
        <w:ind w:left="0"/>
      </w:pPr>
      <w:bookmarkStart w:id="334" w:name="_Toc474832454"/>
      <w:bookmarkStart w:id="335" w:name="_Toc74302348"/>
      <w:r w:rsidRPr="00930615">
        <w:t>Freedom of Information Act, 2014 and the European Communities (Access To Information on the Environment) Regulations 2007-2014</w:t>
      </w:r>
      <w:bookmarkEnd w:id="334"/>
      <w:bookmarkEnd w:id="335"/>
    </w:p>
    <w:p w14:paraId="5CA849AF" w14:textId="77777777" w:rsidR="00175C49" w:rsidRPr="00130BE9" w:rsidRDefault="00175C49" w:rsidP="00175C49">
      <w:pPr>
        <w:rPr>
          <w:rFonts w:cs="Arial"/>
        </w:rPr>
      </w:pPr>
    </w:p>
    <w:p w14:paraId="3F1F9617" w14:textId="77777777" w:rsidR="00175C49" w:rsidRPr="00E35AA3" w:rsidRDefault="00175C49" w:rsidP="00175C49">
      <w:pPr>
        <w:pStyle w:val="DefaultText"/>
        <w:jc w:val="left"/>
        <w:rPr>
          <w:rFonts w:asciiTheme="minorHAnsi" w:eastAsiaTheme="minorEastAsia" w:hAnsiTheme="minorHAnsi" w:cs="Arial"/>
          <w:sz w:val="20"/>
          <w:lang w:eastAsia="ja-JP"/>
        </w:rPr>
      </w:pPr>
      <w:r w:rsidRPr="00E35AA3">
        <w:rPr>
          <w:rFonts w:asciiTheme="minorHAnsi" w:eastAsiaTheme="minorEastAsia" w:hAnsiTheme="minorHAnsi" w:cs="Arial"/>
          <w:sz w:val="20"/>
          <w:lang w:eastAsia="ja-JP"/>
        </w:rPr>
        <w:t xml:space="preserve">EirGrid is subject to the Freedom of Information (FOI) Act. EirGrid is listed in Schedule 1, Part 1 of the FOI Act which means that EirGrid is a “partially included agency” for the purposes of the FOI Act. Specifically, the FOI Act only applies to records held by EirGrid insofar as they concern its functions under its </w:t>
      </w:r>
      <w:r w:rsidRPr="00E35AA3">
        <w:rPr>
          <w:rFonts w:asciiTheme="minorHAnsi" w:eastAsiaTheme="minorEastAsia" w:hAnsiTheme="minorHAnsi" w:cs="Arial"/>
          <w:sz w:val="20"/>
          <w:lang w:eastAsia="ja-JP"/>
        </w:rPr>
        <w:lastRenderedPageBreak/>
        <w:t>Transmission System Operator (TSO) licence granted under section 14(1) of the Electricity Regulation Act 1999.</w:t>
      </w:r>
    </w:p>
    <w:p w14:paraId="39CDD031" w14:textId="77777777" w:rsidR="00175C49" w:rsidRPr="00E35AA3" w:rsidRDefault="00175C49" w:rsidP="00175C49">
      <w:pPr>
        <w:pStyle w:val="DefaultText"/>
        <w:jc w:val="left"/>
        <w:rPr>
          <w:rFonts w:asciiTheme="minorHAnsi" w:eastAsiaTheme="minorEastAsia" w:hAnsiTheme="minorHAnsi" w:cs="Arial"/>
          <w:sz w:val="20"/>
          <w:lang w:eastAsia="ja-JP"/>
        </w:rPr>
      </w:pPr>
    </w:p>
    <w:p w14:paraId="27B8A77E" w14:textId="77777777" w:rsidR="00175C49" w:rsidRPr="00E35AA3" w:rsidRDefault="00175C49" w:rsidP="00175C49">
      <w:pPr>
        <w:pStyle w:val="DefaultText"/>
        <w:jc w:val="left"/>
        <w:rPr>
          <w:rFonts w:asciiTheme="minorHAnsi" w:eastAsiaTheme="minorEastAsia" w:hAnsiTheme="minorHAnsi" w:cs="Arial"/>
          <w:sz w:val="20"/>
          <w:lang w:eastAsia="ja-JP"/>
        </w:rPr>
      </w:pPr>
      <w:r w:rsidRPr="00E35AA3">
        <w:rPr>
          <w:rFonts w:asciiTheme="minorHAnsi" w:eastAsiaTheme="minorEastAsia" w:hAnsiTheme="minorHAnsi" w:cs="Arial"/>
          <w:sz w:val="20"/>
          <w:lang w:eastAsia="ja-JP"/>
        </w:rPr>
        <w:t>EirGrid proposes the following:</w:t>
      </w:r>
    </w:p>
    <w:p w14:paraId="71FE4F62" w14:textId="77777777" w:rsidR="00175C49" w:rsidRPr="00E35AA3" w:rsidRDefault="00175C49" w:rsidP="00175C49">
      <w:pPr>
        <w:pStyle w:val="DefaultText"/>
        <w:jc w:val="left"/>
        <w:rPr>
          <w:rFonts w:asciiTheme="minorHAnsi" w:eastAsiaTheme="minorEastAsia" w:hAnsiTheme="minorHAnsi" w:cs="Arial"/>
          <w:sz w:val="20"/>
          <w:lang w:eastAsia="ja-JP"/>
        </w:rPr>
      </w:pPr>
    </w:p>
    <w:p w14:paraId="44384ECC" w14:textId="77777777" w:rsidR="00175C49" w:rsidRPr="00E35AA3" w:rsidRDefault="00175C49" w:rsidP="00622E2F">
      <w:pPr>
        <w:pStyle w:val="DefaultText"/>
        <w:numPr>
          <w:ilvl w:val="0"/>
          <w:numId w:val="31"/>
        </w:numPr>
        <w:adjustRightInd/>
        <w:jc w:val="left"/>
        <w:rPr>
          <w:rFonts w:asciiTheme="minorHAnsi" w:eastAsiaTheme="minorEastAsia" w:hAnsiTheme="minorHAnsi" w:cs="Arial"/>
          <w:sz w:val="20"/>
          <w:lang w:eastAsia="ja-JP"/>
        </w:rPr>
      </w:pPr>
      <w:r w:rsidRPr="00E35AA3">
        <w:rPr>
          <w:rFonts w:asciiTheme="minorHAnsi" w:eastAsiaTheme="minorEastAsia" w:hAnsiTheme="minorHAnsi" w:cs="Arial"/>
          <w:sz w:val="20"/>
          <w:lang w:eastAsia="ja-JP"/>
        </w:rPr>
        <w:t>The information in the RFP pack for this tender will be made available on request.</w:t>
      </w:r>
    </w:p>
    <w:p w14:paraId="3F33CD0A" w14:textId="77777777" w:rsidR="00175C49" w:rsidRPr="00E35AA3" w:rsidRDefault="00175C49" w:rsidP="00175C49">
      <w:pPr>
        <w:pStyle w:val="DefaultText"/>
        <w:ind w:left="1440"/>
        <w:jc w:val="left"/>
        <w:rPr>
          <w:rFonts w:asciiTheme="minorHAnsi" w:eastAsiaTheme="minorEastAsia" w:hAnsiTheme="minorHAnsi" w:cs="Arial"/>
          <w:sz w:val="20"/>
          <w:lang w:eastAsia="ja-JP"/>
        </w:rPr>
      </w:pPr>
    </w:p>
    <w:p w14:paraId="414DC5CF" w14:textId="77777777" w:rsidR="00175C49" w:rsidRPr="00E35AA3" w:rsidRDefault="00175C49" w:rsidP="00622E2F">
      <w:pPr>
        <w:pStyle w:val="DefaultText"/>
        <w:numPr>
          <w:ilvl w:val="0"/>
          <w:numId w:val="31"/>
        </w:numPr>
        <w:adjustRightInd/>
        <w:jc w:val="left"/>
        <w:rPr>
          <w:rFonts w:asciiTheme="minorHAnsi" w:eastAsiaTheme="minorEastAsia" w:hAnsiTheme="minorHAnsi" w:cs="Arial"/>
          <w:sz w:val="20"/>
          <w:lang w:eastAsia="ja-JP"/>
        </w:rPr>
      </w:pPr>
      <w:r w:rsidRPr="00E35AA3">
        <w:rPr>
          <w:rFonts w:asciiTheme="minorHAnsi" w:eastAsiaTheme="minorEastAsia" w:hAnsiTheme="minorHAnsi" w:cs="Arial"/>
          <w:sz w:val="20"/>
          <w:lang w:eastAsia="ja-JP"/>
        </w:rPr>
        <w:t>To hold confidential, any information provided by you in this tender competition subject to:</w:t>
      </w:r>
    </w:p>
    <w:p w14:paraId="5FAA737C" w14:textId="77777777" w:rsidR="00175C49" w:rsidRPr="00E35AA3" w:rsidRDefault="00175C49" w:rsidP="00622E2F">
      <w:pPr>
        <w:pStyle w:val="DefaultText"/>
        <w:numPr>
          <w:ilvl w:val="1"/>
          <w:numId w:val="31"/>
        </w:numPr>
        <w:adjustRightInd/>
        <w:jc w:val="left"/>
        <w:rPr>
          <w:rFonts w:asciiTheme="minorHAnsi" w:eastAsiaTheme="minorEastAsia" w:hAnsiTheme="minorHAnsi" w:cs="Arial"/>
          <w:sz w:val="20"/>
          <w:lang w:eastAsia="ja-JP"/>
        </w:rPr>
      </w:pPr>
      <w:r w:rsidRPr="00E35AA3">
        <w:rPr>
          <w:rFonts w:asciiTheme="minorHAnsi" w:eastAsiaTheme="minorEastAsia" w:hAnsiTheme="minorHAnsi" w:cs="Arial"/>
          <w:sz w:val="20"/>
          <w:lang w:eastAsia="ja-JP"/>
        </w:rPr>
        <w:t>disclosure of the information specified at (i) above as liable for release to the public; and</w:t>
      </w:r>
    </w:p>
    <w:p w14:paraId="291D3B5B" w14:textId="77777777" w:rsidR="00175C49" w:rsidRPr="00E35AA3" w:rsidRDefault="00175C49" w:rsidP="00175C49">
      <w:pPr>
        <w:pStyle w:val="DefaultText"/>
        <w:adjustRightInd/>
        <w:ind w:left="1440"/>
        <w:jc w:val="left"/>
        <w:rPr>
          <w:rFonts w:asciiTheme="minorHAnsi" w:eastAsiaTheme="minorEastAsia" w:hAnsiTheme="minorHAnsi" w:cs="Arial"/>
          <w:sz w:val="20"/>
          <w:lang w:eastAsia="ja-JP"/>
        </w:rPr>
      </w:pPr>
    </w:p>
    <w:p w14:paraId="617AEDB2" w14:textId="77777777" w:rsidR="00175C49" w:rsidRDefault="00175C49" w:rsidP="00622E2F">
      <w:pPr>
        <w:pStyle w:val="DefaultText"/>
        <w:numPr>
          <w:ilvl w:val="1"/>
          <w:numId w:val="31"/>
        </w:numPr>
        <w:adjustRightInd/>
        <w:jc w:val="left"/>
        <w:rPr>
          <w:rFonts w:asciiTheme="minorHAnsi" w:eastAsiaTheme="minorEastAsia" w:hAnsiTheme="minorHAnsi" w:cs="Arial"/>
          <w:sz w:val="20"/>
          <w:lang w:eastAsia="ja-JP"/>
        </w:rPr>
      </w:pPr>
      <w:r w:rsidRPr="00E35AA3">
        <w:rPr>
          <w:rFonts w:asciiTheme="minorHAnsi" w:eastAsiaTheme="minorEastAsia" w:hAnsiTheme="minorHAnsi" w:cs="Arial"/>
          <w:sz w:val="20"/>
          <w:lang w:eastAsia="ja-JP"/>
        </w:rPr>
        <w:t xml:space="preserve">EirGrid’s obligations under law, including the Freedom of Information Act, which came into effect on 14 October 2015.  </w:t>
      </w:r>
    </w:p>
    <w:p w14:paraId="4F25A724" w14:textId="77777777" w:rsidR="00AF7B9C" w:rsidRDefault="00AF7B9C" w:rsidP="009B77B1">
      <w:pPr>
        <w:pStyle w:val="ListParagraph"/>
        <w:rPr>
          <w:rFonts w:eastAsiaTheme="minorEastAsia" w:cs="Arial"/>
          <w:lang w:eastAsia="ja-JP"/>
        </w:rPr>
      </w:pPr>
    </w:p>
    <w:p w14:paraId="6E8A6A87" w14:textId="77777777" w:rsidR="00AF7B9C" w:rsidRDefault="00AF7B9C" w:rsidP="00AF7B9C">
      <w:pPr>
        <w:pStyle w:val="DefaultText"/>
        <w:adjustRightInd/>
        <w:jc w:val="left"/>
        <w:rPr>
          <w:rFonts w:asciiTheme="minorHAnsi" w:eastAsiaTheme="minorEastAsia" w:hAnsiTheme="minorHAnsi" w:cs="Arial"/>
          <w:sz w:val="20"/>
          <w:lang w:eastAsia="ja-JP"/>
        </w:rPr>
      </w:pPr>
    </w:p>
    <w:p w14:paraId="1D49029F" w14:textId="77777777" w:rsidR="00AF7B9C" w:rsidRPr="00E35AA3" w:rsidRDefault="00AF7B9C" w:rsidP="009B77B1">
      <w:pPr>
        <w:pStyle w:val="DefaultText"/>
        <w:adjustRightInd/>
        <w:jc w:val="left"/>
        <w:rPr>
          <w:rFonts w:asciiTheme="minorHAnsi" w:eastAsiaTheme="minorEastAsia" w:hAnsiTheme="minorHAnsi" w:cs="Arial"/>
          <w:sz w:val="20"/>
          <w:lang w:eastAsia="ja-JP"/>
        </w:rPr>
      </w:pPr>
    </w:p>
    <w:p w14:paraId="43FDA51F" w14:textId="77777777" w:rsidR="00175C49" w:rsidRPr="00E35AA3" w:rsidRDefault="00175C49" w:rsidP="00175C49">
      <w:pPr>
        <w:pStyle w:val="DefaultText"/>
        <w:spacing w:line="120" w:lineRule="auto"/>
        <w:ind w:left="1440"/>
        <w:jc w:val="left"/>
        <w:rPr>
          <w:rFonts w:asciiTheme="minorHAnsi" w:eastAsiaTheme="minorEastAsia" w:hAnsiTheme="minorHAnsi" w:cs="Arial"/>
          <w:sz w:val="20"/>
          <w:lang w:eastAsia="ja-JP"/>
        </w:rPr>
      </w:pPr>
    </w:p>
    <w:p w14:paraId="4B990BF5" w14:textId="20599350" w:rsidR="00175C49" w:rsidRPr="00E35AA3" w:rsidRDefault="00175C49" w:rsidP="00E35AA3">
      <w:pPr>
        <w:pStyle w:val="DefaultText"/>
        <w:jc w:val="left"/>
        <w:rPr>
          <w:rFonts w:asciiTheme="minorHAnsi" w:eastAsiaTheme="minorEastAsia" w:hAnsiTheme="minorHAnsi" w:cs="Arial"/>
          <w:sz w:val="20"/>
          <w:lang w:eastAsia="ja-JP"/>
        </w:rPr>
      </w:pPr>
      <w:r w:rsidRPr="00E35AA3">
        <w:rPr>
          <w:rFonts w:asciiTheme="minorHAnsi" w:eastAsiaTheme="minorEastAsia" w:hAnsiTheme="minorHAnsi" w:cs="Arial"/>
          <w:sz w:val="20"/>
          <w:lang w:eastAsia="ja-JP"/>
        </w:rPr>
        <w:t>You are asked to consider if any of the information supplied by you in this submission should not be disclosed because of its sensitivity, (other than that referred to at (i) above).  If this is the case, you should, when providing the information, identify same and specify the reasons for its sensitivity in accordance with Form 1 of this RFP.  EirGrid will consult with you about sensitive information before making a decision on any FOI request received.</w:t>
      </w:r>
    </w:p>
    <w:p w14:paraId="674F86B0" w14:textId="6D14DF6A" w:rsidR="00175C49" w:rsidRPr="00E35AA3" w:rsidRDefault="00175C49" w:rsidP="00175C49">
      <w:pPr>
        <w:rPr>
          <w:rFonts w:cs="Arial"/>
          <w:szCs w:val="20"/>
        </w:rPr>
      </w:pPr>
      <w:r w:rsidRPr="00E35AA3">
        <w:rPr>
          <w:rFonts w:cs="Arial"/>
          <w:szCs w:val="20"/>
        </w:rPr>
        <w:t>If you consider that none of the information supplied by you is sensitive, please make a statement to that effect in accordance with Part 2 Form 1.  Such information may be released in response to an FOI request.</w:t>
      </w:r>
    </w:p>
    <w:p w14:paraId="1A49B76E" w14:textId="4916C25A" w:rsidR="00175C49" w:rsidRPr="00E35AA3" w:rsidRDefault="00175C49" w:rsidP="00E35AA3">
      <w:pPr>
        <w:rPr>
          <w:rFonts w:cs="Arial"/>
          <w:szCs w:val="20"/>
        </w:rPr>
      </w:pPr>
      <w:r w:rsidRPr="00E35AA3">
        <w:rPr>
          <w:rFonts w:cs="Arial"/>
          <w:szCs w:val="20"/>
        </w:rPr>
        <w:t>Note: Freedom of Information requests may supersede other sections of this documents which refer to confidentiality.</w:t>
      </w:r>
    </w:p>
    <w:p w14:paraId="190EBB39" w14:textId="77777777" w:rsidR="00175C49" w:rsidRPr="00E35AA3" w:rsidRDefault="00175C49" w:rsidP="00175C49">
      <w:pPr>
        <w:ind w:right="-4"/>
        <w:rPr>
          <w:szCs w:val="20"/>
        </w:rPr>
      </w:pPr>
      <w:r w:rsidRPr="00E35AA3">
        <w:rPr>
          <w:szCs w:val="20"/>
        </w:rPr>
        <w:t>EirGrid plc is subject to the European Communities (Access to Information on the Environment) Regulations 2007-2014 (“</w:t>
      </w:r>
      <w:r w:rsidRPr="00E35AA3">
        <w:rPr>
          <w:b/>
          <w:bCs/>
          <w:szCs w:val="20"/>
        </w:rPr>
        <w:t>AIE</w:t>
      </w:r>
      <w:r w:rsidRPr="00E35AA3">
        <w:rPr>
          <w:szCs w:val="20"/>
        </w:rPr>
        <w:t>”), under which “environmental information” may be released to the public. EirGrid will consult with you about sensitive information before making a decision on any AIE request received.</w:t>
      </w:r>
    </w:p>
    <w:p w14:paraId="65313F63" w14:textId="77777777" w:rsidR="00175C49" w:rsidRDefault="00175C49" w:rsidP="00175C49">
      <w:pPr>
        <w:ind w:right="-4"/>
      </w:pPr>
    </w:p>
    <w:p w14:paraId="2D59B652" w14:textId="77777777" w:rsidR="00175C49" w:rsidRPr="00130BE9" w:rsidRDefault="00175C49" w:rsidP="00175C49">
      <w:pPr>
        <w:ind w:right="-4"/>
        <w:rPr>
          <w:rFonts w:cs="Arial"/>
        </w:rPr>
      </w:pPr>
    </w:p>
    <w:p w14:paraId="65B43D35" w14:textId="77777777" w:rsidR="00175C49" w:rsidRPr="00930615" w:rsidRDefault="00175C49" w:rsidP="00BD0893">
      <w:pPr>
        <w:pStyle w:val="EGStyleGuide-Subheadline"/>
        <w:ind w:left="0"/>
      </w:pPr>
      <w:bookmarkStart w:id="336" w:name="_Toc74302349"/>
      <w:bookmarkStart w:id="337" w:name="_Toc181171025"/>
      <w:bookmarkStart w:id="338" w:name="_Toc474832455"/>
      <w:r w:rsidRPr="00930615">
        <w:t>Data Protection</w:t>
      </w:r>
      <w:bookmarkEnd w:id="336"/>
      <w:r w:rsidRPr="00930615">
        <w:t xml:space="preserve"> </w:t>
      </w:r>
    </w:p>
    <w:p w14:paraId="4E9CF6CA" w14:textId="77777777" w:rsidR="00175C49" w:rsidRPr="007252BF" w:rsidRDefault="00175C49" w:rsidP="00175C49">
      <w:pPr>
        <w:rPr>
          <w:lang w:val="en-GB" w:eastAsia="en-GB"/>
        </w:rPr>
      </w:pPr>
    </w:p>
    <w:p w14:paraId="0714CFC9" w14:textId="17407F9D" w:rsidR="00175C49" w:rsidRDefault="00175C49" w:rsidP="00E35AA3">
      <w:r>
        <w:t xml:space="preserve">At EirGrid and SONI, we take our obligations under data protection law seriously and we're committed to keeping your personal data private and secure. </w:t>
      </w:r>
    </w:p>
    <w:p w14:paraId="44740772" w14:textId="77777777" w:rsidR="00175C49" w:rsidRDefault="00175C49" w:rsidP="00175C49">
      <w:r>
        <w:t xml:space="preserve">We have updated our privacy statement to meet the requirements of the new European data protection law, known as the General Data Protection Regulation (GDPR).   </w:t>
      </w:r>
    </w:p>
    <w:p w14:paraId="324E6772" w14:textId="77777777" w:rsidR="00175C49" w:rsidRPr="007252BF" w:rsidRDefault="00175C49" w:rsidP="00175C49">
      <w:pPr>
        <w:pStyle w:val="ListParagraph"/>
        <w:ind w:left="615"/>
        <w:rPr>
          <w:color w:val="1F497D"/>
        </w:rPr>
      </w:pPr>
    </w:p>
    <w:p w14:paraId="04E361C0" w14:textId="77777777" w:rsidR="00175C49" w:rsidRDefault="00175C49" w:rsidP="00175C49">
      <w:r>
        <w:t>You will find a copy of our new privacy statement which is designed to help you understand what personal data we hold, why it is required, how it is used, and how long we keep it for, on</w:t>
      </w:r>
    </w:p>
    <w:p w14:paraId="2229B45B" w14:textId="77777777" w:rsidR="00175C49" w:rsidRPr="007252BF" w:rsidRDefault="00175C49" w:rsidP="00175C49">
      <w:pPr>
        <w:rPr>
          <w:color w:val="1F497D"/>
        </w:rPr>
      </w:pPr>
      <w:hyperlink r:id="rId37" w:history="1">
        <w:r>
          <w:rPr>
            <w:rStyle w:val="Hyperlink"/>
          </w:rPr>
          <w:t>http://www.eirgridgroup.com/privacy_statement/</w:t>
        </w:r>
      </w:hyperlink>
      <w:r>
        <w:t xml:space="preserve"> (EirGrid); or</w:t>
      </w:r>
    </w:p>
    <w:p w14:paraId="46831B25" w14:textId="550B2AFE" w:rsidR="00175C49" w:rsidRPr="00E35AA3" w:rsidRDefault="00175C49" w:rsidP="00E35AA3">
      <w:pPr>
        <w:rPr>
          <w:color w:val="1F497D"/>
        </w:rPr>
      </w:pPr>
      <w:hyperlink r:id="rId38" w:history="1">
        <w:r>
          <w:rPr>
            <w:rStyle w:val="Hyperlink"/>
          </w:rPr>
          <w:t>http://www.soni.ltd.uk/privacy_statement/</w:t>
        </w:r>
      </w:hyperlink>
      <w:r w:rsidRPr="007252BF">
        <w:rPr>
          <w:color w:val="1F497D"/>
        </w:rPr>
        <w:t xml:space="preserve"> </w:t>
      </w:r>
      <w:r>
        <w:t>(SONI).</w:t>
      </w:r>
    </w:p>
    <w:p w14:paraId="2EB545AA" w14:textId="77777777" w:rsidR="00175C49" w:rsidRPr="007252BF" w:rsidRDefault="00175C49" w:rsidP="00175C49">
      <w:pPr>
        <w:rPr>
          <w:color w:val="1F497D"/>
        </w:rPr>
      </w:pPr>
      <w:r>
        <w:t xml:space="preserve">You can write to us: Data Protection Officer, The Oval, 160 Shelbourne Road, Ballsbridge, Dublin 4, D04 FW28 or email us on </w:t>
      </w:r>
      <w:hyperlink r:id="rId39" w:history="1">
        <w:r>
          <w:rPr>
            <w:rStyle w:val="Hyperlink"/>
          </w:rPr>
          <w:t>DataProtection@eirgrid.com</w:t>
        </w:r>
      </w:hyperlink>
      <w:r>
        <w:t xml:space="preserve"> (EirGrid); or</w:t>
      </w:r>
    </w:p>
    <w:p w14:paraId="7B3E61D2" w14:textId="77777777" w:rsidR="00175C49" w:rsidRPr="007252BF" w:rsidRDefault="00175C49" w:rsidP="00175C49">
      <w:pPr>
        <w:rPr>
          <w:color w:val="1F497D"/>
        </w:rPr>
      </w:pPr>
      <w:r>
        <w:t xml:space="preserve">Data Protection Officer, SONI Limited, 12 Manse Rd, Belfast BT6 9RT or email us on </w:t>
      </w:r>
      <w:hyperlink r:id="rId40" w:history="1">
        <w:r>
          <w:rPr>
            <w:rStyle w:val="Hyperlink"/>
          </w:rPr>
          <w:t>DataProtection@soni.ltd.uk</w:t>
        </w:r>
      </w:hyperlink>
      <w:r w:rsidRPr="007252BF">
        <w:rPr>
          <w:color w:val="1F497D"/>
        </w:rPr>
        <w:t xml:space="preserve"> </w:t>
      </w:r>
      <w:r>
        <w:t>(SONI).</w:t>
      </w:r>
    </w:p>
    <w:p w14:paraId="233BB80B" w14:textId="77777777" w:rsidR="00175C49" w:rsidRDefault="00175C49" w:rsidP="00175C49">
      <w:pPr>
        <w:pStyle w:val="Heading2"/>
        <w:numPr>
          <w:ilvl w:val="0"/>
          <w:numId w:val="0"/>
        </w:numPr>
      </w:pPr>
    </w:p>
    <w:p w14:paraId="45103020" w14:textId="77777777" w:rsidR="00175C49" w:rsidRPr="00930615" w:rsidRDefault="00175C49" w:rsidP="00052057">
      <w:pPr>
        <w:pStyle w:val="EGStyleGuide-Subheadline"/>
      </w:pPr>
      <w:bookmarkStart w:id="339" w:name="_Toc74302350"/>
      <w:r w:rsidRPr="00930615">
        <w:t>Conflicts of Interest</w:t>
      </w:r>
      <w:bookmarkEnd w:id="337"/>
      <w:bookmarkEnd w:id="338"/>
      <w:bookmarkEnd w:id="339"/>
    </w:p>
    <w:p w14:paraId="191302F6" w14:textId="77777777" w:rsidR="00175C49" w:rsidRPr="00130BE9" w:rsidRDefault="00175C49" w:rsidP="00175C49">
      <w:pPr>
        <w:rPr>
          <w:rFonts w:cs="Arial"/>
        </w:rPr>
      </w:pPr>
    </w:p>
    <w:p w14:paraId="096547D9" w14:textId="77777777" w:rsidR="00175C49" w:rsidRPr="00130BE9" w:rsidRDefault="00175C49" w:rsidP="00175C49">
      <w:pPr>
        <w:rPr>
          <w:rFonts w:cs="Arial"/>
        </w:rPr>
      </w:pPr>
      <w:r w:rsidRPr="00130BE9">
        <w:rPr>
          <w:rFonts w:cs="Arial"/>
        </w:rPr>
        <w:t>Any conflicts of interest involving a Tenderer must be fully disclosed to EirGrid as soon as the conflict of interest becomes apparent to the Tenderer</w:t>
      </w:r>
      <w:r>
        <w:rPr>
          <w:rFonts w:cs="Arial"/>
        </w:rPr>
        <w:t>,</w:t>
      </w:r>
      <w:r w:rsidRPr="00130BE9">
        <w:rPr>
          <w:rFonts w:cs="Arial"/>
        </w:rPr>
        <w:t xml:space="preserve"> particularly where there is a conflict of interest in relation to any recommendations or proposals put forward by the Tenderer.</w:t>
      </w:r>
      <w:r w:rsidRPr="00E830C9">
        <w:rPr>
          <w:rFonts w:cs="Arial"/>
        </w:rPr>
        <w:t xml:space="preserve"> </w:t>
      </w:r>
      <w:r w:rsidRPr="00130BE9">
        <w:rPr>
          <w:rFonts w:cs="Arial"/>
        </w:rPr>
        <w:t xml:space="preserve">Any Tenderer who fails to comply with this obligation may be disqualified from further participation in this procurement </w:t>
      </w:r>
      <w:r>
        <w:rPr>
          <w:rFonts w:cs="Arial"/>
        </w:rPr>
        <w:t>process.</w:t>
      </w:r>
    </w:p>
    <w:p w14:paraId="73BBE9B5" w14:textId="2E0CFDA2" w:rsidR="00175C49" w:rsidRDefault="00175C49" w:rsidP="00E35AA3">
      <w:pPr>
        <w:rPr>
          <w:rFonts w:cs="Arial"/>
        </w:rPr>
      </w:pPr>
      <w:r w:rsidRPr="00130BE9">
        <w:rPr>
          <w:rFonts w:cs="Arial"/>
        </w:rPr>
        <w:t xml:space="preserve">Any registrable interest involving the Tenderer and EirGrid </w:t>
      </w:r>
      <w:r>
        <w:rPr>
          <w:rFonts w:cs="Arial"/>
        </w:rPr>
        <w:t xml:space="preserve">employees </w:t>
      </w:r>
      <w:r w:rsidRPr="00130BE9">
        <w:rPr>
          <w:rFonts w:cs="Arial"/>
        </w:rPr>
        <w:t xml:space="preserve">or their relatives must be fully disclosed in the response to this RFP, or should be communicated to EirGrid immediately upon such information becoming known to the Tenderer, in the event of this information only coming to their notice after tender submission. </w:t>
      </w:r>
    </w:p>
    <w:p w14:paraId="1A164B72" w14:textId="77777777" w:rsidR="00AF7B9C" w:rsidRPr="00130BE9" w:rsidRDefault="00AF7B9C" w:rsidP="00E35AA3">
      <w:pPr>
        <w:rPr>
          <w:rFonts w:cs="Arial"/>
        </w:rPr>
      </w:pPr>
    </w:p>
    <w:p w14:paraId="59EE6ACA" w14:textId="557E71DB" w:rsidR="00175C49" w:rsidRPr="00130BE9" w:rsidRDefault="00175C49" w:rsidP="00175C49">
      <w:pPr>
        <w:autoSpaceDE w:val="0"/>
        <w:autoSpaceDN w:val="0"/>
        <w:adjustRightInd w:val="0"/>
        <w:rPr>
          <w:rFonts w:cs="Arial"/>
        </w:rPr>
      </w:pPr>
      <w:r w:rsidRPr="00130BE9">
        <w:rPr>
          <w:rFonts w:cs="Arial"/>
        </w:rPr>
        <w:t>A Tenderer must, in particular, disclose if it, or any of its Members or sub-contractors or other parties that are to be identified i</w:t>
      </w:r>
      <w:r>
        <w:rPr>
          <w:rFonts w:cs="Arial"/>
        </w:rPr>
        <w:t>n its r</w:t>
      </w:r>
      <w:r w:rsidRPr="00130BE9">
        <w:rPr>
          <w:rFonts w:cs="Arial"/>
        </w:rPr>
        <w:t xml:space="preserve">esponse, has any economic, legal, commercial or financial </w:t>
      </w:r>
      <w:r>
        <w:rPr>
          <w:rFonts w:cs="Arial"/>
        </w:rPr>
        <w:t>relationship with another Tenderer</w:t>
      </w:r>
      <w:r w:rsidRPr="00130BE9">
        <w:rPr>
          <w:rFonts w:cs="Arial"/>
        </w:rPr>
        <w:t xml:space="preserve"> submitting a separate tender. In such an instance, the Tenderer must notify EirGrid as to the identity of the </w:t>
      </w:r>
      <w:r>
        <w:rPr>
          <w:rFonts w:cs="Arial"/>
        </w:rPr>
        <w:t>relevant party</w:t>
      </w:r>
      <w:r w:rsidRPr="00130BE9">
        <w:rPr>
          <w:rFonts w:cs="Arial"/>
        </w:rPr>
        <w:t xml:space="preserve"> and the economic, legal commercial or financial relationship in question as soon as possible. </w:t>
      </w:r>
    </w:p>
    <w:p w14:paraId="192B5E18" w14:textId="308FEA9C" w:rsidR="00175C49" w:rsidRPr="00130BE9" w:rsidRDefault="00175C49" w:rsidP="00175C49">
      <w:pPr>
        <w:autoSpaceDE w:val="0"/>
        <w:autoSpaceDN w:val="0"/>
        <w:adjustRightInd w:val="0"/>
        <w:rPr>
          <w:rFonts w:cs="Arial"/>
        </w:rPr>
      </w:pPr>
      <w:r w:rsidRPr="00130BE9">
        <w:rPr>
          <w:rFonts w:cs="Arial"/>
        </w:rPr>
        <w:t>In the event of any conflict of interest, EirGrid shall, in its absolute discretion, decide on the appropriate course of action. This could include rejecting the Tenderer and its tender, a prohib</w:t>
      </w:r>
      <w:r>
        <w:rPr>
          <w:rFonts w:cs="Arial"/>
        </w:rPr>
        <w:t>ition o</w:t>
      </w:r>
      <w:r w:rsidRPr="00130BE9">
        <w:rPr>
          <w:rFonts w:cs="Arial"/>
        </w:rPr>
        <w:t>n proceeding in the manner propose</w:t>
      </w:r>
      <w:r>
        <w:rPr>
          <w:rFonts w:cs="Arial"/>
        </w:rPr>
        <w:t>d (for example by refusing to allow a Member to be a M</w:t>
      </w:r>
      <w:r w:rsidRPr="00130BE9">
        <w:rPr>
          <w:rFonts w:cs="Arial"/>
        </w:rPr>
        <w:t xml:space="preserve">ember for a competing </w:t>
      </w:r>
      <w:r>
        <w:rPr>
          <w:rFonts w:cs="Arial"/>
        </w:rPr>
        <w:t>Tenderer</w:t>
      </w:r>
      <w:r w:rsidRPr="00130BE9">
        <w:rPr>
          <w:rFonts w:cs="Arial"/>
        </w:rPr>
        <w:t xml:space="preserve">) and/or </w:t>
      </w:r>
      <w:r>
        <w:rPr>
          <w:rFonts w:cs="Arial"/>
        </w:rPr>
        <w:t>specifying</w:t>
      </w:r>
      <w:r w:rsidRPr="00130BE9">
        <w:rPr>
          <w:rFonts w:cs="Arial"/>
        </w:rPr>
        <w:t xml:space="preserve"> such other steps or safeguards as EirGrid considers appropriate.</w:t>
      </w:r>
    </w:p>
    <w:p w14:paraId="2FC57E8F" w14:textId="77777777" w:rsidR="00175C49" w:rsidRPr="00130BE9" w:rsidRDefault="00175C49" w:rsidP="00175C49">
      <w:pPr>
        <w:autoSpaceDE w:val="0"/>
        <w:autoSpaceDN w:val="0"/>
        <w:adjustRightInd w:val="0"/>
        <w:rPr>
          <w:rFonts w:cs="Arial"/>
        </w:rPr>
      </w:pPr>
      <w:r w:rsidRPr="00130BE9">
        <w:rPr>
          <w:rFonts w:cs="Arial"/>
        </w:rPr>
        <w:t>EirGrid reserves the right as it</w:t>
      </w:r>
      <w:r>
        <w:rPr>
          <w:rFonts w:cs="Arial"/>
        </w:rPr>
        <w:t>s absolute discretion to refuse to allow a M</w:t>
      </w:r>
      <w:r w:rsidRPr="00130BE9">
        <w:rPr>
          <w:rFonts w:cs="Arial"/>
        </w:rPr>
        <w:t>ember</w:t>
      </w:r>
      <w:r>
        <w:rPr>
          <w:rFonts w:cs="Arial"/>
        </w:rPr>
        <w:t xml:space="preserve"> or sub-contractor</w:t>
      </w:r>
      <w:r w:rsidRPr="00130BE9">
        <w:rPr>
          <w:rFonts w:cs="Arial"/>
        </w:rPr>
        <w:t xml:space="preserve"> to be part of another competing bid.</w:t>
      </w:r>
    </w:p>
    <w:p w14:paraId="4695047F" w14:textId="77777777" w:rsidR="00175C49" w:rsidRPr="00130BE9" w:rsidRDefault="00175C49" w:rsidP="00175C49">
      <w:pPr>
        <w:rPr>
          <w:rFonts w:cs="Arial"/>
        </w:rPr>
      </w:pPr>
    </w:p>
    <w:p w14:paraId="5DDA6017" w14:textId="77777777" w:rsidR="00175C49" w:rsidRPr="00930615" w:rsidRDefault="00175C49" w:rsidP="00052057">
      <w:pPr>
        <w:pStyle w:val="EGStyleGuide-Subheadline"/>
      </w:pPr>
      <w:bookmarkStart w:id="340" w:name="_Toc185929900"/>
      <w:bookmarkStart w:id="341" w:name="_Toc474832456"/>
      <w:bookmarkStart w:id="342" w:name="_Toc74302351"/>
      <w:r w:rsidRPr="00930615">
        <w:t>English Translations</w:t>
      </w:r>
      <w:bookmarkEnd w:id="340"/>
      <w:bookmarkEnd w:id="341"/>
      <w:bookmarkEnd w:id="342"/>
    </w:p>
    <w:p w14:paraId="1DA53809" w14:textId="77777777" w:rsidR="00175C49" w:rsidRPr="00130BE9" w:rsidRDefault="00175C49" w:rsidP="00175C49">
      <w:pPr>
        <w:rPr>
          <w:rFonts w:cs="Arial"/>
          <w:lang w:eastAsia="en-GB"/>
        </w:rPr>
      </w:pPr>
    </w:p>
    <w:p w14:paraId="66637767" w14:textId="77777777" w:rsidR="00175C49" w:rsidRPr="00130BE9" w:rsidRDefault="00175C49" w:rsidP="00175C49">
      <w:pPr>
        <w:ind w:right="27"/>
        <w:rPr>
          <w:rFonts w:cs="Arial"/>
        </w:rPr>
      </w:pPr>
      <w:r>
        <w:rPr>
          <w:rFonts w:cs="Arial"/>
        </w:rPr>
        <w:t>All t</w:t>
      </w:r>
      <w:r w:rsidRPr="00130BE9">
        <w:rPr>
          <w:rFonts w:cs="Arial"/>
        </w:rPr>
        <w:t>enders, supporting documents and correspondence must be in the English or Irish language. In circumstances where an original documen</w:t>
      </w:r>
      <w:r>
        <w:rPr>
          <w:rFonts w:cs="Arial"/>
        </w:rPr>
        <w:t>t which is to form part of the t</w:t>
      </w:r>
      <w:r w:rsidRPr="00130BE9">
        <w:rPr>
          <w:rFonts w:cs="Arial"/>
        </w:rPr>
        <w:t>ender or correspondence with EirGrid, is not in the English or Irish language the Tenderers must provide an English translation certified as accurate by the translator, together with a copy of the original document.</w:t>
      </w:r>
    </w:p>
    <w:p w14:paraId="10E884DC" w14:textId="77777777" w:rsidR="00175C49" w:rsidRPr="00130BE9" w:rsidRDefault="00175C49" w:rsidP="00175C49">
      <w:pPr>
        <w:ind w:right="27"/>
        <w:rPr>
          <w:rFonts w:cs="Arial"/>
        </w:rPr>
      </w:pPr>
    </w:p>
    <w:p w14:paraId="433DA89D" w14:textId="261F5B11" w:rsidR="00175C49" w:rsidRPr="00130BE9" w:rsidRDefault="00175C49" w:rsidP="00175C49">
      <w:pPr>
        <w:ind w:right="27"/>
        <w:rPr>
          <w:rFonts w:cs="Arial"/>
          <w:lang w:eastAsia="en-IE"/>
        </w:rPr>
      </w:pPr>
      <w:r w:rsidRPr="00130BE9">
        <w:rPr>
          <w:rFonts w:cs="Arial"/>
          <w:lang w:eastAsia="en-IE"/>
        </w:rPr>
        <w:t xml:space="preserve">EirGrid will include a requirement in the </w:t>
      </w:r>
      <w:r w:rsidR="0D703DFF" w:rsidRPr="4BA06131">
        <w:rPr>
          <w:rFonts w:cs="Arial"/>
          <w:lang w:eastAsia="en-IE"/>
        </w:rPr>
        <w:t xml:space="preserve">DS3 System Services Agreement </w:t>
      </w:r>
      <w:r w:rsidRPr="00130BE9">
        <w:rPr>
          <w:rFonts w:cs="Arial"/>
          <w:lang w:eastAsia="en-IE"/>
        </w:rPr>
        <w:t>that any written reports and communication must be reviewed by a resource with English as a native language or holding at least IELTS Band 7, or equivalent.</w:t>
      </w:r>
    </w:p>
    <w:p w14:paraId="2F7A6DD2" w14:textId="77777777" w:rsidR="00175C49" w:rsidRPr="00130BE9" w:rsidRDefault="00175C49" w:rsidP="00175C49">
      <w:pPr>
        <w:ind w:right="27"/>
        <w:rPr>
          <w:rFonts w:cs="Arial"/>
        </w:rPr>
      </w:pPr>
    </w:p>
    <w:p w14:paraId="06D3E284" w14:textId="77777777" w:rsidR="00175C49" w:rsidRPr="00930615" w:rsidRDefault="00175C49" w:rsidP="00052057">
      <w:pPr>
        <w:pStyle w:val="EGStyleGuide-Subheadline"/>
      </w:pPr>
      <w:bookmarkStart w:id="343" w:name="_Toc181171027"/>
      <w:bookmarkStart w:id="344" w:name="_Toc474832457"/>
      <w:bookmarkStart w:id="345" w:name="_Toc74302352"/>
      <w:bookmarkStart w:id="346" w:name="_Toc109453665"/>
      <w:r w:rsidRPr="00930615">
        <w:t>Interference</w:t>
      </w:r>
      <w:bookmarkEnd w:id="343"/>
      <w:r w:rsidRPr="00930615">
        <w:t xml:space="preserve"> or Canvassing</w:t>
      </w:r>
      <w:bookmarkEnd w:id="344"/>
      <w:bookmarkEnd w:id="345"/>
    </w:p>
    <w:p w14:paraId="09A59189" w14:textId="77777777" w:rsidR="00175C49" w:rsidRPr="00130BE9" w:rsidRDefault="00175C49" w:rsidP="00175C49">
      <w:pPr>
        <w:rPr>
          <w:rFonts w:cs="Arial"/>
        </w:rPr>
      </w:pPr>
    </w:p>
    <w:p w14:paraId="64ED93ED" w14:textId="048CE6E7" w:rsidR="00175C49" w:rsidRPr="00130BE9" w:rsidRDefault="00175C49" w:rsidP="00175C49">
      <w:pPr>
        <w:rPr>
          <w:rFonts w:cs="Arial"/>
          <w:w w:val="0"/>
        </w:rPr>
      </w:pPr>
      <w:r w:rsidRPr="00130BE9">
        <w:rPr>
          <w:rFonts w:cs="Arial"/>
          <w:w w:val="0"/>
        </w:rPr>
        <w:t>Tenderers must not canvass directly or indirectly any member of EirGrid, officer or employee of EirGrid, its advisers, or any member of the evaluation committee. Failure to comply with this requirement will result in disqualification from the process.</w:t>
      </w:r>
    </w:p>
    <w:p w14:paraId="0950CC35" w14:textId="77777777" w:rsidR="00175C49" w:rsidRPr="00130BE9" w:rsidRDefault="00175C49" w:rsidP="00175C49">
      <w:pPr>
        <w:ind w:right="-4"/>
        <w:rPr>
          <w:rFonts w:cs="Arial"/>
        </w:rPr>
      </w:pPr>
      <w:r w:rsidRPr="00130BE9">
        <w:rPr>
          <w:rFonts w:cs="Arial"/>
        </w:rPr>
        <w:t>Tenderers who endeavour to influence or interfere in any way with the tender evaluation process or award decision shall have their tender rejected. Any Tenderer who, in connection with this tender:</w:t>
      </w:r>
    </w:p>
    <w:p w14:paraId="7BB6D050" w14:textId="77777777" w:rsidR="00175C49" w:rsidRPr="00130BE9" w:rsidRDefault="00175C49" w:rsidP="00175C49">
      <w:pPr>
        <w:ind w:left="709" w:right="27"/>
        <w:rPr>
          <w:rFonts w:cs="Arial"/>
        </w:rPr>
      </w:pPr>
    </w:p>
    <w:p w14:paraId="2F627CB5" w14:textId="77777777" w:rsidR="00175C49" w:rsidRPr="00130BE9" w:rsidRDefault="00175C49" w:rsidP="00622E2F">
      <w:pPr>
        <w:numPr>
          <w:ilvl w:val="0"/>
          <w:numId w:val="23"/>
        </w:numPr>
        <w:spacing w:after="0" w:line="240" w:lineRule="auto"/>
        <w:ind w:right="27"/>
        <w:rPr>
          <w:rFonts w:cs="Arial"/>
        </w:rPr>
      </w:pPr>
      <w:r w:rsidRPr="00130BE9">
        <w:rPr>
          <w:rFonts w:cs="Arial"/>
        </w:rPr>
        <w:lastRenderedPageBreak/>
        <w:t xml:space="preserve">Offers any inducement, fee or reward to any member, officer or employee of EirGrid or any person acting as an advisor for EirGrid in connection with this </w:t>
      </w:r>
      <w:r>
        <w:rPr>
          <w:rFonts w:cs="Arial"/>
        </w:rPr>
        <w:t>contract</w:t>
      </w:r>
      <w:r w:rsidRPr="00130BE9">
        <w:rPr>
          <w:rFonts w:cs="Arial"/>
        </w:rPr>
        <w:t>; or</w:t>
      </w:r>
    </w:p>
    <w:p w14:paraId="7056F81A" w14:textId="77777777" w:rsidR="00175C49" w:rsidRPr="00130BE9" w:rsidRDefault="00175C49" w:rsidP="00175C49">
      <w:pPr>
        <w:ind w:left="720" w:right="27"/>
        <w:rPr>
          <w:rFonts w:cs="Arial"/>
        </w:rPr>
      </w:pPr>
    </w:p>
    <w:p w14:paraId="5379012B" w14:textId="77777777" w:rsidR="00175C49" w:rsidRPr="00130BE9" w:rsidRDefault="00175C49" w:rsidP="00622E2F">
      <w:pPr>
        <w:numPr>
          <w:ilvl w:val="0"/>
          <w:numId w:val="23"/>
        </w:numPr>
        <w:spacing w:after="0" w:line="240" w:lineRule="auto"/>
        <w:ind w:right="27"/>
        <w:rPr>
          <w:rFonts w:cs="Arial"/>
        </w:rPr>
      </w:pPr>
      <w:r w:rsidRPr="00130BE9">
        <w:rPr>
          <w:rFonts w:cs="Arial"/>
        </w:rPr>
        <w:t>Does anything which would constitute a breach of the Prevention of Corruption Acts, 1889 to 2001; or</w:t>
      </w:r>
    </w:p>
    <w:p w14:paraId="642EB50C" w14:textId="77777777" w:rsidR="00175C49" w:rsidRPr="00130BE9" w:rsidRDefault="00175C49" w:rsidP="00175C49">
      <w:pPr>
        <w:ind w:left="720" w:right="27"/>
        <w:rPr>
          <w:rFonts w:cs="Arial"/>
        </w:rPr>
      </w:pPr>
    </w:p>
    <w:p w14:paraId="6EE472CF" w14:textId="77777777" w:rsidR="00175C49" w:rsidRPr="00130BE9" w:rsidRDefault="00175C49" w:rsidP="00622E2F">
      <w:pPr>
        <w:numPr>
          <w:ilvl w:val="0"/>
          <w:numId w:val="23"/>
        </w:numPr>
        <w:spacing w:after="0" w:line="240" w:lineRule="auto"/>
        <w:ind w:right="27"/>
        <w:rPr>
          <w:rFonts w:cs="Arial"/>
        </w:rPr>
      </w:pPr>
      <w:r w:rsidRPr="00130BE9">
        <w:rPr>
          <w:rFonts w:cs="Arial"/>
        </w:rPr>
        <w:t xml:space="preserve">Canvasses any of the persons referred to in paragraph (a) in connection with this </w:t>
      </w:r>
      <w:r>
        <w:rPr>
          <w:rFonts w:cs="Arial"/>
        </w:rPr>
        <w:t>contract</w:t>
      </w:r>
      <w:r w:rsidRPr="00130BE9">
        <w:rPr>
          <w:rFonts w:cs="Arial"/>
        </w:rPr>
        <w:t>; or</w:t>
      </w:r>
    </w:p>
    <w:p w14:paraId="4D156D27" w14:textId="77777777" w:rsidR="00175C49" w:rsidRPr="00130BE9" w:rsidRDefault="00175C49" w:rsidP="00175C49">
      <w:pPr>
        <w:ind w:left="720" w:right="27"/>
        <w:rPr>
          <w:rFonts w:cs="Arial"/>
        </w:rPr>
      </w:pPr>
    </w:p>
    <w:p w14:paraId="4A09580B" w14:textId="77777777" w:rsidR="00175C49" w:rsidRPr="00130BE9" w:rsidRDefault="00175C49" w:rsidP="00622E2F">
      <w:pPr>
        <w:numPr>
          <w:ilvl w:val="0"/>
          <w:numId w:val="23"/>
        </w:numPr>
        <w:spacing w:after="0" w:line="240" w:lineRule="auto"/>
        <w:ind w:right="27"/>
        <w:rPr>
          <w:rFonts w:cs="Arial"/>
        </w:rPr>
      </w:pPr>
      <w:r w:rsidRPr="00130BE9">
        <w:rPr>
          <w:rFonts w:cs="Arial"/>
        </w:rPr>
        <w:t xml:space="preserve">Contacts any officer or employee of EirGrid prior to the Contract being awarded about any aspect of this </w:t>
      </w:r>
      <w:r>
        <w:rPr>
          <w:rFonts w:cs="Arial"/>
        </w:rPr>
        <w:t>contract</w:t>
      </w:r>
      <w:r w:rsidRPr="00130BE9">
        <w:rPr>
          <w:rFonts w:cs="Arial"/>
        </w:rPr>
        <w:t xml:space="preserve"> in a manner not permitted by this RFP</w:t>
      </w:r>
    </w:p>
    <w:p w14:paraId="638386E5" w14:textId="77777777" w:rsidR="00175C49" w:rsidRPr="00130BE9" w:rsidRDefault="00175C49" w:rsidP="00175C49">
      <w:pPr>
        <w:ind w:right="27"/>
        <w:rPr>
          <w:rFonts w:cs="Arial"/>
        </w:rPr>
      </w:pPr>
    </w:p>
    <w:p w14:paraId="47DAE46B" w14:textId="77777777" w:rsidR="00175C49" w:rsidRPr="00130BE9" w:rsidRDefault="00175C49" w:rsidP="00175C49">
      <w:pPr>
        <w:ind w:right="27"/>
        <w:rPr>
          <w:rFonts w:cs="Arial"/>
        </w:rPr>
      </w:pPr>
      <w:r>
        <w:rPr>
          <w:rFonts w:cs="Arial"/>
        </w:rPr>
        <w:t>s</w:t>
      </w:r>
      <w:r w:rsidRPr="00130BE9">
        <w:rPr>
          <w:rFonts w:cs="Arial"/>
        </w:rPr>
        <w:t>hall be disqualified</w:t>
      </w:r>
      <w:r>
        <w:rPr>
          <w:rFonts w:cs="Arial"/>
        </w:rPr>
        <w:t xml:space="preserve"> (without prejudice to any other civil remedies available to EirGrid and without prejudice to any criminal liability which such conduct by a Tenderer may attract).</w:t>
      </w:r>
    </w:p>
    <w:p w14:paraId="3379C5EC" w14:textId="77777777" w:rsidR="00175C49" w:rsidRPr="00130BE9" w:rsidRDefault="00175C49" w:rsidP="00175C49">
      <w:pPr>
        <w:ind w:right="27"/>
        <w:rPr>
          <w:rFonts w:cs="Arial"/>
        </w:rPr>
      </w:pPr>
    </w:p>
    <w:p w14:paraId="61AABB89" w14:textId="77777777" w:rsidR="00175C49" w:rsidRPr="00930615" w:rsidRDefault="00175C49" w:rsidP="00052057">
      <w:pPr>
        <w:pStyle w:val="EGStyleGuide-Subheadline"/>
      </w:pPr>
      <w:bookmarkStart w:id="347" w:name="_Toc185929890"/>
      <w:bookmarkStart w:id="348" w:name="_Toc474832458"/>
      <w:bookmarkStart w:id="349" w:name="_Toc74302353"/>
      <w:r w:rsidRPr="00930615">
        <w:t>Collusion</w:t>
      </w:r>
      <w:bookmarkEnd w:id="347"/>
      <w:bookmarkEnd w:id="348"/>
      <w:bookmarkEnd w:id="349"/>
    </w:p>
    <w:p w14:paraId="6DE95793" w14:textId="77777777" w:rsidR="00175C49" w:rsidRPr="00130BE9" w:rsidRDefault="00175C49" w:rsidP="00175C49">
      <w:pPr>
        <w:ind w:right="27"/>
        <w:rPr>
          <w:rFonts w:cs="Arial"/>
          <w:b/>
        </w:rPr>
      </w:pPr>
    </w:p>
    <w:p w14:paraId="2BD19651" w14:textId="77777777" w:rsidR="00175C49" w:rsidRPr="00130BE9" w:rsidRDefault="00175C49" w:rsidP="00175C49">
      <w:pPr>
        <w:ind w:right="27"/>
        <w:rPr>
          <w:rFonts w:cs="Arial"/>
        </w:rPr>
      </w:pPr>
      <w:r w:rsidRPr="00130BE9">
        <w:rPr>
          <w:rFonts w:cs="Arial"/>
        </w:rPr>
        <w:t>Any Tenderer who, in connection with this tender:</w:t>
      </w:r>
    </w:p>
    <w:p w14:paraId="22807B44" w14:textId="77777777" w:rsidR="00175C49" w:rsidRPr="00130BE9" w:rsidRDefault="00175C49" w:rsidP="00175C49">
      <w:pPr>
        <w:ind w:right="27"/>
        <w:rPr>
          <w:rFonts w:cs="Arial"/>
        </w:rPr>
      </w:pPr>
    </w:p>
    <w:p w14:paraId="3605B160" w14:textId="77777777" w:rsidR="00175C49" w:rsidRPr="00130BE9" w:rsidRDefault="00175C49" w:rsidP="00622E2F">
      <w:pPr>
        <w:numPr>
          <w:ilvl w:val="0"/>
          <w:numId w:val="24"/>
        </w:numPr>
        <w:spacing w:after="0" w:line="240" w:lineRule="auto"/>
        <w:ind w:right="27" w:hanging="888"/>
        <w:rPr>
          <w:rFonts w:cs="Arial"/>
        </w:rPr>
      </w:pPr>
      <w:r w:rsidRPr="00130BE9">
        <w:rPr>
          <w:rFonts w:cs="Arial"/>
        </w:rPr>
        <w:t xml:space="preserve">Fixes or adjusts the amount or the terms of his </w:t>
      </w:r>
      <w:r>
        <w:rPr>
          <w:rFonts w:cs="Arial"/>
        </w:rPr>
        <w:t>t</w:t>
      </w:r>
      <w:r w:rsidRPr="00130BE9">
        <w:rPr>
          <w:rFonts w:cs="Arial"/>
        </w:rPr>
        <w:t>ender by or in accordance with any agreement or arrangement with any other Tenderer (other than a member of its own consortium); or</w:t>
      </w:r>
    </w:p>
    <w:p w14:paraId="13728944" w14:textId="77777777" w:rsidR="00175C49" w:rsidRPr="00130BE9" w:rsidRDefault="00175C49" w:rsidP="00175C49">
      <w:pPr>
        <w:ind w:right="27" w:hanging="888"/>
        <w:rPr>
          <w:rFonts w:cs="Arial"/>
        </w:rPr>
      </w:pPr>
    </w:p>
    <w:p w14:paraId="2C08C3EE" w14:textId="77777777" w:rsidR="00175C49" w:rsidRPr="00130BE9" w:rsidRDefault="00175C49" w:rsidP="00622E2F">
      <w:pPr>
        <w:numPr>
          <w:ilvl w:val="0"/>
          <w:numId w:val="24"/>
        </w:numPr>
        <w:spacing w:after="0" w:line="240" w:lineRule="auto"/>
        <w:ind w:right="27" w:hanging="888"/>
        <w:rPr>
          <w:rFonts w:cs="Arial"/>
        </w:rPr>
      </w:pPr>
      <w:r w:rsidRPr="00130BE9">
        <w:rPr>
          <w:rFonts w:cs="Arial"/>
        </w:rPr>
        <w:t xml:space="preserve">Enters into any agreement or arrangement with any other Tenderer that he shall refrain from bidding or as to the amount or terms of any </w:t>
      </w:r>
      <w:r>
        <w:rPr>
          <w:rFonts w:cs="Arial"/>
        </w:rPr>
        <w:t>t</w:t>
      </w:r>
      <w:r w:rsidRPr="00130BE9">
        <w:rPr>
          <w:rFonts w:cs="Arial"/>
        </w:rPr>
        <w:t>ender to be submitted; or</w:t>
      </w:r>
    </w:p>
    <w:p w14:paraId="67514D36" w14:textId="77777777" w:rsidR="00175C49" w:rsidRPr="00130BE9" w:rsidRDefault="00175C49" w:rsidP="00175C49">
      <w:pPr>
        <w:ind w:right="27" w:hanging="888"/>
        <w:rPr>
          <w:rFonts w:cs="Arial"/>
        </w:rPr>
      </w:pPr>
    </w:p>
    <w:p w14:paraId="28DA51E3" w14:textId="490DF5A2" w:rsidR="00175C49" w:rsidRDefault="00175C49" w:rsidP="00622E2F">
      <w:pPr>
        <w:numPr>
          <w:ilvl w:val="0"/>
          <w:numId w:val="24"/>
        </w:numPr>
        <w:spacing w:after="0" w:line="240" w:lineRule="auto"/>
        <w:ind w:right="27" w:hanging="888"/>
        <w:rPr>
          <w:rFonts w:cs="Arial"/>
        </w:rPr>
      </w:pPr>
      <w:r w:rsidRPr="00130BE9">
        <w:rPr>
          <w:rFonts w:cs="Arial"/>
        </w:rPr>
        <w:t xml:space="preserve">Causes or induces any person to enter into such agreement or arrangement as is mentioned in either sub-paragraph (a) or (b) above or informs any Tenderer of the amount or approximate amount or terms of any rival </w:t>
      </w:r>
      <w:r>
        <w:rPr>
          <w:rFonts w:cs="Arial"/>
        </w:rPr>
        <w:t>t</w:t>
      </w:r>
      <w:r w:rsidRPr="00130BE9">
        <w:rPr>
          <w:rFonts w:cs="Arial"/>
        </w:rPr>
        <w:t xml:space="preserve">ender for this </w:t>
      </w:r>
      <w:r>
        <w:rPr>
          <w:rFonts w:cs="Arial"/>
        </w:rPr>
        <w:t>contract</w:t>
      </w:r>
      <w:r w:rsidRPr="00130BE9">
        <w:rPr>
          <w:rFonts w:cs="Arial"/>
        </w:rPr>
        <w:t>; or</w:t>
      </w:r>
    </w:p>
    <w:p w14:paraId="6F42F495" w14:textId="77777777" w:rsidR="00E35AA3" w:rsidRPr="00E35AA3" w:rsidRDefault="00E35AA3" w:rsidP="00E35AA3">
      <w:pPr>
        <w:spacing w:after="0" w:line="240" w:lineRule="auto"/>
        <w:ind w:right="27"/>
        <w:rPr>
          <w:rFonts w:cs="Arial"/>
        </w:rPr>
      </w:pPr>
    </w:p>
    <w:p w14:paraId="5A8445FC" w14:textId="77777777" w:rsidR="00175C49" w:rsidRPr="00130BE9" w:rsidRDefault="00175C49" w:rsidP="00622E2F">
      <w:pPr>
        <w:numPr>
          <w:ilvl w:val="0"/>
          <w:numId w:val="24"/>
        </w:numPr>
        <w:spacing w:after="0" w:line="240" w:lineRule="auto"/>
        <w:ind w:right="27" w:hanging="888"/>
        <w:rPr>
          <w:rFonts w:cs="Arial"/>
        </w:rPr>
      </w:pPr>
      <w:r w:rsidRPr="00130BE9">
        <w:rPr>
          <w:rFonts w:cs="Arial"/>
        </w:rPr>
        <w:t xml:space="preserve">Canvasses any of the other Tenderers in connection with this </w:t>
      </w:r>
      <w:r>
        <w:rPr>
          <w:rFonts w:cs="Arial"/>
        </w:rPr>
        <w:t>contract</w:t>
      </w:r>
      <w:r w:rsidRPr="00130BE9">
        <w:rPr>
          <w:rFonts w:cs="Arial"/>
        </w:rPr>
        <w:t>; or</w:t>
      </w:r>
    </w:p>
    <w:p w14:paraId="1F7DAA31" w14:textId="77777777" w:rsidR="00175C49" w:rsidRPr="00130BE9" w:rsidRDefault="00175C49" w:rsidP="00175C49">
      <w:pPr>
        <w:ind w:right="27" w:hanging="888"/>
        <w:rPr>
          <w:rFonts w:cs="Arial"/>
        </w:rPr>
      </w:pPr>
    </w:p>
    <w:p w14:paraId="44B765BA" w14:textId="450EC3E4" w:rsidR="00175C49" w:rsidRDefault="00175C49" w:rsidP="00622E2F">
      <w:pPr>
        <w:numPr>
          <w:ilvl w:val="0"/>
          <w:numId w:val="24"/>
        </w:numPr>
        <w:spacing w:after="0" w:line="240" w:lineRule="auto"/>
        <w:ind w:right="27" w:hanging="888"/>
        <w:rPr>
          <w:rFonts w:cs="Arial"/>
        </w:rPr>
      </w:pPr>
      <w:r w:rsidRPr="00130BE9">
        <w:rPr>
          <w:rFonts w:cs="Arial"/>
        </w:rPr>
        <w:t>Offers or agrees to pay or give or does pay or give any sum of money, inducement or valuable consideration directly or indirectly to any person for any informatio</w:t>
      </w:r>
      <w:r>
        <w:rPr>
          <w:rFonts w:cs="Arial"/>
        </w:rPr>
        <w:t>n in connection with any rival t</w:t>
      </w:r>
      <w:r w:rsidRPr="00130BE9">
        <w:rPr>
          <w:rFonts w:cs="Arial"/>
        </w:rPr>
        <w:t>ender; or</w:t>
      </w:r>
    </w:p>
    <w:p w14:paraId="12D98FDB" w14:textId="77777777" w:rsidR="00E35AA3" w:rsidRPr="00E35AA3" w:rsidRDefault="00E35AA3" w:rsidP="00E35AA3">
      <w:pPr>
        <w:spacing w:after="0" w:line="240" w:lineRule="auto"/>
        <w:ind w:right="27"/>
        <w:rPr>
          <w:rFonts w:cs="Arial"/>
        </w:rPr>
      </w:pPr>
    </w:p>
    <w:p w14:paraId="39CA65DC" w14:textId="2599D526" w:rsidR="00175C49" w:rsidRDefault="00175C49" w:rsidP="00622E2F">
      <w:pPr>
        <w:numPr>
          <w:ilvl w:val="0"/>
          <w:numId w:val="24"/>
        </w:numPr>
        <w:spacing w:after="0" w:line="240" w:lineRule="auto"/>
        <w:ind w:left="1440" w:right="27" w:hanging="888"/>
        <w:rPr>
          <w:rFonts w:cs="Arial"/>
        </w:rPr>
      </w:pPr>
      <w:r w:rsidRPr="00130BE9">
        <w:rPr>
          <w:rFonts w:cs="Arial"/>
        </w:rPr>
        <w:t>Communicates to any person other than EirGrid the amount or approximate amount or terms of hi</w:t>
      </w:r>
      <w:r>
        <w:rPr>
          <w:rFonts w:cs="Arial"/>
        </w:rPr>
        <w:t>s proposed t</w:t>
      </w:r>
      <w:r w:rsidRPr="00130BE9">
        <w:rPr>
          <w:rFonts w:cs="Arial"/>
        </w:rPr>
        <w:t>ender (except where such disclosure is made in confidence and is necess</w:t>
      </w:r>
      <w:r>
        <w:rPr>
          <w:rFonts w:cs="Arial"/>
        </w:rPr>
        <w:t>ary for the preparation of the t</w:t>
      </w:r>
      <w:r w:rsidRPr="00130BE9">
        <w:rPr>
          <w:rFonts w:cs="Arial"/>
        </w:rPr>
        <w:t xml:space="preserve">ender), </w:t>
      </w:r>
    </w:p>
    <w:p w14:paraId="2FECFCE6" w14:textId="77777777" w:rsidR="00E35AA3" w:rsidRPr="00E35AA3" w:rsidRDefault="00E35AA3" w:rsidP="00E35AA3">
      <w:pPr>
        <w:spacing w:after="0" w:line="240" w:lineRule="auto"/>
        <w:ind w:right="27"/>
        <w:rPr>
          <w:rFonts w:cs="Arial"/>
        </w:rPr>
      </w:pPr>
    </w:p>
    <w:p w14:paraId="24B277E6" w14:textId="77777777" w:rsidR="00175C49" w:rsidRPr="00130BE9" w:rsidRDefault="00175C49" w:rsidP="00175C49">
      <w:pPr>
        <w:ind w:right="27"/>
        <w:rPr>
          <w:rFonts w:cs="Arial"/>
        </w:rPr>
      </w:pPr>
      <w:r w:rsidRPr="00130BE9">
        <w:rPr>
          <w:rFonts w:cs="Arial"/>
        </w:rPr>
        <w:t xml:space="preserve">shall at EirGrid’s sole discretion be disqualified (without prejudice to any other civil remedies available to EirGrid and without prejudice to any criminal liability which such conduct by a Tenderer may attract). </w:t>
      </w:r>
    </w:p>
    <w:p w14:paraId="6DAE7743" w14:textId="77777777" w:rsidR="00175C49" w:rsidRPr="00130BE9" w:rsidRDefault="00175C49" w:rsidP="00175C49">
      <w:pPr>
        <w:ind w:right="27"/>
        <w:rPr>
          <w:rFonts w:cs="Arial"/>
        </w:rPr>
      </w:pPr>
    </w:p>
    <w:p w14:paraId="592234D5" w14:textId="77777777" w:rsidR="00175C49" w:rsidRPr="00930615" w:rsidRDefault="00175C49" w:rsidP="00052057">
      <w:pPr>
        <w:pStyle w:val="EGStyleGuide-Subheadline"/>
      </w:pPr>
      <w:bookmarkStart w:id="350" w:name="_Toc450295595"/>
      <w:bookmarkStart w:id="351" w:name="_Toc453922406"/>
      <w:bookmarkStart w:id="352" w:name="_Toc474832459"/>
      <w:bookmarkStart w:id="353" w:name="_Toc74302354"/>
      <w:r w:rsidRPr="00930615">
        <w:t>Compliance with Laws</w:t>
      </w:r>
      <w:bookmarkEnd w:id="350"/>
      <w:bookmarkEnd w:id="351"/>
      <w:bookmarkEnd w:id="352"/>
      <w:bookmarkEnd w:id="353"/>
    </w:p>
    <w:p w14:paraId="1051B403" w14:textId="77777777" w:rsidR="00175C49" w:rsidRPr="00130BE9" w:rsidRDefault="00175C49" w:rsidP="00175C49">
      <w:pPr>
        <w:pStyle w:val="MFNumLev2"/>
        <w:numPr>
          <w:ilvl w:val="0"/>
          <w:numId w:val="0"/>
        </w:numPr>
        <w:tabs>
          <w:tab w:val="left" w:pos="0"/>
        </w:tabs>
        <w:spacing w:after="0"/>
        <w:jc w:val="left"/>
        <w:rPr>
          <w:rFonts w:ascii="Arial" w:hAnsi="Arial" w:cs="Arial"/>
          <w:szCs w:val="22"/>
        </w:rPr>
      </w:pPr>
    </w:p>
    <w:p w14:paraId="50445219" w14:textId="012547AD" w:rsidR="00175C49" w:rsidRPr="00E35AA3" w:rsidRDefault="00175C49" w:rsidP="00E35AA3">
      <w:pPr>
        <w:rPr>
          <w:rFonts w:cs="Arial"/>
        </w:rPr>
      </w:pPr>
      <w:r w:rsidRPr="00130BE9">
        <w:rPr>
          <w:rFonts w:cs="Arial"/>
        </w:rPr>
        <w:t>Tenderers must comply with all relevant laws and regulations that are applicable to them in t</w:t>
      </w:r>
      <w:r>
        <w:rPr>
          <w:rFonts w:cs="Arial"/>
        </w:rPr>
        <w:t>he context of this procurement and the services to be provided.</w:t>
      </w:r>
    </w:p>
    <w:p w14:paraId="0B8E228E" w14:textId="7C56FEBC" w:rsidR="00175C49" w:rsidRPr="00E35AA3" w:rsidRDefault="00175C49" w:rsidP="00E35AA3">
      <w:pPr>
        <w:rPr>
          <w:rFonts w:cs="Arial"/>
        </w:rPr>
      </w:pPr>
      <w:r w:rsidRPr="00130BE9">
        <w:rPr>
          <w:rFonts w:cs="Arial"/>
        </w:rPr>
        <w:lastRenderedPageBreak/>
        <w:t>Any Tenderer that fails to comply with such laws and regulations to the satisfaction of EirGrid may be treated as failing to comply with the conditions of this procurement competition and may, at</w:t>
      </w:r>
      <w:r>
        <w:rPr>
          <w:rFonts w:cs="Arial"/>
        </w:rPr>
        <w:t xml:space="preserve"> the discretion of EirGrid, b</w:t>
      </w:r>
      <w:r w:rsidRPr="00130BE9">
        <w:rPr>
          <w:rFonts w:cs="Arial"/>
        </w:rPr>
        <w:t xml:space="preserve">e rejected and eliminated from </w:t>
      </w:r>
      <w:r>
        <w:rPr>
          <w:rFonts w:cs="Arial"/>
        </w:rPr>
        <w:t xml:space="preserve">the </w:t>
      </w:r>
      <w:r w:rsidRPr="00130BE9">
        <w:rPr>
          <w:rFonts w:cs="Arial"/>
        </w:rPr>
        <w:t>competition.</w:t>
      </w:r>
    </w:p>
    <w:p w14:paraId="630E24F4" w14:textId="3DC1CF5A" w:rsidR="00175C49" w:rsidRPr="00E35AA3" w:rsidRDefault="00175C49" w:rsidP="00E35AA3">
      <w:pPr>
        <w:rPr>
          <w:rFonts w:cs="Arial"/>
        </w:rPr>
      </w:pPr>
      <w:r w:rsidRPr="00130BE9">
        <w:rPr>
          <w:rFonts w:cs="Arial"/>
        </w:rPr>
        <w:t>All contracts which may be entered into must comply with all applicable laws in particular but not limited to all competition and other regulatory obligations and will be subject to obtaining all relevant and applicable governmental, regulatory and EU consents, clearance and approvals.</w:t>
      </w:r>
    </w:p>
    <w:p w14:paraId="30AC9BED" w14:textId="7D65F578" w:rsidR="00175C49" w:rsidRPr="00130BE9" w:rsidRDefault="00175C49" w:rsidP="00175C49">
      <w:pPr>
        <w:rPr>
          <w:rFonts w:cs="Arial"/>
        </w:rPr>
      </w:pPr>
      <w:r w:rsidRPr="00130BE9">
        <w:rPr>
          <w:rFonts w:cs="Arial"/>
        </w:rPr>
        <w:t xml:space="preserve">This RFP, </w:t>
      </w:r>
      <w:r w:rsidR="0F918BC0" w:rsidRPr="4BA06131">
        <w:rPr>
          <w:rFonts w:cs="Arial"/>
        </w:rPr>
        <w:t>DS3 System Services Agreement</w:t>
      </w:r>
      <w:r w:rsidRPr="00130BE9">
        <w:rPr>
          <w:rFonts w:cs="Arial"/>
        </w:rPr>
        <w:t xml:space="preserve"> and any of the procurement documents or any matter or disputes related in any way or connected with or arising out of this tender process are governed by and construed in accordance with the laws of Ireland and shall be subject to the exclusive jurisdiction of the Irish courts.</w:t>
      </w:r>
    </w:p>
    <w:p w14:paraId="68E6B387" w14:textId="77777777" w:rsidR="00175C49" w:rsidRDefault="00175C49" w:rsidP="00175C49">
      <w:pPr>
        <w:pStyle w:val="MFNumLev2"/>
        <w:numPr>
          <w:ilvl w:val="0"/>
          <w:numId w:val="0"/>
        </w:numPr>
        <w:tabs>
          <w:tab w:val="left" w:pos="0"/>
        </w:tabs>
        <w:spacing w:after="0"/>
        <w:jc w:val="left"/>
        <w:rPr>
          <w:rFonts w:ascii="Arial" w:hAnsi="Arial" w:cs="Arial"/>
          <w:szCs w:val="22"/>
        </w:rPr>
      </w:pPr>
    </w:p>
    <w:p w14:paraId="0BB4B0CA" w14:textId="77777777" w:rsidR="00FB68A6" w:rsidRDefault="00FB68A6" w:rsidP="00052057">
      <w:pPr>
        <w:pStyle w:val="EGStyleGuide-Subheadline"/>
      </w:pPr>
      <w:bookmarkStart w:id="354" w:name="_Toc450295600"/>
      <w:bookmarkStart w:id="355" w:name="_Toc473800385"/>
      <w:bookmarkStart w:id="356" w:name="_Toc474832461"/>
      <w:bookmarkStart w:id="357" w:name="_Toc74302355"/>
    </w:p>
    <w:p w14:paraId="7582397A" w14:textId="2DEEDAED" w:rsidR="00175C49" w:rsidRPr="00930615" w:rsidRDefault="00175C49" w:rsidP="00052057">
      <w:pPr>
        <w:pStyle w:val="EGStyleGuide-Subheadline"/>
      </w:pPr>
      <w:r w:rsidRPr="00930615">
        <w:t>Copyright and Intellectual Property</w:t>
      </w:r>
      <w:bookmarkEnd w:id="354"/>
      <w:bookmarkEnd w:id="355"/>
      <w:bookmarkEnd w:id="356"/>
      <w:bookmarkEnd w:id="357"/>
    </w:p>
    <w:p w14:paraId="1FE3EBB1" w14:textId="77777777" w:rsidR="00175C49" w:rsidRPr="005B6EE7" w:rsidRDefault="00175C49" w:rsidP="00175C49">
      <w:pPr>
        <w:rPr>
          <w:lang w:eastAsia="en-GB"/>
        </w:rPr>
      </w:pPr>
    </w:p>
    <w:p w14:paraId="7CA47B59" w14:textId="2C69A985" w:rsidR="00E35AA3" w:rsidRPr="005B6EE7" w:rsidRDefault="00175C49" w:rsidP="00175C49">
      <w:r w:rsidRPr="005B6EE7">
        <w:t xml:space="preserve">Any programmes developed or used in the implementation of this contract, and all material associated with this contract, will be owned by EirGrid and it is the responsibility of the </w:t>
      </w:r>
      <w:r>
        <w:t>Tenderer</w:t>
      </w:r>
      <w:r w:rsidRPr="005B6EE7">
        <w:t xml:space="preserve"> to provide this to EirGrid on termination of any contract.</w:t>
      </w:r>
    </w:p>
    <w:p w14:paraId="60419590" w14:textId="6D988A75" w:rsidR="00175C49" w:rsidRDefault="00175C49" w:rsidP="00175C49">
      <w:pPr>
        <w:rPr>
          <w:lang w:eastAsia="en-GB"/>
        </w:rPr>
      </w:pPr>
      <w:r w:rsidRPr="005B6EE7">
        <w:t xml:space="preserve">This </w:t>
      </w:r>
      <w:r>
        <w:t>is</w:t>
      </w:r>
      <w:r w:rsidRPr="005B6EE7">
        <w:t xml:space="preserve"> dealt with in more detail in the </w:t>
      </w:r>
      <w:r w:rsidR="4BD985B6" w:rsidRPr="4BA06131">
        <w:rPr>
          <w:rFonts w:cs="Arial"/>
        </w:rPr>
        <w:t xml:space="preserve"> DS3 System Services Agreement</w:t>
      </w:r>
      <w:r w:rsidRPr="005B6EE7">
        <w:t>.</w:t>
      </w:r>
      <w:bookmarkEnd w:id="346"/>
    </w:p>
    <w:p w14:paraId="7B33842F" w14:textId="77777777" w:rsidR="00E35AA3" w:rsidRPr="00E35AA3" w:rsidRDefault="00E35AA3" w:rsidP="00175C49">
      <w:pPr>
        <w:rPr>
          <w:lang w:eastAsia="en-GB"/>
        </w:rPr>
      </w:pPr>
    </w:p>
    <w:p w14:paraId="4F13B25E" w14:textId="77777777" w:rsidR="00175C49" w:rsidRPr="00930615" w:rsidRDefault="00175C49" w:rsidP="00052057">
      <w:pPr>
        <w:pStyle w:val="EGStyleGuide-Subheadline"/>
      </w:pPr>
      <w:bookmarkStart w:id="358" w:name="_Toc181171029"/>
      <w:bookmarkStart w:id="359" w:name="_Toc474832463"/>
      <w:bookmarkStart w:id="360" w:name="_Toc74302356"/>
      <w:r w:rsidRPr="00930615">
        <w:t>Conditions Precedent</w:t>
      </w:r>
      <w:bookmarkEnd w:id="358"/>
      <w:bookmarkEnd w:id="359"/>
      <w:bookmarkEnd w:id="360"/>
    </w:p>
    <w:p w14:paraId="34CBCFDC" w14:textId="77777777" w:rsidR="00E35AA3" w:rsidRDefault="00E35AA3" w:rsidP="00175C49">
      <w:pPr>
        <w:rPr>
          <w:rFonts w:cs="Arial"/>
        </w:rPr>
      </w:pPr>
    </w:p>
    <w:p w14:paraId="633F261B" w14:textId="647698AB" w:rsidR="00175C49" w:rsidRPr="00130BE9" w:rsidRDefault="00E35AA3" w:rsidP="00175C49">
      <w:pPr>
        <w:rPr>
          <w:rFonts w:cs="Arial"/>
        </w:rPr>
      </w:pPr>
      <w:r>
        <w:rPr>
          <w:rFonts w:cs="Arial"/>
        </w:rPr>
        <w:t>I</w:t>
      </w:r>
      <w:r w:rsidR="00175C49" w:rsidRPr="00130BE9">
        <w:rPr>
          <w:rFonts w:cs="Arial"/>
        </w:rPr>
        <w:t xml:space="preserve">f a contract is awarded arising out of this tender process, the award of a contract shall be conditional upon the Tenderer: </w:t>
      </w:r>
    </w:p>
    <w:p w14:paraId="08A5BEAA" w14:textId="77777777" w:rsidR="00175C49" w:rsidRPr="00130BE9" w:rsidRDefault="00175C49" w:rsidP="00175C49">
      <w:pPr>
        <w:ind w:left="1440"/>
        <w:rPr>
          <w:rFonts w:cs="Arial"/>
        </w:rPr>
      </w:pPr>
    </w:p>
    <w:p w14:paraId="599045F7" w14:textId="77777777" w:rsidR="00175C49" w:rsidRPr="00130BE9" w:rsidRDefault="00175C49" w:rsidP="00622E2F">
      <w:pPr>
        <w:numPr>
          <w:ilvl w:val="1"/>
          <w:numId w:val="16"/>
        </w:numPr>
        <w:spacing w:after="0" w:line="240" w:lineRule="auto"/>
        <w:rPr>
          <w:rFonts w:cs="Arial"/>
        </w:rPr>
      </w:pPr>
      <w:r w:rsidRPr="00130BE9">
        <w:rPr>
          <w:rFonts w:cs="Arial"/>
        </w:rPr>
        <w:t>Producing, for inspection by EirGrid, a current tax clearance certificate or eTax certificate issued by the Irish Revenue Commissioners;</w:t>
      </w:r>
    </w:p>
    <w:p w14:paraId="0ED8F624" w14:textId="77777777" w:rsidR="00175C49" w:rsidRPr="00130BE9" w:rsidRDefault="00175C49" w:rsidP="00175C49">
      <w:pPr>
        <w:ind w:left="1080"/>
        <w:rPr>
          <w:rFonts w:cs="Arial"/>
        </w:rPr>
      </w:pPr>
    </w:p>
    <w:p w14:paraId="34677BA6" w14:textId="202CC4E9" w:rsidR="00175C49" w:rsidRPr="00130BE9" w:rsidRDefault="00175C49" w:rsidP="00622E2F">
      <w:pPr>
        <w:numPr>
          <w:ilvl w:val="1"/>
          <w:numId w:val="16"/>
        </w:numPr>
        <w:spacing w:after="0" w:line="240" w:lineRule="auto"/>
        <w:rPr>
          <w:rFonts w:cs="Arial"/>
        </w:rPr>
      </w:pPr>
      <w:r w:rsidRPr="00130BE9">
        <w:rPr>
          <w:rFonts w:cs="Arial"/>
        </w:rPr>
        <w:t xml:space="preserve">Providing evidence of insurances </w:t>
      </w:r>
      <w:r w:rsidR="7D931FD6" w:rsidRPr="4BA06131">
        <w:rPr>
          <w:rFonts w:cs="Arial"/>
        </w:rPr>
        <w:t xml:space="preserve">as required by EirGrid; </w:t>
      </w:r>
    </w:p>
    <w:p w14:paraId="623D98EE" w14:textId="77777777" w:rsidR="00175C49" w:rsidRPr="00130BE9" w:rsidRDefault="00175C49" w:rsidP="00622E2F">
      <w:pPr>
        <w:numPr>
          <w:ilvl w:val="1"/>
          <w:numId w:val="16"/>
        </w:numPr>
        <w:spacing w:after="0" w:line="240" w:lineRule="auto"/>
        <w:rPr>
          <w:rFonts w:cs="Arial"/>
        </w:rPr>
      </w:pPr>
      <w:r w:rsidRPr="00130BE9">
        <w:rPr>
          <w:rFonts w:cs="Arial"/>
        </w:rPr>
        <w:t>Satisfying EirGrid as to its financial and economic viability, by whatever means EirGrid may consider appropriate;</w:t>
      </w:r>
    </w:p>
    <w:p w14:paraId="34F87B2F" w14:textId="77777777" w:rsidR="00175C49" w:rsidRPr="00130BE9" w:rsidRDefault="00175C49" w:rsidP="00622E2F">
      <w:pPr>
        <w:numPr>
          <w:ilvl w:val="1"/>
          <w:numId w:val="16"/>
        </w:numPr>
        <w:spacing w:after="0" w:line="240" w:lineRule="auto"/>
        <w:rPr>
          <w:rFonts w:cs="Arial"/>
        </w:rPr>
      </w:pPr>
      <w:r w:rsidRPr="00130BE9">
        <w:rPr>
          <w:rFonts w:cs="Arial"/>
        </w:rPr>
        <w:t>Complying with all Legal, Health &amp; Safety, Environmental and Employment declarations.</w:t>
      </w:r>
    </w:p>
    <w:p w14:paraId="3B9A9051" w14:textId="77777777" w:rsidR="00175C49" w:rsidRPr="00130BE9" w:rsidRDefault="00175C49" w:rsidP="00175C49">
      <w:pPr>
        <w:ind w:right="-4"/>
        <w:rPr>
          <w:rFonts w:cs="Arial"/>
        </w:rPr>
      </w:pPr>
    </w:p>
    <w:p w14:paraId="339F4FE3" w14:textId="77777777" w:rsidR="00175C49" w:rsidRPr="00FD1F91" w:rsidRDefault="00175C49" w:rsidP="00052057">
      <w:pPr>
        <w:pStyle w:val="EGStyleGuide-Subheadline"/>
      </w:pPr>
      <w:bookmarkStart w:id="361" w:name="_Toc474832465"/>
      <w:bookmarkStart w:id="362" w:name="_Toc74302357"/>
      <w:r w:rsidRPr="00FD1F91">
        <w:t>Notification of Outcome</w:t>
      </w:r>
      <w:bookmarkEnd w:id="361"/>
      <w:bookmarkEnd w:id="362"/>
    </w:p>
    <w:p w14:paraId="35C21823" w14:textId="77777777" w:rsidR="00E35AA3" w:rsidRDefault="00E35AA3" w:rsidP="00175C49">
      <w:pPr>
        <w:rPr>
          <w:rFonts w:cs="Arial"/>
        </w:rPr>
      </w:pPr>
    </w:p>
    <w:p w14:paraId="074FE571" w14:textId="1B20008E" w:rsidR="00175C49" w:rsidRPr="00130BE9" w:rsidRDefault="00E35AA3" w:rsidP="00175C49">
      <w:pPr>
        <w:rPr>
          <w:rFonts w:cs="Arial"/>
        </w:rPr>
      </w:pPr>
      <w:r>
        <w:rPr>
          <w:rFonts w:cs="Arial"/>
        </w:rPr>
        <w:t>A</w:t>
      </w:r>
      <w:r w:rsidR="00175C49" w:rsidRPr="00130BE9">
        <w:rPr>
          <w:rFonts w:cs="Arial"/>
        </w:rPr>
        <w:t>ll Tenderers will be notified of the outcome of their tender following the completion of the evaluation process. Potential outcomes can be:</w:t>
      </w:r>
    </w:p>
    <w:p w14:paraId="6FF6481F" w14:textId="77777777" w:rsidR="00175C49" w:rsidRPr="00130BE9" w:rsidRDefault="00175C49" w:rsidP="00622E2F">
      <w:pPr>
        <w:numPr>
          <w:ilvl w:val="0"/>
          <w:numId w:val="27"/>
        </w:numPr>
        <w:spacing w:after="0" w:line="240" w:lineRule="auto"/>
        <w:rPr>
          <w:rFonts w:cs="Arial"/>
        </w:rPr>
      </w:pPr>
      <w:r w:rsidRPr="00130BE9">
        <w:rPr>
          <w:rFonts w:cs="Arial"/>
        </w:rPr>
        <w:t>A letter of regret;</w:t>
      </w:r>
    </w:p>
    <w:p w14:paraId="5639AF01" w14:textId="77777777" w:rsidR="00175C49" w:rsidRPr="00130BE9" w:rsidRDefault="00175C49" w:rsidP="00622E2F">
      <w:pPr>
        <w:numPr>
          <w:ilvl w:val="0"/>
          <w:numId w:val="27"/>
        </w:numPr>
        <w:spacing w:after="0" w:line="240" w:lineRule="auto"/>
        <w:rPr>
          <w:rFonts w:cs="Arial"/>
        </w:rPr>
      </w:pPr>
      <w:r w:rsidRPr="00130BE9">
        <w:rPr>
          <w:rFonts w:cs="Arial"/>
        </w:rPr>
        <w:t>A letter of intent to award;</w:t>
      </w:r>
    </w:p>
    <w:p w14:paraId="7DFBA495" w14:textId="77777777" w:rsidR="00175C49" w:rsidRDefault="00175C49" w:rsidP="00622E2F">
      <w:pPr>
        <w:numPr>
          <w:ilvl w:val="0"/>
          <w:numId w:val="27"/>
        </w:numPr>
        <w:spacing w:after="0" w:line="240" w:lineRule="auto"/>
        <w:rPr>
          <w:rFonts w:cs="Arial"/>
        </w:rPr>
      </w:pPr>
      <w:r w:rsidRPr="00130BE9">
        <w:rPr>
          <w:rFonts w:cs="Arial"/>
        </w:rPr>
        <w:t>Notification of cancellation/postponement.</w:t>
      </w:r>
    </w:p>
    <w:p w14:paraId="39E5E58F" w14:textId="77777777" w:rsidR="00175C49" w:rsidRDefault="00175C49" w:rsidP="00175C49">
      <w:pPr>
        <w:rPr>
          <w:rFonts w:cs="Arial"/>
        </w:rPr>
      </w:pPr>
    </w:p>
    <w:p w14:paraId="43A47B7C" w14:textId="77777777" w:rsidR="00175C49" w:rsidRDefault="00175C49" w:rsidP="00175C49">
      <w:pPr>
        <w:rPr>
          <w:rFonts w:cs="Arial"/>
        </w:rPr>
      </w:pPr>
    </w:p>
    <w:p w14:paraId="14B7A961" w14:textId="77777777" w:rsidR="00EE6889" w:rsidRDefault="00EE6889" w:rsidP="00052057">
      <w:pPr>
        <w:pStyle w:val="EGStyleGuide-Subheadline"/>
      </w:pPr>
      <w:bookmarkStart w:id="363" w:name="_Toc474832405"/>
      <w:bookmarkStart w:id="364" w:name="_Toc74302358"/>
      <w:bookmarkStart w:id="365" w:name="_Toc350861878"/>
    </w:p>
    <w:p w14:paraId="76182B2B" w14:textId="77777777" w:rsidR="00EE6889" w:rsidRDefault="00EE6889" w:rsidP="00052057">
      <w:pPr>
        <w:pStyle w:val="EGStyleGuide-Subheadline"/>
      </w:pPr>
    </w:p>
    <w:p w14:paraId="09FDF45E" w14:textId="64E9BD83" w:rsidR="00E35AA3" w:rsidRPr="00FD1F91" w:rsidRDefault="00175C49" w:rsidP="00052057">
      <w:pPr>
        <w:pStyle w:val="EGStyleGuide-Subheadline"/>
      </w:pPr>
      <w:r w:rsidRPr="00FD1F91">
        <w:t>Standstill Period</w:t>
      </w:r>
      <w:bookmarkEnd w:id="363"/>
      <w:bookmarkEnd w:id="364"/>
      <w:r w:rsidRPr="00FD1F91">
        <w:t xml:space="preserve"> </w:t>
      </w:r>
      <w:bookmarkEnd w:id="365"/>
    </w:p>
    <w:p w14:paraId="0525FA04" w14:textId="77777777" w:rsidR="00E35AA3" w:rsidRDefault="00E35AA3" w:rsidP="00175C49">
      <w:pPr>
        <w:rPr>
          <w:rFonts w:cs="Arial"/>
        </w:rPr>
      </w:pPr>
      <w:bookmarkStart w:id="366" w:name="_Toc347909492"/>
      <w:bookmarkStart w:id="367" w:name="_Toc350857384"/>
    </w:p>
    <w:p w14:paraId="23FAAED9" w14:textId="7224B44E" w:rsidR="00175C49" w:rsidRPr="00130BE9" w:rsidRDefault="00175C49" w:rsidP="00175C49">
      <w:pPr>
        <w:rPr>
          <w:rFonts w:cs="Arial"/>
        </w:rPr>
      </w:pPr>
      <w:r w:rsidRPr="00130BE9">
        <w:rPr>
          <w:rFonts w:cs="Arial"/>
        </w:rPr>
        <w:t xml:space="preserve">EirGrid shall not award a contract until a period of </w:t>
      </w:r>
      <w:r>
        <w:rPr>
          <w:rFonts w:cs="Arial"/>
        </w:rPr>
        <w:t xml:space="preserve">at least </w:t>
      </w:r>
      <w:r w:rsidRPr="00130BE9">
        <w:rPr>
          <w:rFonts w:cs="Arial"/>
        </w:rPr>
        <w:t>fourteen calendar days has elapsed from the day after the</w:t>
      </w:r>
      <w:bookmarkEnd w:id="366"/>
      <w:r w:rsidRPr="00130BE9">
        <w:rPr>
          <w:rFonts w:cs="Arial"/>
        </w:rPr>
        <w:t xml:space="preserve"> electronic issue of the Notification of Outcome letters, or a period of sixteen days where the Notification of Outcome letters have been issued via post.</w:t>
      </w:r>
      <w:bookmarkEnd w:id="367"/>
      <w:r w:rsidRPr="00130BE9">
        <w:rPr>
          <w:rFonts w:cs="Arial"/>
        </w:rPr>
        <w:t xml:space="preserve"> </w:t>
      </w:r>
    </w:p>
    <w:p w14:paraId="63127AE5" w14:textId="77777777" w:rsidR="00175C49" w:rsidRPr="00662630" w:rsidRDefault="00175C49" w:rsidP="00175C49">
      <w:pPr>
        <w:rPr>
          <w:rFonts w:cs="Arial"/>
        </w:rPr>
      </w:pPr>
    </w:p>
    <w:p w14:paraId="570188A5" w14:textId="77777777" w:rsidR="00175C49" w:rsidRPr="00130BE9" w:rsidRDefault="00175C49" w:rsidP="00175C49">
      <w:pPr>
        <w:rPr>
          <w:rFonts w:cs="Arial"/>
        </w:rPr>
      </w:pPr>
    </w:p>
    <w:p w14:paraId="70E3F988" w14:textId="77777777" w:rsidR="00175C49" w:rsidRPr="00130BE9" w:rsidRDefault="00175C49" w:rsidP="00175C49">
      <w:pPr>
        <w:ind w:right="-4"/>
        <w:rPr>
          <w:rFonts w:cs="Arial"/>
        </w:rPr>
      </w:pPr>
    </w:p>
    <w:p w14:paraId="4F06D69C" w14:textId="77777777" w:rsidR="00731ECB" w:rsidRDefault="00731ECB" w:rsidP="00731ECB">
      <w:pPr>
        <w:ind w:right="-4"/>
        <w:rPr>
          <w:rFonts w:cs="Arial"/>
          <w:highlight w:val="yellow"/>
        </w:rPr>
      </w:pPr>
    </w:p>
    <w:p w14:paraId="5463FAC2" w14:textId="77777777" w:rsidR="00731ECB" w:rsidRDefault="00731ECB" w:rsidP="00731ECB">
      <w:pPr>
        <w:ind w:right="-4"/>
        <w:rPr>
          <w:rFonts w:cs="Arial"/>
          <w:highlight w:val="yellow"/>
        </w:rPr>
      </w:pPr>
    </w:p>
    <w:p w14:paraId="1A97C762" w14:textId="77777777" w:rsidR="00731ECB" w:rsidRDefault="00731ECB" w:rsidP="00731ECB">
      <w:pPr>
        <w:ind w:right="-4"/>
        <w:rPr>
          <w:rFonts w:cs="Arial"/>
          <w:highlight w:val="yellow"/>
        </w:rPr>
      </w:pPr>
    </w:p>
    <w:p w14:paraId="6294F42F" w14:textId="77777777" w:rsidR="00731ECB" w:rsidRDefault="00731ECB" w:rsidP="00731ECB">
      <w:pPr>
        <w:rPr>
          <w:rFonts w:cs="Arial"/>
        </w:rPr>
      </w:pPr>
    </w:p>
    <w:p w14:paraId="07688E9D" w14:textId="77777777" w:rsidR="00731ECB" w:rsidRDefault="00731ECB" w:rsidP="00731ECB">
      <w:pPr>
        <w:rPr>
          <w:rFonts w:cs="Arial"/>
        </w:rPr>
      </w:pPr>
    </w:p>
    <w:p w14:paraId="5133C0DA" w14:textId="77777777" w:rsidR="00731ECB" w:rsidRDefault="00731ECB" w:rsidP="00731ECB">
      <w:pPr>
        <w:rPr>
          <w:rFonts w:cs="Arial"/>
        </w:rPr>
      </w:pPr>
    </w:p>
    <w:p w14:paraId="0C62FE9D" w14:textId="77777777" w:rsidR="00622E2F" w:rsidRPr="00622E2F" w:rsidRDefault="00622E2F" w:rsidP="00622E2F">
      <w:pPr>
        <w:spacing w:line="268" w:lineRule="auto"/>
        <w:rPr>
          <w:rFonts w:eastAsia="Times New Roman" w:cs="Arial"/>
          <w:b/>
          <w:color w:val="006768"/>
          <w:sz w:val="50"/>
          <w:szCs w:val="32"/>
          <w:lang w:val="en-GB"/>
        </w:rPr>
      </w:pPr>
      <w:r w:rsidRPr="00622E2F">
        <w:rPr>
          <w:rFonts w:eastAsia="Times New Roman" w:cs="Arial"/>
          <w:b/>
          <w:color w:val="006768"/>
          <w:sz w:val="50"/>
          <w:szCs w:val="32"/>
          <w:lang w:val="en-GB"/>
        </w:rPr>
        <w:t>PART 3 – INSTRUCTIONS TO TENDERERS</w:t>
      </w:r>
    </w:p>
    <w:p w14:paraId="4CCE7340" w14:textId="77777777" w:rsidR="00622E2F" w:rsidRPr="00622E2F" w:rsidRDefault="00622E2F" w:rsidP="00622E2F">
      <w:pPr>
        <w:spacing w:line="268" w:lineRule="auto"/>
        <w:rPr>
          <w:rFonts w:eastAsia="Times New Roman" w:cs="Arial"/>
          <w:b/>
          <w:color w:val="006768"/>
          <w:sz w:val="50"/>
          <w:szCs w:val="32"/>
          <w:lang w:val="en-GB"/>
        </w:rPr>
      </w:pPr>
    </w:p>
    <w:p w14:paraId="27282A27"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68" w:name="_Toc127883578"/>
      <w:r w:rsidRPr="00622E2F">
        <w:rPr>
          <w:rFonts w:asciiTheme="majorHAnsi" w:eastAsiaTheme="majorEastAsia" w:hAnsiTheme="majorHAnsi" w:cstheme="majorBidi"/>
          <w:b/>
          <w:color w:val="00A88E" w:themeColor="background2"/>
          <w:sz w:val="36"/>
          <w:szCs w:val="26"/>
        </w:rPr>
        <w:t>Overview of Instructions to Tenderers</w:t>
      </w:r>
      <w:bookmarkEnd w:id="368"/>
    </w:p>
    <w:p w14:paraId="4AE5F415" w14:textId="77777777" w:rsidR="00622E2F" w:rsidRPr="00622E2F" w:rsidRDefault="00622E2F" w:rsidP="00622E2F">
      <w:pPr>
        <w:keepLines/>
        <w:spacing w:after="0" w:line="240" w:lineRule="auto"/>
        <w:rPr>
          <w:rFonts w:eastAsia="MS Mincho" w:cs="Arial"/>
          <w:sz w:val="22"/>
          <w:lang w:eastAsia="en-IE"/>
        </w:rPr>
      </w:pPr>
      <w:r w:rsidRPr="00622E2F">
        <w:rPr>
          <w:rFonts w:eastAsia="Times New Roman" w:cs="Arial"/>
          <w:sz w:val="22"/>
        </w:rPr>
        <w:t xml:space="preserve">The purpose of this section is to provide Tenderers with a series of instructions, which should govern their responses to this RFP and ensure that their tender proposals are fully compliant with this procurement procedure. </w:t>
      </w:r>
      <w:r w:rsidRPr="00622E2F">
        <w:rPr>
          <w:rFonts w:eastAsia="MS Mincho" w:cs="Arial"/>
          <w:sz w:val="22"/>
          <w:lang w:eastAsia="en-IE"/>
        </w:rPr>
        <w:t>This section should be read in conjunction with Part 1 and Part 2 of this RFP.</w:t>
      </w:r>
    </w:p>
    <w:p w14:paraId="72D1A244" w14:textId="77777777" w:rsidR="00622E2F" w:rsidRPr="00622E2F" w:rsidRDefault="00622E2F" w:rsidP="00622E2F">
      <w:pPr>
        <w:keepLines/>
        <w:spacing w:after="0" w:line="240" w:lineRule="auto"/>
        <w:rPr>
          <w:rFonts w:eastAsia="MS Mincho" w:cs="Arial"/>
          <w:sz w:val="22"/>
          <w:lang w:eastAsia="en-IE"/>
        </w:rPr>
      </w:pPr>
    </w:p>
    <w:p w14:paraId="6F4B0655"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The entirety of this document, including all of the sections and the Forms set out herein and any attachments (whether in electronic form or otherwise) is referred to as the “Request For Proposal” or “RFP”.</w:t>
      </w:r>
    </w:p>
    <w:p w14:paraId="2C3EDFFE" w14:textId="77777777" w:rsidR="00622E2F" w:rsidRPr="00622E2F" w:rsidRDefault="00622E2F" w:rsidP="00622E2F">
      <w:pPr>
        <w:keepLines/>
        <w:spacing w:after="0" w:line="240" w:lineRule="auto"/>
        <w:rPr>
          <w:rFonts w:eastAsia="Times New Roman" w:cs="Arial"/>
          <w:sz w:val="22"/>
        </w:rPr>
      </w:pPr>
    </w:p>
    <w:p w14:paraId="0323E985"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69" w:name="_Toc127883579"/>
      <w:bookmarkStart w:id="370" w:name="_Hlk126742472"/>
      <w:r w:rsidRPr="00622E2F">
        <w:rPr>
          <w:rFonts w:asciiTheme="majorHAnsi" w:eastAsiaTheme="majorEastAsia" w:hAnsiTheme="majorHAnsi" w:cstheme="majorBidi"/>
          <w:b/>
          <w:color w:val="00A88E" w:themeColor="background2"/>
          <w:sz w:val="36"/>
          <w:szCs w:val="26"/>
        </w:rPr>
        <w:t>Organisations in the EirGrid Group</w:t>
      </w:r>
      <w:bookmarkEnd w:id="369"/>
    </w:p>
    <w:bookmarkEnd w:id="370"/>
    <w:p w14:paraId="13C2496B" w14:textId="77777777" w:rsidR="00622E2F" w:rsidRPr="00622E2F" w:rsidRDefault="00622E2F" w:rsidP="00622E2F">
      <w:pPr>
        <w:shd w:val="clear" w:color="auto" w:fill="FFFFFF"/>
        <w:spacing w:after="0" w:line="240" w:lineRule="auto"/>
        <w:rPr>
          <w:rFonts w:eastAsia="MS Mincho" w:cs="Arial"/>
          <w:sz w:val="22"/>
          <w:lang w:eastAsia="en-IE"/>
        </w:rPr>
      </w:pPr>
      <w:r w:rsidRPr="00622E2F">
        <w:rPr>
          <w:rFonts w:eastAsia="MS Mincho" w:cs="Arial"/>
          <w:sz w:val="22"/>
          <w:lang w:eastAsia="en-IE"/>
        </w:rPr>
        <w:t>EirGrid holds licences as independent electricity Transmission System Operator (TSO) and Market Operator (MO) in the wholesale trading system in Ireland, and is the owner of the System Operator Northern Ireland (SONI Ltd), the licensed TSO and market operator in Northern Ireland. </w:t>
      </w:r>
    </w:p>
    <w:p w14:paraId="1F8746E5" w14:textId="77777777" w:rsidR="00622E2F" w:rsidRPr="00622E2F" w:rsidRDefault="00622E2F" w:rsidP="00622E2F">
      <w:pPr>
        <w:shd w:val="clear" w:color="auto" w:fill="FFFFFF"/>
        <w:spacing w:after="0" w:line="240" w:lineRule="auto"/>
        <w:rPr>
          <w:rFonts w:eastAsia="MS Mincho" w:cs="Arial"/>
          <w:sz w:val="22"/>
          <w:lang w:eastAsia="en-IE"/>
        </w:rPr>
      </w:pPr>
    </w:p>
    <w:p w14:paraId="23B79270" w14:textId="77777777" w:rsidR="00622E2F" w:rsidRPr="00622E2F" w:rsidRDefault="00622E2F" w:rsidP="00622E2F">
      <w:pPr>
        <w:spacing w:after="0" w:line="240" w:lineRule="auto"/>
        <w:rPr>
          <w:rFonts w:eastAsia="MS Mincho" w:cs="Arial"/>
          <w:sz w:val="22"/>
          <w:lang w:eastAsia="en-IE"/>
        </w:rPr>
      </w:pPr>
      <w:r w:rsidRPr="00622E2F">
        <w:rPr>
          <w:rFonts w:eastAsia="MS Mincho" w:cs="Arial"/>
          <w:sz w:val="22"/>
          <w:lang w:eastAsia="en-IE"/>
        </w:rPr>
        <w:t>The EirGrid Group of companies includes:</w:t>
      </w:r>
    </w:p>
    <w:p w14:paraId="5479A4F5" w14:textId="77777777" w:rsidR="00622E2F" w:rsidRPr="00622E2F" w:rsidRDefault="00622E2F" w:rsidP="00622E2F">
      <w:pPr>
        <w:spacing w:after="0" w:line="240" w:lineRule="auto"/>
        <w:rPr>
          <w:rFonts w:eastAsia="MS Mincho" w:cs="Arial"/>
          <w:sz w:val="22"/>
          <w:lang w:eastAsia="en-IE"/>
        </w:rPr>
      </w:pPr>
    </w:p>
    <w:p w14:paraId="59BA35C7" w14:textId="77777777" w:rsidR="00622E2F" w:rsidRPr="00622E2F" w:rsidRDefault="00622E2F" w:rsidP="00622E2F">
      <w:pPr>
        <w:numPr>
          <w:ilvl w:val="0"/>
          <w:numId w:val="55"/>
        </w:numPr>
        <w:spacing w:after="0" w:line="240" w:lineRule="auto"/>
        <w:jc w:val="both"/>
        <w:rPr>
          <w:rFonts w:eastAsia="MS Mincho" w:cs="Arial"/>
          <w:sz w:val="22"/>
          <w:lang w:eastAsia="en-IE"/>
        </w:rPr>
      </w:pPr>
      <w:r w:rsidRPr="00622E2F">
        <w:rPr>
          <w:rFonts w:eastAsia="MS Mincho" w:cs="Arial"/>
          <w:sz w:val="22"/>
          <w:lang w:eastAsia="en-IE"/>
        </w:rPr>
        <w:t xml:space="preserve">EirGrid plc: A leading Irish energy business, dedicated to the provision of transmission and market services for the benefit of electricity consumers. It is a state-owned commercial company, committed to delivering high quality services to all customers, including generators, suppliers and consumers across the high voltage electricity system and via the efficient operation of the wholesale power market. It puts in place the grid infrastructure </w:t>
      </w:r>
      <w:r w:rsidRPr="00622E2F">
        <w:rPr>
          <w:rFonts w:eastAsia="MS Mincho" w:cs="Arial"/>
          <w:sz w:val="22"/>
          <w:lang w:eastAsia="en-IE"/>
        </w:rPr>
        <w:lastRenderedPageBreak/>
        <w:t xml:space="preserve">needed to support competition in energy, to promote economic growth, to facilitate more renewable energy, and to provide essential services.  In its role of TSO in Ireland, EirGrid operates and maintains a safe, secure, reliable, economical and efficient transmission system, as well as developing key infrastructural projects which are vital for the socio-economic development of the State. As TSO, EirGrid is regulated by the </w:t>
      </w:r>
      <w:r w:rsidRPr="00622E2F">
        <w:rPr>
          <w:rFonts w:eastAsia="MS Mincho" w:cs="Times New Roman"/>
          <w:sz w:val="22"/>
          <w:lang w:val="en-GB" w:eastAsia="en-GB"/>
        </w:rPr>
        <w:t>Commission for the Regulation of Utilities (CRU)</w:t>
      </w:r>
      <w:r w:rsidRPr="00622E2F">
        <w:rPr>
          <w:rFonts w:eastAsia="MS Mincho" w:cs="Arial"/>
          <w:sz w:val="22"/>
          <w:lang w:eastAsia="en-IE"/>
        </w:rPr>
        <w:t>.</w:t>
      </w:r>
    </w:p>
    <w:p w14:paraId="57ADE6E9" w14:textId="77777777" w:rsidR="00622E2F" w:rsidRPr="00622E2F" w:rsidRDefault="00622E2F" w:rsidP="00622E2F">
      <w:pPr>
        <w:spacing w:after="0" w:line="240" w:lineRule="auto"/>
        <w:rPr>
          <w:rFonts w:eastAsia="MS Mincho" w:cs="Arial"/>
          <w:sz w:val="22"/>
          <w:lang w:eastAsia="en-IE"/>
        </w:rPr>
      </w:pPr>
    </w:p>
    <w:p w14:paraId="45806DC2" w14:textId="77777777" w:rsidR="00622E2F" w:rsidRPr="00622E2F" w:rsidRDefault="00622E2F" w:rsidP="00622E2F">
      <w:pPr>
        <w:numPr>
          <w:ilvl w:val="0"/>
          <w:numId w:val="55"/>
        </w:numPr>
        <w:spacing w:after="0" w:line="240" w:lineRule="auto"/>
        <w:jc w:val="both"/>
        <w:rPr>
          <w:rFonts w:eastAsia="MS Mincho" w:cs="Arial"/>
          <w:sz w:val="22"/>
          <w:lang w:eastAsia="en-IE"/>
        </w:rPr>
      </w:pPr>
      <w:r w:rsidRPr="00622E2F">
        <w:rPr>
          <w:rFonts w:eastAsia="MS Mincho" w:cs="Arial"/>
          <w:sz w:val="22"/>
          <w:lang w:eastAsia="en-IE"/>
        </w:rPr>
        <w:t>SONI Limited: SONI Ltd is the licensed transmission system operator (TSO) in Northern Ireland and has the responsibility of ensuring the safe, secure and economic operation of the high voltage electricity system in the north of Ireland. It is regulated by the Utility Regulator Northern Ireland.</w:t>
      </w:r>
    </w:p>
    <w:p w14:paraId="6AFF81A4" w14:textId="77777777" w:rsidR="00622E2F" w:rsidRPr="00622E2F" w:rsidRDefault="00622E2F" w:rsidP="00622E2F">
      <w:pPr>
        <w:spacing w:after="0" w:line="240" w:lineRule="auto"/>
        <w:rPr>
          <w:rFonts w:eastAsia="MS Mincho" w:cs="Arial"/>
          <w:sz w:val="22"/>
          <w:lang w:eastAsia="en-IE"/>
        </w:rPr>
      </w:pPr>
    </w:p>
    <w:p w14:paraId="671D6C6F" w14:textId="77777777" w:rsidR="00622E2F" w:rsidRPr="00622E2F" w:rsidRDefault="00622E2F" w:rsidP="00622E2F">
      <w:pPr>
        <w:numPr>
          <w:ilvl w:val="0"/>
          <w:numId w:val="55"/>
        </w:numPr>
        <w:spacing w:after="0" w:line="240" w:lineRule="auto"/>
        <w:jc w:val="both"/>
        <w:rPr>
          <w:rFonts w:eastAsia="MS Mincho" w:cs="Arial"/>
          <w:sz w:val="22"/>
          <w:lang w:eastAsia="en-IE"/>
        </w:rPr>
      </w:pPr>
      <w:r w:rsidRPr="00622E2F">
        <w:rPr>
          <w:rFonts w:eastAsia="MS Mincho" w:cs="Arial"/>
          <w:sz w:val="22"/>
          <w:lang w:eastAsia="en-IE"/>
        </w:rPr>
        <w:t>SEMO Joint Venture: The Single Electricity Market Operator (SEMO) is part of the EirGrid Group, and operates the Single Electricity Market on the island of Ireland. SEMO is a joint venture between EirGrid plc and SONI Limited. SEMO is regulated by the SEM Committee.</w:t>
      </w:r>
    </w:p>
    <w:p w14:paraId="6ED5C1E7" w14:textId="77777777" w:rsidR="00622E2F" w:rsidRPr="00622E2F" w:rsidRDefault="00622E2F" w:rsidP="00622E2F">
      <w:pPr>
        <w:spacing w:after="0" w:line="240" w:lineRule="auto"/>
        <w:rPr>
          <w:rFonts w:eastAsia="MS Mincho" w:cs="Arial"/>
          <w:sz w:val="22"/>
          <w:lang w:eastAsia="en-IE"/>
        </w:rPr>
      </w:pPr>
    </w:p>
    <w:p w14:paraId="197CA41F" w14:textId="77777777" w:rsidR="00622E2F" w:rsidRPr="00622E2F" w:rsidRDefault="00622E2F" w:rsidP="00622E2F">
      <w:pPr>
        <w:numPr>
          <w:ilvl w:val="0"/>
          <w:numId w:val="55"/>
        </w:numPr>
        <w:spacing w:after="0" w:line="240" w:lineRule="auto"/>
        <w:jc w:val="both"/>
        <w:rPr>
          <w:rFonts w:eastAsia="MS Mincho" w:cs="Arial"/>
          <w:sz w:val="22"/>
          <w:lang w:eastAsia="en-IE"/>
        </w:rPr>
      </w:pPr>
      <w:r w:rsidRPr="00622E2F">
        <w:rPr>
          <w:rFonts w:eastAsia="MS Mincho" w:cs="Arial"/>
          <w:sz w:val="22"/>
          <w:lang w:eastAsia="en-IE"/>
        </w:rPr>
        <w:t>EirGrid Interconnector Designated Activity Company: EirGrid has developed a High Voltage Direct Current (HVDC) electricity interconnector with 500 MW transmission capacity linking the British and Irish Electricity markets. This is known as The East West Interconnector (EWIC). EirGrid Interconnector Limited is the 100% wholly owned subsidiary company of EirGrid plc which manages the interconnector.</w:t>
      </w:r>
    </w:p>
    <w:p w14:paraId="5DB0EDA3" w14:textId="77777777" w:rsidR="00622E2F" w:rsidRPr="00622E2F" w:rsidRDefault="00622E2F" w:rsidP="00622E2F">
      <w:pPr>
        <w:spacing w:after="0" w:line="240" w:lineRule="auto"/>
        <w:rPr>
          <w:rFonts w:eastAsia="MS Mincho" w:cs="Arial"/>
          <w:sz w:val="22"/>
          <w:lang w:eastAsia="en-IE"/>
        </w:rPr>
      </w:pPr>
    </w:p>
    <w:p w14:paraId="67995EC7" w14:textId="77777777" w:rsidR="00622E2F" w:rsidRPr="00622E2F" w:rsidRDefault="00622E2F" w:rsidP="00622E2F">
      <w:pPr>
        <w:numPr>
          <w:ilvl w:val="0"/>
          <w:numId w:val="55"/>
        </w:numPr>
        <w:spacing w:after="0" w:line="240" w:lineRule="auto"/>
        <w:jc w:val="both"/>
        <w:rPr>
          <w:rFonts w:eastAsia="MS Mincho" w:cs="Arial"/>
          <w:sz w:val="22"/>
          <w:lang w:eastAsia="en-IE"/>
        </w:rPr>
      </w:pPr>
      <w:r w:rsidRPr="00622E2F">
        <w:rPr>
          <w:rFonts w:eastAsia="MS Mincho" w:cs="Arial"/>
          <w:sz w:val="22"/>
          <w:lang w:eastAsia="en-IE"/>
        </w:rPr>
        <w:t>EirGrid Telecoms Designated Activity Company: is a 100% subsidiary of EirGrid plc, established to manage fibre optic cables laid with EWIC.</w:t>
      </w:r>
    </w:p>
    <w:p w14:paraId="01D5ECF6" w14:textId="77777777" w:rsidR="00622E2F" w:rsidRPr="00622E2F" w:rsidRDefault="00622E2F" w:rsidP="00622E2F">
      <w:pPr>
        <w:numPr>
          <w:ilvl w:val="0"/>
          <w:numId w:val="55"/>
        </w:numPr>
        <w:spacing w:after="200" w:line="276" w:lineRule="auto"/>
        <w:contextualSpacing/>
        <w:jc w:val="both"/>
        <w:rPr>
          <w:rFonts w:eastAsia="MS Mincho" w:cs="Times New Roman"/>
          <w:color w:val="1F497D"/>
          <w:sz w:val="22"/>
          <w:lang w:val="en-GB" w:eastAsia="en-GB"/>
        </w:rPr>
      </w:pPr>
      <w:r w:rsidRPr="00622E2F">
        <w:rPr>
          <w:rFonts w:eastAsia="MS Mincho" w:cs="Times New Roman"/>
          <w:sz w:val="22"/>
          <w:lang w:val="en-GB" w:eastAsia="en-GB"/>
        </w:rPr>
        <w:t xml:space="preserve">SEMOpx:  SONI Ltd. and EirGrid Plc, each a designated NEMO for Northern Ireland and Ireland respectively, work together through a contractual joint venture known as </w:t>
      </w:r>
      <w:r w:rsidRPr="00622E2F">
        <w:rPr>
          <w:rFonts w:eastAsia="MS Mincho" w:cs="Times New Roman"/>
          <w:i/>
          <w:iCs/>
          <w:sz w:val="22"/>
          <w:lang w:val="en-GB" w:eastAsia="en-GB"/>
        </w:rPr>
        <w:t xml:space="preserve">SEMOpx </w:t>
      </w:r>
      <w:r w:rsidRPr="00622E2F">
        <w:rPr>
          <w:rFonts w:eastAsia="MS Mincho" w:cs="Times New Roman"/>
          <w:sz w:val="22"/>
          <w:lang w:val="en-GB" w:eastAsia="en-GB"/>
        </w:rPr>
        <w:t xml:space="preserve">to deliver NEMO services for the SEM across the island of Ireland bidding zone under the European Regulation on capacity allocation and congestion management (EU 2015/1222). </w:t>
      </w:r>
      <w:r w:rsidRPr="00622E2F">
        <w:rPr>
          <w:rFonts w:eastAsia="MS Mincho" w:cs="Times New Roman"/>
          <w:sz w:val="22"/>
          <w:lang w:val="en-GB" w:eastAsia="en-GB"/>
        </w:rPr>
        <w:br/>
      </w:r>
    </w:p>
    <w:p w14:paraId="06F045BB" w14:textId="77777777" w:rsidR="00622E2F" w:rsidRPr="00622E2F" w:rsidRDefault="00622E2F" w:rsidP="00622E2F">
      <w:pPr>
        <w:numPr>
          <w:ilvl w:val="0"/>
          <w:numId w:val="55"/>
        </w:numPr>
        <w:spacing w:after="200" w:line="276" w:lineRule="auto"/>
        <w:contextualSpacing/>
        <w:jc w:val="both"/>
        <w:rPr>
          <w:rFonts w:eastAsia="MS Mincho" w:cs="Times New Roman"/>
          <w:sz w:val="22"/>
          <w:lang w:val="en-GB" w:eastAsia="en-IE"/>
        </w:rPr>
      </w:pPr>
      <w:r w:rsidRPr="00622E2F">
        <w:rPr>
          <w:rFonts w:eastAsia="Times New Roman" w:cs="Times New Roman"/>
          <w:sz w:val="22"/>
          <w:lang w:val="en-GB" w:eastAsia="en-GB"/>
        </w:rPr>
        <w:t>Celtic Interconnector DAC (CIDAC): is a 50:50 joint venture between EirGrid plc and Réseau de Transport d'Électricité (RTE) the French TSO established to manage the Celtic Interconnector Project</w:t>
      </w:r>
      <w:r w:rsidRPr="00622E2F">
        <w:rPr>
          <w:rFonts w:eastAsia="MS Mincho" w:cs="Times New Roman"/>
          <w:sz w:val="22"/>
          <w:lang w:val="en-GB" w:eastAsia="en-IE"/>
        </w:rPr>
        <w:t xml:space="preserve"> </w:t>
      </w:r>
    </w:p>
    <w:p w14:paraId="4AAFB86E" w14:textId="77777777" w:rsidR="00622E2F" w:rsidRPr="00622E2F" w:rsidRDefault="00622E2F" w:rsidP="00622E2F">
      <w:pPr>
        <w:spacing w:after="0" w:line="240" w:lineRule="auto"/>
        <w:rPr>
          <w:rFonts w:eastAsia="MS Mincho" w:cs="Arial"/>
          <w:sz w:val="22"/>
          <w:lang w:eastAsia="en-IE"/>
        </w:rPr>
      </w:pPr>
      <w:r w:rsidRPr="00622E2F">
        <w:rPr>
          <w:rFonts w:eastAsia="MS Mincho" w:cs="Arial"/>
          <w:sz w:val="22"/>
          <w:lang w:eastAsia="en-IE"/>
        </w:rPr>
        <w:t xml:space="preserve">For further details on EirGrid plc or any of the EirGrid Group companies please visit </w:t>
      </w:r>
      <w:hyperlink r:id="rId41" w:history="1">
        <w:r w:rsidRPr="00622E2F">
          <w:rPr>
            <w:rFonts w:eastAsia="MS Mincho" w:cs="Arial"/>
            <w:sz w:val="22"/>
            <w:u w:val="single"/>
            <w:lang w:eastAsia="en-IE"/>
          </w:rPr>
          <w:t>www.eirgrid.com</w:t>
        </w:r>
      </w:hyperlink>
      <w:r w:rsidRPr="00622E2F">
        <w:rPr>
          <w:rFonts w:eastAsia="MS Mincho" w:cs="Arial"/>
          <w:sz w:val="22"/>
          <w:u w:val="single"/>
          <w:lang w:eastAsia="en-IE"/>
        </w:rPr>
        <w:t>.</w:t>
      </w:r>
    </w:p>
    <w:p w14:paraId="524325D9" w14:textId="77777777" w:rsidR="00622E2F" w:rsidRPr="00622E2F" w:rsidRDefault="00622E2F" w:rsidP="00622E2F">
      <w:pPr>
        <w:spacing w:after="0" w:line="240" w:lineRule="auto"/>
        <w:rPr>
          <w:rFonts w:eastAsia="MS Mincho" w:cs="Arial"/>
          <w:sz w:val="22"/>
          <w:lang w:eastAsia="ja-JP"/>
        </w:rPr>
      </w:pPr>
    </w:p>
    <w:p w14:paraId="750FD4D7"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71" w:name="_Toc127883580"/>
      <w:bookmarkStart w:id="372" w:name="_Hlk126750822"/>
      <w:r w:rsidRPr="00622E2F">
        <w:rPr>
          <w:rFonts w:asciiTheme="majorHAnsi" w:eastAsiaTheme="majorEastAsia" w:hAnsiTheme="majorHAnsi" w:cstheme="majorBidi"/>
          <w:b/>
          <w:color w:val="00A88E" w:themeColor="background2"/>
          <w:sz w:val="36"/>
          <w:szCs w:val="26"/>
        </w:rPr>
        <w:t>Tenderers</w:t>
      </w:r>
      <w:bookmarkEnd w:id="371"/>
    </w:p>
    <w:bookmarkEnd w:id="372"/>
    <w:p w14:paraId="7B65223B" w14:textId="77777777" w:rsidR="00622E2F" w:rsidRPr="00622E2F" w:rsidRDefault="00622E2F" w:rsidP="00622E2F">
      <w:pPr>
        <w:spacing w:after="0" w:line="240" w:lineRule="auto"/>
        <w:rPr>
          <w:rFonts w:eastAsia="MS Mincho" w:cs="Arial"/>
          <w:sz w:val="22"/>
          <w:lang w:eastAsia="ja-JP"/>
        </w:rPr>
      </w:pPr>
    </w:p>
    <w:p w14:paraId="71DF2173"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An applicant who submits a tender is referred to in this RFP as a “Tenderer”. This is deemed to include the Candidate and all Members identified during the PQQ stage of the procurement process.</w:t>
      </w:r>
    </w:p>
    <w:p w14:paraId="181327E6" w14:textId="77777777" w:rsidR="00622E2F" w:rsidRPr="00622E2F" w:rsidRDefault="00622E2F" w:rsidP="00622E2F">
      <w:pPr>
        <w:keepNext/>
        <w:spacing w:before="120" w:after="0" w:line="240" w:lineRule="auto"/>
        <w:rPr>
          <w:rFonts w:eastAsia="Times New Roman" w:cs="Arial"/>
          <w:sz w:val="22"/>
          <w:lang w:val="en-US"/>
        </w:rPr>
      </w:pPr>
      <w:r w:rsidRPr="00622E2F">
        <w:rPr>
          <w:rFonts w:eastAsia="Times New Roman" w:cs="Arial"/>
          <w:sz w:val="22"/>
          <w:lang w:val="en-US"/>
        </w:rPr>
        <w:t>Please note that any change in the membership of the tender team submitted by the Tenderer, or the ownership, control or structure of the Tenderer, and/or in the intended roles and responsibilities of Members, since the Tenderer submitted its completed PQQ response, may lead to its disqualification at this stage of the competition unless approved by EirGrid in writing. EirGrid reserves the right to withhold approval for any such changes and to disqualify the Tenderer concerned from any further participation in the procurement process.</w:t>
      </w:r>
    </w:p>
    <w:p w14:paraId="31EE646B" w14:textId="77777777" w:rsidR="00622E2F" w:rsidRPr="00622E2F" w:rsidRDefault="00622E2F" w:rsidP="00622E2F">
      <w:pPr>
        <w:keepNext/>
        <w:spacing w:after="0" w:line="240" w:lineRule="auto"/>
        <w:rPr>
          <w:rFonts w:eastAsia="Times New Roman" w:cs="Arial"/>
          <w:sz w:val="22"/>
          <w:lang w:val="en-US"/>
        </w:rPr>
      </w:pPr>
    </w:p>
    <w:p w14:paraId="218F29C0"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Any proposed changes must be notified to EirGrid as soon as possible. Failure to notify any changes may result in disqualification of the Tenderer.</w:t>
      </w:r>
    </w:p>
    <w:p w14:paraId="0C416C2A" w14:textId="77777777" w:rsidR="00622E2F" w:rsidRPr="00622E2F" w:rsidRDefault="00622E2F" w:rsidP="00622E2F">
      <w:pPr>
        <w:spacing w:after="0" w:line="240" w:lineRule="auto"/>
        <w:rPr>
          <w:rFonts w:eastAsia="MS Mincho" w:cs="Arial"/>
          <w:sz w:val="22"/>
          <w:lang w:eastAsia="ja-JP"/>
        </w:rPr>
      </w:pPr>
    </w:p>
    <w:p w14:paraId="44DF50B0"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73" w:name="_Toc127883581"/>
      <w:r w:rsidRPr="00622E2F">
        <w:rPr>
          <w:rFonts w:asciiTheme="majorHAnsi" w:eastAsiaTheme="majorEastAsia" w:hAnsiTheme="majorHAnsi" w:cstheme="majorBidi"/>
          <w:b/>
          <w:color w:val="00A88E" w:themeColor="background2"/>
          <w:sz w:val="36"/>
          <w:szCs w:val="26"/>
        </w:rPr>
        <w:lastRenderedPageBreak/>
        <w:t>Joint Submissions</w:t>
      </w:r>
      <w:bookmarkEnd w:id="373"/>
    </w:p>
    <w:p w14:paraId="46274A14" w14:textId="77777777" w:rsidR="00622E2F" w:rsidRPr="00622E2F" w:rsidRDefault="00622E2F" w:rsidP="00622E2F">
      <w:pPr>
        <w:spacing w:after="0" w:line="240" w:lineRule="auto"/>
        <w:rPr>
          <w:rFonts w:eastAsia="MS Mincho" w:cs="Arial"/>
          <w:sz w:val="22"/>
          <w:lang w:eastAsia="ja-JP"/>
        </w:rPr>
      </w:pPr>
    </w:p>
    <w:p w14:paraId="6C51A872"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Where a Tenderer has submitted a joint application to fulfil the requirements of the PQQ stage one party must now be designated as the lead and if successful will be called the Prime Contractor.</w:t>
      </w:r>
    </w:p>
    <w:p w14:paraId="13B80CB0" w14:textId="77777777" w:rsidR="00622E2F" w:rsidRPr="00622E2F" w:rsidRDefault="00622E2F" w:rsidP="00622E2F">
      <w:pPr>
        <w:spacing w:after="0" w:line="240" w:lineRule="auto"/>
        <w:ind w:right="-4"/>
        <w:rPr>
          <w:rFonts w:eastAsia="MS Mincho" w:cs="Arial"/>
          <w:sz w:val="22"/>
          <w:lang w:eastAsia="ja-JP"/>
        </w:rPr>
      </w:pPr>
    </w:p>
    <w:p w14:paraId="16CB6560" w14:textId="77777777" w:rsidR="00622E2F" w:rsidRPr="00622E2F" w:rsidRDefault="00622E2F" w:rsidP="00622E2F">
      <w:pPr>
        <w:spacing w:after="0" w:line="240" w:lineRule="auto"/>
        <w:ind w:right="-4"/>
        <w:rPr>
          <w:rFonts w:eastAsia="MS Mincho" w:cs="Arial"/>
          <w:sz w:val="22"/>
          <w:lang w:eastAsia="ja-JP"/>
        </w:rPr>
      </w:pPr>
      <w:r w:rsidRPr="00622E2F">
        <w:rPr>
          <w:rFonts w:eastAsia="MS Mincho" w:cs="Arial"/>
          <w:sz w:val="22"/>
          <w:lang w:eastAsia="ja-JP"/>
        </w:rPr>
        <w:t>EirGrid reserves the right to request evidence or copies of any agreements between the parties in this respect and to comment upon them and take them into account at any stage in this procurement process.</w:t>
      </w:r>
    </w:p>
    <w:p w14:paraId="13FCD883" w14:textId="77777777" w:rsidR="00622E2F" w:rsidRPr="00622E2F" w:rsidRDefault="00622E2F" w:rsidP="00622E2F">
      <w:pPr>
        <w:spacing w:after="0" w:line="240" w:lineRule="auto"/>
        <w:ind w:right="-4"/>
        <w:rPr>
          <w:rFonts w:eastAsia="MS Mincho" w:cs="Arial"/>
          <w:sz w:val="22"/>
          <w:lang w:eastAsia="ja-JP"/>
        </w:rPr>
      </w:pPr>
    </w:p>
    <w:p w14:paraId="660ADBC0" w14:textId="77777777" w:rsidR="00622E2F" w:rsidRPr="00622E2F" w:rsidRDefault="00622E2F" w:rsidP="00622E2F">
      <w:pPr>
        <w:keepNext/>
        <w:spacing w:line="240" w:lineRule="auto"/>
        <w:rPr>
          <w:rFonts w:eastAsia="Cambria" w:cs="Arial"/>
          <w:color w:val="000000"/>
          <w:sz w:val="22"/>
          <w:lang w:val="en-US"/>
        </w:rPr>
      </w:pPr>
      <w:r w:rsidRPr="00622E2F">
        <w:rPr>
          <w:rFonts w:eastAsia="Cambria" w:cs="Arial"/>
          <w:color w:val="000000"/>
          <w:sz w:val="22"/>
          <w:lang w:val="en-US"/>
        </w:rPr>
        <w:t>EirGrid may at its absolute discretion and in particular, require Tenderer to contract:</w:t>
      </w:r>
    </w:p>
    <w:p w14:paraId="499D3D80" w14:textId="77777777" w:rsidR="00622E2F" w:rsidRPr="00622E2F" w:rsidRDefault="00622E2F" w:rsidP="00622E2F">
      <w:pPr>
        <w:keepNext/>
        <w:numPr>
          <w:ilvl w:val="0"/>
          <w:numId w:val="52"/>
        </w:numPr>
        <w:spacing w:before="120" w:after="0" w:line="240" w:lineRule="auto"/>
        <w:jc w:val="both"/>
        <w:rPr>
          <w:rFonts w:eastAsia="Times New Roman" w:cs="Arial"/>
          <w:sz w:val="22"/>
          <w:lang w:val="en-GB"/>
        </w:rPr>
      </w:pPr>
      <w:r w:rsidRPr="00622E2F">
        <w:rPr>
          <w:rFonts w:eastAsia="Times New Roman" w:cs="Arial"/>
          <w:sz w:val="22"/>
          <w:lang w:val="en-GB"/>
        </w:rPr>
        <w:t>As Prime Contractor with EirGrid only. Under this arrangement, the Prime Contractor is responsible for the delivery of all goods/services/works provided for under the terms of the contract and shall assume all the duties, responsibilities and costs associated with the position of prime contractor. Collateral warranties may be required in this case;</w:t>
      </w:r>
    </w:p>
    <w:p w14:paraId="304D2ECB" w14:textId="77777777" w:rsidR="00622E2F" w:rsidRPr="00622E2F" w:rsidRDefault="00622E2F" w:rsidP="00622E2F">
      <w:pPr>
        <w:numPr>
          <w:ilvl w:val="0"/>
          <w:numId w:val="52"/>
        </w:numPr>
        <w:spacing w:after="0" w:line="240" w:lineRule="auto"/>
        <w:ind w:right="-4"/>
        <w:jc w:val="both"/>
        <w:rPr>
          <w:rFonts w:eastAsia="MS Mincho" w:cs="Arial"/>
          <w:sz w:val="22"/>
          <w:lang w:eastAsia="ja-JP"/>
        </w:rPr>
      </w:pPr>
      <w:r w:rsidRPr="00622E2F">
        <w:rPr>
          <w:rFonts w:eastAsia="MS Mincho" w:cs="Arial"/>
          <w:sz w:val="22"/>
          <w:lang w:eastAsia="ja-JP"/>
        </w:rPr>
        <w:t>A grouping may be required to contract as a single entity with joint and several liability arranged to EirGrid’s satisfaction;</w:t>
      </w:r>
    </w:p>
    <w:p w14:paraId="1C08ECAD" w14:textId="77777777" w:rsidR="00622E2F" w:rsidRPr="00622E2F" w:rsidRDefault="00622E2F" w:rsidP="00622E2F">
      <w:pPr>
        <w:keepNext/>
        <w:numPr>
          <w:ilvl w:val="0"/>
          <w:numId w:val="52"/>
        </w:numPr>
        <w:spacing w:before="120" w:after="0" w:line="240" w:lineRule="auto"/>
        <w:jc w:val="both"/>
        <w:rPr>
          <w:rFonts w:eastAsia="Times New Roman" w:cs="Arial"/>
          <w:lang w:val="en-US"/>
        </w:rPr>
      </w:pPr>
      <w:r w:rsidRPr="00622E2F">
        <w:rPr>
          <w:rFonts w:eastAsia="Times New Roman" w:cs="Arial"/>
          <w:sz w:val="22"/>
          <w:lang w:val="en-US"/>
        </w:rPr>
        <w:t>On the basis of joint and several liability among group members, arranged to EirGrid’s satisfaction.</w:t>
      </w:r>
    </w:p>
    <w:p w14:paraId="1D6C74E7" w14:textId="77777777" w:rsidR="00622E2F" w:rsidRPr="00622E2F" w:rsidRDefault="00622E2F" w:rsidP="00622E2F">
      <w:pPr>
        <w:keepNext/>
        <w:spacing w:before="120" w:line="240" w:lineRule="auto"/>
        <w:rPr>
          <w:rFonts w:eastAsia="Times New Roman" w:cs="Arial"/>
          <w:sz w:val="22"/>
          <w:lang w:val="en-US"/>
        </w:rPr>
      </w:pPr>
      <w:r w:rsidRPr="00622E2F">
        <w:rPr>
          <w:rFonts w:eastAsia="Times New Roman" w:cs="Arial"/>
          <w:sz w:val="22"/>
          <w:lang w:val="en-US"/>
        </w:rPr>
        <w:t xml:space="preserve">Collateral warranties and/or guarantees may also be required from parties who are making available resources for the contract in a manner satisfactory to EirGrid. This will be dependent on the proposed nature of the relationship between the Prime Contractor and the other tender team members and the role the other members may have in the delivery of the services. </w:t>
      </w:r>
    </w:p>
    <w:p w14:paraId="64CD8367" w14:textId="77777777" w:rsidR="00622E2F" w:rsidRPr="00622E2F" w:rsidRDefault="00622E2F" w:rsidP="00622E2F">
      <w:pPr>
        <w:keepNext/>
        <w:spacing w:before="120" w:after="0" w:line="240" w:lineRule="auto"/>
        <w:rPr>
          <w:rFonts w:eastAsia="Times New Roman" w:cs="Arial"/>
          <w:sz w:val="22"/>
          <w:lang w:val="en-US"/>
        </w:rPr>
      </w:pPr>
      <w:r w:rsidRPr="00622E2F">
        <w:rPr>
          <w:rFonts w:eastAsia="Times New Roman" w:cs="Arial"/>
          <w:sz w:val="22"/>
          <w:lang w:val="en-US"/>
        </w:rPr>
        <w:t xml:space="preserve">By submitting a tender the Tenderer warrants and represents that they can, and irrevocably agree that they will, comply, or procure compliance, as the case may be, with this section on request by EirGrid. </w:t>
      </w:r>
    </w:p>
    <w:p w14:paraId="3B36FD2E" w14:textId="77777777" w:rsidR="00622E2F" w:rsidRPr="00622E2F" w:rsidRDefault="00622E2F" w:rsidP="00622E2F">
      <w:pPr>
        <w:keepNext/>
        <w:spacing w:before="120" w:after="0" w:line="240" w:lineRule="auto"/>
        <w:rPr>
          <w:rFonts w:eastAsia="Times New Roman" w:cs="Arial"/>
          <w:sz w:val="22"/>
          <w:lang w:val="en-US"/>
        </w:rPr>
      </w:pPr>
      <w:r w:rsidRPr="00622E2F">
        <w:rPr>
          <w:rFonts w:eastAsia="Times New Roman" w:cs="Arial"/>
          <w:sz w:val="22"/>
          <w:lang w:val="en-US"/>
        </w:rPr>
        <w:t>The failure by the Tenderer, as Prime Contractor, or any member of the joint submission to comply with any such requirement may result in its rejection and elimination from the competition.</w:t>
      </w:r>
    </w:p>
    <w:p w14:paraId="479BA3BA" w14:textId="77777777" w:rsidR="00622E2F" w:rsidRPr="00622E2F" w:rsidRDefault="00622E2F" w:rsidP="00622E2F">
      <w:pPr>
        <w:spacing w:after="200" w:line="276" w:lineRule="auto"/>
        <w:contextualSpacing/>
        <w:jc w:val="both"/>
        <w:rPr>
          <w:rFonts w:eastAsia="Times New Roman" w:cs="Arial"/>
          <w:b/>
          <w:color w:val="00A88E"/>
          <w:sz w:val="36"/>
          <w:szCs w:val="36"/>
          <w:lang w:eastAsia="en-GB"/>
        </w:rPr>
      </w:pPr>
    </w:p>
    <w:p w14:paraId="38E5047E"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74" w:name="_Toc127883582"/>
      <w:r w:rsidRPr="00622E2F">
        <w:rPr>
          <w:rFonts w:asciiTheme="majorHAnsi" w:eastAsiaTheme="majorEastAsia" w:hAnsiTheme="majorHAnsi" w:cstheme="majorBidi"/>
          <w:b/>
          <w:color w:val="00A88E" w:themeColor="background2"/>
          <w:sz w:val="36"/>
          <w:szCs w:val="26"/>
        </w:rPr>
        <w:t>Completion of Tender</w:t>
      </w:r>
      <w:bookmarkEnd w:id="374"/>
    </w:p>
    <w:p w14:paraId="44EA1B28" w14:textId="77777777" w:rsidR="00622E2F" w:rsidRPr="00622E2F" w:rsidRDefault="00622E2F" w:rsidP="00622E2F">
      <w:pPr>
        <w:spacing w:after="0" w:line="240" w:lineRule="auto"/>
        <w:rPr>
          <w:rFonts w:eastAsia="MS Mincho" w:cs="Arial"/>
          <w:sz w:val="22"/>
          <w:lang w:eastAsia="ja-JP"/>
        </w:rPr>
      </w:pPr>
    </w:p>
    <w:p w14:paraId="6420AF03"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 xml:space="preserve">Tenderers are required to complete the Forms in Part 2 of this RFP in accordance with these procedures and comply with any other requirements set out herein and to provide all the information and supporting documents required by this RFP to enable verification. Tenderers are requested to provide the information required in as clear, concise and logical manner as possible with the response to each Form clearly identified. </w:t>
      </w:r>
    </w:p>
    <w:p w14:paraId="54E6EBFE" w14:textId="77777777" w:rsidR="00622E2F" w:rsidRPr="00622E2F" w:rsidRDefault="00622E2F" w:rsidP="00622E2F">
      <w:pPr>
        <w:spacing w:after="200" w:line="276" w:lineRule="auto"/>
        <w:contextualSpacing/>
        <w:jc w:val="both"/>
        <w:rPr>
          <w:rFonts w:eastAsia="Times New Roman" w:cs="Arial"/>
          <w:b/>
          <w:color w:val="00A88E"/>
          <w:sz w:val="36"/>
          <w:szCs w:val="36"/>
          <w:lang w:eastAsia="en-GB"/>
        </w:rPr>
      </w:pPr>
    </w:p>
    <w:p w14:paraId="39F84A50"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75" w:name="_Toc127883583"/>
      <w:r w:rsidRPr="00622E2F">
        <w:rPr>
          <w:rFonts w:asciiTheme="majorHAnsi" w:eastAsiaTheme="majorEastAsia" w:hAnsiTheme="majorHAnsi" w:cstheme="majorBidi"/>
          <w:b/>
          <w:color w:val="00A88E" w:themeColor="background2"/>
          <w:sz w:val="36"/>
          <w:szCs w:val="26"/>
        </w:rPr>
        <w:t>Compliance</w:t>
      </w:r>
      <w:bookmarkEnd w:id="375"/>
    </w:p>
    <w:p w14:paraId="0547AD24" w14:textId="77777777" w:rsidR="00622E2F" w:rsidRPr="00622E2F" w:rsidRDefault="00622E2F" w:rsidP="00622E2F">
      <w:pPr>
        <w:spacing w:after="0" w:line="240" w:lineRule="auto"/>
        <w:rPr>
          <w:rFonts w:eastAsia="MS Mincho" w:cs="Arial"/>
          <w:sz w:val="22"/>
          <w:lang w:eastAsia="ja-JP"/>
        </w:rPr>
      </w:pPr>
    </w:p>
    <w:p w14:paraId="29C9FBE5"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 xml:space="preserve">Tenderers are required to comply fully with these Instructions to Tenderers when preparing their Tenders and participating in this procurement procedure.  </w:t>
      </w:r>
    </w:p>
    <w:p w14:paraId="44D15469" w14:textId="77777777" w:rsidR="00622E2F" w:rsidRPr="00622E2F" w:rsidRDefault="00622E2F" w:rsidP="00622E2F">
      <w:pPr>
        <w:spacing w:after="0" w:line="240" w:lineRule="auto"/>
        <w:rPr>
          <w:rFonts w:eastAsia="MS Mincho" w:cs="Arial"/>
          <w:sz w:val="22"/>
          <w:lang w:eastAsia="ja-JP"/>
        </w:rPr>
      </w:pPr>
    </w:p>
    <w:p w14:paraId="2DA02047" w14:textId="77777777" w:rsidR="00622E2F" w:rsidRPr="00622E2F" w:rsidRDefault="00622E2F" w:rsidP="00622E2F">
      <w:pPr>
        <w:spacing w:after="0" w:line="240" w:lineRule="auto"/>
        <w:rPr>
          <w:rFonts w:eastAsia="MS Mincho" w:cs="Arial"/>
          <w:bCs/>
          <w:snapToGrid w:val="0"/>
          <w:sz w:val="22"/>
          <w:lang w:eastAsia="ja-JP"/>
        </w:rPr>
      </w:pPr>
      <w:r w:rsidRPr="00622E2F">
        <w:rPr>
          <w:rFonts w:eastAsia="MS Mincho" w:cs="Arial"/>
          <w:sz w:val="22"/>
          <w:lang w:eastAsia="ja-JP"/>
        </w:rPr>
        <w:t>Particular attention is drawn to the fact that non-compliance with these Instructions to Tenderers may, at the sole discretion of EirGrid, invalidate their Tender.</w:t>
      </w:r>
      <w:r w:rsidRPr="00622E2F">
        <w:rPr>
          <w:rFonts w:eastAsia="MS Mincho" w:cs="Arial"/>
          <w:bCs/>
          <w:snapToGrid w:val="0"/>
          <w:sz w:val="22"/>
          <w:lang w:eastAsia="ja-JP"/>
        </w:rPr>
        <w:t xml:space="preserve"> </w:t>
      </w:r>
    </w:p>
    <w:p w14:paraId="73031F5A" w14:textId="77777777" w:rsidR="00622E2F" w:rsidRPr="00622E2F" w:rsidRDefault="00622E2F" w:rsidP="00622E2F">
      <w:pPr>
        <w:spacing w:after="0" w:line="240" w:lineRule="auto"/>
        <w:rPr>
          <w:rFonts w:eastAsia="MS Mincho" w:cs="Arial"/>
          <w:bCs/>
          <w:snapToGrid w:val="0"/>
          <w:sz w:val="22"/>
          <w:lang w:eastAsia="ja-JP"/>
        </w:rPr>
      </w:pPr>
    </w:p>
    <w:p w14:paraId="59D6BE8C"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If a Tender fails to comply in any respect with the requirements set out in these Instructions to Tenderers, EirGrid will be entitled (but will not be obliged):</w:t>
      </w:r>
    </w:p>
    <w:p w14:paraId="1E58EEA2" w14:textId="77777777" w:rsidR="00622E2F" w:rsidRPr="00622E2F" w:rsidRDefault="00622E2F" w:rsidP="00622E2F">
      <w:pPr>
        <w:spacing w:after="0" w:line="240" w:lineRule="auto"/>
        <w:rPr>
          <w:rFonts w:eastAsia="MS Mincho" w:cs="Arial"/>
          <w:sz w:val="22"/>
          <w:lang w:eastAsia="ja-JP"/>
        </w:rPr>
      </w:pPr>
    </w:p>
    <w:p w14:paraId="54C7744C" w14:textId="77777777" w:rsidR="00622E2F" w:rsidRPr="00622E2F" w:rsidRDefault="00622E2F" w:rsidP="00622E2F">
      <w:pPr>
        <w:numPr>
          <w:ilvl w:val="4"/>
          <w:numId w:val="53"/>
        </w:numPr>
        <w:spacing w:after="0" w:line="240" w:lineRule="auto"/>
        <w:ind w:left="993" w:hanging="142"/>
        <w:jc w:val="both"/>
        <w:rPr>
          <w:rFonts w:eastAsia="Times New Roman" w:cs="Arial"/>
          <w:sz w:val="22"/>
        </w:rPr>
      </w:pPr>
      <w:r w:rsidRPr="00622E2F">
        <w:rPr>
          <w:rFonts w:eastAsia="Times New Roman" w:cs="Arial"/>
          <w:sz w:val="22"/>
        </w:rPr>
        <w:t>to reject the relevant Tender as non-compliant;</w:t>
      </w:r>
    </w:p>
    <w:p w14:paraId="02C57156" w14:textId="77777777" w:rsidR="00622E2F" w:rsidRPr="00622E2F" w:rsidRDefault="00622E2F" w:rsidP="00622E2F">
      <w:pPr>
        <w:numPr>
          <w:ilvl w:val="4"/>
          <w:numId w:val="53"/>
        </w:numPr>
        <w:spacing w:after="0" w:line="240" w:lineRule="auto"/>
        <w:ind w:left="993" w:hanging="142"/>
        <w:jc w:val="both"/>
        <w:rPr>
          <w:rFonts w:eastAsia="Times New Roman" w:cs="Arial"/>
          <w:sz w:val="22"/>
        </w:rPr>
      </w:pPr>
      <w:r w:rsidRPr="00622E2F">
        <w:rPr>
          <w:rFonts w:eastAsia="Times New Roman" w:cs="Arial"/>
          <w:sz w:val="22"/>
        </w:rPr>
        <w:t xml:space="preserve">without prejudice to EirGrid’s right to reject the Tender: </w:t>
      </w:r>
    </w:p>
    <w:p w14:paraId="6B99AF08" w14:textId="77777777" w:rsidR="00622E2F" w:rsidRPr="00622E2F" w:rsidRDefault="00622E2F" w:rsidP="00622E2F">
      <w:pPr>
        <w:numPr>
          <w:ilvl w:val="1"/>
          <w:numId w:val="54"/>
        </w:numPr>
        <w:tabs>
          <w:tab w:val="num" w:pos="2160"/>
        </w:tabs>
        <w:spacing w:after="0" w:line="240" w:lineRule="auto"/>
        <w:jc w:val="both"/>
        <w:rPr>
          <w:rFonts w:eastAsia="Times New Roman" w:cs="Arial"/>
          <w:sz w:val="22"/>
          <w:lang w:eastAsia="en-GB"/>
        </w:rPr>
      </w:pPr>
      <w:r w:rsidRPr="00622E2F">
        <w:rPr>
          <w:rFonts w:eastAsia="Times New Roman" w:cs="Arial"/>
          <w:sz w:val="22"/>
          <w:lang w:eastAsia="en-GB"/>
        </w:rPr>
        <w:t>to meet with, raise issues and/or seek clarification from the Tenderer in respect of the relevant Tender;</w:t>
      </w:r>
    </w:p>
    <w:p w14:paraId="01DCA7FE" w14:textId="77777777" w:rsidR="00622E2F" w:rsidRPr="00622E2F" w:rsidRDefault="00622E2F" w:rsidP="00622E2F">
      <w:pPr>
        <w:numPr>
          <w:ilvl w:val="1"/>
          <w:numId w:val="54"/>
        </w:numPr>
        <w:tabs>
          <w:tab w:val="num" w:pos="2160"/>
        </w:tabs>
        <w:spacing w:after="0" w:line="240" w:lineRule="auto"/>
        <w:jc w:val="both"/>
        <w:rPr>
          <w:rFonts w:eastAsia="Times New Roman" w:cs="Arial"/>
          <w:sz w:val="22"/>
          <w:lang w:eastAsia="en-GB"/>
        </w:rPr>
      </w:pPr>
      <w:r w:rsidRPr="00622E2F">
        <w:rPr>
          <w:rFonts w:eastAsia="Times New Roman" w:cs="Arial"/>
          <w:sz w:val="22"/>
          <w:lang w:eastAsia="en-GB"/>
        </w:rPr>
        <w:t>to request the Tenderer to provide EirGrid with information or items which have not been provided or have been provided in an incorrect form;</w:t>
      </w:r>
    </w:p>
    <w:p w14:paraId="09257CD7" w14:textId="77777777" w:rsidR="00622E2F" w:rsidRPr="00622E2F" w:rsidRDefault="00622E2F" w:rsidP="00622E2F">
      <w:pPr>
        <w:numPr>
          <w:ilvl w:val="1"/>
          <w:numId w:val="54"/>
        </w:numPr>
        <w:tabs>
          <w:tab w:val="num" w:pos="2160"/>
        </w:tabs>
        <w:spacing w:after="0" w:line="240" w:lineRule="auto"/>
        <w:jc w:val="both"/>
        <w:rPr>
          <w:rFonts w:eastAsia="Times New Roman" w:cs="Arial"/>
          <w:sz w:val="22"/>
          <w:lang w:eastAsia="en-GB"/>
        </w:rPr>
      </w:pPr>
      <w:r w:rsidRPr="00622E2F">
        <w:rPr>
          <w:rFonts w:eastAsia="Times New Roman" w:cs="Arial"/>
          <w:sz w:val="22"/>
          <w:lang w:eastAsia="en-GB"/>
        </w:rPr>
        <w:t>to negotiate an amendment and/or change to the relevant Tender with the Tenderer;</w:t>
      </w:r>
    </w:p>
    <w:p w14:paraId="7E32F51C" w14:textId="77777777" w:rsidR="00622E2F" w:rsidRPr="00622E2F" w:rsidRDefault="00622E2F" w:rsidP="00622E2F">
      <w:pPr>
        <w:numPr>
          <w:ilvl w:val="1"/>
          <w:numId w:val="54"/>
        </w:numPr>
        <w:tabs>
          <w:tab w:val="num" w:pos="2160"/>
        </w:tabs>
        <w:spacing w:after="0" w:line="240" w:lineRule="auto"/>
        <w:jc w:val="both"/>
        <w:rPr>
          <w:rFonts w:eastAsia="Times New Roman" w:cs="Arial"/>
          <w:sz w:val="22"/>
          <w:lang w:eastAsia="en-GB"/>
        </w:rPr>
      </w:pPr>
      <w:r w:rsidRPr="00622E2F">
        <w:rPr>
          <w:rFonts w:eastAsia="Times New Roman" w:cs="Arial"/>
          <w:sz w:val="22"/>
          <w:lang w:eastAsia="en-GB"/>
        </w:rPr>
        <w:t>to waive a requirement which, in the opinion of EirGrid, is minor, procedural, or non-material.</w:t>
      </w:r>
    </w:p>
    <w:p w14:paraId="03F21C11" w14:textId="77777777" w:rsidR="00622E2F" w:rsidRPr="00622E2F" w:rsidRDefault="00622E2F" w:rsidP="00622E2F">
      <w:pPr>
        <w:spacing w:after="0" w:line="240" w:lineRule="auto"/>
        <w:rPr>
          <w:rFonts w:eastAsia="MS Mincho" w:cs="Arial"/>
          <w:sz w:val="22"/>
          <w:lang w:eastAsia="ja-JP"/>
        </w:rPr>
      </w:pPr>
    </w:p>
    <w:p w14:paraId="7A2B67E7"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Incomplete applications may be rejected at EirGrid’s sole discretion.</w:t>
      </w:r>
    </w:p>
    <w:p w14:paraId="6E3DFDCE" w14:textId="77777777" w:rsidR="00622E2F" w:rsidRPr="00622E2F" w:rsidRDefault="00622E2F" w:rsidP="00622E2F">
      <w:pPr>
        <w:spacing w:after="0" w:line="240" w:lineRule="auto"/>
        <w:rPr>
          <w:rFonts w:eastAsia="MS Mincho" w:cs="Arial"/>
          <w:sz w:val="22"/>
          <w:lang w:eastAsia="ja-JP"/>
        </w:rPr>
      </w:pPr>
    </w:p>
    <w:p w14:paraId="5B3EAF76" w14:textId="77777777" w:rsidR="00622E2F" w:rsidRPr="00622E2F" w:rsidRDefault="00622E2F" w:rsidP="00622E2F">
      <w:pPr>
        <w:spacing w:after="200" w:line="276" w:lineRule="auto"/>
        <w:contextualSpacing/>
        <w:jc w:val="both"/>
        <w:rPr>
          <w:rFonts w:eastAsia="Times New Roman" w:cs="Arial"/>
          <w:b/>
          <w:color w:val="00A88E"/>
          <w:sz w:val="36"/>
          <w:szCs w:val="36"/>
          <w:lang w:eastAsia="en-GB"/>
        </w:rPr>
      </w:pPr>
    </w:p>
    <w:p w14:paraId="0EDE23CD"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76" w:name="_Toc127883584"/>
      <w:r w:rsidRPr="00622E2F">
        <w:rPr>
          <w:rFonts w:asciiTheme="majorHAnsi" w:eastAsiaTheme="majorEastAsia" w:hAnsiTheme="majorHAnsi" w:cstheme="majorBidi"/>
          <w:b/>
          <w:color w:val="00A88E" w:themeColor="background2"/>
          <w:sz w:val="36"/>
          <w:szCs w:val="26"/>
        </w:rPr>
        <w:t>Amendments to the Tender Documents and/or Process</w:t>
      </w:r>
      <w:bookmarkEnd w:id="376"/>
    </w:p>
    <w:p w14:paraId="7B103275" w14:textId="77777777" w:rsidR="00622E2F" w:rsidRPr="00622E2F" w:rsidRDefault="00622E2F" w:rsidP="00622E2F">
      <w:pPr>
        <w:spacing w:after="0" w:line="240" w:lineRule="auto"/>
        <w:rPr>
          <w:rFonts w:eastAsia="MS Mincho" w:cs="Arial"/>
          <w:sz w:val="22"/>
          <w:lang w:eastAsia="ja-JP"/>
        </w:rPr>
      </w:pPr>
    </w:p>
    <w:p w14:paraId="376C9B2E"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EirGrid reserves the right to update or alter the Tender Documents and the information contained herein at any time by notice in writing to Tenderers. These will be issued to all Tenderers and Tenders will be assumed to take account of any such modifications and amendments.</w:t>
      </w:r>
    </w:p>
    <w:p w14:paraId="5C8A041C" w14:textId="77777777" w:rsidR="00622E2F" w:rsidRPr="00622E2F" w:rsidRDefault="00622E2F" w:rsidP="00622E2F">
      <w:pPr>
        <w:spacing w:after="0" w:line="240" w:lineRule="auto"/>
        <w:rPr>
          <w:rFonts w:eastAsia="MS Mincho" w:cs="Arial"/>
          <w:sz w:val="22"/>
          <w:lang w:eastAsia="ja-JP"/>
        </w:rPr>
      </w:pPr>
    </w:p>
    <w:p w14:paraId="35CC7C31"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 xml:space="preserve">EirGrid reserves the right without advance notice to amend or otherwise change the tendering process or to terminate the process. </w:t>
      </w:r>
    </w:p>
    <w:p w14:paraId="00C52B5D" w14:textId="77777777" w:rsidR="00622E2F" w:rsidRPr="00622E2F" w:rsidRDefault="00622E2F" w:rsidP="00622E2F">
      <w:pPr>
        <w:spacing w:after="0" w:line="240" w:lineRule="auto"/>
        <w:rPr>
          <w:rFonts w:eastAsia="MS Mincho" w:cs="Arial"/>
          <w:sz w:val="22"/>
          <w:lang w:eastAsia="ja-JP"/>
        </w:rPr>
      </w:pPr>
    </w:p>
    <w:p w14:paraId="271D2DCF"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EirGrid reserves the right not to proceed with the award process and to suspend or withdraw from the process at any time.</w:t>
      </w:r>
    </w:p>
    <w:p w14:paraId="25731952" w14:textId="77777777" w:rsidR="00622E2F" w:rsidRPr="00622E2F" w:rsidRDefault="00622E2F" w:rsidP="00622E2F">
      <w:pPr>
        <w:spacing w:after="0" w:line="240" w:lineRule="auto"/>
        <w:rPr>
          <w:rFonts w:eastAsia="MS Mincho" w:cs="Arial"/>
          <w:sz w:val="22"/>
          <w:lang w:eastAsia="ja-JP"/>
        </w:rPr>
      </w:pPr>
    </w:p>
    <w:p w14:paraId="4B9F29D4"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Nothing in the Tender Documents is, or should be relied upon as, a promise or representation as to EirGrid’s ultimate decision in relation to the award of the Contract.  EirGrid reserves the right (in its absolute discretion):</w:t>
      </w:r>
    </w:p>
    <w:p w14:paraId="341493B4" w14:textId="77777777" w:rsidR="00622E2F" w:rsidRPr="00622E2F" w:rsidRDefault="00622E2F" w:rsidP="00622E2F">
      <w:pPr>
        <w:spacing w:after="0" w:line="240" w:lineRule="auto"/>
        <w:ind w:left="709"/>
        <w:rPr>
          <w:rFonts w:eastAsia="MS Mincho" w:cs="Arial"/>
          <w:sz w:val="22"/>
          <w:lang w:eastAsia="ja-JP"/>
        </w:rPr>
      </w:pPr>
    </w:p>
    <w:p w14:paraId="14732EEB" w14:textId="77777777" w:rsidR="00622E2F" w:rsidRPr="00622E2F" w:rsidRDefault="00622E2F" w:rsidP="00622E2F">
      <w:pPr>
        <w:numPr>
          <w:ilvl w:val="0"/>
          <w:numId w:val="56"/>
        </w:numPr>
        <w:spacing w:after="0" w:line="240" w:lineRule="auto"/>
        <w:jc w:val="both"/>
        <w:rPr>
          <w:rFonts w:eastAsia="MS Mincho" w:cs="Arial"/>
          <w:sz w:val="22"/>
          <w:lang w:eastAsia="ja-JP"/>
        </w:rPr>
      </w:pPr>
      <w:r w:rsidRPr="00622E2F">
        <w:rPr>
          <w:rFonts w:eastAsia="MS Mincho" w:cs="Arial"/>
          <w:sz w:val="22"/>
          <w:lang w:eastAsia="ja-JP"/>
        </w:rPr>
        <w:t>to change the basis of, or the procedures (including the timetable) relating to the tender process;</w:t>
      </w:r>
    </w:p>
    <w:p w14:paraId="21DBAEA3" w14:textId="77777777" w:rsidR="00622E2F" w:rsidRPr="00622E2F" w:rsidRDefault="00622E2F" w:rsidP="00622E2F">
      <w:pPr>
        <w:numPr>
          <w:ilvl w:val="0"/>
          <w:numId w:val="56"/>
        </w:numPr>
        <w:spacing w:before="60" w:after="0" w:line="240" w:lineRule="auto"/>
        <w:jc w:val="both"/>
        <w:rPr>
          <w:rFonts w:eastAsia="MS Mincho" w:cs="Arial"/>
          <w:sz w:val="22"/>
          <w:lang w:val="en-GB" w:eastAsia="ja-JP"/>
        </w:rPr>
      </w:pPr>
      <w:r w:rsidRPr="00622E2F">
        <w:rPr>
          <w:rFonts w:eastAsia="MS Mincho" w:cs="Arial"/>
          <w:sz w:val="22"/>
          <w:lang w:val="en-GB" w:eastAsia="ja-JP"/>
        </w:rPr>
        <w:t xml:space="preserve">to reject any, or all, of the Tenders; </w:t>
      </w:r>
    </w:p>
    <w:p w14:paraId="03C75EB6" w14:textId="77777777" w:rsidR="00622E2F" w:rsidRPr="00622E2F" w:rsidRDefault="00622E2F" w:rsidP="00622E2F">
      <w:pPr>
        <w:numPr>
          <w:ilvl w:val="0"/>
          <w:numId w:val="56"/>
        </w:numPr>
        <w:spacing w:before="60" w:after="0" w:line="240" w:lineRule="auto"/>
        <w:jc w:val="both"/>
        <w:rPr>
          <w:rFonts w:eastAsia="MS Mincho" w:cs="Arial"/>
          <w:sz w:val="22"/>
          <w:lang w:val="en-GB" w:eastAsia="ja-JP"/>
        </w:rPr>
      </w:pPr>
      <w:r w:rsidRPr="00622E2F">
        <w:rPr>
          <w:rFonts w:eastAsia="MS Mincho" w:cs="Arial"/>
          <w:sz w:val="22"/>
          <w:lang w:val="en-GB" w:eastAsia="ja-JP"/>
        </w:rPr>
        <w:t>not to furnish Tenderers with additional information; or</w:t>
      </w:r>
    </w:p>
    <w:p w14:paraId="12892823" w14:textId="77777777" w:rsidR="00622E2F" w:rsidRPr="00622E2F" w:rsidRDefault="00622E2F" w:rsidP="00622E2F">
      <w:pPr>
        <w:numPr>
          <w:ilvl w:val="0"/>
          <w:numId w:val="56"/>
        </w:numPr>
        <w:spacing w:after="0" w:line="240" w:lineRule="auto"/>
        <w:jc w:val="both"/>
        <w:rPr>
          <w:rFonts w:eastAsia="MS Mincho" w:cs="Arial"/>
          <w:sz w:val="22"/>
          <w:lang w:eastAsia="ja-JP"/>
        </w:rPr>
      </w:pPr>
      <w:r w:rsidRPr="00622E2F">
        <w:rPr>
          <w:rFonts w:eastAsia="MS Mincho" w:cs="Arial"/>
          <w:sz w:val="22"/>
          <w:lang w:eastAsia="ja-JP"/>
        </w:rPr>
        <w:t xml:space="preserve">to abandon the competition. </w:t>
      </w:r>
    </w:p>
    <w:p w14:paraId="32D58D26" w14:textId="77777777" w:rsidR="00622E2F" w:rsidRPr="00622E2F" w:rsidRDefault="00622E2F" w:rsidP="00622E2F">
      <w:pPr>
        <w:spacing w:after="0" w:line="240" w:lineRule="auto"/>
        <w:rPr>
          <w:rFonts w:eastAsia="MS Mincho" w:cs="Arial"/>
          <w:sz w:val="22"/>
          <w:szCs w:val="24"/>
          <w:lang w:eastAsia="ja-JP"/>
        </w:rPr>
      </w:pPr>
    </w:p>
    <w:p w14:paraId="4594BAC1"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EirGrid does not commit itself to accept the lowest or any of the tenders submitted.</w:t>
      </w:r>
    </w:p>
    <w:p w14:paraId="75CD50AE" w14:textId="77777777" w:rsidR="00622E2F" w:rsidRPr="00622E2F" w:rsidRDefault="00622E2F" w:rsidP="00622E2F">
      <w:pPr>
        <w:spacing w:after="0" w:line="240" w:lineRule="auto"/>
        <w:ind w:left="1418"/>
        <w:rPr>
          <w:rFonts w:eastAsia="MS Mincho" w:cs="Arial"/>
          <w:sz w:val="22"/>
          <w:lang w:eastAsia="ja-JP"/>
        </w:rPr>
      </w:pPr>
    </w:p>
    <w:p w14:paraId="609D29DB" w14:textId="77777777" w:rsidR="00622E2F" w:rsidRPr="00622E2F" w:rsidRDefault="00622E2F" w:rsidP="00622E2F">
      <w:pPr>
        <w:keepNext/>
        <w:keepLines/>
        <w:numPr>
          <w:ilvl w:val="0"/>
          <w:numId w:val="59"/>
        </w:numPr>
        <w:spacing w:before="120" w:after="60"/>
        <w:ind w:left="448" w:hanging="448"/>
        <w:outlineLvl w:val="1"/>
        <w:rPr>
          <w:rFonts w:asciiTheme="majorHAnsi" w:eastAsia="Times New Roman" w:hAnsiTheme="majorHAnsi" w:cstheme="majorBidi"/>
          <w:b/>
          <w:color w:val="00A88E" w:themeColor="background2"/>
          <w:sz w:val="36"/>
          <w:szCs w:val="26"/>
          <w:lang w:eastAsia="en-GB"/>
        </w:rPr>
      </w:pPr>
      <w:bookmarkStart w:id="377" w:name="_Toc127883585"/>
      <w:bookmarkStart w:id="378" w:name="_Hlk126751059"/>
      <w:r w:rsidRPr="00622E2F">
        <w:rPr>
          <w:rFonts w:asciiTheme="majorHAnsi" w:eastAsiaTheme="majorEastAsia" w:hAnsiTheme="majorHAnsi" w:cstheme="majorBidi"/>
          <w:b/>
          <w:color w:val="00A88E" w:themeColor="background2"/>
          <w:sz w:val="36"/>
          <w:szCs w:val="26"/>
        </w:rPr>
        <w:t>Verification of Information</w:t>
      </w:r>
      <w:bookmarkEnd w:id="377"/>
    </w:p>
    <w:bookmarkEnd w:id="378"/>
    <w:p w14:paraId="085BA023" w14:textId="77777777" w:rsidR="00622E2F" w:rsidRPr="00622E2F" w:rsidRDefault="00622E2F" w:rsidP="00622E2F">
      <w:pPr>
        <w:spacing w:after="0" w:line="240" w:lineRule="auto"/>
        <w:rPr>
          <w:rFonts w:eastAsia="MS Mincho" w:cs="Arial"/>
          <w:sz w:val="22"/>
          <w:szCs w:val="24"/>
          <w:lang w:eastAsia="ja-JP"/>
        </w:rPr>
      </w:pPr>
    </w:p>
    <w:p w14:paraId="3E1B0F92" w14:textId="77777777" w:rsidR="00622E2F" w:rsidRPr="00622E2F" w:rsidRDefault="00622E2F" w:rsidP="00622E2F">
      <w:pPr>
        <w:spacing w:after="0" w:line="240" w:lineRule="auto"/>
        <w:rPr>
          <w:rFonts w:eastAsia="MS Mincho" w:cs="Arial"/>
          <w:sz w:val="22"/>
          <w:szCs w:val="24"/>
          <w:lang w:eastAsia="ja-JP"/>
        </w:rPr>
      </w:pPr>
      <w:r w:rsidRPr="00622E2F">
        <w:rPr>
          <w:rFonts w:eastAsia="MS Mincho" w:cs="Arial"/>
          <w:sz w:val="22"/>
          <w:szCs w:val="24"/>
          <w:lang w:eastAsia="ja-JP"/>
        </w:rPr>
        <w:t xml:space="preserve">EirGrid shall be entitled to take all reasonable steps and make all reasonable enquiries to check information included in a submitted tender, including talking to referees provided at PQQ stage without prior reference to the Tenderer. </w:t>
      </w:r>
    </w:p>
    <w:p w14:paraId="2F311800" w14:textId="77777777" w:rsidR="00622E2F" w:rsidRPr="00622E2F" w:rsidRDefault="00622E2F" w:rsidP="00622E2F">
      <w:pPr>
        <w:keepNext/>
        <w:keepLines/>
        <w:suppressAutoHyphens/>
        <w:autoSpaceDE w:val="0"/>
        <w:autoSpaceDN w:val="0"/>
        <w:adjustRightInd w:val="0"/>
        <w:spacing w:after="0" w:line="288" w:lineRule="auto"/>
        <w:textAlignment w:val="center"/>
        <w:rPr>
          <w:rFonts w:eastAsia="MS Mincho" w:cs="Arial"/>
          <w:b/>
          <w:bCs/>
          <w:color w:val="157C85"/>
          <w:sz w:val="32"/>
          <w:szCs w:val="32"/>
          <w:lang w:val="en-GB" w:eastAsia="ja-JP"/>
        </w:rPr>
      </w:pPr>
      <w:bookmarkStart w:id="379" w:name="_Hlk126742742"/>
      <w:r w:rsidRPr="00622E2F">
        <w:rPr>
          <w:rFonts w:eastAsia="MS Mincho" w:cs="Arial"/>
          <w:b/>
          <w:bCs/>
          <w:color w:val="157C85"/>
          <w:sz w:val="32"/>
          <w:szCs w:val="32"/>
          <w:lang w:val="en-GB" w:eastAsia="ja-JP"/>
        </w:rPr>
        <w:lastRenderedPageBreak/>
        <w:t xml:space="preserve"> </w:t>
      </w:r>
    </w:p>
    <w:p w14:paraId="0972882D"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80" w:name="_Toc127883586"/>
      <w:bookmarkEnd w:id="379"/>
      <w:r w:rsidRPr="00622E2F">
        <w:rPr>
          <w:rFonts w:asciiTheme="majorHAnsi" w:eastAsiaTheme="majorEastAsia" w:hAnsiTheme="majorHAnsi" w:cstheme="majorBidi"/>
          <w:b/>
          <w:color w:val="00A88E" w:themeColor="background2"/>
          <w:sz w:val="36"/>
          <w:szCs w:val="26"/>
        </w:rPr>
        <w:t>Clarifications</w:t>
      </w:r>
      <w:bookmarkEnd w:id="380"/>
    </w:p>
    <w:p w14:paraId="09DEE777" w14:textId="77777777" w:rsidR="00622E2F" w:rsidRPr="00622E2F" w:rsidRDefault="00622E2F" w:rsidP="00622E2F">
      <w:pPr>
        <w:spacing w:after="0" w:line="240" w:lineRule="auto"/>
        <w:ind w:right="-4"/>
        <w:rPr>
          <w:rFonts w:eastAsia="MS Mincho" w:cs="Arial"/>
          <w:sz w:val="22"/>
          <w:lang w:eastAsia="ja-JP"/>
        </w:rPr>
      </w:pPr>
    </w:p>
    <w:p w14:paraId="47626DC9" w14:textId="77777777" w:rsidR="00622E2F" w:rsidRPr="00622E2F" w:rsidRDefault="00622E2F" w:rsidP="00622E2F">
      <w:pPr>
        <w:spacing w:after="0" w:line="240" w:lineRule="auto"/>
        <w:ind w:right="-4"/>
        <w:rPr>
          <w:rFonts w:eastAsia="MS Mincho" w:cs="Arial"/>
          <w:sz w:val="22"/>
          <w:lang w:eastAsia="ja-JP"/>
        </w:rPr>
      </w:pPr>
      <w:r w:rsidRPr="00622E2F">
        <w:rPr>
          <w:rFonts w:eastAsia="MS Mincho" w:cs="Arial"/>
          <w:sz w:val="22"/>
          <w:lang w:eastAsia="ja-JP"/>
        </w:rPr>
        <w:t>During the tender evaluation period and at EirGrid’s discretion, clarifications may be sought from Tenderers. Where information or documentation to be submitted by a tenderer is or appears to be incomplete or erroneous, or where specific documents are missing, EirGrid may request that such a tenderer submit, supplement, clarify or complete the relevant information or documentation.</w:t>
      </w:r>
    </w:p>
    <w:p w14:paraId="261AA2A5" w14:textId="77777777" w:rsidR="00622E2F" w:rsidRPr="00622E2F" w:rsidRDefault="00622E2F" w:rsidP="00622E2F">
      <w:pPr>
        <w:spacing w:after="0" w:line="240" w:lineRule="auto"/>
        <w:ind w:right="-4"/>
        <w:rPr>
          <w:rFonts w:eastAsia="MS Mincho" w:cs="Arial"/>
          <w:sz w:val="22"/>
          <w:lang w:eastAsia="ja-JP"/>
        </w:rPr>
      </w:pPr>
    </w:p>
    <w:p w14:paraId="66DE599F"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 xml:space="preserve">Tenderers will be required to provide such clarification in writing. Responses to requests for clarification may not materially change elements of the tenders submitted. </w:t>
      </w:r>
    </w:p>
    <w:p w14:paraId="7B21261D" w14:textId="77777777" w:rsidR="00622E2F" w:rsidRPr="00622E2F" w:rsidRDefault="00622E2F" w:rsidP="00622E2F">
      <w:pPr>
        <w:spacing w:after="0" w:line="240" w:lineRule="auto"/>
        <w:rPr>
          <w:rFonts w:eastAsia="MS Mincho" w:cs="Arial"/>
          <w:sz w:val="22"/>
          <w:lang w:eastAsia="ja-JP"/>
        </w:rPr>
      </w:pPr>
    </w:p>
    <w:p w14:paraId="41C02251"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 xml:space="preserve">No unsolicited communications from Tenderers will be entertained during the evaluation period. </w:t>
      </w:r>
    </w:p>
    <w:p w14:paraId="02F159F7" w14:textId="77777777" w:rsidR="00622E2F" w:rsidRPr="00622E2F" w:rsidRDefault="00622E2F" w:rsidP="00622E2F">
      <w:pPr>
        <w:spacing w:after="0" w:line="240" w:lineRule="auto"/>
        <w:rPr>
          <w:rFonts w:eastAsia="MS Mincho" w:cs="Arial"/>
          <w:sz w:val="22"/>
          <w:lang w:eastAsia="ja-JP"/>
        </w:rPr>
      </w:pPr>
    </w:p>
    <w:p w14:paraId="001518B9" w14:textId="77777777" w:rsidR="00622E2F" w:rsidRPr="00622E2F" w:rsidRDefault="00622E2F" w:rsidP="00622E2F">
      <w:pPr>
        <w:spacing w:after="0" w:line="240" w:lineRule="auto"/>
        <w:ind w:right="-4"/>
        <w:rPr>
          <w:rFonts w:eastAsia="MS Mincho" w:cs="Arial"/>
          <w:sz w:val="22"/>
          <w:lang w:eastAsia="ja-JP"/>
        </w:rPr>
      </w:pPr>
    </w:p>
    <w:p w14:paraId="44622955" w14:textId="77777777" w:rsidR="00622E2F" w:rsidRPr="00622E2F" w:rsidRDefault="00622E2F" w:rsidP="00622E2F">
      <w:pPr>
        <w:spacing w:after="0" w:line="240" w:lineRule="auto"/>
        <w:ind w:right="-4"/>
        <w:rPr>
          <w:rFonts w:eastAsia="MS Mincho" w:cs="Arial"/>
          <w:sz w:val="22"/>
          <w:lang w:eastAsia="ja-JP"/>
        </w:rPr>
      </w:pPr>
    </w:p>
    <w:p w14:paraId="04D86E3B"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81" w:name="_Toc127883587"/>
      <w:bookmarkStart w:id="382" w:name="_Hlk126742836"/>
      <w:r w:rsidRPr="00622E2F">
        <w:rPr>
          <w:rFonts w:asciiTheme="majorHAnsi" w:eastAsiaTheme="majorEastAsia" w:hAnsiTheme="majorHAnsi" w:cstheme="majorBidi"/>
          <w:b/>
          <w:color w:val="00A88E" w:themeColor="background2"/>
          <w:sz w:val="36"/>
          <w:szCs w:val="26"/>
        </w:rPr>
        <w:t>Clarification Meeting with Tenderers</w:t>
      </w:r>
      <w:bookmarkEnd w:id="381"/>
    </w:p>
    <w:bookmarkEnd w:id="382"/>
    <w:p w14:paraId="7E09737E" w14:textId="77777777" w:rsidR="00622E2F" w:rsidRPr="00622E2F" w:rsidRDefault="00622E2F" w:rsidP="00622E2F">
      <w:pPr>
        <w:spacing w:after="0" w:line="240" w:lineRule="auto"/>
        <w:ind w:right="-4"/>
        <w:rPr>
          <w:rFonts w:eastAsia="MS Mincho" w:cs="Arial"/>
          <w:sz w:val="22"/>
          <w:lang w:eastAsia="ja-JP"/>
        </w:rPr>
      </w:pPr>
    </w:p>
    <w:p w14:paraId="4BA0B377" w14:textId="77777777" w:rsidR="00622E2F" w:rsidRPr="00622E2F" w:rsidRDefault="00622E2F" w:rsidP="00622E2F">
      <w:pPr>
        <w:spacing w:after="0" w:line="240" w:lineRule="auto"/>
        <w:ind w:right="-4"/>
        <w:rPr>
          <w:rFonts w:eastAsia="MS Mincho" w:cs="Arial"/>
          <w:sz w:val="22"/>
          <w:lang w:eastAsia="ja-JP"/>
        </w:rPr>
      </w:pPr>
      <w:r w:rsidRPr="00622E2F">
        <w:rPr>
          <w:rFonts w:eastAsia="MS Mincho" w:cs="Arial"/>
          <w:sz w:val="22"/>
          <w:lang w:eastAsia="ja-JP"/>
        </w:rPr>
        <w:t xml:space="preserve">Under the Negotiated procedure, a number of the most competitive Tenderers may be short-listed and invited to make presentations on their proposals for the purpose of elaboration, clarification and/or aiding mutual understanding. A short-list of one or more Tenderers will be identified following completing of an initial evaluation of all tender responses received against the published award criteria. </w:t>
      </w:r>
    </w:p>
    <w:p w14:paraId="6F11BE75" w14:textId="77777777" w:rsidR="00622E2F" w:rsidRPr="00622E2F" w:rsidRDefault="00622E2F" w:rsidP="00622E2F">
      <w:pPr>
        <w:spacing w:after="0" w:line="240" w:lineRule="auto"/>
        <w:ind w:right="-4"/>
        <w:rPr>
          <w:rFonts w:eastAsia="MS Mincho" w:cs="Arial"/>
          <w:sz w:val="22"/>
          <w:lang w:eastAsia="ja-JP"/>
        </w:rPr>
      </w:pPr>
    </w:p>
    <w:p w14:paraId="16C493BB" w14:textId="77777777" w:rsidR="00622E2F" w:rsidRPr="00622E2F" w:rsidRDefault="00622E2F" w:rsidP="00622E2F">
      <w:pPr>
        <w:spacing w:after="0" w:line="240" w:lineRule="auto"/>
        <w:ind w:right="-4"/>
        <w:rPr>
          <w:rFonts w:eastAsia="MS Mincho" w:cs="Arial"/>
          <w:sz w:val="22"/>
          <w:lang w:eastAsia="ja-JP"/>
        </w:rPr>
      </w:pPr>
      <w:r w:rsidRPr="00622E2F">
        <w:rPr>
          <w:rFonts w:eastAsia="MS Mincho" w:cs="Arial"/>
          <w:sz w:val="22"/>
          <w:lang w:eastAsia="ja-JP"/>
        </w:rPr>
        <w:t xml:space="preserve">Invited Tenderers must be in a position to make such a presentation at a mutually agreed date. Any proposed subcontractors may be required to participate in the presentation. Additionally, EirGrid may wish to interview the key personnel proposed by the Tenderer for the contract. Accordingly, respondents must be in a position to make such personnel available for interview at reasonable notice, if so requested.  </w:t>
      </w:r>
    </w:p>
    <w:p w14:paraId="0E641EEA" w14:textId="77777777" w:rsidR="00622E2F" w:rsidRPr="00622E2F" w:rsidRDefault="00622E2F" w:rsidP="00622E2F">
      <w:pPr>
        <w:spacing w:after="0" w:line="240" w:lineRule="auto"/>
        <w:ind w:right="-4"/>
        <w:rPr>
          <w:rFonts w:eastAsia="MS Mincho" w:cs="Arial"/>
          <w:sz w:val="22"/>
          <w:lang w:eastAsia="ja-JP"/>
        </w:rPr>
      </w:pPr>
    </w:p>
    <w:p w14:paraId="3202B067" w14:textId="77777777" w:rsidR="00622E2F" w:rsidRPr="00622E2F" w:rsidRDefault="00622E2F" w:rsidP="00622E2F">
      <w:pPr>
        <w:spacing w:after="0" w:line="240" w:lineRule="auto"/>
        <w:ind w:right="-4"/>
        <w:rPr>
          <w:rFonts w:eastAsia="MS Mincho" w:cs="Arial"/>
          <w:sz w:val="22"/>
          <w:lang w:eastAsia="ja-JP"/>
        </w:rPr>
      </w:pPr>
      <w:r w:rsidRPr="00622E2F">
        <w:rPr>
          <w:rFonts w:eastAsia="MS Mincho" w:cs="Arial"/>
          <w:sz w:val="22"/>
          <w:lang w:eastAsia="ja-JP"/>
        </w:rPr>
        <w:t>Respondents will be required to bear their own costs in respect of any such meetings, interviews or presentations.</w:t>
      </w:r>
    </w:p>
    <w:p w14:paraId="2C363E81" w14:textId="77777777" w:rsidR="00622E2F" w:rsidRPr="00622E2F" w:rsidRDefault="00622E2F" w:rsidP="00622E2F">
      <w:pPr>
        <w:spacing w:after="0" w:line="240" w:lineRule="auto"/>
        <w:ind w:right="-4"/>
        <w:rPr>
          <w:rFonts w:eastAsia="MS Mincho" w:cs="Arial"/>
          <w:sz w:val="22"/>
          <w:lang w:eastAsia="ja-JP"/>
        </w:rPr>
      </w:pPr>
    </w:p>
    <w:p w14:paraId="3808A199" w14:textId="77777777" w:rsidR="00622E2F" w:rsidRPr="00622E2F" w:rsidRDefault="00622E2F" w:rsidP="00622E2F">
      <w:pPr>
        <w:spacing w:after="0" w:line="240" w:lineRule="auto"/>
        <w:ind w:right="-4"/>
        <w:rPr>
          <w:rFonts w:eastAsia="MS Mincho" w:cs="Arial"/>
          <w:sz w:val="22"/>
          <w:lang w:eastAsia="ja-JP"/>
        </w:rPr>
      </w:pPr>
      <w:r w:rsidRPr="00622E2F">
        <w:rPr>
          <w:rFonts w:eastAsia="MS Mincho" w:cs="Arial"/>
          <w:sz w:val="22"/>
          <w:lang w:eastAsia="ja-JP"/>
        </w:rPr>
        <w:t xml:space="preserve">All information provided by Tenderers during clarification meetings will be considered as part of the evaluation process as appropriate to the Award Criteria. </w:t>
      </w:r>
    </w:p>
    <w:p w14:paraId="3E2C300A" w14:textId="77777777" w:rsidR="00622E2F" w:rsidRPr="00622E2F" w:rsidRDefault="00622E2F" w:rsidP="00622E2F">
      <w:pPr>
        <w:spacing w:after="0" w:line="240" w:lineRule="auto"/>
        <w:ind w:right="-4"/>
        <w:rPr>
          <w:rFonts w:eastAsia="MS Mincho" w:cs="Arial"/>
          <w:sz w:val="22"/>
          <w:lang w:eastAsia="ja-JP"/>
        </w:rPr>
      </w:pPr>
    </w:p>
    <w:p w14:paraId="403BD815" w14:textId="77777777" w:rsidR="00622E2F" w:rsidRPr="00622E2F" w:rsidRDefault="00622E2F" w:rsidP="00622E2F">
      <w:pPr>
        <w:spacing w:after="0" w:line="240" w:lineRule="auto"/>
        <w:ind w:right="-4"/>
        <w:rPr>
          <w:rFonts w:eastAsia="MS Mincho" w:cs="Arial"/>
          <w:sz w:val="22"/>
          <w:lang w:eastAsia="ja-JP"/>
        </w:rPr>
      </w:pPr>
      <w:r w:rsidRPr="00622E2F">
        <w:rPr>
          <w:rFonts w:eastAsia="MS Mincho" w:cs="Arial"/>
          <w:sz w:val="22"/>
          <w:lang w:eastAsia="ja-JP"/>
        </w:rPr>
        <w:t>Our indicative timetable for these meetings is provided in Part 1 – Timetable.</w:t>
      </w:r>
    </w:p>
    <w:p w14:paraId="52DD7F69" w14:textId="77777777" w:rsidR="00622E2F" w:rsidRPr="00622E2F" w:rsidRDefault="00622E2F" w:rsidP="00622E2F">
      <w:pPr>
        <w:spacing w:after="200" w:line="276" w:lineRule="auto"/>
        <w:contextualSpacing/>
        <w:jc w:val="both"/>
        <w:rPr>
          <w:rFonts w:eastAsia="Times New Roman" w:cs="Arial"/>
          <w:b/>
          <w:color w:val="00A88E"/>
          <w:sz w:val="36"/>
          <w:szCs w:val="36"/>
          <w:lang w:val="en-GB" w:eastAsia="en-GB"/>
        </w:rPr>
      </w:pPr>
    </w:p>
    <w:p w14:paraId="166DBA8F"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83" w:name="_Toc127883588"/>
      <w:bookmarkStart w:id="384" w:name="_Hlk126751250"/>
      <w:r w:rsidRPr="00622E2F">
        <w:rPr>
          <w:rFonts w:asciiTheme="majorHAnsi" w:eastAsiaTheme="majorEastAsia" w:hAnsiTheme="majorHAnsi" w:cstheme="majorBidi"/>
          <w:b/>
          <w:color w:val="00A88E" w:themeColor="background2"/>
          <w:sz w:val="36"/>
          <w:szCs w:val="26"/>
        </w:rPr>
        <w:t>Abnormally Low Tenders</w:t>
      </w:r>
      <w:bookmarkEnd w:id="383"/>
    </w:p>
    <w:bookmarkEnd w:id="384"/>
    <w:p w14:paraId="0A9ACA82" w14:textId="77777777" w:rsidR="00622E2F" w:rsidRPr="00622E2F" w:rsidRDefault="00622E2F" w:rsidP="00622E2F">
      <w:pPr>
        <w:spacing w:after="0" w:line="240" w:lineRule="auto"/>
        <w:rPr>
          <w:rFonts w:eastAsia="MS Mincho" w:cs="Times New Roman"/>
          <w:sz w:val="22"/>
          <w:szCs w:val="24"/>
          <w:lang w:eastAsia="en-GB"/>
        </w:rPr>
      </w:pPr>
    </w:p>
    <w:p w14:paraId="6F57866F" w14:textId="77777777" w:rsidR="00622E2F" w:rsidRPr="00622E2F" w:rsidRDefault="00622E2F" w:rsidP="00622E2F">
      <w:pPr>
        <w:spacing w:after="0" w:line="240" w:lineRule="auto"/>
        <w:rPr>
          <w:rFonts w:eastAsia="MS Mincho" w:cs="Times New Roman"/>
          <w:sz w:val="22"/>
          <w:szCs w:val="24"/>
          <w:lang w:eastAsia="en-GB"/>
        </w:rPr>
      </w:pPr>
      <w:r w:rsidRPr="00622E2F">
        <w:rPr>
          <w:rFonts w:eastAsia="MS Mincho" w:cs="Times New Roman"/>
          <w:sz w:val="22"/>
          <w:szCs w:val="24"/>
          <w:lang w:eastAsia="en-GB"/>
        </w:rPr>
        <w:t>EirGrid will require Tenderers to explain the price or costs proposed in their tender where the tender appears to be abnormally low in relation to the works, services or supplies being procured. The explanation provided by the tenderer may relate to, including other things, the following:</w:t>
      </w:r>
    </w:p>
    <w:p w14:paraId="0BCD4CC9" w14:textId="77777777" w:rsidR="00622E2F" w:rsidRPr="00622E2F" w:rsidRDefault="00622E2F" w:rsidP="00622E2F">
      <w:pPr>
        <w:numPr>
          <w:ilvl w:val="0"/>
          <w:numId w:val="51"/>
        </w:numPr>
        <w:spacing w:after="200" w:line="276" w:lineRule="auto"/>
        <w:contextualSpacing/>
        <w:jc w:val="both"/>
        <w:rPr>
          <w:rFonts w:eastAsia="MS Mincho" w:cs="Times New Roman"/>
          <w:sz w:val="22"/>
          <w:lang w:eastAsia="en-GB"/>
        </w:rPr>
      </w:pPr>
      <w:r w:rsidRPr="00622E2F">
        <w:rPr>
          <w:rFonts w:eastAsia="MS Mincho" w:cs="Times New Roman"/>
          <w:sz w:val="22"/>
          <w:lang w:eastAsia="en-GB"/>
        </w:rPr>
        <w:t>The economics of the manufacturing process, of the services provided or of the construction method;</w:t>
      </w:r>
    </w:p>
    <w:p w14:paraId="5E076341" w14:textId="77777777" w:rsidR="00622E2F" w:rsidRPr="00622E2F" w:rsidRDefault="00622E2F" w:rsidP="00622E2F">
      <w:pPr>
        <w:numPr>
          <w:ilvl w:val="0"/>
          <w:numId w:val="51"/>
        </w:numPr>
        <w:spacing w:after="200" w:line="276" w:lineRule="auto"/>
        <w:contextualSpacing/>
        <w:jc w:val="both"/>
        <w:rPr>
          <w:rFonts w:eastAsia="MS Mincho" w:cs="Times New Roman"/>
          <w:sz w:val="22"/>
          <w:lang w:eastAsia="en-GB"/>
        </w:rPr>
      </w:pPr>
      <w:r w:rsidRPr="00622E2F">
        <w:rPr>
          <w:rFonts w:eastAsia="MS Mincho" w:cs="Times New Roman"/>
          <w:sz w:val="22"/>
          <w:lang w:eastAsia="en-GB"/>
        </w:rPr>
        <w:t>The technical solutions chosen or any exceptionally favourable conditions available to the Tenderer for the supply of the products or services or for the execution of the works;</w:t>
      </w:r>
    </w:p>
    <w:p w14:paraId="5C77A335" w14:textId="77777777" w:rsidR="00622E2F" w:rsidRPr="00622E2F" w:rsidRDefault="00622E2F" w:rsidP="00622E2F">
      <w:pPr>
        <w:numPr>
          <w:ilvl w:val="0"/>
          <w:numId w:val="51"/>
        </w:numPr>
        <w:spacing w:after="200" w:line="276" w:lineRule="auto"/>
        <w:contextualSpacing/>
        <w:jc w:val="both"/>
        <w:rPr>
          <w:rFonts w:eastAsia="MS Mincho" w:cs="Times New Roman"/>
          <w:sz w:val="22"/>
          <w:lang w:eastAsia="en-GB"/>
        </w:rPr>
      </w:pPr>
      <w:r w:rsidRPr="00622E2F">
        <w:rPr>
          <w:rFonts w:eastAsia="MS Mincho" w:cs="Times New Roman"/>
          <w:sz w:val="22"/>
          <w:lang w:eastAsia="en-GB"/>
        </w:rPr>
        <w:lastRenderedPageBreak/>
        <w:t>The originality of the work, supplies or services proposed by the Tenderer;</w:t>
      </w:r>
    </w:p>
    <w:p w14:paraId="74BD05FC" w14:textId="77777777" w:rsidR="00622E2F" w:rsidRPr="00622E2F" w:rsidRDefault="00622E2F" w:rsidP="00622E2F">
      <w:pPr>
        <w:numPr>
          <w:ilvl w:val="0"/>
          <w:numId w:val="51"/>
        </w:numPr>
        <w:spacing w:after="200" w:line="276" w:lineRule="auto"/>
        <w:contextualSpacing/>
        <w:jc w:val="both"/>
        <w:rPr>
          <w:rFonts w:eastAsia="MS Mincho" w:cs="Times New Roman"/>
          <w:sz w:val="22"/>
          <w:lang w:eastAsia="en-GB"/>
        </w:rPr>
      </w:pPr>
      <w:r w:rsidRPr="00622E2F">
        <w:rPr>
          <w:rFonts w:eastAsia="MS Mincho" w:cs="Times New Roman"/>
          <w:sz w:val="22"/>
          <w:lang w:eastAsia="en-GB"/>
        </w:rPr>
        <w:t>Compliance with obligations to subcontractors;</w:t>
      </w:r>
    </w:p>
    <w:p w14:paraId="129B9DAB" w14:textId="77777777" w:rsidR="00622E2F" w:rsidRPr="00622E2F" w:rsidRDefault="00622E2F" w:rsidP="00622E2F">
      <w:pPr>
        <w:numPr>
          <w:ilvl w:val="0"/>
          <w:numId w:val="51"/>
        </w:numPr>
        <w:spacing w:after="200" w:line="276" w:lineRule="auto"/>
        <w:contextualSpacing/>
        <w:jc w:val="both"/>
        <w:rPr>
          <w:rFonts w:eastAsia="MS Mincho" w:cs="Times New Roman"/>
          <w:sz w:val="22"/>
          <w:lang w:eastAsia="en-GB"/>
        </w:rPr>
      </w:pPr>
      <w:r w:rsidRPr="00622E2F">
        <w:rPr>
          <w:rFonts w:eastAsia="MS Mincho" w:cs="Times New Roman"/>
          <w:sz w:val="22"/>
          <w:lang w:eastAsia="en-GB"/>
        </w:rPr>
        <w:t>The possibility of the Tenderer obtaining state aid.</w:t>
      </w:r>
    </w:p>
    <w:p w14:paraId="76FC6C2E" w14:textId="77777777" w:rsidR="00622E2F" w:rsidRPr="00622E2F" w:rsidRDefault="00622E2F" w:rsidP="00622E2F">
      <w:pPr>
        <w:spacing w:after="0" w:line="240" w:lineRule="auto"/>
        <w:rPr>
          <w:rFonts w:eastAsia="MS Mincho" w:cs="Times New Roman"/>
          <w:sz w:val="22"/>
          <w:szCs w:val="24"/>
          <w:lang w:eastAsia="ja-JP"/>
        </w:rPr>
      </w:pPr>
      <w:r w:rsidRPr="00622E2F">
        <w:rPr>
          <w:rFonts w:eastAsia="MS Mincho" w:cs="Times New Roman"/>
          <w:sz w:val="22"/>
          <w:szCs w:val="24"/>
          <w:lang w:eastAsia="ja-JP"/>
        </w:rPr>
        <w:t>EirGrid may reject a tender where the evidence supplied does not satisfactorily account for the low level of process or costs proposed, taking into account the matters outlined above and related matters.</w:t>
      </w:r>
    </w:p>
    <w:p w14:paraId="4CCF105B" w14:textId="77777777" w:rsidR="00622E2F" w:rsidRPr="00622E2F" w:rsidRDefault="00622E2F" w:rsidP="00622E2F">
      <w:pPr>
        <w:spacing w:after="0" w:line="240" w:lineRule="auto"/>
        <w:rPr>
          <w:rFonts w:eastAsia="MS Mincho" w:cs="Times New Roman"/>
          <w:sz w:val="22"/>
          <w:szCs w:val="24"/>
          <w:lang w:eastAsia="ja-JP"/>
        </w:rPr>
      </w:pPr>
    </w:p>
    <w:p w14:paraId="3EB33F69" w14:textId="77777777" w:rsidR="00622E2F" w:rsidRPr="00622E2F" w:rsidRDefault="00622E2F" w:rsidP="00622E2F">
      <w:pPr>
        <w:spacing w:after="0" w:line="240" w:lineRule="auto"/>
        <w:rPr>
          <w:rFonts w:eastAsia="MS Mincho" w:cs="Times New Roman"/>
          <w:sz w:val="22"/>
          <w:szCs w:val="24"/>
          <w:lang w:eastAsia="ja-JP"/>
        </w:rPr>
      </w:pPr>
      <w:r w:rsidRPr="00622E2F">
        <w:rPr>
          <w:rFonts w:eastAsia="MS Mincho" w:cs="Times New Roman"/>
          <w:sz w:val="22"/>
          <w:szCs w:val="24"/>
          <w:lang w:eastAsia="ja-JP"/>
        </w:rPr>
        <w:t>EirGrid will reject a tender where it has established that the tender is abnormally low because it does not comply with applicable obligations in the fields of environmental, social and labour laws in the place where the works/services are being carried out.</w:t>
      </w:r>
    </w:p>
    <w:p w14:paraId="7D947C80" w14:textId="77777777" w:rsidR="00622E2F" w:rsidRPr="00622E2F" w:rsidRDefault="00622E2F" w:rsidP="00622E2F">
      <w:pPr>
        <w:spacing w:after="0" w:line="240" w:lineRule="auto"/>
        <w:rPr>
          <w:rFonts w:eastAsia="MS Mincho" w:cs="Times New Roman"/>
          <w:sz w:val="22"/>
          <w:szCs w:val="24"/>
          <w:lang w:eastAsia="ja-JP"/>
        </w:rPr>
      </w:pPr>
    </w:p>
    <w:p w14:paraId="44794724" w14:textId="77777777" w:rsidR="00622E2F" w:rsidRPr="00622E2F" w:rsidRDefault="00622E2F" w:rsidP="00622E2F">
      <w:pPr>
        <w:spacing w:after="0" w:line="240" w:lineRule="auto"/>
        <w:rPr>
          <w:rFonts w:eastAsia="MS Mincho" w:cs="Times New Roman"/>
          <w:sz w:val="22"/>
          <w:szCs w:val="24"/>
          <w:lang w:eastAsia="ja-JP"/>
        </w:rPr>
      </w:pPr>
      <w:r w:rsidRPr="00622E2F">
        <w:rPr>
          <w:rFonts w:eastAsia="MS Mincho" w:cs="Times New Roman"/>
          <w:sz w:val="22"/>
          <w:szCs w:val="24"/>
          <w:lang w:eastAsia="ja-JP"/>
        </w:rPr>
        <w:t>EirGrid will reject a tender where is has established that the tender is abnormally low as the Tenderer has obtained State aid which was not compatible with the internal market within the meaning of Article 107 of the TFEU.</w:t>
      </w:r>
    </w:p>
    <w:p w14:paraId="7BAB07AA"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85" w:name="_Toc127883589"/>
      <w:r w:rsidRPr="00622E2F">
        <w:rPr>
          <w:rFonts w:asciiTheme="majorHAnsi" w:eastAsiaTheme="majorEastAsia" w:hAnsiTheme="majorHAnsi" w:cstheme="majorBidi"/>
          <w:b/>
          <w:color w:val="00A88E" w:themeColor="background2"/>
          <w:sz w:val="36"/>
          <w:szCs w:val="26"/>
        </w:rPr>
        <w:t>Acknowledgement of Receipt of Tender Documentation</w:t>
      </w:r>
      <w:bookmarkEnd w:id="385"/>
    </w:p>
    <w:p w14:paraId="6B5211EC" w14:textId="77777777" w:rsidR="00622E2F" w:rsidRPr="00622E2F" w:rsidRDefault="00622E2F" w:rsidP="00622E2F">
      <w:pPr>
        <w:spacing w:after="0" w:line="240" w:lineRule="auto"/>
        <w:rPr>
          <w:rFonts w:eastAsia="MS Mincho" w:cs="Arial"/>
          <w:sz w:val="22"/>
          <w:lang w:eastAsia="ja-JP"/>
        </w:rPr>
      </w:pPr>
    </w:p>
    <w:p w14:paraId="46866CAA" w14:textId="77777777" w:rsidR="00622E2F" w:rsidRPr="00622E2F" w:rsidRDefault="00622E2F" w:rsidP="00622E2F">
      <w:pPr>
        <w:spacing w:after="0" w:line="240" w:lineRule="auto"/>
        <w:rPr>
          <w:rFonts w:eastAsia="MS Mincho" w:cs="Arial"/>
          <w:sz w:val="22"/>
          <w:lang w:eastAsia="ja-JP"/>
        </w:rPr>
      </w:pPr>
    </w:p>
    <w:p w14:paraId="2E039F2F"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 xml:space="preserve">Tenderers should acknowledge, via email to </w:t>
      </w:r>
      <w:hyperlink r:id="rId42" w:history="1">
        <w:r w:rsidRPr="00622E2F">
          <w:rPr>
            <w:rFonts w:eastAsia="MS Mincho" w:cs="Arial"/>
            <w:color w:val="0000FF"/>
            <w:sz w:val="22"/>
            <w:u w:val="single"/>
            <w:lang w:eastAsia="ja-JP"/>
          </w:rPr>
          <w:t>tenders@eirgrid.com</w:t>
        </w:r>
      </w:hyperlink>
      <w:r w:rsidRPr="00622E2F">
        <w:rPr>
          <w:rFonts w:eastAsia="MS Mincho" w:cs="Arial"/>
          <w:sz w:val="22"/>
          <w:lang w:eastAsia="ja-JP"/>
        </w:rPr>
        <w:t xml:space="preserve"> receipt of the tender documentation and confirm whether or not they intend to submit a completed tender by the closing date indicated in Part 1 Timetable. </w:t>
      </w:r>
    </w:p>
    <w:p w14:paraId="5BFE975A" w14:textId="77777777" w:rsidR="00622E2F" w:rsidRPr="00622E2F" w:rsidRDefault="00622E2F" w:rsidP="00622E2F">
      <w:pPr>
        <w:spacing w:after="0" w:line="240" w:lineRule="auto"/>
        <w:rPr>
          <w:rFonts w:eastAsia="MS Mincho" w:cs="Arial"/>
          <w:sz w:val="22"/>
          <w:lang w:eastAsia="ja-JP"/>
        </w:rPr>
      </w:pPr>
    </w:p>
    <w:p w14:paraId="51014A43" w14:textId="77777777" w:rsidR="00622E2F" w:rsidRPr="00622E2F" w:rsidRDefault="00622E2F" w:rsidP="00622E2F">
      <w:pPr>
        <w:spacing w:after="0" w:line="240" w:lineRule="auto"/>
        <w:ind w:right="27"/>
        <w:rPr>
          <w:rFonts w:eastAsia="MS Mincho" w:cs="Arial"/>
          <w:sz w:val="22"/>
          <w:lang w:eastAsia="ja-JP"/>
        </w:rPr>
      </w:pPr>
      <w:r w:rsidRPr="00622E2F">
        <w:rPr>
          <w:rFonts w:eastAsia="MS Mincho" w:cs="Arial"/>
          <w:sz w:val="22"/>
          <w:lang w:eastAsia="ja-JP"/>
        </w:rPr>
        <w:t>All communication in relation to this tender process shall be in writing to the Procurement Department.</w:t>
      </w:r>
    </w:p>
    <w:p w14:paraId="398ABBC4" w14:textId="77777777" w:rsidR="00622E2F" w:rsidRPr="00622E2F" w:rsidRDefault="00622E2F" w:rsidP="00622E2F">
      <w:pPr>
        <w:spacing w:after="0" w:line="240" w:lineRule="auto"/>
        <w:ind w:right="27"/>
        <w:rPr>
          <w:rFonts w:eastAsia="MS Mincho" w:cs="Arial"/>
          <w:sz w:val="22"/>
          <w:lang w:eastAsia="ja-JP"/>
        </w:rPr>
      </w:pPr>
    </w:p>
    <w:p w14:paraId="1A52165D"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86" w:name="_Toc127883590"/>
      <w:r w:rsidRPr="00622E2F">
        <w:rPr>
          <w:rFonts w:asciiTheme="majorHAnsi" w:eastAsiaTheme="majorEastAsia" w:hAnsiTheme="majorHAnsi" w:cstheme="majorBidi"/>
          <w:b/>
          <w:color w:val="00A88E" w:themeColor="background2"/>
          <w:sz w:val="36"/>
          <w:szCs w:val="26"/>
        </w:rPr>
        <w:t>Preparation Costs</w:t>
      </w:r>
      <w:bookmarkEnd w:id="386"/>
    </w:p>
    <w:p w14:paraId="5A309E30" w14:textId="77777777" w:rsidR="00622E2F" w:rsidRPr="00622E2F" w:rsidRDefault="00622E2F" w:rsidP="00622E2F">
      <w:pPr>
        <w:spacing w:after="0" w:line="240" w:lineRule="auto"/>
        <w:ind w:right="-4"/>
        <w:rPr>
          <w:rFonts w:eastAsia="MS Mincho" w:cs="Arial"/>
          <w:sz w:val="22"/>
          <w:lang w:eastAsia="ja-JP"/>
        </w:rPr>
      </w:pPr>
    </w:p>
    <w:p w14:paraId="16317E51" w14:textId="77777777" w:rsidR="00622E2F" w:rsidRPr="00622E2F" w:rsidRDefault="00622E2F" w:rsidP="00622E2F">
      <w:pPr>
        <w:spacing w:after="0" w:line="240" w:lineRule="auto"/>
        <w:ind w:right="-4"/>
        <w:rPr>
          <w:rFonts w:eastAsia="MS Mincho" w:cs="Arial"/>
          <w:sz w:val="22"/>
          <w:szCs w:val="24"/>
          <w:lang w:eastAsia="ja-JP"/>
        </w:rPr>
      </w:pPr>
      <w:r w:rsidRPr="00622E2F">
        <w:rPr>
          <w:rFonts w:eastAsia="MS Mincho" w:cs="Arial"/>
          <w:sz w:val="22"/>
          <w:szCs w:val="24"/>
          <w:lang w:eastAsia="ja-JP"/>
        </w:rPr>
        <w:t>EirGrid</w:t>
      </w:r>
      <w:r w:rsidRPr="00622E2F">
        <w:rPr>
          <w:rFonts w:eastAsia="MS Mincho" w:cs="Arial"/>
          <w:bCs/>
          <w:i/>
          <w:iCs/>
          <w:sz w:val="22"/>
          <w:szCs w:val="24"/>
          <w:lang w:eastAsia="ja-JP"/>
        </w:rPr>
        <w:t xml:space="preserve"> </w:t>
      </w:r>
      <w:r w:rsidRPr="00622E2F">
        <w:rPr>
          <w:rFonts w:eastAsia="MS Mincho" w:cs="Arial"/>
          <w:sz w:val="22"/>
          <w:szCs w:val="24"/>
          <w:lang w:eastAsia="ja-JP"/>
        </w:rPr>
        <w:t xml:space="preserve">will not be liable in respect of any costs incurred by Tenderers in the preparation of tenders or any associated work effort. </w:t>
      </w:r>
    </w:p>
    <w:p w14:paraId="03C7ABF7" w14:textId="77777777" w:rsidR="00622E2F" w:rsidRPr="00622E2F" w:rsidRDefault="00622E2F" w:rsidP="00622E2F">
      <w:pPr>
        <w:spacing w:after="0" w:line="240" w:lineRule="auto"/>
        <w:ind w:right="-4"/>
        <w:rPr>
          <w:rFonts w:eastAsia="MS Mincho" w:cs="Arial"/>
          <w:sz w:val="22"/>
          <w:szCs w:val="24"/>
          <w:lang w:eastAsia="ja-JP"/>
        </w:rPr>
      </w:pPr>
    </w:p>
    <w:p w14:paraId="1E1CE199" w14:textId="77777777" w:rsidR="00622E2F" w:rsidRPr="00622E2F" w:rsidRDefault="00622E2F" w:rsidP="00622E2F">
      <w:pPr>
        <w:spacing w:after="0" w:line="240" w:lineRule="auto"/>
        <w:rPr>
          <w:rFonts w:eastAsia="MS Mincho" w:cs="Arial"/>
          <w:bCs/>
          <w:sz w:val="22"/>
          <w:szCs w:val="24"/>
          <w:lang w:eastAsia="ja-JP"/>
        </w:rPr>
      </w:pPr>
      <w:r w:rsidRPr="00622E2F">
        <w:rPr>
          <w:rFonts w:eastAsia="MS Mincho" w:cs="Arial"/>
          <w:bCs/>
          <w:sz w:val="22"/>
          <w:szCs w:val="24"/>
          <w:lang w:eastAsia="ja-JP"/>
        </w:rPr>
        <w:t xml:space="preserve">Each Tenderer’s costs will be the sole liability of that Tenderer, including costs of travel to and attendance at any meetings. </w:t>
      </w:r>
      <w:r w:rsidRPr="00622E2F">
        <w:rPr>
          <w:rFonts w:eastAsia="MS Mincho" w:cs="Arial"/>
          <w:sz w:val="22"/>
          <w:szCs w:val="24"/>
          <w:lang w:eastAsia="ja-JP"/>
        </w:rPr>
        <w:t>EirGrid</w:t>
      </w:r>
      <w:r w:rsidRPr="00622E2F">
        <w:rPr>
          <w:rFonts w:eastAsia="MS Mincho" w:cs="Arial"/>
          <w:bCs/>
          <w:sz w:val="22"/>
          <w:szCs w:val="24"/>
          <w:lang w:eastAsia="ja-JP"/>
        </w:rPr>
        <w:t xml:space="preserve"> has no obligation to reimburse the Tenderer in respect of costs incurred by it in the preparation of its tender or otherwise as a result of its participation in this procurement process, whatsoever or howsoever arising.</w:t>
      </w:r>
    </w:p>
    <w:p w14:paraId="55076D44" w14:textId="77777777" w:rsidR="00622E2F" w:rsidRPr="00622E2F" w:rsidRDefault="00622E2F" w:rsidP="00622E2F">
      <w:pPr>
        <w:spacing w:after="200" w:line="276" w:lineRule="auto"/>
        <w:contextualSpacing/>
        <w:jc w:val="both"/>
        <w:rPr>
          <w:rFonts w:eastAsia="Times New Roman" w:cs="Arial"/>
          <w:b/>
          <w:color w:val="00A88E"/>
          <w:sz w:val="36"/>
          <w:szCs w:val="36"/>
          <w:lang w:eastAsia="en-GB"/>
        </w:rPr>
      </w:pPr>
    </w:p>
    <w:p w14:paraId="18F7BCDF"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87" w:name="_Toc127883591"/>
      <w:r w:rsidRPr="00622E2F">
        <w:rPr>
          <w:rFonts w:asciiTheme="majorHAnsi" w:eastAsiaTheme="majorEastAsia" w:hAnsiTheme="majorHAnsi" w:cstheme="majorBidi"/>
          <w:b/>
          <w:color w:val="00A88E" w:themeColor="background2"/>
          <w:sz w:val="36"/>
          <w:szCs w:val="26"/>
        </w:rPr>
        <w:t>Forwarding of Documents</w:t>
      </w:r>
      <w:bookmarkEnd w:id="387"/>
    </w:p>
    <w:p w14:paraId="73157174" w14:textId="77777777" w:rsidR="00622E2F" w:rsidRPr="00622E2F" w:rsidRDefault="00622E2F" w:rsidP="00622E2F">
      <w:pPr>
        <w:spacing w:after="0" w:line="240" w:lineRule="auto"/>
        <w:ind w:right="-327"/>
        <w:rPr>
          <w:rFonts w:eastAsia="MS Mincho" w:cs="Arial"/>
          <w:sz w:val="22"/>
          <w:lang w:eastAsia="ja-JP"/>
        </w:rPr>
      </w:pPr>
    </w:p>
    <w:p w14:paraId="18AE630F" w14:textId="77777777" w:rsidR="00622E2F" w:rsidRPr="00622E2F" w:rsidRDefault="00622E2F" w:rsidP="00622E2F">
      <w:pPr>
        <w:spacing w:after="0" w:line="240" w:lineRule="auto"/>
        <w:ind w:right="-327"/>
        <w:rPr>
          <w:rFonts w:eastAsia="MS Mincho" w:cs="Arial"/>
          <w:sz w:val="22"/>
          <w:lang w:eastAsia="ja-JP"/>
        </w:rPr>
      </w:pPr>
      <w:r w:rsidRPr="00622E2F">
        <w:rPr>
          <w:rFonts w:eastAsia="MS Mincho" w:cs="Arial"/>
          <w:sz w:val="22"/>
          <w:lang w:eastAsia="ja-JP"/>
        </w:rPr>
        <w:t>These tender documents shall not be forwarded to any other third party without the prior written permission of EirGrid.</w:t>
      </w:r>
    </w:p>
    <w:p w14:paraId="751AE9EC" w14:textId="77777777" w:rsidR="00622E2F" w:rsidRPr="00622E2F" w:rsidRDefault="00622E2F" w:rsidP="00622E2F">
      <w:pPr>
        <w:spacing w:after="0" w:line="240" w:lineRule="auto"/>
        <w:ind w:right="27"/>
        <w:rPr>
          <w:rFonts w:eastAsia="MS Mincho" w:cs="Arial"/>
          <w:sz w:val="22"/>
          <w:lang w:eastAsia="ja-JP"/>
        </w:rPr>
      </w:pPr>
    </w:p>
    <w:p w14:paraId="248CFAC6"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88" w:name="_Toc127883592"/>
      <w:bookmarkStart w:id="389" w:name="_Hlk126743615"/>
      <w:r w:rsidRPr="00622E2F">
        <w:rPr>
          <w:rFonts w:asciiTheme="majorHAnsi" w:eastAsiaTheme="majorEastAsia" w:hAnsiTheme="majorHAnsi" w:cstheme="majorBidi"/>
          <w:b/>
          <w:color w:val="00A88E" w:themeColor="background2"/>
          <w:sz w:val="36"/>
          <w:szCs w:val="26"/>
        </w:rPr>
        <w:t>Confidentiality</w:t>
      </w:r>
      <w:bookmarkEnd w:id="388"/>
    </w:p>
    <w:bookmarkEnd w:id="389"/>
    <w:p w14:paraId="4F7D311B" w14:textId="77777777" w:rsidR="00622E2F" w:rsidRPr="00622E2F" w:rsidRDefault="00622E2F" w:rsidP="00622E2F">
      <w:pPr>
        <w:spacing w:after="0" w:line="240" w:lineRule="auto"/>
        <w:ind w:right="-4"/>
        <w:rPr>
          <w:rFonts w:eastAsia="MS Mincho" w:cs="Arial"/>
          <w:sz w:val="22"/>
          <w:lang w:eastAsia="ja-JP"/>
        </w:rPr>
      </w:pPr>
    </w:p>
    <w:p w14:paraId="10D1B4F9" w14:textId="77777777" w:rsidR="00622E2F" w:rsidRPr="00622E2F" w:rsidRDefault="00622E2F" w:rsidP="00622E2F">
      <w:pPr>
        <w:spacing w:after="0" w:line="240" w:lineRule="auto"/>
        <w:ind w:right="-4"/>
        <w:rPr>
          <w:rFonts w:eastAsia="MS Mincho" w:cs="Arial"/>
          <w:sz w:val="22"/>
          <w:lang w:eastAsia="ja-JP"/>
        </w:rPr>
      </w:pPr>
      <w:r w:rsidRPr="00622E2F">
        <w:rPr>
          <w:rFonts w:eastAsia="MS Mincho" w:cs="Arial"/>
          <w:sz w:val="22"/>
          <w:lang w:eastAsia="ja-JP"/>
        </w:rPr>
        <w:t xml:space="preserve">Tenderers are required to treat as confidential all documents provided in the Tender Pack and all other information whether in written, visual or oral form supplied to them by, or on behalf of, EirGrid, or acquired in the course of visits to EirGrid’s premises.  Reproduction of any such information, whether in whole or in part, other than for the purpose of the tendering process, is </w:t>
      </w:r>
      <w:r w:rsidRPr="00622E2F">
        <w:rPr>
          <w:rFonts w:eastAsia="MS Mincho" w:cs="Arial"/>
          <w:sz w:val="22"/>
          <w:lang w:eastAsia="ja-JP"/>
        </w:rPr>
        <w:lastRenderedPageBreak/>
        <w:t>strictly forbidden without the prior written permission of EirGrid. Tenderers are responsible for ensuring the compliance with these requirements by any third party involved with the tender.</w:t>
      </w:r>
    </w:p>
    <w:p w14:paraId="581877F7" w14:textId="77777777" w:rsidR="00622E2F" w:rsidRPr="00622E2F" w:rsidRDefault="00622E2F" w:rsidP="00622E2F">
      <w:pPr>
        <w:spacing w:after="0" w:line="240" w:lineRule="auto"/>
        <w:ind w:right="-4"/>
        <w:rPr>
          <w:rFonts w:eastAsia="MS Mincho" w:cs="Arial"/>
          <w:sz w:val="22"/>
          <w:lang w:eastAsia="ja-JP"/>
        </w:rPr>
      </w:pPr>
    </w:p>
    <w:p w14:paraId="3DBF31D2"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90" w:name="_Toc127883593"/>
      <w:r w:rsidRPr="00622E2F">
        <w:rPr>
          <w:rFonts w:asciiTheme="majorHAnsi" w:eastAsiaTheme="majorEastAsia" w:hAnsiTheme="majorHAnsi" w:cstheme="majorBidi"/>
          <w:b/>
          <w:color w:val="00A88E" w:themeColor="background2"/>
          <w:sz w:val="36"/>
          <w:szCs w:val="26"/>
        </w:rPr>
        <w:t>Freedom of Information Act, 2014 and the European Communities (Access To Information on the Environment) Regulations 2007-2014</w:t>
      </w:r>
      <w:bookmarkEnd w:id="390"/>
    </w:p>
    <w:p w14:paraId="6AE71F20" w14:textId="77777777" w:rsidR="00622E2F" w:rsidRPr="00622E2F" w:rsidRDefault="00622E2F" w:rsidP="00622E2F">
      <w:pPr>
        <w:overflowPunct w:val="0"/>
        <w:autoSpaceDE w:val="0"/>
        <w:autoSpaceDN w:val="0"/>
        <w:adjustRightInd w:val="0"/>
        <w:spacing w:after="0" w:line="240" w:lineRule="auto"/>
        <w:rPr>
          <w:rFonts w:eastAsia="MS Mincho" w:cs="Arial"/>
          <w:sz w:val="22"/>
          <w:lang w:eastAsia="ja-JP"/>
        </w:rPr>
      </w:pPr>
    </w:p>
    <w:p w14:paraId="3FA206A9" w14:textId="77777777" w:rsidR="00622E2F" w:rsidRPr="00622E2F" w:rsidRDefault="00622E2F" w:rsidP="00622E2F">
      <w:pPr>
        <w:overflowPunct w:val="0"/>
        <w:autoSpaceDE w:val="0"/>
        <w:autoSpaceDN w:val="0"/>
        <w:adjustRightInd w:val="0"/>
        <w:spacing w:after="0" w:line="240" w:lineRule="auto"/>
        <w:rPr>
          <w:rFonts w:eastAsia="MS Mincho" w:cs="Arial"/>
          <w:sz w:val="22"/>
          <w:lang w:eastAsia="ja-JP"/>
        </w:rPr>
      </w:pPr>
      <w:r w:rsidRPr="00622E2F">
        <w:rPr>
          <w:rFonts w:eastAsia="MS Mincho" w:cs="Arial"/>
          <w:sz w:val="22"/>
          <w:lang w:eastAsia="ja-JP"/>
        </w:rPr>
        <w:t>EirGrid is subject to the Freedom of Information (FOI) Act. EirGrid is listed in Schedule 1, Part 1 of the FOI Act which means that EirGrid is a “partially included agency” for the purposes of the FOI Act. Specifically, the FOI Act only applies to records held by EirGrid insofar as they concern its functions under its Transmission System Operator (TSO) licence granted under section 14(1) of the Electricity Regulation Act 1999.</w:t>
      </w:r>
    </w:p>
    <w:p w14:paraId="45E65AEF" w14:textId="77777777" w:rsidR="00622E2F" w:rsidRPr="00622E2F" w:rsidRDefault="00622E2F" w:rsidP="00622E2F">
      <w:pPr>
        <w:overflowPunct w:val="0"/>
        <w:autoSpaceDE w:val="0"/>
        <w:autoSpaceDN w:val="0"/>
        <w:adjustRightInd w:val="0"/>
        <w:spacing w:after="0" w:line="240" w:lineRule="auto"/>
        <w:rPr>
          <w:rFonts w:eastAsia="MS Mincho" w:cs="Arial"/>
          <w:sz w:val="22"/>
          <w:lang w:eastAsia="ja-JP"/>
        </w:rPr>
      </w:pPr>
    </w:p>
    <w:p w14:paraId="313B5EFD" w14:textId="77777777" w:rsidR="00622E2F" w:rsidRPr="00622E2F" w:rsidRDefault="00622E2F" w:rsidP="00622E2F">
      <w:pPr>
        <w:overflowPunct w:val="0"/>
        <w:autoSpaceDE w:val="0"/>
        <w:autoSpaceDN w:val="0"/>
        <w:adjustRightInd w:val="0"/>
        <w:spacing w:after="0" w:line="240" w:lineRule="auto"/>
        <w:rPr>
          <w:rFonts w:eastAsia="MS Mincho" w:cs="Arial"/>
          <w:sz w:val="22"/>
          <w:lang w:eastAsia="ja-JP"/>
        </w:rPr>
      </w:pPr>
      <w:r w:rsidRPr="00622E2F">
        <w:rPr>
          <w:rFonts w:eastAsia="MS Mincho" w:cs="Arial"/>
          <w:sz w:val="22"/>
          <w:lang w:eastAsia="ja-JP"/>
        </w:rPr>
        <w:t>EirGrid proposes the following:</w:t>
      </w:r>
    </w:p>
    <w:p w14:paraId="4DB7D36C" w14:textId="77777777" w:rsidR="00622E2F" w:rsidRPr="00622E2F" w:rsidRDefault="00622E2F" w:rsidP="00622E2F">
      <w:pPr>
        <w:overflowPunct w:val="0"/>
        <w:autoSpaceDE w:val="0"/>
        <w:autoSpaceDN w:val="0"/>
        <w:adjustRightInd w:val="0"/>
        <w:spacing w:after="0" w:line="240" w:lineRule="auto"/>
        <w:rPr>
          <w:rFonts w:eastAsia="MS Mincho" w:cs="Arial"/>
          <w:sz w:val="22"/>
          <w:lang w:eastAsia="ja-JP"/>
        </w:rPr>
      </w:pPr>
    </w:p>
    <w:p w14:paraId="2036A2F7" w14:textId="77777777" w:rsidR="00622E2F" w:rsidRPr="00622E2F" w:rsidRDefault="00622E2F" w:rsidP="00622E2F">
      <w:pPr>
        <w:numPr>
          <w:ilvl w:val="0"/>
          <w:numId w:val="41"/>
        </w:numPr>
        <w:overflowPunct w:val="0"/>
        <w:autoSpaceDE w:val="0"/>
        <w:autoSpaceDN w:val="0"/>
        <w:spacing w:after="0" w:line="240" w:lineRule="auto"/>
        <w:jc w:val="both"/>
        <w:rPr>
          <w:rFonts w:eastAsia="MS Mincho" w:cs="Arial"/>
          <w:sz w:val="22"/>
          <w:lang w:eastAsia="ja-JP"/>
        </w:rPr>
      </w:pPr>
      <w:r w:rsidRPr="00622E2F">
        <w:rPr>
          <w:rFonts w:eastAsia="MS Mincho" w:cs="Arial"/>
          <w:sz w:val="22"/>
          <w:lang w:eastAsia="ja-JP"/>
        </w:rPr>
        <w:t>The information in the RFP pack for this tender will be made available on request.</w:t>
      </w:r>
    </w:p>
    <w:p w14:paraId="6B169134" w14:textId="77777777" w:rsidR="00622E2F" w:rsidRPr="00622E2F" w:rsidRDefault="00622E2F" w:rsidP="00622E2F">
      <w:pPr>
        <w:overflowPunct w:val="0"/>
        <w:autoSpaceDE w:val="0"/>
        <w:autoSpaceDN w:val="0"/>
        <w:adjustRightInd w:val="0"/>
        <w:spacing w:after="0" w:line="240" w:lineRule="auto"/>
        <w:ind w:left="1440"/>
        <w:rPr>
          <w:rFonts w:eastAsia="MS Mincho" w:cs="Arial"/>
          <w:sz w:val="22"/>
          <w:lang w:eastAsia="ja-JP"/>
        </w:rPr>
      </w:pPr>
    </w:p>
    <w:p w14:paraId="5BCD6FED" w14:textId="77777777" w:rsidR="00622E2F" w:rsidRPr="00622E2F" w:rsidRDefault="00622E2F" w:rsidP="00622E2F">
      <w:pPr>
        <w:numPr>
          <w:ilvl w:val="0"/>
          <w:numId w:val="41"/>
        </w:numPr>
        <w:overflowPunct w:val="0"/>
        <w:autoSpaceDE w:val="0"/>
        <w:autoSpaceDN w:val="0"/>
        <w:spacing w:after="0" w:line="240" w:lineRule="auto"/>
        <w:jc w:val="both"/>
        <w:rPr>
          <w:rFonts w:eastAsia="MS Mincho" w:cs="Arial"/>
          <w:sz w:val="22"/>
          <w:lang w:eastAsia="ja-JP"/>
        </w:rPr>
      </w:pPr>
      <w:r w:rsidRPr="00622E2F">
        <w:rPr>
          <w:rFonts w:eastAsia="MS Mincho" w:cs="Arial"/>
          <w:sz w:val="22"/>
          <w:lang w:eastAsia="ja-JP"/>
        </w:rPr>
        <w:t>To hold confidential, any information provided by you in this tender competition subject to:</w:t>
      </w:r>
    </w:p>
    <w:p w14:paraId="734BB0A2" w14:textId="77777777" w:rsidR="00622E2F" w:rsidRPr="00622E2F" w:rsidRDefault="00622E2F" w:rsidP="00622E2F">
      <w:pPr>
        <w:numPr>
          <w:ilvl w:val="1"/>
          <w:numId w:val="41"/>
        </w:numPr>
        <w:overflowPunct w:val="0"/>
        <w:autoSpaceDE w:val="0"/>
        <w:autoSpaceDN w:val="0"/>
        <w:spacing w:after="0" w:line="240" w:lineRule="auto"/>
        <w:jc w:val="both"/>
        <w:rPr>
          <w:rFonts w:eastAsia="MS Mincho" w:cs="Arial"/>
          <w:sz w:val="22"/>
          <w:lang w:eastAsia="ja-JP"/>
        </w:rPr>
      </w:pPr>
      <w:r w:rsidRPr="00622E2F">
        <w:rPr>
          <w:rFonts w:eastAsia="MS Mincho" w:cs="Arial"/>
          <w:sz w:val="22"/>
          <w:lang w:eastAsia="ja-JP"/>
        </w:rPr>
        <w:t>disclosure of the information specified at (i) above as liable for release to the public; and</w:t>
      </w:r>
    </w:p>
    <w:p w14:paraId="39C43961" w14:textId="77777777" w:rsidR="00622E2F" w:rsidRPr="00622E2F" w:rsidRDefault="00622E2F" w:rsidP="00622E2F">
      <w:pPr>
        <w:overflowPunct w:val="0"/>
        <w:autoSpaceDE w:val="0"/>
        <w:autoSpaceDN w:val="0"/>
        <w:spacing w:after="0" w:line="240" w:lineRule="auto"/>
        <w:ind w:left="1440"/>
        <w:rPr>
          <w:rFonts w:eastAsia="MS Mincho" w:cs="Arial"/>
          <w:sz w:val="22"/>
          <w:lang w:eastAsia="ja-JP"/>
        </w:rPr>
      </w:pPr>
    </w:p>
    <w:p w14:paraId="37DA01E6" w14:textId="77777777" w:rsidR="00622E2F" w:rsidRPr="00622E2F" w:rsidRDefault="00622E2F" w:rsidP="00622E2F">
      <w:pPr>
        <w:numPr>
          <w:ilvl w:val="1"/>
          <w:numId w:val="41"/>
        </w:numPr>
        <w:overflowPunct w:val="0"/>
        <w:autoSpaceDE w:val="0"/>
        <w:autoSpaceDN w:val="0"/>
        <w:spacing w:after="0" w:line="240" w:lineRule="auto"/>
        <w:jc w:val="both"/>
        <w:rPr>
          <w:rFonts w:eastAsia="MS Mincho" w:cs="Arial"/>
          <w:sz w:val="22"/>
          <w:lang w:eastAsia="ja-JP"/>
        </w:rPr>
      </w:pPr>
      <w:r w:rsidRPr="00622E2F">
        <w:rPr>
          <w:rFonts w:eastAsia="MS Mincho" w:cs="Arial"/>
          <w:sz w:val="22"/>
          <w:lang w:eastAsia="ja-JP"/>
        </w:rPr>
        <w:t xml:space="preserve">EirGrid’s obligations under law, including the Freedom of Information Act, which came into effect on 14 October 2015.  </w:t>
      </w:r>
    </w:p>
    <w:p w14:paraId="4187AF38" w14:textId="77777777" w:rsidR="00622E2F" w:rsidRPr="00622E2F" w:rsidRDefault="00622E2F" w:rsidP="00622E2F">
      <w:pPr>
        <w:overflowPunct w:val="0"/>
        <w:autoSpaceDE w:val="0"/>
        <w:autoSpaceDN w:val="0"/>
        <w:adjustRightInd w:val="0"/>
        <w:spacing w:after="0" w:line="120" w:lineRule="auto"/>
        <w:ind w:left="1440"/>
        <w:rPr>
          <w:rFonts w:eastAsia="MS Mincho" w:cs="Arial"/>
          <w:sz w:val="22"/>
          <w:lang w:eastAsia="ja-JP"/>
        </w:rPr>
      </w:pPr>
    </w:p>
    <w:p w14:paraId="0D59C8F2" w14:textId="77777777" w:rsidR="00622E2F" w:rsidRPr="00622E2F" w:rsidRDefault="00622E2F" w:rsidP="00622E2F">
      <w:pPr>
        <w:overflowPunct w:val="0"/>
        <w:autoSpaceDE w:val="0"/>
        <w:autoSpaceDN w:val="0"/>
        <w:adjustRightInd w:val="0"/>
        <w:spacing w:after="0" w:line="240" w:lineRule="auto"/>
        <w:rPr>
          <w:rFonts w:eastAsia="MS Mincho" w:cs="Arial"/>
          <w:sz w:val="22"/>
          <w:lang w:eastAsia="ja-JP"/>
        </w:rPr>
      </w:pPr>
      <w:r w:rsidRPr="00622E2F">
        <w:rPr>
          <w:rFonts w:eastAsia="MS Mincho" w:cs="Arial"/>
          <w:sz w:val="22"/>
          <w:lang w:eastAsia="ja-JP"/>
        </w:rPr>
        <w:t>You are asked to consider if any of the information supplied by you in this submission should not be disclosed because of its sensitivity, (other than that referred to at (i) above).  If this is the case, you should, when providing the information, identify same and specify the reasons for its sensitivity in accordance with Form 1 of this RFP.  EirGrid will consult with you about sensitive information before making a decision on any FOI request received.</w:t>
      </w:r>
    </w:p>
    <w:p w14:paraId="487E97F9" w14:textId="77777777" w:rsidR="00622E2F" w:rsidRPr="00622E2F" w:rsidRDefault="00622E2F" w:rsidP="00622E2F">
      <w:pPr>
        <w:spacing w:after="0" w:line="240" w:lineRule="auto"/>
        <w:rPr>
          <w:rFonts w:eastAsia="MS Mincho" w:cs="Arial"/>
          <w:sz w:val="22"/>
          <w:lang w:eastAsia="ja-JP"/>
        </w:rPr>
      </w:pPr>
    </w:p>
    <w:p w14:paraId="3B98FDCE"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If you consider that none of the information supplied by you is sensitive, please make a statement to that effect in accordance with Part 2 Form 1.  Such information may be released in response to an FOI request.</w:t>
      </w:r>
    </w:p>
    <w:p w14:paraId="774D9336" w14:textId="77777777" w:rsidR="00622E2F" w:rsidRPr="00622E2F" w:rsidRDefault="00622E2F" w:rsidP="00622E2F">
      <w:pPr>
        <w:spacing w:after="0" w:line="240" w:lineRule="auto"/>
        <w:rPr>
          <w:rFonts w:eastAsia="MS Mincho" w:cs="Arial"/>
          <w:sz w:val="22"/>
          <w:lang w:eastAsia="ja-JP"/>
        </w:rPr>
      </w:pPr>
    </w:p>
    <w:p w14:paraId="7615747A"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Note: Freedom of Information requests may supersede other sections of this documents which refer to confidentiality.</w:t>
      </w:r>
    </w:p>
    <w:p w14:paraId="302261E2" w14:textId="77777777" w:rsidR="00622E2F" w:rsidRPr="00622E2F" w:rsidRDefault="00622E2F" w:rsidP="00622E2F">
      <w:pPr>
        <w:spacing w:after="0" w:line="240" w:lineRule="auto"/>
        <w:ind w:right="-4"/>
        <w:rPr>
          <w:rFonts w:eastAsia="MS Mincho" w:cs="Arial"/>
          <w:sz w:val="22"/>
          <w:lang w:eastAsia="ja-JP"/>
        </w:rPr>
      </w:pPr>
    </w:p>
    <w:p w14:paraId="3211F4CB" w14:textId="77777777" w:rsidR="00622E2F" w:rsidRPr="00622E2F" w:rsidRDefault="00622E2F" w:rsidP="00622E2F">
      <w:pPr>
        <w:spacing w:after="0" w:line="240" w:lineRule="auto"/>
        <w:ind w:right="-4"/>
        <w:rPr>
          <w:rFonts w:eastAsia="MS Mincho" w:cs="Times New Roman"/>
          <w:sz w:val="22"/>
          <w:szCs w:val="24"/>
          <w:lang w:eastAsia="ja-JP"/>
        </w:rPr>
      </w:pPr>
      <w:r w:rsidRPr="00622E2F">
        <w:rPr>
          <w:rFonts w:eastAsia="MS Mincho" w:cs="Times New Roman"/>
          <w:sz w:val="22"/>
          <w:szCs w:val="24"/>
          <w:lang w:eastAsia="ja-JP"/>
        </w:rPr>
        <w:t>EirGrid plc is subject to the European Communities (Access to Information on the Environment) Regulations 2007-2014 (“</w:t>
      </w:r>
      <w:r w:rsidRPr="00622E2F">
        <w:rPr>
          <w:rFonts w:eastAsia="MS Mincho" w:cs="Times New Roman"/>
          <w:b/>
          <w:bCs/>
          <w:sz w:val="22"/>
          <w:szCs w:val="24"/>
          <w:lang w:eastAsia="ja-JP"/>
        </w:rPr>
        <w:t>AIE</w:t>
      </w:r>
      <w:r w:rsidRPr="00622E2F">
        <w:rPr>
          <w:rFonts w:eastAsia="MS Mincho" w:cs="Times New Roman"/>
          <w:sz w:val="22"/>
          <w:szCs w:val="24"/>
          <w:lang w:eastAsia="ja-JP"/>
        </w:rPr>
        <w:t>”), under which “environmental information” may be released to the public. EirGrid will consult with you about sensitive information before making a decision on any AIE request received.</w:t>
      </w:r>
    </w:p>
    <w:p w14:paraId="75E8D37A" w14:textId="77777777" w:rsidR="00622E2F" w:rsidRPr="00622E2F" w:rsidRDefault="00622E2F" w:rsidP="00622E2F">
      <w:pPr>
        <w:spacing w:after="0" w:line="240" w:lineRule="auto"/>
        <w:ind w:right="-4"/>
        <w:rPr>
          <w:rFonts w:eastAsia="MS Mincho" w:cs="Times New Roman"/>
          <w:sz w:val="22"/>
          <w:szCs w:val="24"/>
          <w:lang w:eastAsia="ja-JP"/>
        </w:rPr>
      </w:pPr>
    </w:p>
    <w:p w14:paraId="0005F752" w14:textId="77777777" w:rsidR="00622E2F" w:rsidRPr="00622E2F" w:rsidRDefault="00622E2F" w:rsidP="00622E2F">
      <w:pPr>
        <w:spacing w:after="0" w:line="240" w:lineRule="auto"/>
        <w:ind w:right="-4"/>
        <w:rPr>
          <w:rFonts w:eastAsia="MS Mincho" w:cs="Arial"/>
          <w:sz w:val="22"/>
          <w:lang w:eastAsia="ja-JP"/>
        </w:rPr>
      </w:pPr>
    </w:p>
    <w:p w14:paraId="7FEDABF9" w14:textId="77777777" w:rsidR="00622E2F" w:rsidRPr="00622E2F" w:rsidRDefault="00622E2F" w:rsidP="00622E2F">
      <w:pPr>
        <w:keepNext/>
        <w:keepLines/>
        <w:numPr>
          <w:ilvl w:val="0"/>
          <w:numId w:val="59"/>
        </w:numPr>
        <w:spacing w:before="120" w:after="60"/>
        <w:ind w:left="448" w:hanging="448"/>
        <w:outlineLvl w:val="1"/>
        <w:rPr>
          <w:rFonts w:asciiTheme="majorHAnsi" w:eastAsia="Times New Roman" w:hAnsiTheme="majorHAnsi" w:cstheme="majorBidi"/>
          <w:b/>
          <w:color w:val="00A88E" w:themeColor="background2"/>
          <w:sz w:val="36"/>
          <w:szCs w:val="26"/>
          <w:lang w:eastAsia="en-GB"/>
        </w:rPr>
      </w:pPr>
      <w:bookmarkStart w:id="391" w:name="_Toc127883594"/>
      <w:r w:rsidRPr="00622E2F">
        <w:rPr>
          <w:rFonts w:asciiTheme="majorHAnsi" w:eastAsiaTheme="majorEastAsia" w:hAnsiTheme="majorHAnsi" w:cstheme="majorBidi"/>
          <w:b/>
          <w:color w:val="00A88E" w:themeColor="background2"/>
          <w:sz w:val="36"/>
          <w:szCs w:val="26"/>
        </w:rPr>
        <w:t>Data Protection</w:t>
      </w:r>
      <w:bookmarkEnd w:id="391"/>
      <w:r w:rsidRPr="00622E2F">
        <w:rPr>
          <w:rFonts w:asciiTheme="majorHAnsi" w:eastAsiaTheme="majorEastAsia" w:hAnsiTheme="majorHAnsi" w:cstheme="majorBidi"/>
          <w:b/>
          <w:color w:val="00A88E" w:themeColor="background2"/>
          <w:sz w:val="36"/>
          <w:szCs w:val="26"/>
        </w:rPr>
        <w:t xml:space="preserve"> </w:t>
      </w:r>
    </w:p>
    <w:p w14:paraId="5BEB6F96" w14:textId="77777777" w:rsidR="00622E2F" w:rsidRPr="00622E2F" w:rsidRDefault="00622E2F" w:rsidP="00622E2F">
      <w:pPr>
        <w:spacing w:after="0" w:line="240" w:lineRule="auto"/>
        <w:rPr>
          <w:rFonts w:eastAsia="MS Mincho" w:cs="Times New Roman"/>
          <w:sz w:val="22"/>
          <w:szCs w:val="24"/>
          <w:lang w:eastAsia="ja-JP"/>
        </w:rPr>
      </w:pPr>
    </w:p>
    <w:p w14:paraId="7224A621" w14:textId="77777777" w:rsidR="00622E2F" w:rsidRPr="00622E2F" w:rsidRDefault="00622E2F" w:rsidP="00622E2F">
      <w:pPr>
        <w:spacing w:after="0" w:line="240" w:lineRule="auto"/>
        <w:rPr>
          <w:rFonts w:eastAsia="MS Mincho" w:cs="Times New Roman"/>
          <w:sz w:val="22"/>
          <w:szCs w:val="24"/>
          <w:lang w:eastAsia="ja-JP"/>
        </w:rPr>
      </w:pPr>
      <w:r w:rsidRPr="00622E2F">
        <w:rPr>
          <w:rFonts w:eastAsia="MS Mincho" w:cs="Times New Roman"/>
          <w:sz w:val="22"/>
          <w:szCs w:val="24"/>
          <w:lang w:eastAsia="ja-JP"/>
        </w:rPr>
        <w:t xml:space="preserve">At EirGrid and SONI, we take our obligations under data protection law seriously and we're committed to keeping your personal data private and secure. </w:t>
      </w:r>
    </w:p>
    <w:p w14:paraId="03063BA0" w14:textId="77777777" w:rsidR="00622E2F" w:rsidRPr="00622E2F" w:rsidRDefault="00622E2F" w:rsidP="00622E2F">
      <w:pPr>
        <w:spacing w:after="200" w:line="276" w:lineRule="auto"/>
        <w:ind w:left="615"/>
        <w:contextualSpacing/>
        <w:rPr>
          <w:rFonts w:eastAsia="MS Mincho" w:cs="Times New Roman"/>
          <w:sz w:val="22"/>
          <w:lang w:val="en-GB" w:eastAsia="en-GB"/>
        </w:rPr>
      </w:pPr>
    </w:p>
    <w:p w14:paraId="212A1183" w14:textId="77777777" w:rsidR="00622E2F" w:rsidRPr="00622E2F" w:rsidRDefault="00622E2F" w:rsidP="00622E2F">
      <w:pPr>
        <w:spacing w:after="0" w:line="240" w:lineRule="auto"/>
        <w:rPr>
          <w:rFonts w:eastAsia="MS Mincho" w:cs="Times New Roman"/>
          <w:sz w:val="22"/>
          <w:szCs w:val="24"/>
          <w:lang w:eastAsia="ja-JP"/>
        </w:rPr>
      </w:pPr>
      <w:r w:rsidRPr="00622E2F">
        <w:rPr>
          <w:rFonts w:eastAsia="MS Mincho" w:cs="Times New Roman"/>
          <w:sz w:val="22"/>
          <w:szCs w:val="24"/>
          <w:lang w:eastAsia="ja-JP"/>
        </w:rPr>
        <w:t xml:space="preserve">We have updated our privacy statement to meet the requirements of the new European data protection law, known as the General Data Protection Regulation (GDPR).   </w:t>
      </w:r>
    </w:p>
    <w:p w14:paraId="65EEA4C2" w14:textId="77777777" w:rsidR="00622E2F" w:rsidRPr="00622E2F" w:rsidRDefault="00622E2F" w:rsidP="00622E2F">
      <w:pPr>
        <w:spacing w:after="200" w:line="276" w:lineRule="auto"/>
        <w:ind w:left="615"/>
        <w:contextualSpacing/>
        <w:rPr>
          <w:rFonts w:eastAsia="MS Mincho" w:cs="Times New Roman"/>
          <w:color w:val="1F497D"/>
          <w:sz w:val="22"/>
          <w:lang w:val="en-GB" w:eastAsia="en-GB"/>
        </w:rPr>
      </w:pPr>
    </w:p>
    <w:p w14:paraId="0F3392FA" w14:textId="77777777" w:rsidR="00622E2F" w:rsidRPr="00622E2F" w:rsidRDefault="00622E2F" w:rsidP="00622E2F">
      <w:pPr>
        <w:spacing w:after="0" w:line="240" w:lineRule="auto"/>
        <w:rPr>
          <w:rFonts w:eastAsia="MS Mincho" w:cs="Times New Roman"/>
          <w:sz w:val="22"/>
          <w:szCs w:val="24"/>
          <w:lang w:eastAsia="ja-JP"/>
        </w:rPr>
      </w:pPr>
      <w:r w:rsidRPr="00622E2F">
        <w:rPr>
          <w:rFonts w:eastAsia="MS Mincho" w:cs="Times New Roman"/>
          <w:sz w:val="22"/>
          <w:szCs w:val="24"/>
          <w:lang w:eastAsia="ja-JP"/>
        </w:rPr>
        <w:t>You will find a copy of our new privacy statement which is designed to help you understand what personal data we hold, why it is required, how it is used, and how long we keep it for, on</w:t>
      </w:r>
    </w:p>
    <w:p w14:paraId="489A34E5" w14:textId="77777777" w:rsidR="00622E2F" w:rsidRPr="00622E2F" w:rsidRDefault="00622E2F" w:rsidP="00622E2F">
      <w:pPr>
        <w:spacing w:after="0" w:line="240" w:lineRule="auto"/>
        <w:rPr>
          <w:rFonts w:eastAsia="MS Mincho" w:cs="Times New Roman"/>
          <w:color w:val="1F497D"/>
          <w:sz w:val="22"/>
          <w:szCs w:val="24"/>
          <w:lang w:eastAsia="ja-JP"/>
        </w:rPr>
      </w:pPr>
      <w:hyperlink r:id="rId43" w:history="1">
        <w:r w:rsidRPr="00622E2F">
          <w:rPr>
            <w:rFonts w:eastAsia="MS Mincho" w:cs="Times New Roman"/>
            <w:color w:val="0000FF"/>
            <w:sz w:val="22"/>
            <w:szCs w:val="24"/>
            <w:u w:val="single"/>
            <w:lang w:eastAsia="ja-JP"/>
          </w:rPr>
          <w:t>http://www.eirgridgroup.com/privacy_statement/</w:t>
        </w:r>
      </w:hyperlink>
      <w:r w:rsidRPr="00622E2F">
        <w:rPr>
          <w:rFonts w:eastAsia="MS Mincho" w:cs="Times New Roman"/>
          <w:sz w:val="22"/>
          <w:szCs w:val="24"/>
          <w:lang w:eastAsia="ja-JP"/>
        </w:rPr>
        <w:t xml:space="preserve"> (EirGrid); or</w:t>
      </w:r>
    </w:p>
    <w:p w14:paraId="5EEC183F" w14:textId="77777777" w:rsidR="00622E2F" w:rsidRPr="00622E2F" w:rsidRDefault="00622E2F" w:rsidP="00622E2F">
      <w:pPr>
        <w:spacing w:after="0" w:line="240" w:lineRule="auto"/>
        <w:rPr>
          <w:rFonts w:eastAsia="MS Mincho" w:cs="Times New Roman"/>
          <w:color w:val="1F497D"/>
          <w:sz w:val="22"/>
          <w:szCs w:val="24"/>
          <w:lang w:eastAsia="ja-JP"/>
        </w:rPr>
      </w:pPr>
      <w:hyperlink r:id="rId44" w:history="1">
        <w:r w:rsidRPr="00622E2F">
          <w:rPr>
            <w:rFonts w:eastAsia="MS Mincho" w:cs="Times New Roman"/>
            <w:color w:val="0000FF"/>
            <w:sz w:val="22"/>
            <w:szCs w:val="24"/>
            <w:u w:val="single"/>
            <w:lang w:eastAsia="ja-JP"/>
          </w:rPr>
          <w:t>http://www.soni.ltd.uk/privacy_statement/</w:t>
        </w:r>
      </w:hyperlink>
      <w:r w:rsidRPr="00622E2F">
        <w:rPr>
          <w:rFonts w:eastAsia="MS Mincho" w:cs="Times New Roman"/>
          <w:color w:val="1F497D"/>
          <w:sz w:val="22"/>
          <w:szCs w:val="24"/>
          <w:lang w:eastAsia="ja-JP"/>
        </w:rPr>
        <w:t xml:space="preserve"> </w:t>
      </w:r>
      <w:r w:rsidRPr="00622E2F">
        <w:rPr>
          <w:rFonts w:eastAsia="MS Mincho" w:cs="Times New Roman"/>
          <w:sz w:val="22"/>
          <w:szCs w:val="24"/>
          <w:lang w:eastAsia="ja-JP"/>
        </w:rPr>
        <w:t>(SONI).</w:t>
      </w:r>
    </w:p>
    <w:p w14:paraId="226B07AC" w14:textId="77777777" w:rsidR="00622E2F" w:rsidRPr="00622E2F" w:rsidRDefault="00622E2F" w:rsidP="00622E2F">
      <w:pPr>
        <w:spacing w:after="200" w:line="276" w:lineRule="auto"/>
        <w:ind w:left="615"/>
        <w:contextualSpacing/>
        <w:rPr>
          <w:rFonts w:eastAsia="MS Mincho" w:cs="Times New Roman"/>
          <w:color w:val="1F497D"/>
          <w:sz w:val="22"/>
          <w:lang w:val="en-GB" w:eastAsia="en-GB"/>
        </w:rPr>
      </w:pPr>
    </w:p>
    <w:p w14:paraId="7F1222B4" w14:textId="77777777" w:rsidR="00622E2F" w:rsidRPr="00622E2F" w:rsidRDefault="00622E2F" w:rsidP="00622E2F">
      <w:pPr>
        <w:spacing w:after="0" w:line="240" w:lineRule="auto"/>
        <w:rPr>
          <w:rFonts w:eastAsia="MS Mincho" w:cs="Times New Roman"/>
          <w:color w:val="1F497D"/>
          <w:sz w:val="22"/>
          <w:szCs w:val="24"/>
          <w:lang w:eastAsia="ja-JP"/>
        </w:rPr>
      </w:pPr>
      <w:r w:rsidRPr="00622E2F">
        <w:rPr>
          <w:rFonts w:eastAsia="MS Mincho" w:cs="Times New Roman"/>
          <w:sz w:val="22"/>
          <w:szCs w:val="24"/>
          <w:lang w:eastAsia="ja-JP"/>
        </w:rPr>
        <w:t xml:space="preserve">You can write to us: Data Protection Officer, The Oval, 160 Shelbourne Road, Ballsbridge, Dublin 4, D04 FW28 or email us on </w:t>
      </w:r>
      <w:hyperlink r:id="rId45" w:history="1">
        <w:r w:rsidRPr="00622E2F">
          <w:rPr>
            <w:rFonts w:eastAsia="MS Mincho" w:cs="Times New Roman"/>
            <w:color w:val="0000FF"/>
            <w:sz w:val="22"/>
            <w:szCs w:val="24"/>
            <w:u w:val="single"/>
            <w:lang w:eastAsia="ja-JP"/>
          </w:rPr>
          <w:t>DataProtection@eirgrid.com</w:t>
        </w:r>
      </w:hyperlink>
      <w:r w:rsidRPr="00622E2F">
        <w:rPr>
          <w:rFonts w:eastAsia="MS Mincho" w:cs="Times New Roman"/>
          <w:sz w:val="22"/>
          <w:szCs w:val="24"/>
          <w:lang w:eastAsia="ja-JP"/>
        </w:rPr>
        <w:t xml:space="preserve"> (EirGrid); or</w:t>
      </w:r>
    </w:p>
    <w:p w14:paraId="75CA4FB2" w14:textId="77777777" w:rsidR="00622E2F" w:rsidRPr="00622E2F" w:rsidRDefault="00622E2F" w:rsidP="00622E2F">
      <w:pPr>
        <w:spacing w:after="0" w:line="240" w:lineRule="auto"/>
        <w:rPr>
          <w:rFonts w:eastAsia="MS Mincho" w:cs="Times New Roman"/>
          <w:sz w:val="22"/>
          <w:szCs w:val="24"/>
          <w:lang w:eastAsia="ja-JP"/>
        </w:rPr>
      </w:pPr>
      <w:r w:rsidRPr="00622E2F">
        <w:rPr>
          <w:rFonts w:eastAsia="MS Mincho" w:cs="Times New Roman"/>
          <w:sz w:val="22"/>
          <w:szCs w:val="24"/>
          <w:lang w:eastAsia="ja-JP"/>
        </w:rPr>
        <w:t xml:space="preserve">Data Protection Officer, SONI Limited, 12 Manse Rd, Belfast BT6 9RT or email us on </w:t>
      </w:r>
      <w:hyperlink r:id="rId46" w:history="1">
        <w:r w:rsidRPr="00622E2F">
          <w:rPr>
            <w:rFonts w:eastAsia="MS Mincho" w:cs="Times New Roman"/>
            <w:color w:val="0000FF"/>
            <w:sz w:val="22"/>
            <w:szCs w:val="24"/>
            <w:u w:val="single"/>
            <w:lang w:eastAsia="ja-JP"/>
          </w:rPr>
          <w:t>DataProtection@soni.ltd.uk</w:t>
        </w:r>
      </w:hyperlink>
      <w:r w:rsidRPr="00622E2F">
        <w:rPr>
          <w:rFonts w:eastAsia="MS Mincho" w:cs="Times New Roman"/>
          <w:color w:val="1F497D"/>
          <w:sz w:val="22"/>
          <w:szCs w:val="24"/>
          <w:lang w:eastAsia="ja-JP"/>
        </w:rPr>
        <w:t xml:space="preserve"> </w:t>
      </w:r>
      <w:r w:rsidRPr="00622E2F">
        <w:rPr>
          <w:rFonts w:eastAsia="MS Mincho" w:cs="Times New Roman"/>
          <w:sz w:val="22"/>
          <w:szCs w:val="24"/>
          <w:lang w:eastAsia="ja-JP"/>
        </w:rPr>
        <w:t>(SONI).</w:t>
      </w:r>
    </w:p>
    <w:p w14:paraId="6D6046B0" w14:textId="77777777" w:rsidR="00622E2F" w:rsidRPr="00622E2F" w:rsidRDefault="00622E2F" w:rsidP="00622E2F">
      <w:pPr>
        <w:tabs>
          <w:tab w:val="num" w:pos="720"/>
        </w:tabs>
        <w:spacing w:after="200" w:line="276" w:lineRule="auto"/>
        <w:contextualSpacing/>
        <w:jc w:val="both"/>
        <w:rPr>
          <w:rFonts w:eastAsia="MS Mincho" w:cs="Times New Roman"/>
          <w:sz w:val="22"/>
          <w:szCs w:val="24"/>
          <w:lang w:eastAsia="ja-JP"/>
        </w:rPr>
      </w:pPr>
    </w:p>
    <w:p w14:paraId="2184C4DA"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92" w:name="_Toc127883595"/>
      <w:r w:rsidRPr="00622E2F">
        <w:rPr>
          <w:rFonts w:asciiTheme="majorHAnsi" w:eastAsiaTheme="majorEastAsia" w:hAnsiTheme="majorHAnsi" w:cstheme="majorBidi"/>
          <w:b/>
          <w:color w:val="00A88E" w:themeColor="background2"/>
          <w:sz w:val="36"/>
          <w:szCs w:val="26"/>
        </w:rPr>
        <w:t>Conflicts of Interest</w:t>
      </w:r>
      <w:bookmarkEnd w:id="392"/>
    </w:p>
    <w:p w14:paraId="7D809CDC" w14:textId="77777777" w:rsidR="00622E2F" w:rsidRPr="00622E2F" w:rsidRDefault="00622E2F" w:rsidP="00622E2F">
      <w:pPr>
        <w:spacing w:after="0" w:line="240" w:lineRule="auto"/>
        <w:rPr>
          <w:rFonts w:eastAsia="MS Mincho" w:cs="Arial"/>
          <w:sz w:val="22"/>
          <w:lang w:eastAsia="ja-JP"/>
        </w:rPr>
      </w:pPr>
    </w:p>
    <w:p w14:paraId="4A0E9091"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Any conflicts of interest involving a Tenderer must be fully disclosed to EirGrid as soon as the conflict of interest becomes apparent to the Tenderer, particularly where there is a conflict of interest in relation to any recommendations or proposals put forward by the Tenderer. Any Tenderer who fails to comply with this obligation may be disqualified from further participation in this procurement process.</w:t>
      </w:r>
    </w:p>
    <w:p w14:paraId="2BCCF334" w14:textId="77777777" w:rsidR="00622E2F" w:rsidRPr="00622E2F" w:rsidRDefault="00622E2F" w:rsidP="00622E2F">
      <w:pPr>
        <w:spacing w:after="0" w:line="240" w:lineRule="auto"/>
        <w:rPr>
          <w:rFonts w:eastAsia="MS Mincho" w:cs="Arial"/>
          <w:sz w:val="22"/>
          <w:lang w:eastAsia="ja-JP"/>
        </w:rPr>
      </w:pPr>
    </w:p>
    <w:p w14:paraId="709AD446"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 xml:space="preserve">Any registrable interest involving the Tenderer and EirGrid employees or their relatives must be fully disclosed in the response to this RFP, or should be communicated to EirGrid immediately upon such information becoming known to the Tenderer, in the event of this information only coming to their notice after tender submission. </w:t>
      </w:r>
    </w:p>
    <w:p w14:paraId="7ECE7F15" w14:textId="77777777" w:rsidR="00622E2F" w:rsidRPr="00622E2F" w:rsidRDefault="00622E2F" w:rsidP="00622E2F">
      <w:pPr>
        <w:autoSpaceDE w:val="0"/>
        <w:autoSpaceDN w:val="0"/>
        <w:adjustRightInd w:val="0"/>
        <w:spacing w:after="0" w:line="240" w:lineRule="auto"/>
        <w:rPr>
          <w:rFonts w:eastAsia="MS Mincho" w:cs="Arial"/>
          <w:sz w:val="22"/>
          <w:lang w:eastAsia="ja-JP"/>
        </w:rPr>
      </w:pPr>
    </w:p>
    <w:p w14:paraId="52EE39FF" w14:textId="77777777" w:rsidR="00622E2F" w:rsidRPr="00622E2F" w:rsidRDefault="00622E2F" w:rsidP="00622E2F">
      <w:pPr>
        <w:autoSpaceDE w:val="0"/>
        <w:autoSpaceDN w:val="0"/>
        <w:adjustRightInd w:val="0"/>
        <w:spacing w:after="0" w:line="240" w:lineRule="auto"/>
        <w:rPr>
          <w:rFonts w:eastAsia="MS Mincho" w:cs="Arial"/>
          <w:sz w:val="22"/>
          <w:lang w:eastAsia="ja-JP"/>
        </w:rPr>
      </w:pPr>
      <w:r w:rsidRPr="00622E2F">
        <w:rPr>
          <w:rFonts w:eastAsia="MS Mincho" w:cs="Arial"/>
          <w:sz w:val="22"/>
          <w:lang w:eastAsia="ja-JP"/>
        </w:rPr>
        <w:t xml:space="preserve">A Tenderer must, in particular, disclose if it, or any of its Members or sub-contractors or other parties that are to be identified in its response, has any economic, legal, commercial or financial relationship with another Tenderer submitting a separate tender. In such an instance, the Tenderer must notify EirGrid as to the identity of the relevant party and the economic, legal commercial or financial relationship in question as soon as possible. </w:t>
      </w:r>
    </w:p>
    <w:p w14:paraId="1833BEBC" w14:textId="77777777" w:rsidR="00622E2F" w:rsidRPr="00622E2F" w:rsidRDefault="00622E2F" w:rsidP="00622E2F">
      <w:pPr>
        <w:autoSpaceDE w:val="0"/>
        <w:autoSpaceDN w:val="0"/>
        <w:adjustRightInd w:val="0"/>
        <w:spacing w:after="0" w:line="240" w:lineRule="auto"/>
        <w:rPr>
          <w:rFonts w:eastAsia="MS Mincho" w:cs="Arial"/>
          <w:sz w:val="22"/>
          <w:lang w:eastAsia="ja-JP"/>
        </w:rPr>
      </w:pPr>
    </w:p>
    <w:p w14:paraId="1428F6A2" w14:textId="77777777" w:rsidR="00622E2F" w:rsidRPr="00622E2F" w:rsidRDefault="00622E2F" w:rsidP="00622E2F">
      <w:pPr>
        <w:autoSpaceDE w:val="0"/>
        <w:autoSpaceDN w:val="0"/>
        <w:adjustRightInd w:val="0"/>
        <w:spacing w:after="0" w:line="240" w:lineRule="auto"/>
        <w:rPr>
          <w:rFonts w:eastAsia="MS Mincho" w:cs="Arial"/>
          <w:sz w:val="22"/>
          <w:lang w:eastAsia="ja-JP"/>
        </w:rPr>
      </w:pPr>
      <w:r w:rsidRPr="00622E2F">
        <w:rPr>
          <w:rFonts w:eastAsia="MS Mincho" w:cs="Arial"/>
          <w:sz w:val="22"/>
          <w:lang w:eastAsia="ja-JP"/>
        </w:rPr>
        <w:t>In the event of any conflict of interest, EirGrid shall, in its absolute discretion, decide on the appropriate course of action. This could include rejecting the Tenderer and its tender, a prohibition on proceeding in the manner proposed (for example by refusing to allow a Member to be a Member for a competing Tenderer) and/or specifying such other steps or safeguards as EirGrid considers appropriate.</w:t>
      </w:r>
    </w:p>
    <w:p w14:paraId="028A7182" w14:textId="77777777" w:rsidR="00622E2F" w:rsidRPr="00622E2F" w:rsidRDefault="00622E2F" w:rsidP="00622E2F">
      <w:pPr>
        <w:autoSpaceDE w:val="0"/>
        <w:autoSpaceDN w:val="0"/>
        <w:adjustRightInd w:val="0"/>
        <w:spacing w:after="0" w:line="240" w:lineRule="auto"/>
        <w:rPr>
          <w:rFonts w:eastAsia="MS Mincho" w:cs="Arial"/>
          <w:sz w:val="22"/>
          <w:lang w:eastAsia="ja-JP"/>
        </w:rPr>
      </w:pPr>
    </w:p>
    <w:p w14:paraId="143134BD" w14:textId="77777777" w:rsidR="00622E2F" w:rsidRPr="00622E2F" w:rsidRDefault="00622E2F" w:rsidP="00622E2F">
      <w:pPr>
        <w:autoSpaceDE w:val="0"/>
        <w:autoSpaceDN w:val="0"/>
        <w:adjustRightInd w:val="0"/>
        <w:spacing w:after="0" w:line="240" w:lineRule="auto"/>
        <w:rPr>
          <w:rFonts w:eastAsia="MS Mincho" w:cs="Arial"/>
          <w:sz w:val="22"/>
          <w:lang w:eastAsia="ja-JP"/>
        </w:rPr>
      </w:pPr>
      <w:r w:rsidRPr="00622E2F">
        <w:rPr>
          <w:rFonts w:eastAsia="MS Mincho" w:cs="Arial"/>
          <w:sz w:val="22"/>
          <w:lang w:eastAsia="ja-JP"/>
        </w:rPr>
        <w:t>EirGrid reserves the right as its absolute discretion to refuse to allow a Member or sub-contractor to be part of another competing bid.</w:t>
      </w:r>
    </w:p>
    <w:p w14:paraId="3EC0E618" w14:textId="77777777" w:rsidR="00622E2F" w:rsidRPr="00622E2F" w:rsidRDefault="00622E2F" w:rsidP="00622E2F">
      <w:pPr>
        <w:spacing w:after="0" w:line="240" w:lineRule="auto"/>
        <w:rPr>
          <w:rFonts w:eastAsia="MS Mincho" w:cs="Arial"/>
          <w:sz w:val="22"/>
          <w:lang w:eastAsia="ja-JP"/>
        </w:rPr>
      </w:pPr>
    </w:p>
    <w:p w14:paraId="0947F060"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93" w:name="_Toc127883596"/>
      <w:r w:rsidRPr="00622E2F">
        <w:rPr>
          <w:rFonts w:asciiTheme="majorHAnsi" w:eastAsiaTheme="majorEastAsia" w:hAnsiTheme="majorHAnsi" w:cstheme="majorBidi"/>
          <w:b/>
          <w:color w:val="00A88E" w:themeColor="background2"/>
          <w:sz w:val="36"/>
          <w:szCs w:val="26"/>
        </w:rPr>
        <w:t>English Translations</w:t>
      </w:r>
      <w:bookmarkEnd w:id="393"/>
    </w:p>
    <w:p w14:paraId="27DD5B8F" w14:textId="77777777" w:rsidR="00622E2F" w:rsidRPr="00622E2F" w:rsidRDefault="00622E2F" w:rsidP="00622E2F">
      <w:pPr>
        <w:spacing w:after="0" w:line="240" w:lineRule="auto"/>
        <w:ind w:right="27"/>
        <w:rPr>
          <w:rFonts w:eastAsia="MS Mincho" w:cs="Arial"/>
          <w:sz w:val="22"/>
          <w:lang w:eastAsia="ja-JP"/>
        </w:rPr>
      </w:pPr>
    </w:p>
    <w:p w14:paraId="720E37C4" w14:textId="77777777" w:rsidR="00622E2F" w:rsidRPr="00622E2F" w:rsidRDefault="00622E2F" w:rsidP="00622E2F">
      <w:pPr>
        <w:spacing w:after="0" w:line="240" w:lineRule="auto"/>
        <w:ind w:right="27"/>
        <w:rPr>
          <w:rFonts w:eastAsia="MS Mincho" w:cs="Arial"/>
          <w:sz w:val="22"/>
          <w:lang w:eastAsia="ja-JP"/>
        </w:rPr>
      </w:pPr>
      <w:r w:rsidRPr="00622E2F">
        <w:rPr>
          <w:rFonts w:eastAsia="MS Mincho" w:cs="Arial"/>
          <w:sz w:val="22"/>
          <w:lang w:eastAsia="ja-JP"/>
        </w:rPr>
        <w:t>All tenders, supporting documents and correspondence must be in the English or Irish language. In circumstances where an original document which is to form part of the tender or correspondence with EirGrid, is not in the English or Irish language the Tenderers must provide an English translation certified as accurate by the translator, together with a copy of the original document.</w:t>
      </w:r>
    </w:p>
    <w:p w14:paraId="267E4A99" w14:textId="77777777" w:rsidR="00622E2F" w:rsidRPr="00622E2F" w:rsidRDefault="00622E2F" w:rsidP="00622E2F">
      <w:pPr>
        <w:spacing w:after="0" w:line="240" w:lineRule="auto"/>
        <w:ind w:right="27"/>
        <w:rPr>
          <w:rFonts w:eastAsia="MS Mincho" w:cs="Arial"/>
          <w:sz w:val="22"/>
          <w:lang w:eastAsia="ja-JP"/>
        </w:rPr>
      </w:pPr>
    </w:p>
    <w:p w14:paraId="560094BD" w14:textId="0B1BA1D6" w:rsidR="00622E2F" w:rsidRPr="00622E2F" w:rsidRDefault="00622E2F" w:rsidP="00622E2F">
      <w:pPr>
        <w:spacing w:after="0" w:line="240" w:lineRule="auto"/>
        <w:ind w:right="27"/>
        <w:rPr>
          <w:rFonts w:eastAsia="MS Mincho" w:cs="Arial"/>
          <w:sz w:val="22"/>
          <w:lang w:eastAsia="en-IE"/>
        </w:rPr>
      </w:pPr>
      <w:r w:rsidRPr="00622E2F">
        <w:rPr>
          <w:rFonts w:eastAsia="MS Mincho" w:cs="Arial"/>
          <w:sz w:val="22"/>
          <w:lang w:eastAsia="en-IE"/>
        </w:rPr>
        <w:t xml:space="preserve">EirGrid will include a requirement in the </w:t>
      </w:r>
      <w:r w:rsidR="57AD089E" w:rsidRPr="4BA06131">
        <w:rPr>
          <w:rFonts w:ascii="Trebuchet MS" w:eastAsia="MS Mincho" w:hAnsi="Trebuchet MS" w:cs="Arial"/>
          <w:sz w:val="22"/>
        </w:rPr>
        <w:t>DS3 System Services Agreement</w:t>
      </w:r>
      <w:r w:rsidR="57AD089E" w:rsidRPr="4BA06131">
        <w:rPr>
          <w:rFonts w:eastAsia="MS Mincho" w:cs="Arial"/>
          <w:sz w:val="22"/>
          <w:lang w:eastAsia="en-IE"/>
        </w:rPr>
        <w:t xml:space="preserve"> </w:t>
      </w:r>
      <w:r w:rsidRPr="00622E2F">
        <w:rPr>
          <w:rFonts w:eastAsia="MS Mincho" w:cs="Arial"/>
          <w:sz w:val="22"/>
          <w:lang w:eastAsia="en-IE"/>
        </w:rPr>
        <w:t>that any written reports and communication must be reviewed by a resource with English as a native language or holding at least IELTS Band 7, or equivalent.</w:t>
      </w:r>
    </w:p>
    <w:p w14:paraId="6F570999" w14:textId="77777777" w:rsidR="00622E2F" w:rsidRPr="00622E2F" w:rsidRDefault="00622E2F" w:rsidP="00622E2F">
      <w:pPr>
        <w:spacing w:after="0" w:line="240" w:lineRule="auto"/>
        <w:ind w:right="27"/>
        <w:rPr>
          <w:rFonts w:eastAsia="MS Mincho" w:cs="Arial"/>
          <w:sz w:val="22"/>
          <w:lang w:eastAsia="ja-JP"/>
        </w:rPr>
      </w:pPr>
    </w:p>
    <w:p w14:paraId="791824D8"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94" w:name="_Toc127883597"/>
      <w:r w:rsidRPr="00622E2F">
        <w:rPr>
          <w:rFonts w:asciiTheme="majorHAnsi" w:eastAsiaTheme="majorEastAsia" w:hAnsiTheme="majorHAnsi" w:cstheme="majorBidi"/>
          <w:b/>
          <w:color w:val="00A88E" w:themeColor="background2"/>
          <w:sz w:val="36"/>
          <w:szCs w:val="26"/>
        </w:rPr>
        <w:lastRenderedPageBreak/>
        <w:t>Interference or Canvassing</w:t>
      </w:r>
      <w:bookmarkEnd w:id="394"/>
    </w:p>
    <w:p w14:paraId="2E4A72D3" w14:textId="77777777" w:rsidR="00622E2F" w:rsidRPr="00622E2F" w:rsidRDefault="00622E2F" w:rsidP="00622E2F">
      <w:pPr>
        <w:spacing w:after="0" w:line="240" w:lineRule="auto"/>
        <w:rPr>
          <w:rFonts w:eastAsia="MS Mincho" w:cs="Arial"/>
          <w:w w:val="0"/>
          <w:sz w:val="22"/>
          <w:lang w:eastAsia="ja-JP"/>
        </w:rPr>
      </w:pPr>
    </w:p>
    <w:p w14:paraId="7923C1F8" w14:textId="77777777" w:rsidR="00622E2F" w:rsidRPr="00622E2F" w:rsidRDefault="00622E2F" w:rsidP="00622E2F">
      <w:pPr>
        <w:spacing w:after="0" w:line="240" w:lineRule="auto"/>
        <w:rPr>
          <w:rFonts w:eastAsia="MS Mincho" w:cs="Arial"/>
          <w:w w:val="0"/>
          <w:sz w:val="22"/>
          <w:lang w:eastAsia="ja-JP"/>
        </w:rPr>
      </w:pPr>
      <w:r w:rsidRPr="00622E2F">
        <w:rPr>
          <w:rFonts w:eastAsia="MS Mincho" w:cs="Arial"/>
          <w:w w:val="0"/>
          <w:sz w:val="22"/>
          <w:lang w:eastAsia="ja-JP"/>
        </w:rPr>
        <w:t>Tenderers must not canvass directly or indirectly any member of EirGrid, officer or employee of EirGrid, its advisers, or any member of the evaluation committee. Failure to comply with this requirement will result in disqualification from the process.</w:t>
      </w:r>
    </w:p>
    <w:p w14:paraId="6BD54592" w14:textId="77777777" w:rsidR="00622E2F" w:rsidRPr="00622E2F" w:rsidRDefault="00622E2F" w:rsidP="00622E2F">
      <w:pPr>
        <w:spacing w:after="0" w:line="240" w:lineRule="auto"/>
        <w:rPr>
          <w:rFonts w:eastAsia="MS Mincho" w:cs="Arial"/>
          <w:w w:val="0"/>
          <w:sz w:val="22"/>
          <w:lang w:eastAsia="ja-JP"/>
        </w:rPr>
      </w:pPr>
    </w:p>
    <w:p w14:paraId="6FDAE341" w14:textId="77777777" w:rsidR="00622E2F" w:rsidRPr="00622E2F" w:rsidRDefault="00622E2F" w:rsidP="00622E2F">
      <w:pPr>
        <w:spacing w:after="0" w:line="240" w:lineRule="auto"/>
        <w:ind w:right="-4"/>
        <w:rPr>
          <w:rFonts w:eastAsia="MS Mincho" w:cs="Arial"/>
          <w:sz w:val="22"/>
          <w:lang w:eastAsia="ja-JP"/>
        </w:rPr>
      </w:pPr>
      <w:r w:rsidRPr="00622E2F">
        <w:rPr>
          <w:rFonts w:eastAsia="MS Mincho" w:cs="Arial"/>
          <w:sz w:val="22"/>
          <w:lang w:eastAsia="ja-JP"/>
        </w:rPr>
        <w:t>Tenderers who endeavour to influence or interfere in any way with the tender evaluation process or award decision shall have their tender rejected. Any Tenderer who, in connection with this tender:</w:t>
      </w:r>
    </w:p>
    <w:p w14:paraId="3B4D2023" w14:textId="77777777" w:rsidR="00622E2F" w:rsidRPr="00622E2F" w:rsidRDefault="00622E2F" w:rsidP="00622E2F">
      <w:pPr>
        <w:spacing w:after="0" w:line="240" w:lineRule="auto"/>
        <w:ind w:left="709" w:right="27"/>
        <w:rPr>
          <w:rFonts w:eastAsia="MS Mincho" w:cs="Arial"/>
          <w:sz w:val="22"/>
          <w:lang w:eastAsia="ja-JP"/>
        </w:rPr>
      </w:pPr>
    </w:p>
    <w:p w14:paraId="18D6AB5F" w14:textId="77777777" w:rsidR="00622E2F" w:rsidRPr="00622E2F" w:rsidRDefault="00622E2F" w:rsidP="00622E2F">
      <w:pPr>
        <w:numPr>
          <w:ilvl w:val="0"/>
          <w:numId w:val="49"/>
        </w:numPr>
        <w:spacing w:after="0" w:line="240" w:lineRule="auto"/>
        <w:ind w:right="27"/>
        <w:jc w:val="both"/>
        <w:rPr>
          <w:rFonts w:eastAsia="MS Mincho" w:cs="Arial"/>
          <w:sz w:val="22"/>
          <w:lang w:eastAsia="ja-JP"/>
        </w:rPr>
      </w:pPr>
      <w:r w:rsidRPr="00622E2F">
        <w:rPr>
          <w:rFonts w:eastAsia="MS Mincho" w:cs="Arial"/>
          <w:sz w:val="22"/>
          <w:lang w:eastAsia="ja-JP"/>
        </w:rPr>
        <w:t>Offers any inducement, fee or reward to any member, officer or employee of EirGrid or any person acting as an advisor for EirGrid in connection with this contract; or</w:t>
      </w:r>
    </w:p>
    <w:p w14:paraId="7E790804" w14:textId="77777777" w:rsidR="00622E2F" w:rsidRPr="00622E2F" w:rsidRDefault="00622E2F" w:rsidP="00622E2F">
      <w:pPr>
        <w:spacing w:after="0" w:line="240" w:lineRule="auto"/>
        <w:ind w:left="720" w:right="27"/>
        <w:rPr>
          <w:rFonts w:eastAsia="MS Mincho" w:cs="Arial"/>
          <w:sz w:val="22"/>
          <w:lang w:eastAsia="ja-JP"/>
        </w:rPr>
      </w:pPr>
    </w:p>
    <w:p w14:paraId="04357D9D" w14:textId="77777777" w:rsidR="00622E2F" w:rsidRPr="00622E2F" w:rsidRDefault="00622E2F" w:rsidP="00622E2F">
      <w:pPr>
        <w:numPr>
          <w:ilvl w:val="0"/>
          <w:numId w:val="49"/>
        </w:numPr>
        <w:spacing w:after="0" w:line="240" w:lineRule="auto"/>
        <w:ind w:right="27"/>
        <w:jc w:val="both"/>
        <w:rPr>
          <w:rFonts w:eastAsia="MS Mincho" w:cs="Arial"/>
          <w:sz w:val="22"/>
          <w:lang w:eastAsia="ja-JP"/>
        </w:rPr>
      </w:pPr>
      <w:r w:rsidRPr="00622E2F">
        <w:rPr>
          <w:rFonts w:eastAsia="MS Mincho" w:cs="Arial"/>
          <w:sz w:val="22"/>
          <w:lang w:eastAsia="ja-JP"/>
        </w:rPr>
        <w:t>Does anything which would constitute a breach of the Prevention of Corruption Acts, 1889 to 2001; or</w:t>
      </w:r>
    </w:p>
    <w:p w14:paraId="1320A2C4" w14:textId="77777777" w:rsidR="00622E2F" w:rsidRPr="00622E2F" w:rsidRDefault="00622E2F" w:rsidP="00622E2F">
      <w:pPr>
        <w:spacing w:after="0" w:line="240" w:lineRule="auto"/>
        <w:ind w:left="720" w:right="27"/>
        <w:rPr>
          <w:rFonts w:eastAsia="MS Mincho" w:cs="Arial"/>
          <w:sz w:val="22"/>
          <w:lang w:eastAsia="ja-JP"/>
        </w:rPr>
      </w:pPr>
    </w:p>
    <w:p w14:paraId="6610EB8E" w14:textId="77777777" w:rsidR="00622E2F" w:rsidRPr="00622E2F" w:rsidRDefault="00622E2F" w:rsidP="00622E2F">
      <w:pPr>
        <w:numPr>
          <w:ilvl w:val="0"/>
          <w:numId w:val="49"/>
        </w:numPr>
        <w:spacing w:after="0" w:line="240" w:lineRule="auto"/>
        <w:ind w:right="27"/>
        <w:jc w:val="both"/>
        <w:rPr>
          <w:rFonts w:eastAsia="MS Mincho" w:cs="Arial"/>
          <w:sz w:val="22"/>
          <w:lang w:eastAsia="ja-JP"/>
        </w:rPr>
      </w:pPr>
      <w:r w:rsidRPr="00622E2F">
        <w:rPr>
          <w:rFonts w:eastAsia="MS Mincho" w:cs="Arial"/>
          <w:sz w:val="22"/>
          <w:lang w:eastAsia="ja-JP"/>
        </w:rPr>
        <w:t>Canvasses any of the persons referred to in paragraph (a) in connection with this contract; or</w:t>
      </w:r>
    </w:p>
    <w:p w14:paraId="322982D3" w14:textId="77777777" w:rsidR="00622E2F" w:rsidRPr="00622E2F" w:rsidRDefault="00622E2F" w:rsidP="00622E2F">
      <w:pPr>
        <w:spacing w:after="0" w:line="240" w:lineRule="auto"/>
        <w:ind w:left="720" w:right="27"/>
        <w:rPr>
          <w:rFonts w:eastAsia="MS Mincho" w:cs="Arial"/>
          <w:sz w:val="22"/>
          <w:lang w:eastAsia="ja-JP"/>
        </w:rPr>
      </w:pPr>
    </w:p>
    <w:p w14:paraId="7D8CA321" w14:textId="77777777" w:rsidR="00622E2F" w:rsidRPr="00622E2F" w:rsidRDefault="00622E2F" w:rsidP="00622E2F">
      <w:pPr>
        <w:numPr>
          <w:ilvl w:val="0"/>
          <w:numId w:val="49"/>
        </w:numPr>
        <w:spacing w:after="0" w:line="240" w:lineRule="auto"/>
        <w:ind w:right="27"/>
        <w:jc w:val="both"/>
        <w:rPr>
          <w:rFonts w:eastAsia="MS Mincho" w:cs="Arial"/>
          <w:sz w:val="22"/>
          <w:lang w:eastAsia="ja-JP"/>
        </w:rPr>
      </w:pPr>
      <w:r w:rsidRPr="00622E2F">
        <w:rPr>
          <w:rFonts w:eastAsia="MS Mincho" w:cs="Arial"/>
          <w:sz w:val="22"/>
          <w:lang w:eastAsia="ja-JP"/>
        </w:rPr>
        <w:t>Contacts any officer or employee of EirGrid prior to the Contract being awarded about any aspect of this contract in a manner not permitted by this RFP</w:t>
      </w:r>
    </w:p>
    <w:p w14:paraId="175B17F6" w14:textId="77777777" w:rsidR="00622E2F" w:rsidRPr="00622E2F" w:rsidRDefault="00622E2F" w:rsidP="00622E2F">
      <w:pPr>
        <w:spacing w:after="0" w:line="240" w:lineRule="auto"/>
        <w:ind w:right="27"/>
        <w:rPr>
          <w:rFonts w:eastAsia="MS Mincho" w:cs="Arial"/>
          <w:sz w:val="22"/>
          <w:lang w:eastAsia="ja-JP"/>
        </w:rPr>
      </w:pPr>
    </w:p>
    <w:p w14:paraId="1CB2EC4C" w14:textId="77777777" w:rsidR="00622E2F" w:rsidRPr="00622E2F" w:rsidRDefault="00622E2F" w:rsidP="00622E2F">
      <w:pPr>
        <w:spacing w:after="0" w:line="240" w:lineRule="auto"/>
        <w:ind w:right="27"/>
        <w:rPr>
          <w:rFonts w:eastAsia="MS Mincho" w:cs="Arial"/>
          <w:sz w:val="22"/>
          <w:lang w:eastAsia="ja-JP"/>
        </w:rPr>
      </w:pPr>
      <w:r w:rsidRPr="00622E2F">
        <w:rPr>
          <w:rFonts w:eastAsia="MS Mincho" w:cs="Arial"/>
          <w:sz w:val="22"/>
          <w:lang w:eastAsia="ja-JP"/>
        </w:rPr>
        <w:t>shall be disqualified (without prejudice to any other civil remedies available to EirGrid and without prejudice to any criminal liability which such conduct by a Tenderer may attract).</w:t>
      </w:r>
    </w:p>
    <w:p w14:paraId="171FCE5E" w14:textId="77777777" w:rsidR="00622E2F" w:rsidRPr="00622E2F" w:rsidRDefault="00622E2F" w:rsidP="00622E2F">
      <w:pPr>
        <w:tabs>
          <w:tab w:val="num" w:pos="720"/>
        </w:tabs>
        <w:spacing w:after="200" w:line="276" w:lineRule="auto"/>
        <w:contextualSpacing/>
        <w:jc w:val="both"/>
        <w:rPr>
          <w:rFonts w:eastAsia="Times New Roman" w:cs="Arial"/>
          <w:b/>
          <w:color w:val="00A88E"/>
          <w:sz w:val="36"/>
          <w:szCs w:val="36"/>
          <w:lang w:eastAsia="en-GB"/>
        </w:rPr>
      </w:pPr>
    </w:p>
    <w:p w14:paraId="3A3CACD0"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95" w:name="_Toc127883598"/>
      <w:r w:rsidRPr="00622E2F">
        <w:rPr>
          <w:rFonts w:asciiTheme="majorHAnsi" w:eastAsiaTheme="majorEastAsia" w:hAnsiTheme="majorHAnsi" w:cstheme="majorBidi"/>
          <w:b/>
          <w:color w:val="00A88E" w:themeColor="background2"/>
          <w:sz w:val="36"/>
          <w:szCs w:val="26"/>
        </w:rPr>
        <w:t>Collusion</w:t>
      </w:r>
      <w:bookmarkEnd w:id="395"/>
    </w:p>
    <w:p w14:paraId="44BE7809" w14:textId="77777777" w:rsidR="00622E2F" w:rsidRPr="00622E2F" w:rsidRDefault="00622E2F" w:rsidP="00622E2F">
      <w:pPr>
        <w:spacing w:after="0" w:line="240" w:lineRule="auto"/>
        <w:ind w:right="27"/>
        <w:rPr>
          <w:rFonts w:eastAsia="Times New Roman" w:cs="Arial"/>
          <w:b/>
          <w:color w:val="00A88E"/>
          <w:sz w:val="36"/>
          <w:szCs w:val="36"/>
          <w:lang w:eastAsia="en-GB"/>
        </w:rPr>
      </w:pPr>
    </w:p>
    <w:p w14:paraId="5A0FCE41" w14:textId="77777777" w:rsidR="00622E2F" w:rsidRPr="00622E2F" w:rsidRDefault="00622E2F" w:rsidP="00622E2F">
      <w:pPr>
        <w:spacing w:after="0" w:line="240" w:lineRule="auto"/>
        <w:ind w:right="27"/>
        <w:rPr>
          <w:rFonts w:eastAsia="MS Mincho" w:cs="Arial"/>
          <w:sz w:val="22"/>
          <w:lang w:eastAsia="ja-JP"/>
        </w:rPr>
      </w:pPr>
      <w:r w:rsidRPr="00622E2F">
        <w:rPr>
          <w:rFonts w:eastAsia="MS Mincho" w:cs="Arial"/>
          <w:sz w:val="22"/>
          <w:lang w:eastAsia="ja-JP"/>
        </w:rPr>
        <w:t>Any Tenderer who, in connection with this tender:</w:t>
      </w:r>
    </w:p>
    <w:p w14:paraId="2B687D6A" w14:textId="77777777" w:rsidR="00622E2F" w:rsidRPr="00622E2F" w:rsidRDefault="00622E2F" w:rsidP="00622E2F">
      <w:pPr>
        <w:spacing w:after="0" w:line="240" w:lineRule="auto"/>
        <w:ind w:right="27"/>
        <w:rPr>
          <w:rFonts w:eastAsia="MS Mincho" w:cs="Arial"/>
          <w:sz w:val="22"/>
          <w:lang w:eastAsia="ja-JP"/>
        </w:rPr>
      </w:pPr>
    </w:p>
    <w:p w14:paraId="62A01144" w14:textId="77777777" w:rsidR="00622E2F" w:rsidRPr="00622E2F" w:rsidRDefault="00622E2F" w:rsidP="00622E2F">
      <w:pPr>
        <w:numPr>
          <w:ilvl w:val="0"/>
          <w:numId w:val="57"/>
        </w:numPr>
        <w:spacing w:before="60" w:after="0" w:line="240" w:lineRule="auto"/>
        <w:ind w:right="27"/>
        <w:jc w:val="both"/>
        <w:rPr>
          <w:rFonts w:eastAsia="MS Mincho" w:cs="Arial"/>
          <w:sz w:val="22"/>
          <w:lang w:val="en-GB" w:eastAsia="ja-JP"/>
        </w:rPr>
      </w:pPr>
      <w:r w:rsidRPr="00622E2F">
        <w:rPr>
          <w:rFonts w:eastAsia="MS Mincho" w:cs="Arial"/>
          <w:sz w:val="22"/>
          <w:lang w:val="en-GB" w:eastAsia="ja-JP"/>
        </w:rPr>
        <w:t>Fixes or adjusts the amount or the terms of his tender by or in accordance with any agreement or arrangement with any other Tenderer (other than a member of its own consortium); or</w:t>
      </w:r>
    </w:p>
    <w:p w14:paraId="31C33BAA" w14:textId="77777777" w:rsidR="00622E2F" w:rsidRPr="00622E2F" w:rsidRDefault="00622E2F" w:rsidP="00622E2F">
      <w:pPr>
        <w:spacing w:after="0" w:line="240" w:lineRule="auto"/>
        <w:ind w:right="27" w:hanging="888"/>
        <w:rPr>
          <w:rFonts w:eastAsia="MS Mincho" w:cs="Arial"/>
          <w:sz w:val="22"/>
          <w:lang w:eastAsia="ja-JP"/>
        </w:rPr>
      </w:pPr>
    </w:p>
    <w:p w14:paraId="29D4BA0F" w14:textId="77777777" w:rsidR="00622E2F" w:rsidRPr="00622E2F" w:rsidRDefault="00622E2F" w:rsidP="00622E2F">
      <w:pPr>
        <w:numPr>
          <w:ilvl w:val="0"/>
          <w:numId w:val="57"/>
        </w:numPr>
        <w:spacing w:before="60" w:after="0" w:line="240" w:lineRule="auto"/>
        <w:ind w:right="27"/>
        <w:jc w:val="both"/>
        <w:rPr>
          <w:rFonts w:eastAsia="MS Mincho" w:cs="Arial"/>
          <w:sz w:val="22"/>
          <w:lang w:val="en-GB" w:eastAsia="ja-JP"/>
        </w:rPr>
      </w:pPr>
      <w:r w:rsidRPr="00622E2F">
        <w:rPr>
          <w:rFonts w:eastAsia="MS Mincho" w:cs="Arial"/>
          <w:sz w:val="22"/>
          <w:lang w:val="en-GB" w:eastAsia="ja-JP"/>
        </w:rPr>
        <w:t>Enters into any agreement or arrangement with any other Tenderer that he shall refrain from bidding or as to the amount or terms of any tender to be submitted; or</w:t>
      </w:r>
    </w:p>
    <w:p w14:paraId="60F287FF" w14:textId="77777777" w:rsidR="00622E2F" w:rsidRPr="00622E2F" w:rsidRDefault="00622E2F" w:rsidP="00622E2F">
      <w:pPr>
        <w:spacing w:after="0" w:line="240" w:lineRule="auto"/>
        <w:ind w:right="27"/>
        <w:rPr>
          <w:rFonts w:eastAsia="MS Mincho" w:cs="Arial"/>
          <w:sz w:val="22"/>
          <w:lang w:eastAsia="ja-JP"/>
        </w:rPr>
      </w:pPr>
    </w:p>
    <w:p w14:paraId="53582477" w14:textId="77777777" w:rsidR="00622E2F" w:rsidRPr="00622E2F" w:rsidRDefault="00622E2F" w:rsidP="00622E2F">
      <w:pPr>
        <w:numPr>
          <w:ilvl w:val="0"/>
          <w:numId w:val="57"/>
        </w:numPr>
        <w:spacing w:before="60" w:after="0" w:line="240" w:lineRule="auto"/>
        <w:ind w:right="27"/>
        <w:jc w:val="both"/>
        <w:rPr>
          <w:rFonts w:eastAsia="MS Mincho" w:cs="Arial"/>
          <w:sz w:val="22"/>
          <w:lang w:val="en-GB" w:eastAsia="ja-JP"/>
        </w:rPr>
      </w:pPr>
      <w:r w:rsidRPr="00622E2F">
        <w:rPr>
          <w:rFonts w:eastAsia="MS Mincho" w:cs="Arial"/>
          <w:sz w:val="22"/>
          <w:lang w:val="en-GB" w:eastAsia="ja-JP"/>
        </w:rPr>
        <w:t>Causes or induces any person to enter into such agreement or arrangement as is mentioned in either sub-paragraph (a) or (b) above or informs any Tenderer of the amount or approximate amount or terms of any rival tender for this contract; or</w:t>
      </w:r>
    </w:p>
    <w:p w14:paraId="777BD978" w14:textId="77777777" w:rsidR="00622E2F" w:rsidRPr="00622E2F" w:rsidRDefault="00622E2F" w:rsidP="00622E2F">
      <w:pPr>
        <w:spacing w:after="0" w:line="240" w:lineRule="auto"/>
        <w:ind w:right="27" w:hanging="888"/>
        <w:rPr>
          <w:rFonts w:eastAsia="MS Mincho" w:cs="Arial"/>
          <w:sz w:val="22"/>
          <w:lang w:eastAsia="ja-JP"/>
        </w:rPr>
      </w:pPr>
    </w:p>
    <w:p w14:paraId="6552D48A" w14:textId="77777777" w:rsidR="00622E2F" w:rsidRPr="00622E2F" w:rsidRDefault="00622E2F" w:rsidP="00622E2F">
      <w:pPr>
        <w:numPr>
          <w:ilvl w:val="0"/>
          <w:numId w:val="57"/>
        </w:numPr>
        <w:spacing w:before="60" w:after="0" w:line="240" w:lineRule="auto"/>
        <w:ind w:right="27"/>
        <w:jc w:val="both"/>
        <w:rPr>
          <w:rFonts w:eastAsia="MS Mincho" w:cs="Arial"/>
          <w:sz w:val="22"/>
          <w:lang w:val="en-GB" w:eastAsia="ja-JP"/>
        </w:rPr>
      </w:pPr>
      <w:r w:rsidRPr="00622E2F">
        <w:rPr>
          <w:rFonts w:eastAsia="MS Mincho" w:cs="Arial"/>
          <w:sz w:val="22"/>
          <w:lang w:val="en-GB" w:eastAsia="ja-JP"/>
        </w:rPr>
        <w:t>Canvasses any of the other Tenderers in connection with this contract; or</w:t>
      </w:r>
    </w:p>
    <w:p w14:paraId="35B0AD64" w14:textId="77777777" w:rsidR="00622E2F" w:rsidRPr="00622E2F" w:rsidRDefault="00622E2F" w:rsidP="00622E2F">
      <w:pPr>
        <w:spacing w:after="0" w:line="240" w:lineRule="auto"/>
        <w:ind w:right="27" w:hanging="888"/>
        <w:rPr>
          <w:rFonts w:eastAsia="MS Mincho" w:cs="Arial"/>
          <w:sz w:val="22"/>
          <w:lang w:eastAsia="ja-JP"/>
        </w:rPr>
      </w:pPr>
    </w:p>
    <w:p w14:paraId="55F8A773" w14:textId="77777777" w:rsidR="00622E2F" w:rsidRPr="00622E2F" w:rsidRDefault="00622E2F" w:rsidP="00622E2F">
      <w:pPr>
        <w:numPr>
          <w:ilvl w:val="0"/>
          <w:numId w:val="57"/>
        </w:numPr>
        <w:spacing w:before="60" w:after="0" w:line="240" w:lineRule="auto"/>
        <w:ind w:right="27"/>
        <w:jc w:val="both"/>
        <w:rPr>
          <w:rFonts w:eastAsia="MS Mincho" w:cs="Arial"/>
          <w:sz w:val="22"/>
          <w:lang w:val="en-GB" w:eastAsia="ja-JP"/>
        </w:rPr>
      </w:pPr>
      <w:r w:rsidRPr="00622E2F">
        <w:rPr>
          <w:rFonts w:eastAsia="MS Mincho" w:cs="Arial"/>
          <w:sz w:val="22"/>
          <w:lang w:val="en-GB" w:eastAsia="ja-JP"/>
        </w:rPr>
        <w:t>Offers or agrees to pay or give or does pay or give any sum of money, inducement or valuable consideration directly or indirectly to any person for any information in connection with any rival tender; or</w:t>
      </w:r>
    </w:p>
    <w:p w14:paraId="3F3CC39D" w14:textId="77777777" w:rsidR="00622E2F" w:rsidRPr="00622E2F" w:rsidRDefault="00622E2F" w:rsidP="00622E2F">
      <w:pPr>
        <w:spacing w:after="0" w:line="240" w:lineRule="auto"/>
        <w:ind w:right="27" w:hanging="888"/>
        <w:rPr>
          <w:rFonts w:eastAsia="MS Mincho" w:cs="Arial"/>
          <w:sz w:val="22"/>
          <w:lang w:eastAsia="ja-JP"/>
        </w:rPr>
      </w:pPr>
    </w:p>
    <w:p w14:paraId="192939E6" w14:textId="77777777" w:rsidR="00622E2F" w:rsidRPr="00622E2F" w:rsidRDefault="00622E2F" w:rsidP="00622E2F">
      <w:pPr>
        <w:numPr>
          <w:ilvl w:val="0"/>
          <w:numId w:val="57"/>
        </w:numPr>
        <w:spacing w:before="60" w:after="0" w:line="240" w:lineRule="auto"/>
        <w:ind w:right="27"/>
        <w:jc w:val="both"/>
        <w:rPr>
          <w:rFonts w:eastAsia="MS Mincho" w:cs="Arial"/>
          <w:sz w:val="22"/>
          <w:lang w:val="en-GB" w:eastAsia="ja-JP"/>
        </w:rPr>
      </w:pPr>
      <w:r w:rsidRPr="00622E2F">
        <w:rPr>
          <w:rFonts w:eastAsia="MS Mincho" w:cs="Arial"/>
          <w:sz w:val="22"/>
          <w:lang w:val="en-GB" w:eastAsia="ja-JP"/>
        </w:rPr>
        <w:t xml:space="preserve">Communicates to any person other than EirGrid the amount or approximate amount or terms of his proposed tender (except where such disclosure is made in confidence and is necessary for the preparation of the tender), </w:t>
      </w:r>
    </w:p>
    <w:p w14:paraId="5D9EFA8E" w14:textId="77777777" w:rsidR="00622E2F" w:rsidRPr="00622E2F" w:rsidRDefault="00622E2F" w:rsidP="00622E2F">
      <w:pPr>
        <w:spacing w:after="0" w:line="240" w:lineRule="auto"/>
        <w:ind w:right="27"/>
        <w:rPr>
          <w:rFonts w:eastAsia="MS Mincho" w:cs="Times New Roman"/>
          <w:sz w:val="22"/>
          <w:szCs w:val="24"/>
          <w:lang w:eastAsia="ja-JP"/>
        </w:rPr>
      </w:pPr>
    </w:p>
    <w:p w14:paraId="36FEF6CC" w14:textId="77777777" w:rsidR="00622E2F" w:rsidRPr="00622E2F" w:rsidRDefault="00622E2F" w:rsidP="00622E2F">
      <w:pPr>
        <w:spacing w:after="0" w:line="240" w:lineRule="auto"/>
        <w:ind w:right="27"/>
        <w:rPr>
          <w:rFonts w:eastAsia="MS Mincho" w:cs="Arial"/>
          <w:sz w:val="22"/>
          <w:lang w:eastAsia="ja-JP"/>
        </w:rPr>
      </w:pPr>
      <w:r w:rsidRPr="00622E2F">
        <w:rPr>
          <w:rFonts w:eastAsia="MS Mincho" w:cs="Arial"/>
          <w:sz w:val="22"/>
          <w:lang w:eastAsia="ja-JP"/>
        </w:rPr>
        <w:lastRenderedPageBreak/>
        <w:t xml:space="preserve">shall at EirGrid’s sole discretion be disqualified (without prejudice to any other civil remedies available to EirGrid and without prejudice to any criminal liability which such conduct by a Tenderer may attract). </w:t>
      </w:r>
    </w:p>
    <w:p w14:paraId="6E4EC873" w14:textId="77777777" w:rsidR="00622E2F" w:rsidRPr="00622E2F" w:rsidRDefault="00622E2F" w:rsidP="00622E2F">
      <w:pPr>
        <w:tabs>
          <w:tab w:val="num" w:pos="720"/>
        </w:tabs>
        <w:spacing w:after="200" w:line="276" w:lineRule="auto"/>
        <w:contextualSpacing/>
        <w:jc w:val="both"/>
        <w:rPr>
          <w:rFonts w:eastAsia="Times New Roman" w:cs="Arial"/>
          <w:b/>
          <w:color w:val="00A88E"/>
          <w:sz w:val="36"/>
          <w:szCs w:val="36"/>
          <w:lang w:eastAsia="en-GB"/>
        </w:rPr>
      </w:pPr>
    </w:p>
    <w:p w14:paraId="5F6CC389" w14:textId="77777777" w:rsidR="00622E2F" w:rsidRPr="00622E2F" w:rsidRDefault="00622E2F" w:rsidP="00622E2F">
      <w:pPr>
        <w:tabs>
          <w:tab w:val="num" w:pos="720"/>
        </w:tabs>
        <w:spacing w:after="200" w:line="276" w:lineRule="auto"/>
        <w:contextualSpacing/>
        <w:jc w:val="both"/>
        <w:rPr>
          <w:rFonts w:eastAsia="Times New Roman" w:cs="Arial"/>
          <w:b/>
          <w:color w:val="00A88E"/>
          <w:sz w:val="36"/>
          <w:szCs w:val="36"/>
          <w:lang w:eastAsia="en-GB"/>
        </w:rPr>
      </w:pPr>
    </w:p>
    <w:p w14:paraId="6A963E00"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96" w:name="_Toc127883599"/>
      <w:r w:rsidRPr="00622E2F">
        <w:rPr>
          <w:rFonts w:asciiTheme="majorHAnsi" w:eastAsiaTheme="majorEastAsia" w:hAnsiTheme="majorHAnsi" w:cstheme="majorBidi"/>
          <w:b/>
          <w:color w:val="00A88E" w:themeColor="background2"/>
          <w:sz w:val="36"/>
          <w:szCs w:val="26"/>
        </w:rPr>
        <w:t>Compliance with Laws</w:t>
      </w:r>
      <w:bookmarkEnd w:id="396"/>
    </w:p>
    <w:p w14:paraId="20D58109" w14:textId="77777777" w:rsidR="00622E2F" w:rsidRPr="00622E2F" w:rsidRDefault="00622E2F" w:rsidP="00622E2F">
      <w:pPr>
        <w:spacing w:after="0" w:line="240" w:lineRule="auto"/>
        <w:rPr>
          <w:rFonts w:eastAsia="MS Mincho" w:cs="Arial"/>
          <w:sz w:val="22"/>
          <w:lang w:eastAsia="ja-JP"/>
        </w:rPr>
      </w:pPr>
    </w:p>
    <w:p w14:paraId="39C3F37D"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Tenderers must comply with all relevant laws and regulations that are applicable to them in the context of this procurement and the services to be provided.</w:t>
      </w:r>
    </w:p>
    <w:p w14:paraId="2D60C53F" w14:textId="77777777" w:rsidR="00622E2F" w:rsidRPr="00622E2F" w:rsidRDefault="00622E2F" w:rsidP="00622E2F">
      <w:pPr>
        <w:spacing w:after="0" w:line="276" w:lineRule="auto"/>
        <w:ind w:left="720"/>
        <w:contextualSpacing/>
        <w:rPr>
          <w:rFonts w:eastAsia="MS Mincho" w:cs="Times New Roman"/>
          <w:sz w:val="22"/>
          <w:lang w:val="en-GB" w:eastAsia="en-GB"/>
        </w:rPr>
      </w:pPr>
    </w:p>
    <w:p w14:paraId="747BDC9F"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Any Tenderer that fails to comply with such laws and regulations to the satisfaction of EirGrid may be treated as failing to comply with the conditions of this procurement competition and may, at the discretion of EirGrid be rejected and eliminated from the competition.</w:t>
      </w:r>
    </w:p>
    <w:p w14:paraId="4ECBBEB1" w14:textId="77777777" w:rsidR="00622E2F" w:rsidRPr="00622E2F" w:rsidRDefault="00622E2F" w:rsidP="00622E2F">
      <w:pPr>
        <w:spacing w:after="0" w:line="276" w:lineRule="auto"/>
        <w:ind w:left="720"/>
        <w:contextualSpacing/>
        <w:rPr>
          <w:rFonts w:eastAsia="MS Mincho" w:cs="Times New Roman"/>
          <w:sz w:val="22"/>
          <w:lang w:val="en-GB" w:eastAsia="en-GB"/>
        </w:rPr>
      </w:pPr>
    </w:p>
    <w:p w14:paraId="795F5ABF"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 xml:space="preserve"> All contracts which may be entered into must comply with all applicable laws in particular but not limited to all competition and other regulatory obligations and will be subject to obtaining all relevant and applicable governmental, regulatory and EU consents, clearance and approvals.</w:t>
      </w:r>
    </w:p>
    <w:p w14:paraId="5A295868" w14:textId="77777777" w:rsidR="00622E2F" w:rsidRPr="00622E2F" w:rsidRDefault="00622E2F" w:rsidP="00622E2F">
      <w:pPr>
        <w:spacing w:after="0" w:line="276" w:lineRule="auto"/>
        <w:ind w:left="720"/>
        <w:contextualSpacing/>
        <w:rPr>
          <w:rFonts w:eastAsia="MS Mincho" w:cs="Times New Roman"/>
          <w:sz w:val="22"/>
          <w:lang w:val="en-GB" w:eastAsia="en-GB"/>
        </w:rPr>
      </w:pPr>
    </w:p>
    <w:p w14:paraId="7F3173E8" w14:textId="611B3744"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 xml:space="preserve">This RFP, </w:t>
      </w:r>
      <w:r w:rsidRPr="4BA06131">
        <w:rPr>
          <w:rFonts w:ascii="Trebuchet MS" w:eastAsia="MS Mincho" w:hAnsi="Trebuchet MS" w:cs="Arial"/>
          <w:sz w:val="22"/>
        </w:rPr>
        <w:t xml:space="preserve"> </w:t>
      </w:r>
      <w:r w:rsidR="77013EDD" w:rsidRPr="4BA06131">
        <w:rPr>
          <w:rFonts w:ascii="Trebuchet MS" w:eastAsia="MS Mincho" w:hAnsi="Trebuchet MS" w:cs="Arial"/>
          <w:sz w:val="22"/>
        </w:rPr>
        <w:t>DS3 System Services Agreement</w:t>
      </w:r>
      <w:r w:rsidRPr="4BA06131">
        <w:rPr>
          <w:rFonts w:eastAsia="MS Mincho" w:cs="Arial"/>
          <w:sz w:val="22"/>
          <w:lang w:eastAsia="ja-JP"/>
        </w:rPr>
        <w:t xml:space="preserve"> </w:t>
      </w:r>
      <w:r w:rsidRPr="00622E2F">
        <w:rPr>
          <w:rFonts w:eastAsia="MS Mincho" w:cs="Arial"/>
          <w:sz w:val="22"/>
          <w:lang w:eastAsia="ja-JP"/>
        </w:rPr>
        <w:t>and any of the procurement documents or any matter or disputes related in any way or connected with or arising out of this tender process are governed by and construed in accordance with the laws of Ireland and shall be subject to the exclusive jurisdiction of the Irish courts.</w:t>
      </w:r>
    </w:p>
    <w:p w14:paraId="27387B3A" w14:textId="77777777" w:rsidR="00622E2F" w:rsidRPr="00622E2F" w:rsidRDefault="00622E2F" w:rsidP="00622E2F">
      <w:pPr>
        <w:tabs>
          <w:tab w:val="left" w:pos="131"/>
          <w:tab w:val="left" w:pos="851"/>
        </w:tabs>
        <w:spacing w:after="0" w:line="240" w:lineRule="auto"/>
        <w:rPr>
          <w:rFonts w:eastAsia="MS Mincho" w:cs="Arial"/>
          <w:sz w:val="22"/>
          <w:lang w:eastAsia="ja-JP"/>
        </w:rPr>
      </w:pPr>
    </w:p>
    <w:p w14:paraId="3CDC21EF" w14:textId="77777777" w:rsidR="00622E2F" w:rsidRPr="00622E2F" w:rsidRDefault="00622E2F" w:rsidP="00622E2F">
      <w:pPr>
        <w:tabs>
          <w:tab w:val="left" w:pos="131"/>
          <w:tab w:val="left" w:pos="851"/>
        </w:tabs>
        <w:spacing w:after="0" w:line="240" w:lineRule="auto"/>
        <w:rPr>
          <w:rFonts w:eastAsia="MS Mincho" w:cs="Arial"/>
          <w:sz w:val="22"/>
          <w:lang w:eastAsia="ja-JP"/>
        </w:rPr>
      </w:pPr>
    </w:p>
    <w:p w14:paraId="640E9AB3"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97" w:name="_Toc127883600"/>
      <w:r w:rsidRPr="00622E2F">
        <w:rPr>
          <w:rFonts w:asciiTheme="majorHAnsi" w:eastAsiaTheme="majorEastAsia" w:hAnsiTheme="majorHAnsi" w:cstheme="majorBidi"/>
          <w:b/>
          <w:color w:val="00A88E" w:themeColor="background2"/>
          <w:sz w:val="36"/>
          <w:szCs w:val="26"/>
        </w:rPr>
        <w:t>Financial Viability</w:t>
      </w:r>
      <w:bookmarkEnd w:id="397"/>
    </w:p>
    <w:p w14:paraId="1F51ACCE" w14:textId="77777777" w:rsidR="00622E2F" w:rsidRPr="00622E2F" w:rsidRDefault="00622E2F" w:rsidP="00622E2F">
      <w:pPr>
        <w:tabs>
          <w:tab w:val="left" w:pos="0"/>
        </w:tabs>
        <w:spacing w:after="0" w:line="240" w:lineRule="auto"/>
        <w:rPr>
          <w:rFonts w:eastAsia="Times New Roman" w:cs="Arial"/>
          <w:sz w:val="22"/>
        </w:rPr>
      </w:pPr>
    </w:p>
    <w:p w14:paraId="1B5F2445" w14:textId="77777777" w:rsidR="00622E2F" w:rsidRPr="00622E2F" w:rsidRDefault="00622E2F" w:rsidP="00622E2F">
      <w:pPr>
        <w:tabs>
          <w:tab w:val="left" w:pos="0"/>
        </w:tabs>
        <w:spacing w:after="0" w:line="240" w:lineRule="auto"/>
        <w:rPr>
          <w:rFonts w:eastAsia="Times New Roman" w:cs="Arial"/>
          <w:sz w:val="22"/>
        </w:rPr>
      </w:pPr>
      <w:r w:rsidRPr="00622E2F">
        <w:rPr>
          <w:rFonts w:eastAsia="Times New Roman" w:cs="Arial"/>
          <w:sz w:val="22"/>
        </w:rPr>
        <w:t xml:space="preserve">The application of selection criteria based on Tenderers’ financial and economic standing does not preclude EirGrid from satisfying itself as to the financial viability of the designated successful tenderer by whatever means are considered appropriate prior to contract award. </w:t>
      </w:r>
    </w:p>
    <w:p w14:paraId="2BFF1ED8" w14:textId="77777777" w:rsidR="00622E2F" w:rsidRPr="00622E2F" w:rsidRDefault="00622E2F" w:rsidP="00622E2F">
      <w:pPr>
        <w:tabs>
          <w:tab w:val="left" w:pos="0"/>
        </w:tabs>
        <w:spacing w:after="0" w:line="240" w:lineRule="auto"/>
        <w:rPr>
          <w:rFonts w:eastAsia="Times New Roman" w:cs="Arial"/>
          <w:sz w:val="22"/>
        </w:rPr>
      </w:pPr>
    </w:p>
    <w:p w14:paraId="754F0BA6"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98" w:name="_Toc127883601"/>
      <w:r w:rsidRPr="00622E2F">
        <w:rPr>
          <w:rFonts w:asciiTheme="majorHAnsi" w:eastAsiaTheme="majorEastAsia" w:hAnsiTheme="majorHAnsi" w:cstheme="majorBidi"/>
          <w:b/>
          <w:color w:val="00A88E" w:themeColor="background2"/>
          <w:sz w:val="36"/>
          <w:szCs w:val="26"/>
        </w:rPr>
        <w:t>Copyright and Intellectual Property</w:t>
      </w:r>
      <w:bookmarkEnd w:id="398"/>
    </w:p>
    <w:p w14:paraId="747ECE92" w14:textId="77777777" w:rsidR="00622E2F" w:rsidRPr="00622E2F" w:rsidRDefault="00622E2F" w:rsidP="00622E2F">
      <w:pPr>
        <w:spacing w:after="0" w:line="240" w:lineRule="auto"/>
        <w:rPr>
          <w:rFonts w:eastAsia="MS Mincho" w:cs="Times New Roman"/>
          <w:sz w:val="22"/>
          <w:szCs w:val="24"/>
          <w:lang w:eastAsia="ja-JP"/>
        </w:rPr>
      </w:pPr>
    </w:p>
    <w:p w14:paraId="3FC7AD34" w14:textId="77777777" w:rsidR="00622E2F" w:rsidRPr="00622E2F" w:rsidRDefault="00622E2F" w:rsidP="00622E2F">
      <w:pPr>
        <w:spacing w:after="0" w:line="240" w:lineRule="auto"/>
        <w:rPr>
          <w:rFonts w:eastAsia="MS Mincho" w:cs="Times New Roman"/>
          <w:sz w:val="22"/>
          <w:szCs w:val="24"/>
          <w:lang w:eastAsia="ja-JP"/>
        </w:rPr>
      </w:pPr>
      <w:r w:rsidRPr="00622E2F">
        <w:rPr>
          <w:rFonts w:eastAsia="MS Mincho" w:cs="Times New Roman"/>
          <w:sz w:val="22"/>
          <w:szCs w:val="24"/>
          <w:lang w:eastAsia="ja-JP"/>
        </w:rPr>
        <w:t>Any programmes developed or used in the implementation of this contract, and all material associated with this contract, will be owned by EirGrid and it is the responsibility of the Tenderer to provide this to EirGrid on termination of any contract.</w:t>
      </w:r>
    </w:p>
    <w:p w14:paraId="6A4C6899" w14:textId="77777777" w:rsidR="00622E2F" w:rsidRPr="00622E2F" w:rsidRDefault="00622E2F" w:rsidP="00622E2F">
      <w:pPr>
        <w:spacing w:after="0" w:line="240" w:lineRule="auto"/>
        <w:rPr>
          <w:rFonts w:eastAsia="MS Mincho" w:cs="Times New Roman"/>
          <w:sz w:val="22"/>
          <w:szCs w:val="24"/>
          <w:lang w:eastAsia="ja-JP"/>
        </w:rPr>
      </w:pPr>
    </w:p>
    <w:p w14:paraId="1055A514" w14:textId="4B1A771B" w:rsidR="00622E2F" w:rsidRPr="00622E2F" w:rsidRDefault="00622E2F" w:rsidP="00622E2F">
      <w:pPr>
        <w:spacing w:after="0" w:line="240" w:lineRule="auto"/>
        <w:rPr>
          <w:rFonts w:eastAsia="MS Mincho" w:cs="Times New Roman"/>
          <w:sz w:val="22"/>
          <w:lang w:eastAsia="en-GB"/>
        </w:rPr>
      </w:pPr>
      <w:r w:rsidRPr="4BA06131">
        <w:rPr>
          <w:rFonts w:eastAsia="MS Mincho" w:cs="Times New Roman"/>
          <w:sz w:val="22"/>
          <w:lang w:eastAsia="ja-JP"/>
        </w:rPr>
        <w:t xml:space="preserve">This is dealt with in more detail in the </w:t>
      </w:r>
      <w:r w:rsidR="388B720F" w:rsidRPr="4BA06131">
        <w:rPr>
          <w:rFonts w:ascii="Trebuchet MS" w:eastAsia="MS Mincho" w:hAnsi="Trebuchet MS" w:cs="Times New Roman"/>
          <w:sz w:val="22"/>
        </w:rPr>
        <w:t xml:space="preserve"> DS3 System Services Agreement</w:t>
      </w:r>
      <w:r w:rsidRPr="4BA06131">
        <w:rPr>
          <w:rFonts w:eastAsia="MS Mincho" w:cs="Times New Roman"/>
          <w:sz w:val="22"/>
          <w:lang w:eastAsia="ja-JP"/>
        </w:rPr>
        <w:t>.</w:t>
      </w:r>
    </w:p>
    <w:p w14:paraId="40AAAE88" w14:textId="77777777" w:rsidR="00622E2F" w:rsidRPr="00622E2F" w:rsidRDefault="00622E2F" w:rsidP="00622E2F">
      <w:pPr>
        <w:tabs>
          <w:tab w:val="num" w:pos="720"/>
        </w:tabs>
        <w:spacing w:after="200" w:line="276" w:lineRule="auto"/>
        <w:contextualSpacing/>
        <w:jc w:val="both"/>
        <w:rPr>
          <w:rFonts w:eastAsia="Times New Roman" w:cs="Arial"/>
          <w:b/>
          <w:color w:val="00A88E"/>
          <w:sz w:val="36"/>
          <w:szCs w:val="36"/>
          <w:lang w:eastAsia="en-GB"/>
        </w:rPr>
      </w:pPr>
    </w:p>
    <w:p w14:paraId="6EF66F12"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399" w:name="_Toc127883602"/>
      <w:r w:rsidRPr="00622E2F">
        <w:rPr>
          <w:rFonts w:asciiTheme="majorHAnsi" w:eastAsiaTheme="majorEastAsia" w:hAnsiTheme="majorHAnsi" w:cstheme="majorBidi"/>
          <w:b/>
          <w:color w:val="00A88E" w:themeColor="background2"/>
          <w:sz w:val="36"/>
          <w:szCs w:val="26"/>
        </w:rPr>
        <w:t>Insurance</w:t>
      </w:r>
      <w:bookmarkEnd w:id="399"/>
    </w:p>
    <w:p w14:paraId="7F0FF34E" w14:textId="77777777" w:rsidR="00622E2F" w:rsidRPr="00622E2F" w:rsidRDefault="00622E2F" w:rsidP="00622E2F">
      <w:pPr>
        <w:spacing w:after="0" w:line="240" w:lineRule="auto"/>
        <w:rPr>
          <w:rFonts w:eastAsia="MS Mincho" w:cs="Arial"/>
          <w:sz w:val="22"/>
          <w:lang w:eastAsia="ja-JP"/>
        </w:rPr>
      </w:pPr>
    </w:p>
    <w:p w14:paraId="487C3623" w14:textId="2E418560"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 xml:space="preserve">Tenderers  obtain and maintain the insurances required </w:t>
      </w:r>
      <w:r w:rsidR="57EEAA7C" w:rsidRPr="4BA06131">
        <w:rPr>
          <w:rFonts w:eastAsia="MS Mincho" w:cs="Arial"/>
          <w:sz w:val="22"/>
          <w:lang w:eastAsia="ja-JP"/>
        </w:rPr>
        <w:t xml:space="preserve">by EirGrid. </w:t>
      </w:r>
    </w:p>
    <w:p w14:paraId="6035AA7D" w14:textId="77777777" w:rsidR="00622E2F" w:rsidRPr="00622E2F" w:rsidRDefault="00622E2F" w:rsidP="00622E2F">
      <w:pPr>
        <w:spacing w:after="0" w:line="240" w:lineRule="auto"/>
        <w:rPr>
          <w:rFonts w:eastAsia="MS Mincho" w:cs="Arial"/>
          <w:sz w:val="22"/>
          <w:lang w:eastAsia="ja-JP"/>
        </w:rPr>
      </w:pPr>
    </w:p>
    <w:p w14:paraId="05DA6C15" w14:textId="77777777" w:rsidR="00622E2F" w:rsidRPr="00622E2F" w:rsidRDefault="00622E2F" w:rsidP="00622E2F">
      <w:pPr>
        <w:spacing w:after="0" w:line="240" w:lineRule="auto"/>
        <w:rPr>
          <w:rFonts w:eastAsia="MS Mincho" w:cs="Arial"/>
          <w:sz w:val="22"/>
          <w:lang w:eastAsia="ja-JP"/>
        </w:rPr>
      </w:pPr>
    </w:p>
    <w:p w14:paraId="27711FF9" w14:textId="77777777" w:rsidR="00622E2F" w:rsidRPr="00622E2F" w:rsidRDefault="00622E2F" w:rsidP="00622E2F">
      <w:pPr>
        <w:spacing w:after="0" w:line="240" w:lineRule="auto"/>
        <w:rPr>
          <w:rFonts w:eastAsia="MS Mincho" w:cs="Arial"/>
          <w:sz w:val="22"/>
          <w:lang w:eastAsia="ja-JP"/>
        </w:rPr>
      </w:pPr>
    </w:p>
    <w:p w14:paraId="39E44BBB"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400" w:name="_Toc127883603"/>
      <w:r w:rsidRPr="00622E2F">
        <w:rPr>
          <w:rFonts w:asciiTheme="majorHAnsi" w:eastAsiaTheme="majorEastAsia" w:hAnsiTheme="majorHAnsi" w:cstheme="majorBidi"/>
          <w:b/>
          <w:color w:val="00A88E" w:themeColor="background2"/>
          <w:sz w:val="36"/>
          <w:szCs w:val="26"/>
        </w:rPr>
        <w:lastRenderedPageBreak/>
        <w:t>Conditions Precedent</w:t>
      </w:r>
      <w:bookmarkEnd w:id="400"/>
    </w:p>
    <w:p w14:paraId="063A0839" w14:textId="77777777" w:rsidR="00622E2F" w:rsidRPr="00622E2F" w:rsidRDefault="00622E2F" w:rsidP="00622E2F">
      <w:pPr>
        <w:spacing w:after="0" w:line="240" w:lineRule="auto"/>
        <w:rPr>
          <w:rFonts w:eastAsia="MS Mincho" w:cs="Arial"/>
          <w:sz w:val="22"/>
          <w:lang w:eastAsia="ja-JP"/>
        </w:rPr>
      </w:pPr>
    </w:p>
    <w:p w14:paraId="7B5A2A86"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 xml:space="preserve">If a contract is awarded arising out of this tender process, the award of a contract shall be conditional upon the Tenderer: </w:t>
      </w:r>
    </w:p>
    <w:p w14:paraId="4D1E633F" w14:textId="77777777" w:rsidR="00622E2F" w:rsidRPr="00622E2F" w:rsidRDefault="00622E2F" w:rsidP="00622E2F">
      <w:pPr>
        <w:spacing w:after="0" w:line="240" w:lineRule="auto"/>
        <w:ind w:left="1440"/>
        <w:rPr>
          <w:rFonts w:eastAsia="MS Mincho" w:cs="Arial"/>
          <w:sz w:val="22"/>
          <w:lang w:eastAsia="ja-JP"/>
        </w:rPr>
      </w:pPr>
    </w:p>
    <w:p w14:paraId="21D23870" w14:textId="77777777" w:rsidR="00622E2F" w:rsidRPr="00622E2F" w:rsidRDefault="00622E2F" w:rsidP="00622E2F">
      <w:pPr>
        <w:numPr>
          <w:ilvl w:val="1"/>
          <w:numId w:val="58"/>
        </w:numPr>
        <w:spacing w:before="60" w:after="0" w:line="240" w:lineRule="auto"/>
        <w:jc w:val="both"/>
        <w:rPr>
          <w:rFonts w:eastAsia="MS Mincho" w:cs="Arial"/>
          <w:sz w:val="22"/>
          <w:lang w:val="en-GB" w:eastAsia="ja-JP"/>
        </w:rPr>
      </w:pPr>
      <w:r w:rsidRPr="00622E2F">
        <w:rPr>
          <w:rFonts w:eastAsia="MS Mincho" w:cs="Arial"/>
          <w:sz w:val="22"/>
          <w:lang w:val="en-GB" w:eastAsia="ja-JP"/>
        </w:rPr>
        <w:t>Producing, for inspection by EirGrid, a current tax clearance certificate or eTax certificate issued by the Irish Revenue Commissioners;</w:t>
      </w:r>
    </w:p>
    <w:p w14:paraId="18CBDE48" w14:textId="77777777" w:rsidR="00622E2F" w:rsidRPr="00622E2F" w:rsidRDefault="00622E2F" w:rsidP="00622E2F">
      <w:pPr>
        <w:spacing w:after="0" w:line="240" w:lineRule="auto"/>
        <w:ind w:left="1080"/>
        <w:rPr>
          <w:rFonts w:eastAsia="MS Mincho" w:cs="Arial"/>
          <w:sz w:val="22"/>
          <w:lang w:eastAsia="ja-JP"/>
        </w:rPr>
      </w:pPr>
    </w:p>
    <w:p w14:paraId="601B2F78" w14:textId="6CB39AAF" w:rsidR="00622E2F" w:rsidRPr="00622E2F" w:rsidRDefault="00622E2F" w:rsidP="00622E2F">
      <w:pPr>
        <w:numPr>
          <w:ilvl w:val="1"/>
          <w:numId w:val="58"/>
        </w:numPr>
        <w:spacing w:before="60" w:after="0" w:line="240" w:lineRule="auto"/>
        <w:jc w:val="both"/>
        <w:rPr>
          <w:rFonts w:eastAsia="MS Mincho" w:cs="Arial"/>
          <w:sz w:val="22"/>
          <w:lang w:val="en-GB" w:eastAsia="ja-JP"/>
        </w:rPr>
      </w:pPr>
      <w:r w:rsidRPr="00622E2F">
        <w:rPr>
          <w:rFonts w:eastAsia="MS Mincho" w:cs="Arial"/>
          <w:sz w:val="22"/>
          <w:lang w:val="en-GB" w:eastAsia="ja-JP"/>
        </w:rPr>
        <w:t xml:space="preserve">Providing evidence of insurances </w:t>
      </w:r>
      <w:r w:rsidR="722FBADF" w:rsidRPr="4BA06131">
        <w:rPr>
          <w:rFonts w:eastAsia="MS Mincho" w:cs="Arial"/>
          <w:sz w:val="22"/>
          <w:lang w:val="en-GB" w:eastAsia="ja-JP"/>
        </w:rPr>
        <w:t>as required by EirGrid;</w:t>
      </w:r>
      <w:r w:rsidRPr="4BA06131">
        <w:rPr>
          <w:rFonts w:eastAsia="MS Mincho" w:cs="Arial"/>
          <w:sz w:val="22"/>
          <w:lang w:val="en-GB" w:eastAsia="ja-JP"/>
        </w:rPr>
        <w:t xml:space="preserve"> </w:t>
      </w:r>
    </w:p>
    <w:p w14:paraId="0DF8FB18" w14:textId="77777777" w:rsidR="00622E2F" w:rsidRPr="00622E2F" w:rsidRDefault="00622E2F" w:rsidP="00622E2F">
      <w:pPr>
        <w:spacing w:after="0" w:line="240" w:lineRule="auto"/>
        <w:rPr>
          <w:rFonts w:eastAsia="MS Mincho" w:cs="Arial"/>
          <w:sz w:val="22"/>
          <w:lang w:eastAsia="ja-JP"/>
        </w:rPr>
      </w:pPr>
    </w:p>
    <w:p w14:paraId="23C57BCC" w14:textId="77777777" w:rsidR="00622E2F" w:rsidRPr="00622E2F" w:rsidRDefault="00622E2F" w:rsidP="00622E2F">
      <w:pPr>
        <w:numPr>
          <w:ilvl w:val="1"/>
          <w:numId w:val="58"/>
        </w:numPr>
        <w:spacing w:before="60" w:after="0" w:line="240" w:lineRule="auto"/>
        <w:jc w:val="both"/>
        <w:rPr>
          <w:rFonts w:eastAsia="MS Mincho" w:cs="Arial"/>
          <w:sz w:val="22"/>
          <w:lang w:val="en-GB" w:eastAsia="ja-JP"/>
        </w:rPr>
      </w:pPr>
      <w:r w:rsidRPr="00622E2F">
        <w:rPr>
          <w:rFonts w:eastAsia="MS Mincho" w:cs="Arial"/>
          <w:sz w:val="22"/>
          <w:lang w:val="en-GB" w:eastAsia="ja-JP"/>
        </w:rPr>
        <w:t>Satisfying EirGrid as to its financial and economic viability, by whatever means EirGrid may consider appropriate;</w:t>
      </w:r>
    </w:p>
    <w:p w14:paraId="6A2AFDCD" w14:textId="77777777" w:rsidR="00622E2F" w:rsidRPr="00622E2F" w:rsidRDefault="00622E2F" w:rsidP="00622E2F">
      <w:pPr>
        <w:spacing w:after="0" w:line="240" w:lineRule="auto"/>
        <w:ind w:left="1440"/>
        <w:rPr>
          <w:rFonts w:eastAsia="MS Mincho" w:cs="Arial"/>
          <w:sz w:val="22"/>
          <w:lang w:eastAsia="ja-JP"/>
        </w:rPr>
      </w:pPr>
    </w:p>
    <w:p w14:paraId="0E578043" w14:textId="77777777" w:rsidR="00622E2F" w:rsidRPr="00622E2F" w:rsidRDefault="00622E2F" w:rsidP="00622E2F">
      <w:pPr>
        <w:numPr>
          <w:ilvl w:val="1"/>
          <w:numId w:val="58"/>
        </w:numPr>
        <w:spacing w:before="60" w:after="0" w:line="240" w:lineRule="auto"/>
        <w:jc w:val="both"/>
        <w:rPr>
          <w:rFonts w:eastAsia="MS Mincho" w:cs="Arial"/>
          <w:sz w:val="22"/>
          <w:lang w:val="en-GB" w:eastAsia="ja-JP"/>
        </w:rPr>
      </w:pPr>
      <w:r w:rsidRPr="00622E2F">
        <w:rPr>
          <w:rFonts w:eastAsia="MS Mincho" w:cs="Arial"/>
          <w:sz w:val="22"/>
          <w:lang w:val="en-GB" w:eastAsia="ja-JP"/>
        </w:rPr>
        <w:t>Complying with all Legal, Health &amp; Safety, Environmental and Employment declarations.</w:t>
      </w:r>
    </w:p>
    <w:p w14:paraId="4DE03533" w14:textId="77777777" w:rsidR="00622E2F" w:rsidRPr="00622E2F" w:rsidRDefault="00622E2F" w:rsidP="00622E2F">
      <w:pPr>
        <w:spacing w:after="0" w:line="240" w:lineRule="auto"/>
        <w:jc w:val="both"/>
        <w:rPr>
          <w:rFonts w:eastAsia="MS Mincho" w:cs="Arial"/>
          <w:sz w:val="22"/>
          <w:lang w:eastAsia="ja-JP"/>
        </w:rPr>
      </w:pPr>
    </w:p>
    <w:p w14:paraId="2D65BB79" w14:textId="77777777" w:rsidR="00622E2F" w:rsidRPr="00622E2F" w:rsidRDefault="00622E2F" w:rsidP="00622E2F">
      <w:pPr>
        <w:spacing w:after="0" w:line="240" w:lineRule="auto"/>
        <w:ind w:left="1440"/>
        <w:rPr>
          <w:rFonts w:eastAsia="MS Mincho" w:cs="Arial"/>
          <w:sz w:val="22"/>
          <w:lang w:eastAsia="ja-JP"/>
        </w:rPr>
      </w:pPr>
    </w:p>
    <w:p w14:paraId="32D5D18C"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401" w:name="_Toc127883604"/>
      <w:bookmarkStart w:id="402" w:name="_Toc474832464"/>
      <w:bookmarkStart w:id="403" w:name="_Toc526261820"/>
      <w:r w:rsidRPr="00622E2F">
        <w:rPr>
          <w:rFonts w:asciiTheme="majorHAnsi" w:eastAsiaTheme="majorEastAsia" w:hAnsiTheme="majorHAnsi" w:cstheme="majorBidi"/>
          <w:b/>
          <w:color w:val="00A88E" w:themeColor="background2"/>
          <w:sz w:val="36"/>
          <w:szCs w:val="26"/>
        </w:rPr>
        <w:t>Professional Services Withholding Taxes</w:t>
      </w:r>
      <w:bookmarkEnd w:id="401"/>
    </w:p>
    <w:p w14:paraId="4FD4B15D" w14:textId="77777777" w:rsidR="00622E2F" w:rsidRPr="00622E2F" w:rsidRDefault="00622E2F" w:rsidP="00622E2F">
      <w:pPr>
        <w:spacing w:after="0" w:line="240" w:lineRule="auto"/>
        <w:ind w:right="-4"/>
        <w:rPr>
          <w:rFonts w:eastAsia="MS Mincho" w:cs="Arial"/>
          <w:sz w:val="22"/>
          <w:lang w:eastAsia="ja-JP"/>
        </w:rPr>
      </w:pPr>
    </w:p>
    <w:p w14:paraId="2DA51DE5" w14:textId="77777777" w:rsidR="00622E2F" w:rsidRPr="00622E2F" w:rsidRDefault="00622E2F" w:rsidP="00622E2F">
      <w:pPr>
        <w:spacing w:after="0" w:line="240" w:lineRule="auto"/>
        <w:ind w:right="-4"/>
        <w:rPr>
          <w:rFonts w:eastAsia="MS Mincho" w:cs="Arial"/>
          <w:sz w:val="22"/>
          <w:lang w:eastAsia="ja-JP"/>
        </w:rPr>
      </w:pPr>
      <w:r w:rsidRPr="00622E2F">
        <w:rPr>
          <w:rFonts w:eastAsia="MS Mincho" w:cs="Arial"/>
          <w:sz w:val="22"/>
          <w:lang w:eastAsia="ja-JP"/>
        </w:rPr>
        <w:t xml:space="preserve">Tenderers’ attention is drawn to EirGrid’s obligation to deduct Withholding Taxes from payments, where appropriate, under Irish Revenue rules. Examples include Professional Services Withholding Tax (PSWT) and Relevant Contracts Tax (RCT). The withholding tax can be recovered from the Irish Revenue by completing a claim form, certified by the Revenue Authority in the Consultant’s country of residence. Further details are available on </w:t>
      </w:r>
      <w:hyperlink r:id="rId47" w:history="1">
        <w:r w:rsidRPr="00622E2F">
          <w:rPr>
            <w:rFonts w:eastAsia="MS Mincho" w:cs="Arial"/>
            <w:color w:val="0000FF"/>
            <w:sz w:val="22"/>
            <w:u w:val="single"/>
            <w:lang w:eastAsia="ja-JP"/>
          </w:rPr>
          <w:t>www.revenue.ie</w:t>
        </w:r>
      </w:hyperlink>
      <w:r w:rsidRPr="00622E2F">
        <w:rPr>
          <w:rFonts w:eastAsia="MS Mincho" w:cs="Arial"/>
          <w:sz w:val="22"/>
          <w:lang w:eastAsia="ja-JP"/>
        </w:rPr>
        <w:t xml:space="preserve"> </w:t>
      </w:r>
    </w:p>
    <w:bookmarkEnd w:id="402"/>
    <w:bookmarkEnd w:id="403"/>
    <w:p w14:paraId="32789D41" w14:textId="77777777" w:rsidR="00622E2F" w:rsidRPr="00622E2F" w:rsidRDefault="00622E2F" w:rsidP="00622E2F">
      <w:pPr>
        <w:tabs>
          <w:tab w:val="num" w:pos="720"/>
        </w:tabs>
        <w:spacing w:after="200" w:line="276" w:lineRule="auto"/>
        <w:contextualSpacing/>
        <w:jc w:val="both"/>
        <w:rPr>
          <w:rFonts w:eastAsia="Times New Roman" w:cs="Arial"/>
          <w:b/>
          <w:color w:val="00A88E"/>
          <w:sz w:val="36"/>
          <w:szCs w:val="36"/>
          <w:lang w:eastAsia="en-GB"/>
        </w:rPr>
      </w:pPr>
    </w:p>
    <w:p w14:paraId="58358FE4"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404" w:name="_Toc127883605"/>
      <w:r w:rsidRPr="00622E2F">
        <w:rPr>
          <w:rFonts w:asciiTheme="majorHAnsi" w:eastAsiaTheme="majorEastAsia" w:hAnsiTheme="majorHAnsi" w:cstheme="majorBidi"/>
          <w:b/>
          <w:color w:val="00A88E" w:themeColor="background2"/>
          <w:sz w:val="36"/>
          <w:szCs w:val="26"/>
        </w:rPr>
        <w:t>Notification of Outcome</w:t>
      </w:r>
      <w:bookmarkEnd w:id="404"/>
    </w:p>
    <w:p w14:paraId="19DE1065" w14:textId="77777777" w:rsidR="00622E2F" w:rsidRPr="00622E2F" w:rsidRDefault="00622E2F" w:rsidP="00622E2F">
      <w:pPr>
        <w:spacing w:after="0" w:line="240" w:lineRule="auto"/>
        <w:rPr>
          <w:rFonts w:eastAsia="MS Mincho" w:cs="Arial"/>
          <w:sz w:val="22"/>
          <w:lang w:eastAsia="ja-JP"/>
        </w:rPr>
      </w:pPr>
    </w:p>
    <w:p w14:paraId="7727C21D"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All Tenderers will be notified of the outcome of their tender following the completion of the evaluation process. Potential outcomes can be:</w:t>
      </w:r>
    </w:p>
    <w:p w14:paraId="4B4EC10E" w14:textId="77777777" w:rsidR="00622E2F" w:rsidRPr="00622E2F" w:rsidRDefault="00622E2F" w:rsidP="00622E2F">
      <w:pPr>
        <w:spacing w:after="0" w:line="240" w:lineRule="auto"/>
        <w:rPr>
          <w:rFonts w:eastAsia="MS Mincho" w:cs="Arial"/>
          <w:sz w:val="22"/>
          <w:lang w:eastAsia="ja-JP"/>
        </w:rPr>
      </w:pPr>
    </w:p>
    <w:p w14:paraId="27510CEE" w14:textId="77777777" w:rsidR="00622E2F" w:rsidRPr="00622E2F" w:rsidRDefault="00622E2F" w:rsidP="00622E2F">
      <w:pPr>
        <w:numPr>
          <w:ilvl w:val="0"/>
          <w:numId w:val="50"/>
        </w:numPr>
        <w:spacing w:after="0" w:line="240" w:lineRule="auto"/>
        <w:jc w:val="both"/>
        <w:rPr>
          <w:rFonts w:eastAsia="MS Mincho" w:cs="Arial"/>
          <w:sz w:val="22"/>
          <w:lang w:eastAsia="ja-JP"/>
        </w:rPr>
      </w:pPr>
      <w:r w:rsidRPr="00622E2F">
        <w:rPr>
          <w:rFonts w:eastAsia="MS Mincho" w:cs="Arial"/>
          <w:sz w:val="22"/>
          <w:lang w:eastAsia="ja-JP"/>
        </w:rPr>
        <w:t>A letter of regret;</w:t>
      </w:r>
    </w:p>
    <w:p w14:paraId="6B69CDF1" w14:textId="77777777" w:rsidR="00622E2F" w:rsidRPr="00622E2F" w:rsidRDefault="00622E2F" w:rsidP="00622E2F">
      <w:pPr>
        <w:numPr>
          <w:ilvl w:val="0"/>
          <w:numId w:val="50"/>
        </w:numPr>
        <w:spacing w:after="0" w:line="240" w:lineRule="auto"/>
        <w:jc w:val="both"/>
        <w:rPr>
          <w:rFonts w:eastAsia="MS Mincho" w:cs="Arial"/>
          <w:sz w:val="22"/>
          <w:lang w:eastAsia="ja-JP"/>
        </w:rPr>
      </w:pPr>
      <w:r w:rsidRPr="00622E2F">
        <w:rPr>
          <w:rFonts w:eastAsia="MS Mincho" w:cs="Arial"/>
          <w:sz w:val="22"/>
          <w:lang w:eastAsia="ja-JP"/>
        </w:rPr>
        <w:t>A letter of intent to award;</w:t>
      </w:r>
    </w:p>
    <w:p w14:paraId="550E7B54" w14:textId="77777777" w:rsidR="00622E2F" w:rsidRPr="00622E2F" w:rsidRDefault="00622E2F" w:rsidP="00622E2F">
      <w:pPr>
        <w:numPr>
          <w:ilvl w:val="0"/>
          <w:numId w:val="50"/>
        </w:numPr>
        <w:spacing w:after="0" w:line="240" w:lineRule="auto"/>
        <w:jc w:val="both"/>
        <w:rPr>
          <w:rFonts w:eastAsia="MS Mincho" w:cs="Arial"/>
          <w:sz w:val="22"/>
          <w:lang w:eastAsia="ja-JP"/>
        </w:rPr>
      </w:pPr>
      <w:r w:rsidRPr="00622E2F">
        <w:rPr>
          <w:rFonts w:eastAsia="MS Mincho" w:cs="Arial"/>
          <w:sz w:val="22"/>
          <w:lang w:eastAsia="ja-JP"/>
        </w:rPr>
        <w:t>Notification of cancellation/postponement.</w:t>
      </w:r>
    </w:p>
    <w:p w14:paraId="279E2B32" w14:textId="77777777" w:rsidR="00622E2F" w:rsidRPr="00622E2F" w:rsidRDefault="00622E2F" w:rsidP="00622E2F">
      <w:pPr>
        <w:spacing w:after="0" w:line="240" w:lineRule="auto"/>
        <w:rPr>
          <w:rFonts w:eastAsia="MS Mincho" w:cs="Arial"/>
          <w:sz w:val="22"/>
          <w:lang w:eastAsia="ja-JP"/>
        </w:rPr>
      </w:pPr>
    </w:p>
    <w:p w14:paraId="79EBE34B" w14:textId="77777777" w:rsidR="00622E2F" w:rsidRPr="00622E2F" w:rsidRDefault="00622E2F" w:rsidP="00622E2F">
      <w:pPr>
        <w:spacing w:after="0" w:line="240" w:lineRule="auto"/>
        <w:rPr>
          <w:rFonts w:eastAsia="MS Mincho" w:cs="Arial"/>
          <w:sz w:val="22"/>
          <w:lang w:eastAsia="ja-JP"/>
        </w:rPr>
      </w:pPr>
    </w:p>
    <w:p w14:paraId="697BB50C" w14:textId="77777777" w:rsidR="00622E2F" w:rsidRPr="00622E2F" w:rsidRDefault="00622E2F" w:rsidP="00622E2F">
      <w:pPr>
        <w:keepNext/>
        <w:keepLines/>
        <w:numPr>
          <w:ilvl w:val="0"/>
          <w:numId w:val="59"/>
        </w:numPr>
        <w:spacing w:before="120" w:after="60"/>
        <w:ind w:left="448" w:hanging="448"/>
        <w:outlineLvl w:val="1"/>
        <w:rPr>
          <w:rFonts w:asciiTheme="majorHAnsi" w:eastAsiaTheme="majorEastAsia" w:hAnsiTheme="majorHAnsi" w:cstheme="majorBidi"/>
          <w:b/>
          <w:color w:val="00A88E" w:themeColor="background2"/>
          <w:sz w:val="36"/>
          <w:szCs w:val="26"/>
        </w:rPr>
      </w:pPr>
      <w:bookmarkStart w:id="405" w:name="_Toc127883606"/>
      <w:r w:rsidRPr="00622E2F">
        <w:rPr>
          <w:rFonts w:asciiTheme="majorHAnsi" w:eastAsiaTheme="majorEastAsia" w:hAnsiTheme="majorHAnsi" w:cstheme="majorBidi"/>
          <w:b/>
          <w:color w:val="00A88E" w:themeColor="background2"/>
          <w:sz w:val="36"/>
          <w:szCs w:val="26"/>
        </w:rPr>
        <w:t>Standstill Period</w:t>
      </w:r>
      <w:bookmarkEnd w:id="405"/>
      <w:r w:rsidRPr="00622E2F">
        <w:rPr>
          <w:rFonts w:asciiTheme="majorHAnsi" w:eastAsiaTheme="majorEastAsia" w:hAnsiTheme="majorHAnsi" w:cstheme="majorBidi"/>
          <w:b/>
          <w:color w:val="00A88E" w:themeColor="background2"/>
          <w:sz w:val="36"/>
          <w:szCs w:val="26"/>
        </w:rPr>
        <w:t xml:space="preserve"> </w:t>
      </w:r>
    </w:p>
    <w:p w14:paraId="49DD707D" w14:textId="77777777" w:rsidR="00622E2F" w:rsidRPr="00622E2F" w:rsidRDefault="00622E2F" w:rsidP="00622E2F">
      <w:pPr>
        <w:spacing w:after="0" w:line="240" w:lineRule="auto"/>
        <w:rPr>
          <w:rFonts w:eastAsia="MS Mincho" w:cs="Arial"/>
          <w:sz w:val="22"/>
          <w:lang w:eastAsia="ja-JP"/>
        </w:rPr>
      </w:pPr>
    </w:p>
    <w:p w14:paraId="4F31512A" w14:textId="77777777" w:rsidR="00622E2F" w:rsidRPr="00622E2F" w:rsidRDefault="00622E2F" w:rsidP="00622E2F">
      <w:pPr>
        <w:spacing w:after="0" w:line="240" w:lineRule="auto"/>
        <w:rPr>
          <w:rFonts w:eastAsia="MS Mincho" w:cs="Arial"/>
          <w:sz w:val="22"/>
          <w:lang w:eastAsia="ja-JP"/>
        </w:rPr>
      </w:pPr>
      <w:r w:rsidRPr="00622E2F">
        <w:rPr>
          <w:rFonts w:eastAsia="MS Mincho" w:cs="Arial"/>
          <w:sz w:val="22"/>
          <w:lang w:eastAsia="ja-JP"/>
        </w:rPr>
        <w:t xml:space="preserve">EirGrid shall not award a contract until a period of at least fourteen calendar days has elapsed from the day after the electronic issue of the Notification of Outcome letters, or a period of sixteen days where the Notification of Outcome letters have been issued via post. </w:t>
      </w:r>
    </w:p>
    <w:p w14:paraId="6F378B1E" w14:textId="77777777" w:rsidR="00731ECB" w:rsidRDefault="00731ECB" w:rsidP="00A038A7">
      <w:pPr>
        <w:spacing w:after="160" w:line="259" w:lineRule="auto"/>
      </w:pPr>
    </w:p>
    <w:sectPr w:rsidR="00731ECB" w:rsidSect="00943983">
      <w:headerReference w:type="default" r:id="rId48"/>
      <w:footerReference w:type="default" r:id="rId49"/>
      <w:headerReference w:type="first" r:id="rId50"/>
      <w:footerReference w:type="first" r:id="rId51"/>
      <w:pgSz w:w="11906" w:h="16838"/>
      <w:pgMar w:top="1021" w:right="1134" w:bottom="1418" w:left="1134" w:header="567"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1680" w14:textId="77777777" w:rsidR="000D427B" w:rsidRDefault="000D427B" w:rsidP="00B775DC">
      <w:pPr>
        <w:spacing w:after="0" w:line="240" w:lineRule="auto"/>
      </w:pPr>
      <w:r>
        <w:separator/>
      </w:r>
    </w:p>
  </w:endnote>
  <w:endnote w:type="continuationSeparator" w:id="0">
    <w:p w14:paraId="399ADCDD" w14:textId="77777777" w:rsidR="000D427B" w:rsidRDefault="000D427B" w:rsidP="00B775DC">
      <w:pPr>
        <w:spacing w:after="0" w:line="240" w:lineRule="auto"/>
      </w:pPr>
      <w:r>
        <w:continuationSeparator/>
      </w:r>
    </w:p>
  </w:endnote>
  <w:endnote w:type="continuationNotice" w:id="1">
    <w:p w14:paraId="01D682F2" w14:textId="77777777" w:rsidR="000D427B" w:rsidRDefault="000D4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sha">
    <w:charset w:val="B1"/>
    <w:family w:val="swiss"/>
    <w:pitch w:val="variable"/>
    <w:sig w:usb0="80000807" w:usb1="40000042" w:usb2="00000000" w:usb3="00000000" w:csb0="00000021" w:csb1="00000000"/>
  </w:font>
  <w:font w:name="Monotype Sorts">
    <w:altName w:val="Segoe UI Symbol"/>
    <w:charset w:val="02"/>
    <w:family w:val="auto"/>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w:altName w:val="Myriad"/>
    <w:panose1 w:val="00000000000000000000"/>
    <w:charset w:val="00"/>
    <w:family w:val="roman"/>
    <w:notTrueType/>
    <w:pitch w:val="default"/>
    <w:sig w:usb0="00000003" w:usb1="00000000" w:usb2="00000000" w:usb3="00000000" w:csb0="00000001" w:csb1="00000000"/>
  </w:font>
  <w:font w:name="ITC Officina Sans Book">
    <w:altName w:val="ITC Officina Sans Book"/>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Ten-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6F5F" w14:textId="440EAC36" w:rsidR="00066AC7" w:rsidRPr="00066AC7" w:rsidRDefault="16C6E8FB" w:rsidP="00E43BD4">
    <w:pPr>
      <w:pStyle w:val="Footer"/>
    </w:pPr>
    <w:r w:rsidRPr="16C6E8FB">
      <w:rPr>
        <w:lang w:val="en-IE"/>
      </w:rPr>
      <w:t>ENQEIR1007– DS3 System Services – Volume Uncapped – Gate 15</w:t>
    </w:r>
    <w:r w:rsidR="00CD33B1">
      <w:tab/>
    </w:r>
    <w:r w:rsidRPr="16C6E8FB">
      <w:rPr>
        <w:lang w:val="en-IE"/>
      </w:rPr>
      <w:t xml:space="preserve">Page </w:t>
    </w:r>
    <w:r w:rsidR="00CD33B1" w:rsidRPr="16C6E8FB">
      <w:rPr>
        <w:lang w:val="en-IE"/>
      </w:rPr>
      <w:fldChar w:fldCharType="begin"/>
    </w:r>
    <w:r w:rsidR="00CD33B1" w:rsidRPr="16C6E8FB">
      <w:rPr>
        <w:lang w:val="en-IE"/>
      </w:rPr>
      <w:instrText xml:space="preserve"> PAGE   \* MERGEFORMAT </w:instrText>
    </w:r>
    <w:r w:rsidR="00CD33B1" w:rsidRPr="16C6E8FB">
      <w:rPr>
        <w:noProof w:val="0"/>
        <w:lang w:val="en-IE"/>
      </w:rPr>
      <w:fldChar w:fldCharType="separate"/>
    </w:r>
    <w:r w:rsidRPr="16C6E8FB">
      <w:rPr>
        <w:lang w:val="en-IE"/>
      </w:rPr>
      <w:t>5</w:t>
    </w:r>
    <w:r w:rsidR="00CD33B1" w:rsidRPr="16C6E8FB">
      <w:rPr>
        <w:lang w:val="en-I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4D1F" w14:textId="77777777" w:rsidR="00943983" w:rsidRPr="00943983" w:rsidRDefault="00943983" w:rsidP="00F33F85">
    <w:pPr>
      <w:pStyle w:val="Footer"/>
      <w:spacing w:before="0" w:after="0"/>
      <w:ind w:left="4046"/>
      <w:rPr>
        <w:b w:val="0"/>
        <w:bCs/>
        <w:lang w:val="en-IE"/>
      </w:rPr>
    </w:pPr>
    <w:r w:rsidRPr="00943983">
      <w:rPr>
        <w:b w:val="0"/>
        <w:bCs/>
        <w:sz w:val="20"/>
        <w:szCs w:val="24"/>
      </w:rPr>
      <w:t>The Oval, 160 Shelbourne Road, Ballsbridge, Dublin D04 FW28</w:t>
    </w:r>
    <w:r w:rsidRPr="00943983">
      <w:rPr>
        <w:b w:val="0"/>
        <w:bCs/>
        <w:sz w:val="20"/>
        <w:szCs w:val="24"/>
      </w:rPr>
      <w:br/>
      <w:t>Telephone: +353 1 677 1700 | www.eirgrid.</w:t>
    </w:r>
    <w:r w:rsidR="00F33F85">
      <w:rPr>
        <w:b w:val="0"/>
        <w:bCs/>
        <w:sz w:val="20"/>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21BF" w14:textId="77777777" w:rsidR="000D427B" w:rsidRDefault="000D427B" w:rsidP="00B775DC">
      <w:pPr>
        <w:spacing w:after="0" w:line="240" w:lineRule="auto"/>
      </w:pPr>
      <w:r>
        <w:separator/>
      </w:r>
    </w:p>
  </w:footnote>
  <w:footnote w:type="continuationSeparator" w:id="0">
    <w:p w14:paraId="685D86F7" w14:textId="77777777" w:rsidR="000D427B" w:rsidRDefault="000D427B" w:rsidP="00B775DC">
      <w:pPr>
        <w:spacing w:after="0" w:line="240" w:lineRule="auto"/>
      </w:pPr>
      <w:r>
        <w:continuationSeparator/>
      </w:r>
    </w:p>
  </w:footnote>
  <w:footnote w:type="continuationNotice" w:id="1">
    <w:p w14:paraId="5C3EBCA1" w14:textId="77777777" w:rsidR="000D427B" w:rsidRDefault="000D427B">
      <w:pPr>
        <w:spacing w:after="0" w:line="240" w:lineRule="auto"/>
      </w:pPr>
    </w:p>
  </w:footnote>
  <w:footnote w:id="2">
    <w:p w14:paraId="39DD15FA" w14:textId="77777777" w:rsidR="00A038A7" w:rsidRPr="00AF055A" w:rsidRDefault="00A038A7" w:rsidP="00A038A7">
      <w:pPr>
        <w:pStyle w:val="FootnoteText"/>
        <w:rPr>
          <w:rFonts w:cs="Arial"/>
          <w:sz w:val="22"/>
          <w:szCs w:val="22"/>
          <w:lang w:val="en-IE"/>
        </w:rPr>
      </w:pPr>
      <w:r w:rsidRPr="00AF055A">
        <w:rPr>
          <w:rStyle w:val="FootnoteReference"/>
          <w:rFonts w:cs="Arial"/>
          <w:sz w:val="22"/>
          <w:szCs w:val="22"/>
        </w:rPr>
        <w:footnoteRef/>
      </w:r>
      <w:r w:rsidRPr="00AF055A">
        <w:rPr>
          <w:rFonts w:cs="Arial"/>
          <w:sz w:val="22"/>
          <w:szCs w:val="22"/>
        </w:rPr>
        <w:t xml:space="preserve"> </w:t>
      </w:r>
      <w:r w:rsidRPr="00AF055A">
        <w:rPr>
          <w:rFonts w:cs="Arial"/>
          <w:sz w:val="22"/>
          <w:szCs w:val="22"/>
          <w:lang w:val="en-IE"/>
        </w:rPr>
        <w:t>Delivering a Secure, Sustainable, Electricity System</w:t>
      </w:r>
    </w:p>
  </w:footnote>
  <w:footnote w:id="3">
    <w:p w14:paraId="71A0DD0D" w14:textId="77777777" w:rsidR="00A038A7" w:rsidRPr="000546EB" w:rsidRDefault="00A038A7" w:rsidP="00A038A7">
      <w:pPr>
        <w:pStyle w:val="FootnoteText"/>
        <w:rPr>
          <w:lang w:val="en-IE"/>
        </w:rPr>
      </w:pPr>
      <w:r w:rsidRPr="00AF055A">
        <w:rPr>
          <w:rStyle w:val="FootnoteReference"/>
          <w:rFonts w:cs="Arial"/>
          <w:sz w:val="22"/>
          <w:szCs w:val="22"/>
        </w:rPr>
        <w:footnoteRef/>
      </w:r>
      <w:r w:rsidRPr="00AF055A">
        <w:rPr>
          <w:rFonts w:cs="Arial"/>
          <w:sz w:val="22"/>
          <w:szCs w:val="22"/>
        </w:rPr>
        <w:t xml:space="preserve"> </w:t>
      </w:r>
      <w:r w:rsidRPr="00AF055A">
        <w:rPr>
          <w:rFonts w:cs="Arial"/>
          <w:sz w:val="22"/>
          <w:szCs w:val="22"/>
          <w:lang w:val="en-IE"/>
        </w:rPr>
        <w:t xml:space="preserve">In </w:t>
      </w:r>
      <w:r>
        <w:rPr>
          <w:rFonts w:cs="Arial"/>
          <w:lang w:val="en-IE"/>
        </w:rPr>
        <w:t>2021</w:t>
      </w:r>
      <w:r w:rsidRPr="00AF055A">
        <w:rPr>
          <w:rFonts w:cs="Arial"/>
          <w:sz w:val="22"/>
          <w:szCs w:val="22"/>
          <w:lang w:val="en-IE"/>
        </w:rPr>
        <w:t xml:space="preserve"> the maximum SNSP level allowable </w:t>
      </w:r>
      <w:r>
        <w:rPr>
          <w:rFonts w:cs="Arial"/>
          <w:lang w:val="en-IE"/>
        </w:rPr>
        <w:t>h</w:t>
      </w:r>
      <w:r w:rsidRPr="00AF055A">
        <w:rPr>
          <w:rFonts w:cs="Arial"/>
          <w:sz w:val="22"/>
          <w:szCs w:val="22"/>
          <w:lang w:val="en-IE"/>
        </w:rPr>
        <w:t xml:space="preserve">as increased to </w:t>
      </w:r>
      <w:r>
        <w:rPr>
          <w:rFonts w:cs="Arial"/>
          <w:lang w:val="en-IE"/>
        </w:rPr>
        <w:t>70</w:t>
      </w:r>
      <w:r w:rsidRPr="00AF055A">
        <w:rPr>
          <w:rFonts w:cs="Arial"/>
          <w:sz w:val="22"/>
          <w:szCs w:val="22"/>
          <w:lang w:val="en-IE"/>
        </w:rPr>
        <w:t xml:space="preserve">%, following the successful conclusion of a </w:t>
      </w:r>
      <w:r>
        <w:rPr>
          <w:rFonts w:cs="Arial"/>
          <w:lang w:val="en-IE"/>
        </w:rPr>
        <w:t>70</w:t>
      </w:r>
      <w:r w:rsidRPr="00AF055A">
        <w:rPr>
          <w:rFonts w:cs="Arial"/>
          <w:sz w:val="22"/>
          <w:szCs w:val="22"/>
          <w:lang w:val="en-IE"/>
        </w:rPr>
        <w:t xml:space="preserve">% SNSP operational trial. The TSOs began a </w:t>
      </w:r>
      <w:r>
        <w:rPr>
          <w:rFonts w:cs="Arial"/>
          <w:lang w:val="en-IE"/>
        </w:rPr>
        <w:t>75</w:t>
      </w:r>
      <w:r w:rsidRPr="00AF055A">
        <w:rPr>
          <w:rFonts w:cs="Arial"/>
          <w:sz w:val="22"/>
          <w:szCs w:val="22"/>
          <w:lang w:val="en-IE"/>
        </w:rPr>
        <w:t xml:space="preserve">% SNSP operational trial in </w:t>
      </w:r>
      <w:r>
        <w:rPr>
          <w:rFonts w:cs="Arial"/>
          <w:lang w:val="en-IE"/>
        </w:rPr>
        <w:t xml:space="preserve">April </w:t>
      </w:r>
      <w:r w:rsidRPr="00AF055A">
        <w:rPr>
          <w:rFonts w:cs="Arial"/>
          <w:sz w:val="22"/>
          <w:szCs w:val="22"/>
          <w:lang w:val="en-IE"/>
        </w:rPr>
        <w:t xml:space="preserve">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501F" w14:textId="77777777" w:rsidR="00914338" w:rsidRDefault="00914338" w:rsidP="0091433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7BA5" w14:textId="77777777" w:rsidR="00B775DC" w:rsidRDefault="00066AC7">
    <w:pPr>
      <w:pStyle w:val="Header"/>
    </w:pPr>
    <w:r>
      <w:rPr>
        <w:noProof/>
        <w:lang w:eastAsia="en-IE" w:bidi="he-IL"/>
      </w:rPr>
      <w:drawing>
        <wp:anchor distT="0" distB="0" distL="114300" distR="114300" simplePos="0" relativeHeight="251658240" behindDoc="1" locked="0" layoutInCell="1" allowOverlap="1" wp14:anchorId="56FC16E3" wp14:editId="2006E286">
          <wp:simplePos x="0" y="0"/>
          <wp:positionH relativeFrom="page">
            <wp:align>left</wp:align>
          </wp:positionH>
          <wp:positionV relativeFrom="page">
            <wp:align>top</wp:align>
          </wp:positionV>
          <wp:extent cx="2539440" cy="1069200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Masthead.emf"/>
                  <pic:cNvPicPr/>
                </pic:nvPicPr>
                <pic:blipFill>
                  <a:blip r:embed="rId1">
                    <a:extLst>
                      <a:ext uri="{28A0092B-C50C-407E-A947-70E740481C1C}">
                        <a14:useLocalDpi xmlns:a14="http://schemas.microsoft.com/office/drawing/2010/main" val="0"/>
                      </a:ext>
                    </a:extLst>
                  </a:blip>
                  <a:stretch>
                    <a:fillRect/>
                  </a:stretch>
                </pic:blipFill>
                <pic:spPr>
                  <a:xfrm>
                    <a:off x="0" y="0"/>
                    <a:ext cx="253944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26"/>
    <w:multiLevelType w:val="hybridMultilevel"/>
    <w:tmpl w:val="B1245644"/>
    <w:lvl w:ilvl="0" w:tplc="600AC7A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9850E6"/>
    <w:multiLevelType w:val="hybridMultilevel"/>
    <w:tmpl w:val="EBE65E22"/>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321356E"/>
    <w:multiLevelType w:val="hybridMultilevel"/>
    <w:tmpl w:val="10560B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547F7B"/>
    <w:multiLevelType w:val="hybridMultilevel"/>
    <w:tmpl w:val="EBE65E22"/>
    <w:lvl w:ilvl="0" w:tplc="1809001B">
      <w:start w:val="1"/>
      <w:numFmt w:val="lowerRoman"/>
      <w:lvlText w:val="%1."/>
      <w:lvlJc w:val="right"/>
      <w:pPr>
        <w:ind w:left="1080" w:hanging="360"/>
      </w:p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FBD7E8E"/>
    <w:multiLevelType w:val="hybridMultilevel"/>
    <w:tmpl w:val="93F0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52FDC"/>
    <w:multiLevelType w:val="hybridMultilevel"/>
    <w:tmpl w:val="16C87B96"/>
    <w:lvl w:ilvl="0" w:tplc="DD2C812A">
      <w:start w:val="1"/>
      <w:numFmt w:val="bullet"/>
      <w:lvlText w:val=""/>
      <w:lvlJc w:val="left"/>
      <w:pPr>
        <w:ind w:left="720" w:hanging="360"/>
      </w:pPr>
      <w:rPr>
        <w:rFonts w:ascii="Symbol" w:eastAsiaTheme="minorEastAsia"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575DCA"/>
    <w:multiLevelType w:val="hybridMultilevel"/>
    <w:tmpl w:val="BE44E9E0"/>
    <w:lvl w:ilvl="0" w:tplc="D5CA51CE">
      <w:start w:val="1"/>
      <w:numFmt w:val="lowerLetter"/>
      <w:lvlText w:val="(%1)"/>
      <w:lvlJc w:val="left"/>
      <w:pPr>
        <w:tabs>
          <w:tab w:val="num" w:pos="1455"/>
        </w:tabs>
        <w:ind w:left="1455" w:hanging="735"/>
      </w:pPr>
      <w:rPr>
        <w:rFonts w:hint="default"/>
      </w:rPr>
    </w:lvl>
    <w:lvl w:ilvl="1" w:tplc="C79E903A" w:tentative="1">
      <w:start w:val="1"/>
      <w:numFmt w:val="lowerLetter"/>
      <w:lvlText w:val="%2."/>
      <w:lvlJc w:val="left"/>
      <w:pPr>
        <w:tabs>
          <w:tab w:val="num" w:pos="735"/>
        </w:tabs>
        <w:ind w:left="735" w:hanging="360"/>
      </w:pPr>
    </w:lvl>
    <w:lvl w:ilvl="2" w:tplc="97FE9AEA" w:tentative="1">
      <w:start w:val="1"/>
      <w:numFmt w:val="lowerRoman"/>
      <w:lvlText w:val="%3."/>
      <w:lvlJc w:val="right"/>
      <w:pPr>
        <w:tabs>
          <w:tab w:val="num" w:pos="1455"/>
        </w:tabs>
        <w:ind w:left="1455" w:hanging="180"/>
      </w:pPr>
    </w:lvl>
    <w:lvl w:ilvl="3" w:tplc="A21CA746" w:tentative="1">
      <w:start w:val="1"/>
      <w:numFmt w:val="decimal"/>
      <w:lvlText w:val="%4."/>
      <w:lvlJc w:val="left"/>
      <w:pPr>
        <w:tabs>
          <w:tab w:val="num" w:pos="2175"/>
        </w:tabs>
        <w:ind w:left="2175" w:hanging="360"/>
      </w:pPr>
    </w:lvl>
    <w:lvl w:ilvl="4" w:tplc="CED0AE26" w:tentative="1">
      <w:start w:val="1"/>
      <w:numFmt w:val="lowerLetter"/>
      <w:lvlText w:val="%5."/>
      <w:lvlJc w:val="left"/>
      <w:pPr>
        <w:tabs>
          <w:tab w:val="num" w:pos="2895"/>
        </w:tabs>
        <w:ind w:left="2895" w:hanging="360"/>
      </w:pPr>
    </w:lvl>
    <w:lvl w:ilvl="5" w:tplc="79680C6A" w:tentative="1">
      <w:start w:val="1"/>
      <w:numFmt w:val="lowerRoman"/>
      <w:lvlText w:val="%6."/>
      <w:lvlJc w:val="right"/>
      <w:pPr>
        <w:tabs>
          <w:tab w:val="num" w:pos="3615"/>
        </w:tabs>
        <w:ind w:left="3615" w:hanging="180"/>
      </w:pPr>
    </w:lvl>
    <w:lvl w:ilvl="6" w:tplc="78F26F6A" w:tentative="1">
      <w:start w:val="1"/>
      <w:numFmt w:val="decimal"/>
      <w:lvlText w:val="%7."/>
      <w:lvlJc w:val="left"/>
      <w:pPr>
        <w:tabs>
          <w:tab w:val="num" w:pos="4335"/>
        </w:tabs>
        <w:ind w:left="4335" w:hanging="360"/>
      </w:pPr>
    </w:lvl>
    <w:lvl w:ilvl="7" w:tplc="D1F8B972" w:tentative="1">
      <w:start w:val="1"/>
      <w:numFmt w:val="lowerLetter"/>
      <w:lvlText w:val="%8."/>
      <w:lvlJc w:val="left"/>
      <w:pPr>
        <w:tabs>
          <w:tab w:val="num" w:pos="5055"/>
        </w:tabs>
        <w:ind w:left="5055" w:hanging="360"/>
      </w:pPr>
    </w:lvl>
    <w:lvl w:ilvl="8" w:tplc="01F0ABAE" w:tentative="1">
      <w:start w:val="1"/>
      <w:numFmt w:val="lowerRoman"/>
      <w:lvlText w:val="%9."/>
      <w:lvlJc w:val="right"/>
      <w:pPr>
        <w:tabs>
          <w:tab w:val="num" w:pos="5775"/>
        </w:tabs>
        <w:ind w:left="5775" w:hanging="180"/>
      </w:pPr>
    </w:lvl>
  </w:abstractNum>
  <w:abstractNum w:abstractNumId="7" w15:restartNumberingAfterBreak="0">
    <w:nsid w:val="134E54B5"/>
    <w:multiLevelType w:val="hybridMultilevel"/>
    <w:tmpl w:val="49362D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3915DC1"/>
    <w:multiLevelType w:val="multilevel"/>
    <w:tmpl w:val="C71AC3D2"/>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CB68C6"/>
    <w:multiLevelType w:val="multilevel"/>
    <w:tmpl w:val="FF8AF64C"/>
    <w:lvl w:ilvl="0">
      <w:start w:val="1"/>
      <w:numFmt w:val="lowerLetter"/>
      <w:lvlText w:val="%1)"/>
      <w:lvlJc w:val="left"/>
      <w:pPr>
        <w:tabs>
          <w:tab w:val="num" w:pos="938"/>
        </w:tabs>
        <w:ind w:left="938" w:hanging="360"/>
      </w:pPr>
      <w:rPr>
        <w:rFonts w:hint="default"/>
        <w:color w:val="auto"/>
      </w:rPr>
    </w:lvl>
    <w:lvl w:ilvl="1">
      <w:start w:val="1"/>
      <w:numFmt w:val="bullet"/>
      <w:lvlText w:val=""/>
      <w:lvlJc w:val="left"/>
      <w:pPr>
        <w:tabs>
          <w:tab w:val="num" w:pos="1370"/>
        </w:tabs>
        <w:ind w:left="1370" w:hanging="432"/>
      </w:pPr>
      <w:rPr>
        <w:rFonts w:ascii="Symbol" w:hAnsi="Symbol" w:hint="default"/>
        <w:color w:val="auto"/>
      </w:rPr>
    </w:lvl>
    <w:lvl w:ilvl="2">
      <w:start w:val="1"/>
      <w:numFmt w:val="decimal"/>
      <w:lvlText w:val="%1.%2.%3."/>
      <w:lvlJc w:val="left"/>
      <w:pPr>
        <w:tabs>
          <w:tab w:val="num" w:pos="1802"/>
        </w:tabs>
        <w:ind w:left="1802" w:hanging="504"/>
      </w:pPr>
      <w:rPr>
        <w:rFonts w:hint="default"/>
      </w:rPr>
    </w:lvl>
    <w:lvl w:ilvl="3">
      <w:start w:val="1"/>
      <w:numFmt w:val="decimal"/>
      <w:lvlText w:val="%1.%2.%3.%4."/>
      <w:lvlJc w:val="left"/>
      <w:pPr>
        <w:tabs>
          <w:tab w:val="num" w:pos="2378"/>
        </w:tabs>
        <w:ind w:left="2306" w:hanging="648"/>
      </w:pPr>
      <w:rPr>
        <w:rFonts w:hint="default"/>
      </w:rPr>
    </w:lvl>
    <w:lvl w:ilvl="4">
      <w:start w:val="1"/>
      <w:numFmt w:val="decimal"/>
      <w:lvlText w:val="%1.%2.%3.%4.%5."/>
      <w:lvlJc w:val="left"/>
      <w:pPr>
        <w:tabs>
          <w:tab w:val="num" w:pos="3098"/>
        </w:tabs>
        <w:ind w:left="2810" w:hanging="792"/>
      </w:pPr>
      <w:rPr>
        <w:rFonts w:hint="default"/>
      </w:rPr>
    </w:lvl>
    <w:lvl w:ilvl="5">
      <w:start w:val="1"/>
      <w:numFmt w:val="decimal"/>
      <w:lvlText w:val="%1.%2.%3.%4.%5.%6."/>
      <w:lvlJc w:val="left"/>
      <w:pPr>
        <w:tabs>
          <w:tab w:val="num" w:pos="3458"/>
        </w:tabs>
        <w:ind w:left="3314" w:hanging="936"/>
      </w:pPr>
      <w:rPr>
        <w:rFonts w:hint="default"/>
      </w:rPr>
    </w:lvl>
    <w:lvl w:ilvl="6">
      <w:start w:val="1"/>
      <w:numFmt w:val="decimal"/>
      <w:lvlText w:val="%1.%2.%3.%4.%5.%6.%7."/>
      <w:lvlJc w:val="left"/>
      <w:pPr>
        <w:tabs>
          <w:tab w:val="num" w:pos="4178"/>
        </w:tabs>
        <w:ind w:left="3818" w:hanging="1080"/>
      </w:pPr>
      <w:rPr>
        <w:rFonts w:hint="default"/>
      </w:rPr>
    </w:lvl>
    <w:lvl w:ilvl="7">
      <w:start w:val="1"/>
      <w:numFmt w:val="decimal"/>
      <w:lvlText w:val="%1.%2.%3.%4.%5.%6.%7.%8."/>
      <w:lvlJc w:val="left"/>
      <w:pPr>
        <w:tabs>
          <w:tab w:val="num" w:pos="4538"/>
        </w:tabs>
        <w:ind w:left="4322" w:hanging="1224"/>
      </w:pPr>
      <w:rPr>
        <w:rFonts w:hint="default"/>
      </w:rPr>
    </w:lvl>
    <w:lvl w:ilvl="8">
      <w:start w:val="1"/>
      <w:numFmt w:val="decimal"/>
      <w:lvlText w:val="%1.%2.%3.%4.%5.%6.%7.%8.%9."/>
      <w:lvlJc w:val="left"/>
      <w:pPr>
        <w:tabs>
          <w:tab w:val="num" w:pos="5258"/>
        </w:tabs>
        <w:ind w:left="4898" w:hanging="1440"/>
      </w:pPr>
      <w:rPr>
        <w:rFonts w:hint="default"/>
      </w:rPr>
    </w:lvl>
  </w:abstractNum>
  <w:abstractNum w:abstractNumId="10" w15:restartNumberingAfterBreak="0">
    <w:nsid w:val="1B4D0ADB"/>
    <w:multiLevelType w:val="multilevel"/>
    <w:tmpl w:val="21AAB99E"/>
    <w:lvl w:ilvl="0">
      <w:start w:val="1"/>
      <w:numFmt w:val="decimal"/>
      <w:lvlText w:val="%1."/>
      <w:lvlJc w:val="left"/>
      <w:pPr>
        <w:ind w:left="567" w:hanging="567"/>
      </w:pPr>
      <w:rPr>
        <w:rFonts w:hint="default"/>
      </w:rPr>
    </w:lvl>
    <w:lvl w:ilvl="1">
      <w:start w:val="1"/>
      <w:numFmt w:val="lowerLetter"/>
      <w:pStyle w:val="Question2"/>
      <w:lvlText w:val="%2)"/>
      <w:lvlJc w:val="left"/>
      <w:pPr>
        <w:ind w:left="1134" w:hanging="567"/>
      </w:pPr>
      <w:rPr>
        <w:rFonts w:hint="default"/>
      </w:rPr>
    </w:lvl>
    <w:lvl w:ilvl="2">
      <w:start w:val="1"/>
      <w:numFmt w:val="lowerRoman"/>
      <w:pStyle w:val="Question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651D78"/>
    <w:multiLevelType w:val="hybridMultilevel"/>
    <w:tmpl w:val="A2E23D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4B2FEF"/>
    <w:multiLevelType w:val="multilevel"/>
    <w:tmpl w:val="27AE83BA"/>
    <w:lvl w:ilvl="0">
      <w:start w:val="2"/>
      <w:numFmt w:val="decimal"/>
      <w:lvlText w:val="%1"/>
      <w:lvlJc w:val="left"/>
      <w:pPr>
        <w:ind w:left="500" w:hanging="5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CFA6A1D"/>
    <w:multiLevelType w:val="hybridMultilevel"/>
    <w:tmpl w:val="B65A379E"/>
    <w:lvl w:ilvl="0" w:tplc="1720714A">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4623AE"/>
    <w:multiLevelType w:val="hybridMultilevel"/>
    <w:tmpl w:val="5EFC4836"/>
    <w:lvl w:ilvl="0" w:tplc="5860EE08">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5" w15:restartNumberingAfterBreak="0">
    <w:nsid w:val="232B541C"/>
    <w:multiLevelType w:val="multilevel"/>
    <w:tmpl w:val="89981A9A"/>
    <w:lvl w:ilvl="0">
      <w:start w:val="1"/>
      <w:numFmt w:val="upperRoman"/>
      <w:lvlText w:val="%1."/>
      <w:lvlJc w:val="right"/>
      <w:pPr>
        <w:ind w:left="720" w:hanging="360"/>
      </w:pPr>
    </w:lvl>
    <w:lvl w:ilvl="1">
      <w:start w:val="10"/>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3F82C3B"/>
    <w:multiLevelType w:val="hybridMultilevel"/>
    <w:tmpl w:val="BE02F024"/>
    <w:lvl w:ilvl="0" w:tplc="04090017">
      <w:start w:val="1"/>
      <w:numFmt w:val="lowerLetter"/>
      <w:lvlText w:val="(%1)"/>
      <w:lvlJc w:val="left"/>
      <w:pPr>
        <w:tabs>
          <w:tab w:val="num" w:pos="1455"/>
        </w:tabs>
        <w:ind w:left="145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2E60666B"/>
    <w:multiLevelType w:val="multilevel"/>
    <w:tmpl w:val="6BFE6E00"/>
    <w:lvl w:ilvl="0">
      <w:start w:val="1"/>
      <w:numFmt w:val="bullet"/>
      <w:lvlText w:val=""/>
      <w:lvlJc w:val="left"/>
      <w:pPr>
        <w:tabs>
          <w:tab w:val="num" w:pos="1440"/>
        </w:tabs>
        <w:ind w:left="1440" w:hanging="72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6C0574"/>
    <w:multiLevelType w:val="hybridMultilevel"/>
    <w:tmpl w:val="E7A8A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FA91E2C"/>
    <w:multiLevelType w:val="hybridMultilevel"/>
    <w:tmpl w:val="B284DEFA"/>
    <w:lvl w:ilvl="0" w:tplc="010EDD76">
      <w:start w:val="1"/>
      <w:numFmt w:val="decimal"/>
      <w:lvlText w:val="%1."/>
      <w:lvlJc w:val="left"/>
      <w:pPr>
        <w:tabs>
          <w:tab w:val="num" w:pos="360"/>
        </w:tabs>
        <w:ind w:left="360" w:hanging="360"/>
      </w:pPr>
      <w:rPr>
        <w:rFonts w:cs="Times New Roman" w:hint="default"/>
        <w:b/>
      </w:rPr>
    </w:lvl>
    <w:lvl w:ilvl="1" w:tplc="73340782">
      <w:start w:val="1"/>
      <w:numFmt w:val="lowerLetter"/>
      <w:lvlText w:val="%2."/>
      <w:lvlJc w:val="left"/>
      <w:pPr>
        <w:tabs>
          <w:tab w:val="num" w:pos="1440"/>
        </w:tabs>
        <w:ind w:left="1440" w:hanging="360"/>
      </w:pPr>
      <w:rPr>
        <w:rFonts w:cs="Times New Roman" w:hint="default"/>
        <w:b/>
      </w:rPr>
    </w:lvl>
    <w:lvl w:ilvl="2" w:tplc="4C5A94A4" w:tentative="1">
      <w:start w:val="1"/>
      <w:numFmt w:val="lowerRoman"/>
      <w:lvlText w:val="%3."/>
      <w:lvlJc w:val="right"/>
      <w:pPr>
        <w:tabs>
          <w:tab w:val="num" w:pos="2160"/>
        </w:tabs>
        <w:ind w:left="2160" w:hanging="180"/>
      </w:pPr>
      <w:rPr>
        <w:rFonts w:cs="Times New Roman"/>
      </w:rPr>
    </w:lvl>
    <w:lvl w:ilvl="3" w:tplc="BF906E0C" w:tentative="1">
      <w:start w:val="1"/>
      <w:numFmt w:val="decimal"/>
      <w:lvlText w:val="%4."/>
      <w:lvlJc w:val="left"/>
      <w:pPr>
        <w:tabs>
          <w:tab w:val="num" w:pos="2880"/>
        </w:tabs>
        <w:ind w:left="2880" w:hanging="360"/>
      </w:pPr>
      <w:rPr>
        <w:rFonts w:cs="Times New Roman"/>
      </w:rPr>
    </w:lvl>
    <w:lvl w:ilvl="4" w:tplc="494C75CA" w:tentative="1">
      <w:start w:val="1"/>
      <w:numFmt w:val="lowerLetter"/>
      <w:lvlText w:val="%5."/>
      <w:lvlJc w:val="left"/>
      <w:pPr>
        <w:tabs>
          <w:tab w:val="num" w:pos="3600"/>
        </w:tabs>
        <w:ind w:left="3600" w:hanging="360"/>
      </w:pPr>
      <w:rPr>
        <w:rFonts w:cs="Times New Roman"/>
      </w:rPr>
    </w:lvl>
    <w:lvl w:ilvl="5" w:tplc="41F2325C" w:tentative="1">
      <w:start w:val="1"/>
      <w:numFmt w:val="lowerRoman"/>
      <w:lvlText w:val="%6."/>
      <w:lvlJc w:val="right"/>
      <w:pPr>
        <w:tabs>
          <w:tab w:val="num" w:pos="4320"/>
        </w:tabs>
        <w:ind w:left="4320" w:hanging="180"/>
      </w:pPr>
      <w:rPr>
        <w:rFonts w:cs="Times New Roman"/>
      </w:rPr>
    </w:lvl>
    <w:lvl w:ilvl="6" w:tplc="79F2ADEC" w:tentative="1">
      <w:start w:val="1"/>
      <w:numFmt w:val="decimal"/>
      <w:lvlText w:val="%7."/>
      <w:lvlJc w:val="left"/>
      <w:pPr>
        <w:tabs>
          <w:tab w:val="num" w:pos="5040"/>
        </w:tabs>
        <w:ind w:left="5040" w:hanging="360"/>
      </w:pPr>
      <w:rPr>
        <w:rFonts w:cs="Times New Roman"/>
      </w:rPr>
    </w:lvl>
    <w:lvl w:ilvl="7" w:tplc="DA4C26B4" w:tentative="1">
      <w:start w:val="1"/>
      <w:numFmt w:val="lowerLetter"/>
      <w:lvlText w:val="%8."/>
      <w:lvlJc w:val="left"/>
      <w:pPr>
        <w:tabs>
          <w:tab w:val="num" w:pos="5760"/>
        </w:tabs>
        <w:ind w:left="5760" w:hanging="360"/>
      </w:pPr>
      <w:rPr>
        <w:rFonts w:cs="Times New Roman"/>
      </w:rPr>
    </w:lvl>
    <w:lvl w:ilvl="8" w:tplc="4BC8A244" w:tentative="1">
      <w:start w:val="1"/>
      <w:numFmt w:val="lowerRoman"/>
      <w:lvlText w:val="%9."/>
      <w:lvlJc w:val="right"/>
      <w:pPr>
        <w:tabs>
          <w:tab w:val="num" w:pos="6480"/>
        </w:tabs>
        <w:ind w:left="6480" w:hanging="180"/>
      </w:pPr>
      <w:rPr>
        <w:rFonts w:cs="Times New Roman"/>
      </w:rPr>
    </w:lvl>
  </w:abstractNum>
  <w:abstractNum w:abstractNumId="21" w15:restartNumberingAfterBreak="0">
    <w:nsid w:val="31647FE5"/>
    <w:multiLevelType w:val="multilevel"/>
    <w:tmpl w:val="044E9BA6"/>
    <w:styleLink w:val="EirgridReport"/>
    <w:lvl w:ilvl="0">
      <w:numFmt w:val="bullet"/>
      <w:lvlText w:val="•"/>
      <w:lvlJc w:val="left"/>
      <w:pPr>
        <w:ind w:left="357" w:hanging="357"/>
      </w:pPr>
      <w:rPr>
        <w:rFonts w:ascii="Trebuchet MS" w:hAnsi="Trebuchet MS" w:cs="Gisha" w:hint="default"/>
      </w:rPr>
    </w:lvl>
    <w:lvl w:ilvl="1">
      <w:numFmt w:val="bullet"/>
      <w:lvlText w:val="–"/>
      <w:lvlJc w:val="left"/>
      <w:pPr>
        <w:ind w:left="714" w:hanging="357"/>
      </w:pPr>
      <w:rPr>
        <w:rFonts w:ascii="Trebuchet MS" w:hAnsi="Trebuchet MS" w:cs="Gisha" w:hint="default"/>
      </w:rPr>
    </w:lvl>
    <w:lvl w:ilvl="2">
      <w:start w:val="1"/>
      <w:numFmt w:val="bullet"/>
      <w:lvlText w:val="•"/>
      <w:lvlJc w:val="left"/>
      <w:pPr>
        <w:ind w:left="1072" w:hanging="358"/>
      </w:pPr>
      <w:rPr>
        <w:rFonts w:ascii="Trebuchet MS" w:hAnsi="Trebuchet M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739B4"/>
    <w:multiLevelType w:val="multilevel"/>
    <w:tmpl w:val="C71AC3D2"/>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8C700E"/>
    <w:multiLevelType w:val="multilevel"/>
    <w:tmpl w:val="94D671CE"/>
    <w:lvl w:ilvl="0">
      <w:start w:val="1"/>
      <w:numFmt w:val="decimal"/>
      <w:pStyle w:val="MFNumLev1"/>
      <w:lvlText w:val="%1."/>
      <w:lvlJc w:val="left"/>
      <w:pPr>
        <w:tabs>
          <w:tab w:val="num" w:pos="720"/>
        </w:tabs>
        <w:ind w:left="720" w:hanging="720"/>
      </w:pPr>
      <w:rPr>
        <w:rFonts w:ascii="Times New Roman" w:hAnsi="Times New Roman" w:cs="Times New Roman" w:hint="default"/>
        <w:b w:val="0"/>
        <w:i w:val="0"/>
        <w:sz w:val="22"/>
        <w:szCs w:val="22"/>
      </w:rPr>
    </w:lvl>
    <w:lvl w:ilvl="1">
      <w:start w:val="1"/>
      <w:numFmt w:val="decimal"/>
      <w:pStyle w:val="MFNumLev1"/>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2"/>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pStyle w:val="MFNumLev3"/>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pStyle w:val="MFNumLev4"/>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lowerRoman"/>
      <w:pStyle w:val="MFNumLev5"/>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8640783"/>
    <w:multiLevelType w:val="multilevel"/>
    <w:tmpl w:val="6BFE6E00"/>
    <w:lvl w:ilvl="0">
      <w:start w:val="1"/>
      <w:numFmt w:val="bullet"/>
      <w:lvlText w:val=""/>
      <w:lvlJc w:val="left"/>
      <w:pPr>
        <w:tabs>
          <w:tab w:val="num" w:pos="1440"/>
        </w:tabs>
        <w:ind w:left="1440" w:hanging="72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0550E9"/>
    <w:multiLevelType w:val="multilevel"/>
    <w:tmpl w:val="6BFE6E00"/>
    <w:lvl w:ilvl="0">
      <w:start w:val="1"/>
      <w:numFmt w:val="bullet"/>
      <w:lvlText w:val=""/>
      <w:lvlJc w:val="left"/>
      <w:pPr>
        <w:tabs>
          <w:tab w:val="num" w:pos="1440"/>
        </w:tabs>
        <w:ind w:left="1440" w:hanging="72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D32CD9"/>
    <w:multiLevelType w:val="singleLevel"/>
    <w:tmpl w:val="A342CA74"/>
    <w:lvl w:ilvl="0">
      <w:start w:val="1"/>
      <w:numFmt w:val="bullet"/>
      <w:pStyle w:val="MainBulletParagraph"/>
      <w:lvlText w:val=""/>
      <w:lvlJc w:val="left"/>
      <w:pPr>
        <w:tabs>
          <w:tab w:val="num" w:pos="396"/>
        </w:tabs>
        <w:ind w:left="396" w:hanging="396"/>
      </w:pPr>
      <w:rPr>
        <w:rFonts w:ascii="Monotype Sorts" w:hAnsi="Monotype Sorts" w:hint="default"/>
        <w:color w:val="305281"/>
        <w:sz w:val="16"/>
        <w:szCs w:val="16"/>
      </w:rPr>
    </w:lvl>
  </w:abstractNum>
  <w:abstractNum w:abstractNumId="27" w15:restartNumberingAfterBreak="0">
    <w:nsid w:val="3CFE2655"/>
    <w:multiLevelType w:val="multilevel"/>
    <w:tmpl w:val="ED1AA670"/>
    <w:lvl w:ilvl="0">
      <w:start w:val="1"/>
      <w:numFmt w:val="decimal"/>
      <w:pStyle w:val="NALevel1"/>
      <w:lvlText w:val="%1."/>
      <w:lvlJc w:val="left"/>
      <w:pPr>
        <w:tabs>
          <w:tab w:val="num" w:pos="567"/>
        </w:tabs>
        <w:ind w:left="567" w:hanging="567"/>
      </w:pPr>
      <w:rPr>
        <w:rFonts w:cs="Times New Roman" w:hint="default"/>
      </w:rPr>
    </w:lvl>
    <w:lvl w:ilvl="1">
      <w:start w:val="1"/>
      <w:numFmt w:val="lowerLetter"/>
      <w:pStyle w:val="NALevel1"/>
      <w:lvlText w:val="(%2)"/>
      <w:lvlJc w:val="left"/>
      <w:pPr>
        <w:tabs>
          <w:tab w:val="num" w:pos="1134"/>
        </w:tabs>
        <w:ind w:left="1134" w:hanging="567"/>
      </w:pPr>
      <w:rPr>
        <w:rFonts w:cs="Times New Roman" w:hint="default"/>
      </w:rPr>
    </w:lvl>
    <w:lvl w:ilvl="2">
      <w:start w:val="1"/>
      <w:numFmt w:val="lowerRoman"/>
      <w:pStyle w:val="NALevel2"/>
      <w:lvlText w:val="(%3)"/>
      <w:lvlJc w:val="left"/>
      <w:pPr>
        <w:tabs>
          <w:tab w:val="num" w:pos="1854"/>
        </w:tabs>
        <w:ind w:left="1701" w:hanging="567"/>
      </w:pPr>
      <w:rPr>
        <w:rFonts w:cs="Times New Roman" w:hint="default"/>
      </w:rPr>
    </w:lvl>
    <w:lvl w:ilvl="3">
      <w:start w:val="1"/>
      <w:numFmt w:val="upperLetter"/>
      <w:pStyle w:val="NALevel3"/>
      <w:lvlText w:val="%4."/>
      <w:lvlJc w:val="left"/>
      <w:pPr>
        <w:tabs>
          <w:tab w:val="num" w:pos="2268"/>
        </w:tabs>
        <w:ind w:left="2268" w:hanging="567"/>
      </w:pPr>
      <w:rPr>
        <w:rFonts w:cs="Times New Roman" w:hint="default"/>
      </w:rPr>
    </w:lvl>
    <w:lvl w:ilvl="4">
      <w:start w:val="1"/>
      <w:numFmt w:val="upperRoman"/>
      <w:pStyle w:val="NALevel4"/>
      <w:lvlText w:val="%5."/>
      <w:lvlJc w:val="left"/>
      <w:pPr>
        <w:tabs>
          <w:tab w:val="num" w:pos="2835"/>
        </w:tabs>
        <w:ind w:left="2835" w:hanging="567"/>
      </w:pPr>
      <w:rPr>
        <w:rFonts w:cs="Times New Roman" w:hint="default"/>
      </w:rPr>
    </w:lvl>
    <w:lvl w:ilvl="5">
      <w:start w:val="1"/>
      <w:numFmt w:val="decimal"/>
      <w:pStyle w:val="NALevel5"/>
      <w:lvlText w:val="(%6)"/>
      <w:lvlJc w:val="left"/>
      <w:pPr>
        <w:tabs>
          <w:tab w:val="num" w:pos="3402"/>
        </w:tabs>
        <w:ind w:left="3402" w:hanging="567"/>
      </w:pPr>
      <w:rPr>
        <w:rFonts w:cs="Times New Roman" w:hint="default"/>
      </w:rPr>
    </w:lvl>
    <w:lvl w:ilvl="6">
      <w:start w:val="1"/>
      <w:numFmt w:val="lowerLetter"/>
      <w:pStyle w:val="NALevel6"/>
      <w:lvlText w:val="%7"/>
      <w:lvlJc w:val="left"/>
      <w:pPr>
        <w:tabs>
          <w:tab w:val="num" w:pos="3969"/>
        </w:tabs>
        <w:ind w:left="3969" w:hanging="567"/>
      </w:pPr>
      <w:rPr>
        <w:rFonts w:cs="Times New Roman" w:hint="default"/>
      </w:rPr>
    </w:lvl>
    <w:lvl w:ilvl="7">
      <w:start w:val="1"/>
      <w:numFmt w:val="upperLetter"/>
      <w:pStyle w:val="NALevel7"/>
      <w:lvlText w:val="(%8)"/>
      <w:lvlJc w:val="left"/>
      <w:pPr>
        <w:tabs>
          <w:tab w:val="num" w:pos="4536"/>
        </w:tabs>
        <w:ind w:left="4536" w:hanging="567"/>
      </w:pPr>
      <w:rPr>
        <w:rFonts w:cs="Times New Roman"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47D04701"/>
    <w:multiLevelType w:val="hybridMultilevel"/>
    <w:tmpl w:val="442A8A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91F7DE6"/>
    <w:multiLevelType w:val="multilevel"/>
    <w:tmpl w:val="E15E91C8"/>
    <w:lvl w:ilvl="0">
      <w:start w:val="1"/>
      <w:numFmt w:val="decimal"/>
      <w:pStyle w:val="Style11ptLeftBefore144ptAfter144pt"/>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A364BE4"/>
    <w:multiLevelType w:val="hybridMultilevel"/>
    <w:tmpl w:val="4844A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B966BAA"/>
    <w:multiLevelType w:val="hybridMultilevel"/>
    <w:tmpl w:val="01E2AA38"/>
    <w:lvl w:ilvl="0" w:tplc="64A0B5B2">
      <w:start w:val="1"/>
      <w:numFmt w:val="decimal"/>
      <w:lvlText w:val="%1."/>
      <w:lvlJc w:val="left"/>
      <w:pPr>
        <w:ind w:left="810" w:hanging="45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D881A90"/>
    <w:multiLevelType w:val="hybridMultilevel"/>
    <w:tmpl w:val="70280FC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51B71A10"/>
    <w:multiLevelType w:val="hybridMultilevel"/>
    <w:tmpl w:val="2B1AF900"/>
    <w:lvl w:ilvl="0" w:tplc="010EDD76">
      <w:start w:val="1"/>
      <w:numFmt w:val="decimal"/>
      <w:lvlText w:val="%1."/>
      <w:lvlJc w:val="left"/>
      <w:pPr>
        <w:tabs>
          <w:tab w:val="num" w:pos="360"/>
        </w:tabs>
        <w:ind w:left="360" w:hanging="360"/>
      </w:pPr>
      <w:rPr>
        <w:rFonts w:cs="Times New Roman" w:hint="default"/>
        <w:b/>
      </w:rPr>
    </w:lvl>
    <w:lvl w:ilvl="1" w:tplc="18090003">
      <w:start w:val="1"/>
      <w:numFmt w:val="bullet"/>
      <w:lvlText w:val="o"/>
      <w:lvlJc w:val="left"/>
      <w:pPr>
        <w:tabs>
          <w:tab w:val="num" w:pos="1440"/>
        </w:tabs>
        <w:ind w:left="1440" w:hanging="360"/>
      </w:pPr>
      <w:rPr>
        <w:rFonts w:ascii="Courier New" w:hAnsi="Courier New" w:cs="Courier New" w:hint="default"/>
        <w:b/>
      </w:rPr>
    </w:lvl>
    <w:lvl w:ilvl="2" w:tplc="4C5A94A4" w:tentative="1">
      <w:start w:val="1"/>
      <w:numFmt w:val="lowerRoman"/>
      <w:lvlText w:val="%3."/>
      <w:lvlJc w:val="right"/>
      <w:pPr>
        <w:tabs>
          <w:tab w:val="num" w:pos="2160"/>
        </w:tabs>
        <w:ind w:left="2160" w:hanging="180"/>
      </w:pPr>
      <w:rPr>
        <w:rFonts w:cs="Times New Roman"/>
      </w:rPr>
    </w:lvl>
    <w:lvl w:ilvl="3" w:tplc="BF906E0C" w:tentative="1">
      <w:start w:val="1"/>
      <w:numFmt w:val="decimal"/>
      <w:lvlText w:val="%4."/>
      <w:lvlJc w:val="left"/>
      <w:pPr>
        <w:tabs>
          <w:tab w:val="num" w:pos="2880"/>
        </w:tabs>
        <w:ind w:left="2880" w:hanging="360"/>
      </w:pPr>
      <w:rPr>
        <w:rFonts w:cs="Times New Roman"/>
      </w:rPr>
    </w:lvl>
    <w:lvl w:ilvl="4" w:tplc="494C75CA" w:tentative="1">
      <w:start w:val="1"/>
      <w:numFmt w:val="lowerLetter"/>
      <w:lvlText w:val="%5."/>
      <w:lvlJc w:val="left"/>
      <w:pPr>
        <w:tabs>
          <w:tab w:val="num" w:pos="3600"/>
        </w:tabs>
        <w:ind w:left="3600" w:hanging="360"/>
      </w:pPr>
      <w:rPr>
        <w:rFonts w:cs="Times New Roman"/>
      </w:rPr>
    </w:lvl>
    <w:lvl w:ilvl="5" w:tplc="41F2325C" w:tentative="1">
      <w:start w:val="1"/>
      <w:numFmt w:val="lowerRoman"/>
      <w:lvlText w:val="%6."/>
      <w:lvlJc w:val="right"/>
      <w:pPr>
        <w:tabs>
          <w:tab w:val="num" w:pos="4320"/>
        </w:tabs>
        <w:ind w:left="4320" w:hanging="180"/>
      </w:pPr>
      <w:rPr>
        <w:rFonts w:cs="Times New Roman"/>
      </w:rPr>
    </w:lvl>
    <w:lvl w:ilvl="6" w:tplc="79F2ADEC" w:tentative="1">
      <w:start w:val="1"/>
      <w:numFmt w:val="decimal"/>
      <w:lvlText w:val="%7."/>
      <w:lvlJc w:val="left"/>
      <w:pPr>
        <w:tabs>
          <w:tab w:val="num" w:pos="5040"/>
        </w:tabs>
        <w:ind w:left="5040" w:hanging="360"/>
      </w:pPr>
      <w:rPr>
        <w:rFonts w:cs="Times New Roman"/>
      </w:rPr>
    </w:lvl>
    <w:lvl w:ilvl="7" w:tplc="DA4C26B4" w:tentative="1">
      <w:start w:val="1"/>
      <w:numFmt w:val="lowerLetter"/>
      <w:lvlText w:val="%8."/>
      <w:lvlJc w:val="left"/>
      <w:pPr>
        <w:tabs>
          <w:tab w:val="num" w:pos="5760"/>
        </w:tabs>
        <w:ind w:left="5760" w:hanging="360"/>
      </w:pPr>
      <w:rPr>
        <w:rFonts w:cs="Times New Roman"/>
      </w:rPr>
    </w:lvl>
    <w:lvl w:ilvl="8" w:tplc="4BC8A244" w:tentative="1">
      <w:start w:val="1"/>
      <w:numFmt w:val="lowerRoman"/>
      <w:lvlText w:val="%9."/>
      <w:lvlJc w:val="right"/>
      <w:pPr>
        <w:tabs>
          <w:tab w:val="num" w:pos="6480"/>
        </w:tabs>
        <w:ind w:left="6480" w:hanging="180"/>
      </w:pPr>
      <w:rPr>
        <w:rFonts w:cs="Times New Roman"/>
      </w:rPr>
    </w:lvl>
  </w:abstractNum>
  <w:abstractNum w:abstractNumId="34" w15:restartNumberingAfterBreak="0">
    <w:nsid w:val="524261F9"/>
    <w:multiLevelType w:val="hybridMultilevel"/>
    <w:tmpl w:val="5CD8683A"/>
    <w:lvl w:ilvl="0" w:tplc="08090001">
      <w:start w:val="1"/>
      <w:numFmt w:val="bullet"/>
      <w:lvlText w:val=""/>
      <w:lvlJc w:val="left"/>
      <w:pPr>
        <w:tabs>
          <w:tab w:val="num" w:pos="720"/>
        </w:tabs>
        <w:ind w:left="720" w:hanging="436"/>
      </w:pPr>
      <w:rPr>
        <w:rFonts w:ascii="Symbol" w:hAnsi="Symbol" w:hint="default"/>
      </w:rPr>
    </w:lvl>
    <w:lvl w:ilvl="1" w:tplc="08090001">
      <w:start w:val="1"/>
      <w:numFmt w:val="bullet"/>
      <w:pStyle w:val="Bullet2"/>
      <w:lvlText w:val=""/>
      <w:lvlJc w:val="left"/>
      <w:pPr>
        <w:tabs>
          <w:tab w:val="num" w:pos="1418"/>
        </w:tabs>
        <w:ind w:left="1418" w:hanging="426"/>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9055EE"/>
    <w:multiLevelType w:val="multilevel"/>
    <w:tmpl w:val="B5EA6B82"/>
    <w:lvl w:ilvl="0">
      <w:start w:val="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54BA2E43"/>
    <w:multiLevelType w:val="hybridMultilevel"/>
    <w:tmpl w:val="EB22392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650789A"/>
    <w:multiLevelType w:val="hybridMultilevel"/>
    <w:tmpl w:val="440AA9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6BE7929"/>
    <w:multiLevelType w:val="hybridMultilevel"/>
    <w:tmpl w:val="E932BFA8"/>
    <w:lvl w:ilvl="0" w:tplc="1809000F">
      <w:start w:val="1"/>
      <w:numFmt w:val="decimal"/>
      <w:lvlText w:val="%1."/>
      <w:lvlJc w:val="left"/>
      <w:pPr>
        <w:tabs>
          <w:tab w:val="num" w:pos="1440"/>
        </w:tabs>
        <w:ind w:left="1440" w:hanging="360"/>
      </w:pPr>
      <w:rPr>
        <w:rFonts w:cs="Times New Roman"/>
      </w:rPr>
    </w:lvl>
    <w:lvl w:ilvl="1" w:tplc="18090001">
      <w:start w:val="1"/>
      <w:numFmt w:val="bullet"/>
      <w:lvlText w:val=""/>
      <w:lvlJc w:val="left"/>
      <w:pPr>
        <w:tabs>
          <w:tab w:val="num" w:pos="2160"/>
        </w:tabs>
        <w:ind w:left="2160" w:hanging="360"/>
      </w:pPr>
      <w:rPr>
        <w:rFonts w:ascii="Symbol" w:hAnsi="Symbol" w:hint="default"/>
      </w:rPr>
    </w:lvl>
    <w:lvl w:ilvl="2" w:tplc="1809001B">
      <w:start w:val="1"/>
      <w:numFmt w:val="lowerRoman"/>
      <w:lvlText w:val="%3."/>
      <w:lvlJc w:val="right"/>
      <w:pPr>
        <w:tabs>
          <w:tab w:val="num" w:pos="2880"/>
        </w:tabs>
        <w:ind w:left="2880" w:hanging="180"/>
      </w:pPr>
      <w:rPr>
        <w:rFonts w:cs="Times New Roman"/>
      </w:rPr>
    </w:lvl>
    <w:lvl w:ilvl="3" w:tplc="13B4615E">
      <w:numFmt w:val="bullet"/>
      <w:lvlText w:val="•"/>
      <w:lvlJc w:val="left"/>
      <w:pPr>
        <w:ind w:left="3960" w:hanging="720"/>
      </w:pPr>
      <w:rPr>
        <w:rFonts w:ascii="Arial" w:eastAsia="Times New Roman" w:hAnsi="Arial" w:cs="Arial" w:hint="default"/>
      </w:rPr>
    </w:lvl>
    <w:lvl w:ilvl="4" w:tplc="E4C86888">
      <w:start w:val="7"/>
      <w:numFmt w:val="decimal"/>
      <w:lvlText w:val="%5"/>
      <w:lvlJc w:val="left"/>
      <w:pPr>
        <w:ind w:left="4320" w:hanging="360"/>
      </w:pPr>
      <w:rPr>
        <w:rFonts w:hint="default"/>
      </w:rPr>
    </w:lvl>
    <w:lvl w:ilvl="5" w:tplc="1809001B">
      <w:start w:val="1"/>
      <w:numFmt w:val="lowerRoman"/>
      <w:lvlText w:val="%6."/>
      <w:lvlJc w:val="right"/>
      <w:pPr>
        <w:tabs>
          <w:tab w:val="num" w:pos="5040"/>
        </w:tabs>
        <w:ind w:left="5040" w:hanging="180"/>
      </w:pPr>
      <w:rPr>
        <w:rFonts w:cs="Times New Roman"/>
      </w:rPr>
    </w:lvl>
    <w:lvl w:ilvl="6" w:tplc="1809000F" w:tentative="1">
      <w:start w:val="1"/>
      <w:numFmt w:val="decimal"/>
      <w:lvlText w:val="%7."/>
      <w:lvlJc w:val="left"/>
      <w:pPr>
        <w:tabs>
          <w:tab w:val="num" w:pos="5760"/>
        </w:tabs>
        <w:ind w:left="5760" w:hanging="360"/>
      </w:pPr>
      <w:rPr>
        <w:rFonts w:cs="Times New Roman"/>
      </w:rPr>
    </w:lvl>
    <w:lvl w:ilvl="7" w:tplc="18090019" w:tentative="1">
      <w:start w:val="1"/>
      <w:numFmt w:val="lowerLetter"/>
      <w:lvlText w:val="%8."/>
      <w:lvlJc w:val="left"/>
      <w:pPr>
        <w:tabs>
          <w:tab w:val="num" w:pos="6480"/>
        </w:tabs>
        <w:ind w:left="6480" w:hanging="360"/>
      </w:pPr>
      <w:rPr>
        <w:rFonts w:cs="Times New Roman"/>
      </w:rPr>
    </w:lvl>
    <w:lvl w:ilvl="8" w:tplc="1809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5E436BF3"/>
    <w:multiLevelType w:val="multilevel"/>
    <w:tmpl w:val="C4126C36"/>
    <w:lvl w:ilvl="0">
      <w:start w:val="1"/>
      <w:numFmt w:val="bullet"/>
      <w:lvlText w:val=""/>
      <w:lvlJc w:val="left"/>
      <w:pPr>
        <w:ind w:left="568" w:hanging="284"/>
      </w:pPr>
      <w:rPr>
        <w:rFonts w:ascii="Symbol" w:hAnsi="Symbol" w:hint="default"/>
        <w:color w:val="auto"/>
        <w:sz w:val="24"/>
      </w:rPr>
    </w:lvl>
    <w:lvl w:ilvl="1">
      <w:start w:val="1"/>
      <w:numFmt w:val="bullet"/>
      <w:lvlText w:val="–"/>
      <w:lvlJc w:val="left"/>
      <w:pPr>
        <w:ind w:left="851" w:hanging="283"/>
      </w:pPr>
      <w:rPr>
        <w:rFonts w:ascii="Arial" w:hAnsi="Arial" w:hint="default"/>
        <w:color w:val="97989A"/>
      </w:rPr>
    </w:lvl>
    <w:lvl w:ilvl="2">
      <w:start w:val="1"/>
      <w:numFmt w:val="bullet"/>
      <w:lvlRestart w:val="1"/>
      <w:lvlText w:val="■"/>
      <w:lvlJc w:val="left"/>
      <w:pPr>
        <w:tabs>
          <w:tab w:val="num" w:pos="1135"/>
        </w:tabs>
        <w:ind w:left="1135" w:hanging="284"/>
      </w:pPr>
      <w:rPr>
        <w:rFonts w:ascii="Arial" w:hAnsi="Arial" w:hint="default"/>
        <w:color w:val="97989A"/>
      </w:rPr>
    </w:lvl>
    <w:lvl w:ilvl="3">
      <w:start w:val="1"/>
      <w:numFmt w:val="bullet"/>
      <w:lvlText w:val="–"/>
      <w:lvlJc w:val="left"/>
      <w:pPr>
        <w:ind w:left="1418" w:hanging="283"/>
      </w:pPr>
      <w:rPr>
        <w:rFonts w:ascii="Arial" w:hAnsi="Arial" w:hint="default"/>
        <w:color w:val="97989A"/>
      </w:rPr>
    </w:lvl>
    <w:lvl w:ilvl="4">
      <w:start w:val="1"/>
      <w:numFmt w:val="bullet"/>
      <w:lvlText w:val="■"/>
      <w:lvlJc w:val="left"/>
      <w:pPr>
        <w:ind w:left="1985" w:hanging="281"/>
      </w:pPr>
      <w:rPr>
        <w:rFonts w:ascii="Arial" w:hAnsi="Arial" w:hint="default"/>
        <w:color w:val="97989A"/>
      </w:rPr>
    </w:lvl>
    <w:lvl w:ilvl="5">
      <w:start w:val="1"/>
      <w:numFmt w:val="bullet"/>
      <w:lvlText w:val="–"/>
      <w:lvlJc w:val="left"/>
      <w:pPr>
        <w:ind w:left="2350" w:hanging="362"/>
      </w:pPr>
      <w:rPr>
        <w:rFonts w:ascii="Arial" w:hAnsi="Arial" w:hint="default"/>
        <w:color w:val="97989A"/>
      </w:rPr>
    </w:lvl>
    <w:lvl w:ilvl="6">
      <w:start w:val="1"/>
      <w:numFmt w:val="bullet"/>
      <w:lvlText w:val=""/>
      <w:lvlJc w:val="left"/>
      <w:pPr>
        <w:ind w:left="2634" w:hanging="362"/>
      </w:pPr>
      <w:rPr>
        <w:rFonts w:ascii="Symbol" w:hAnsi="Symbol" w:hint="default"/>
      </w:rPr>
    </w:lvl>
    <w:lvl w:ilvl="7">
      <w:start w:val="1"/>
      <w:numFmt w:val="bullet"/>
      <w:lvlText w:val="o"/>
      <w:lvlJc w:val="left"/>
      <w:pPr>
        <w:ind w:left="2918" w:hanging="362"/>
      </w:pPr>
      <w:rPr>
        <w:rFonts w:ascii="Courier New" w:hAnsi="Courier New" w:cs="Courier New" w:hint="default"/>
      </w:rPr>
    </w:lvl>
    <w:lvl w:ilvl="8">
      <w:start w:val="1"/>
      <w:numFmt w:val="bullet"/>
      <w:lvlText w:val=""/>
      <w:lvlJc w:val="left"/>
      <w:pPr>
        <w:ind w:left="3202" w:hanging="362"/>
      </w:pPr>
      <w:rPr>
        <w:rFonts w:ascii="Wingdings" w:hAnsi="Wingdings" w:hint="default"/>
      </w:rPr>
    </w:lvl>
  </w:abstractNum>
  <w:abstractNum w:abstractNumId="40" w15:restartNumberingAfterBreak="0">
    <w:nsid w:val="5F760859"/>
    <w:multiLevelType w:val="hybridMultilevel"/>
    <w:tmpl w:val="7D44273E"/>
    <w:lvl w:ilvl="0" w:tplc="0E26494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5F877CAB"/>
    <w:multiLevelType w:val="hybridMultilevel"/>
    <w:tmpl w:val="882C9E24"/>
    <w:lvl w:ilvl="0" w:tplc="E7C060DC">
      <w:start w:val="1"/>
      <w:numFmt w:val="bullet"/>
      <w:pStyle w:val="Bullet"/>
      <w:lvlText w:val=""/>
      <w:lvlJc w:val="left"/>
      <w:pPr>
        <w:tabs>
          <w:tab w:val="num" w:pos="720"/>
        </w:tabs>
        <w:ind w:left="720" w:hanging="360"/>
      </w:pPr>
      <w:rPr>
        <w:rFonts w:ascii="Symbol" w:hAnsi="Symbol" w:hint="default"/>
      </w:rPr>
    </w:lvl>
    <w:lvl w:ilvl="1" w:tplc="4490DFA2">
      <w:start w:val="1"/>
      <w:numFmt w:val="bullet"/>
      <w:lvlText w:val="o"/>
      <w:lvlJc w:val="left"/>
      <w:pPr>
        <w:tabs>
          <w:tab w:val="num" w:pos="1440"/>
        </w:tabs>
        <w:ind w:left="1440" w:hanging="360"/>
      </w:pPr>
      <w:rPr>
        <w:rFonts w:ascii="Courier New" w:hAnsi="Courier New" w:hint="default"/>
      </w:rPr>
    </w:lvl>
    <w:lvl w:ilvl="2" w:tplc="F336102E">
      <w:start w:val="1"/>
      <w:numFmt w:val="bullet"/>
      <w:lvlText w:val=""/>
      <w:lvlJc w:val="left"/>
      <w:pPr>
        <w:tabs>
          <w:tab w:val="num" w:pos="2160"/>
        </w:tabs>
        <w:ind w:left="2160" w:hanging="360"/>
      </w:pPr>
      <w:rPr>
        <w:rFonts w:ascii="Wingdings" w:hAnsi="Wingdings" w:hint="default"/>
      </w:rPr>
    </w:lvl>
    <w:lvl w:ilvl="3" w:tplc="FC36652A">
      <w:start w:val="1"/>
      <w:numFmt w:val="bullet"/>
      <w:lvlText w:val=""/>
      <w:lvlJc w:val="left"/>
      <w:pPr>
        <w:tabs>
          <w:tab w:val="num" w:pos="2880"/>
        </w:tabs>
        <w:ind w:left="2880" w:hanging="360"/>
      </w:pPr>
      <w:rPr>
        <w:rFonts w:ascii="Symbol" w:hAnsi="Symbol" w:hint="default"/>
      </w:rPr>
    </w:lvl>
    <w:lvl w:ilvl="4" w:tplc="66DC76DC">
      <w:start w:val="1"/>
      <w:numFmt w:val="bullet"/>
      <w:lvlText w:val="o"/>
      <w:lvlJc w:val="left"/>
      <w:pPr>
        <w:tabs>
          <w:tab w:val="num" w:pos="3600"/>
        </w:tabs>
        <w:ind w:left="3600" w:hanging="360"/>
      </w:pPr>
      <w:rPr>
        <w:rFonts w:ascii="Courier New" w:hAnsi="Courier New" w:hint="default"/>
      </w:rPr>
    </w:lvl>
    <w:lvl w:ilvl="5" w:tplc="60762DE2">
      <w:start w:val="1"/>
      <w:numFmt w:val="bullet"/>
      <w:lvlText w:val=""/>
      <w:lvlJc w:val="left"/>
      <w:pPr>
        <w:tabs>
          <w:tab w:val="num" w:pos="4320"/>
        </w:tabs>
        <w:ind w:left="4320" w:hanging="360"/>
      </w:pPr>
      <w:rPr>
        <w:rFonts w:ascii="Wingdings" w:hAnsi="Wingdings" w:hint="default"/>
      </w:rPr>
    </w:lvl>
    <w:lvl w:ilvl="6" w:tplc="B5B8FA5C" w:tentative="1">
      <w:start w:val="1"/>
      <w:numFmt w:val="bullet"/>
      <w:lvlText w:val=""/>
      <w:lvlJc w:val="left"/>
      <w:pPr>
        <w:tabs>
          <w:tab w:val="num" w:pos="5040"/>
        </w:tabs>
        <w:ind w:left="5040" w:hanging="360"/>
      </w:pPr>
      <w:rPr>
        <w:rFonts w:ascii="Symbol" w:hAnsi="Symbol" w:hint="default"/>
      </w:rPr>
    </w:lvl>
    <w:lvl w:ilvl="7" w:tplc="3C9454EA" w:tentative="1">
      <w:start w:val="1"/>
      <w:numFmt w:val="bullet"/>
      <w:lvlText w:val="o"/>
      <w:lvlJc w:val="left"/>
      <w:pPr>
        <w:tabs>
          <w:tab w:val="num" w:pos="5760"/>
        </w:tabs>
        <w:ind w:left="5760" w:hanging="360"/>
      </w:pPr>
      <w:rPr>
        <w:rFonts w:ascii="Courier New" w:hAnsi="Courier New" w:hint="default"/>
      </w:rPr>
    </w:lvl>
    <w:lvl w:ilvl="8" w:tplc="2862C1B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6D1195"/>
    <w:multiLevelType w:val="hybridMultilevel"/>
    <w:tmpl w:val="921CDCDA"/>
    <w:lvl w:ilvl="0" w:tplc="F0C44744">
      <w:start w:val="1"/>
      <w:numFmt w:val="lowerRoman"/>
      <w:lvlText w:val="(%1)"/>
      <w:lvlJc w:val="left"/>
      <w:pPr>
        <w:ind w:left="720" w:hanging="360"/>
      </w:pPr>
    </w:lvl>
    <w:lvl w:ilvl="1" w:tplc="0A6ADEF0">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3" w15:restartNumberingAfterBreak="0">
    <w:nsid w:val="632C50EE"/>
    <w:multiLevelType w:val="hybridMultilevel"/>
    <w:tmpl w:val="1BAAA2CE"/>
    <w:lvl w:ilvl="0" w:tplc="4476EB04">
      <w:start w:val="1"/>
      <w:numFmt w:val="lowerLetter"/>
      <w:lvlText w:val="%1)"/>
      <w:lvlJc w:val="left"/>
      <w:pPr>
        <w:ind w:left="720" w:hanging="360"/>
      </w:pPr>
      <w:rPr>
        <w:rFonts w:ascii="Arial" w:hAnsi="Arial" w:cs="Arial"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3">
      <w:start w:val="1"/>
      <w:numFmt w:val="upperRoman"/>
      <w:lvlText w:val="%5."/>
      <w:lvlJc w:val="righ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46127F4"/>
    <w:multiLevelType w:val="hybridMultilevel"/>
    <w:tmpl w:val="F998F316"/>
    <w:lvl w:ilvl="0" w:tplc="18090017">
      <w:start w:val="1"/>
      <w:numFmt w:val="lowerLetter"/>
      <w:lvlText w:val="%1)"/>
      <w:lvlJc w:val="left"/>
      <w:pPr>
        <w:ind w:left="665"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46C3DFF"/>
    <w:multiLevelType w:val="hybridMultilevel"/>
    <w:tmpl w:val="AD90082A"/>
    <w:lvl w:ilvl="0" w:tplc="7ACA3012">
      <w:start w:val="1"/>
      <w:numFmt w:val="decimal"/>
      <w:pStyle w:val="Question10"/>
      <w:lvlText w:val="Q9.10.%1."/>
      <w:lvlJc w:val="left"/>
      <w:pPr>
        <w:ind w:left="144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7F335BC"/>
    <w:multiLevelType w:val="hybridMultilevel"/>
    <w:tmpl w:val="5D7CD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689577EF"/>
    <w:multiLevelType w:val="hybridMultilevel"/>
    <w:tmpl w:val="D3B08BB0"/>
    <w:lvl w:ilvl="0" w:tplc="72242F44">
      <w:start w:val="1"/>
      <w:numFmt w:val="decimal"/>
      <w:lvlText w:val="%1."/>
      <w:lvlJc w:val="left"/>
      <w:pPr>
        <w:ind w:left="720" w:hanging="360"/>
      </w:pPr>
    </w:lvl>
    <w:lvl w:ilvl="1" w:tplc="66E869F4">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69482CFC"/>
    <w:multiLevelType w:val="multilevel"/>
    <w:tmpl w:val="6BFE6E00"/>
    <w:lvl w:ilvl="0">
      <w:start w:val="1"/>
      <w:numFmt w:val="bullet"/>
      <w:lvlText w:val=""/>
      <w:lvlJc w:val="left"/>
      <w:pPr>
        <w:tabs>
          <w:tab w:val="num" w:pos="1440"/>
        </w:tabs>
        <w:ind w:left="1440" w:hanging="72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A9A73CF"/>
    <w:multiLevelType w:val="multilevel"/>
    <w:tmpl w:val="1EECA08E"/>
    <w:lvl w:ilvl="0">
      <w:start w:val="1"/>
      <w:numFmt w:val="decimal"/>
      <w:lvlText w:val="%1."/>
      <w:lvlJc w:val="left"/>
      <w:pPr>
        <w:tabs>
          <w:tab w:val="num" w:pos="794"/>
        </w:tabs>
        <w:ind w:left="794" w:hanging="794"/>
      </w:pPr>
      <w:rPr>
        <w:rFonts w:ascii="Times New Roman" w:hAnsi="Times New Roman" w:cs="Times New Roman" w:hint="default"/>
        <w:b w:val="0"/>
        <w:i w:val="0"/>
        <w:kern w:val="28"/>
        <w:sz w:val="22"/>
      </w:rPr>
    </w:lvl>
    <w:lvl w:ilvl="1">
      <w:start w:val="1"/>
      <w:numFmt w:val="decimal"/>
      <w:lvlText w:val="%1.%2"/>
      <w:lvlJc w:val="left"/>
      <w:pPr>
        <w:tabs>
          <w:tab w:val="num" w:pos="794"/>
        </w:tabs>
        <w:ind w:left="794" w:hanging="794"/>
      </w:pPr>
      <w:rPr>
        <w:rFonts w:ascii="Times New Roman" w:hAnsi="Times New Roman" w:cs="Times New Roman" w:hint="default"/>
        <w:b w:val="0"/>
        <w:i w:val="0"/>
        <w:sz w:val="22"/>
        <w:szCs w:val="22"/>
      </w:rPr>
    </w:lvl>
    <w:lvl w:ilvl="2">
      <w:start w:val="1"/>
      <w:numFmt w:val="decimal"/>
      <w:lvlText w:val="%1.%2.%3"/>
      <w:lvlJc w:val="left"/>
      <w:pPr>
        <w:tabs>
          <w:tab w:val="num" w:pos="794"/>
        </w:tabs>
        <w:ind w:left="794" w:hanging="794"/>
      </w:pPr>
      <w:rPr>
        <w:rFonts w:ascii="Times New Roman" w:hAnsi="Times New Roman" w:cs="Times New Roman" w:hint="default"/>
        <w:b w:val="0"/>
        <w:i w:val="0"/>
        <w:sz w:val="22"/>
      </w:rPr>
    </w:lvl>
    <w:lvl w:ilvl="3">
      <w:start w:val="1"/>
      <w:numFmt w:val="decimal"/>
      <w:lvlText w:val="%1.%2.%3.%4"/>
      <w:lvlJc w:val="left"/>
      <w:pPr>
        <w:tabs>
          <w:tab w:val="num" w:pos="794"/>
        </w:tabs>
        <w:ind w:left="794" w:hanging="794"/>
      </w:pPr>
      <w:rPr>
        <w:rFonts w:ascii="Times New Roman" w:hAnsi="Times New Roman" w:cs="Times New Roman" w:hint="default"/>
        <w:b w:val="0"/>
        <w:i w:val="0"/>
        <w:sz w:val="22"/>
      </w:rPr>
    </w:lvl>
    <w:lvl w:ilvl="4">
      <w:start w:val="1"/>
      <w:numFmt w:val="upperRoman"/>
      <w:lvlText w:val="%5."/>
      <w:lvlJc w:val="right"/>
      <w:pPr>
        <w:tabs>
          <w:tab w:val="num" w:pos="1154"/>
        </w:tabs>
        <w:ind w:left="1154" w:hanging="360"/>
      </w:pPr>
      <w:rPr>
        <w:rFonts w:hint="default"/>
        <w:b w:val="0"/>
        <w:i w:val="0"/>
        <w:kern w:val="28"/>
        <w:sz w:val="22"/>
      </w:rPr>
    </w:lvl>
    <w:lvl w:ilvl="5">
      <w:start w:val="1"/>
      <w:numFmt w:val="lowerLetter"/>
      <w:lvlText w:val="(%6)"/>
      <w:lvlJc w:val="left"/>
      <w:pPr>
        <w:tabs>
          <w:tab w:val="num" w:pos="2160"/>
        </w:tabs>
        <w:ind w:left="2160" w:hanging="720"/>
      </w:pPr>
      <w:rPr>
        <w:rFonts w:ascii="Arial" w:eastAsia="Times New Roman" w:hAnsi="Arial" w:cs="Arial"/>
        <w:b w:val="0"/>
        <w:i w:val="0"/>
        <w:sz w:val="24"/>
      </w:rPr>
    </w:lvl>
    <w:lvl w:ilvl="6">
      <w:start w:val="1"/>
      <w:numFmt w:val="upperLetter"/>
      <w:lvlText w:val="(%7)"/>
      <w:lvlJc w:val="left"/>
      <w:pPr>
        <w:tabs>
          <w:tab w:val="num" w:pos="2880"/>
        </w:tabs>
        <w:ind w:left="2880" w:hanging="720"/>
      </w:pPr>
      <w:rPr>
        <w:rFonts w:ascii="Times New Roman" w:hAnsi="Times New Roman" w:cs="Times New Roman" w:hint="default"/>
        <w:b w:val="0"/>
        <w:i w:val="0"/>
        <w:sz w:val="22"/>
      </w:rPr>
    </w:lvl>
    <w:lvl w:ilvl="7">
      <w:start w:val="1"/>
      <w:numFmt w:val="decimal"/>
      <w:lvlText w:val="(%8)"/>
      <w:lvlJc w:val="left"/>
      <w:pPr>
        <w:tabs>
          <w:tab w:val="num" w:pos="3600"/>
        </w:tabs>
        <w:ind w:left="3600" w:hanging="720"/>
      </w:pPr>
      <w:rPr>
        <w:rFonts w:ascii="Times New Roman" w:hAnsi="Times New Roman" w:cs="Times New Roman" w:hint="default"/>
        <w:b w:val="0"/>
        <w:i w:val="0"/>
        <w:sz w:val="22"/>
      </w:rPr>
    </w:lvl>
    <w:lvl w:ilvl="8">
      <w:start w:val="1"/>
      <w:numFmt w:val="decimal"/>
      <w:lvlText w:val="%1.%2.%3.%4.%5.%6.%7.%8.%9."/>
      <w:lvlJc w:val="left"/>
      <w:pPr>
        <w:tabs>
          <w:tab w:val="num" w:pos="4680"/>
        </w:tabs>
        <w:ind w:left="4320" w:hanging="1440"/>
      </w:pPr>
      <w:rPr>
        <w:rFonts w:cs="Times New Roman" w:hint="default"/>
      </w:rPr>
    </w:lvl>
  </w:abstractNum>
  <w:abstractNum w:abstractNumId="50" w15:restartNumberingAfterBreak="0">
    <w:nsid w:val="6C181BEC"/>
    <w:multiLevelType w:val="multilevel"/>
    <w:tmpl w:val="BBCCFE5A"/>
    <w:lvl w:ilvl="0">
      <w:start w:val="1"/>
      <w:numFmt w:val="decimal"/>
      <w:lvlRestart w:val="0"/>
      <w:pStyle w:val="ACLevel1"/>
      <w:lvlText w:val="%1."/>
      <w:lvlJc w:val="left"/>
      <w:pPr>
        <w:tabs>
          <w:tab w:val="num" w:pos="862"/>
        </w:tabs>
        <w:ind w:left="862" w:hanging="720"/>
      </w:pPr>
      <w:rPr>
        <w:rFonts w:cs="Times New Roman"/>
        <w:b w:val="0"/>
        <w:i w:val="0"/>
        <w:caps w:val="0"/>
        <w:smallCaps w:val="0"/>
        <w:strike w:val="0"/>
        <w:dstrike w:val="0"/>
        <w:vanish w:val="0"/>
        <w:color w:val="auto"/>
        <w:u w:val="none"/>
        <w:effect w:val="none"/>
        <w:vertAlign w:val="baseline"/>
      </w:rPr>
    </w:lvl>
    <w:lvl w:ilvl="1">
      <w:start w:val="1"/>
      <w:numFmt w:val="decimal"/>
      <w:pStyle w:val="ACLevel1"/>
      <w:lvlText w:val="%1.%2"/>
      <w:lvlJc w:val="left"/>
      <w:pPr>
        <w:tabs>
          <w:tab w:val="num" w:pos="1997"/>
        </w:tabs>
        <w:ind w:left="1997" w:hanging="720"/>
      </w:pPr>
      <w:rPr>
        <w:rFonts w:cs="Times New Roman"/>
        <w:b w:val="0"/>
        <w:i w:val="0"/>
        <w:caps w:val="0"/>
        <w:smallCaps w:val="0"/>
        <w:strike w:val="0"/>
        <w:dstrike w:val="0"/>
        <w:vanish w:val="0"/>
        <w:color w:val="auto"/>
        <w:u w:val="none"/>
        <w:effect w:val="none"/>
        <w:vertAlign w:val="baseline"/>
      </w:rPr>
    </w:lvl>
    <w:lvl w:ilvl="2">
      <w:start w:val="1"/>
      <w:numFmt w:val="lowerLetter"/>
      <w:pStyle w:val="ACLevel2"/>
      <w:lvlText w:val="(%3)"/>
      <w:lvlJc w:val="left"/>
      <w:pPr>
        <w:tabs>
          <w:tab w:val="num" w:pos="2138"/>
        </w:tabs>
        <w:ind w:left="2138" w:hanging="720"/>
      </w:pPr>
      <w:rPr>
        <w:rFonts w:cs="Times New Roman"/>
        <w:b w:val="0"/>
        <w:i w:val="0"/>
        <w:caps w:val="0"/>
        <w:smallCaps w:val="0"/>
        <w:strike w:val="0"/>
        <w:dstrike w:val="0"/>
        <w:vanish w:val="0"/>
        <w:color w:val="auto"/>
        <w:u w:val="none"/>
        <w:effect w:val="none"/>
        <w:vertAlign w:val="baseline"/>
      </w:rPr>
    </w:lvl>
    <w:lvl w:ilvl="3">
      <w:start w:val="1"/>
      <w:numFmt w:val="lowerRoman"/>
      <w:pStyle w:val="ACLevel3"/>
      <w:lvlText w:val="(%4)"/>
      <w:lvlJc w:val="left"/>
      <w:pPr>
        <w:tabs>
          <w:tab w:val="num" w:pos="2880"/>
        </w:tabs>
        <w:ind w:left="2880" w:hanging="720"/>
      </w:pPr>
      <w:rPr>
        <w:rFonts w:cs="Times New Roman"/>
        <w:b w:val="0"/>
        <w:i w:val="0"/>
        <w:caps w:val="0"/>
        <w:smallCaps w:val="0"/>
        <w:strike w:val="0"/>
        <w:dstrike w:val="0"/>
        <w:vanish w:val="0"/>
        <w:color w:val="auto"/>
        <w:u w:val="none"/>
        <w:effect w:val="none"/>
        <w:vertAlign w:val="baseline"/>
      </w:rPr>
    </w:lvl>
    <w:lvl w:ilvl="4">
      <w:start w:val="1"/>
      <w:numFmt w:val="upperLetter"/>
      <w:pStyle w:val="ACLevel4"/>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rPr>
    </w:lvl>
  </w:abstractNum>
  <w:abstractNum w:abstractNumId="51" w15:restartNumberingAfterBreak="0">
    <w:nsid w:val="6F04395C"/>
    <w:multiLevelType w:val="hybridMultilevel"/>
    <w:tmpl w:val="3E443ABC"/>
    <w:lvl w:ilvl="0" w:tplc="FFFFFFFF">
      <w:start w:val="1"/>
      <w:numFmt w:val="bullet"/>
      <w:lvlText w:val=""/>
      <w:lvlJc w:val="left"/>
      <w:pPr>
        <w:tabs>
          <w:tab w:val="num" w:pos="1800"/>
        </w:tabs>
        <w:ind w:left="180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29E5F91"/>
    <w:multiLevelType w:val="hybridMultilevel"/>
    <w:tmpl w:val="B284DEFA"/>
    <w:lvl w:ilvl="0" w:tplc="010EDD76">
      <w:start w:val="1"/>
      <w:numFmt w:val="decimal"/>
      <w:lvlText w:val="%1."/>
      <w:lvlJc w:val="left"/>
      <w:pPr>
        <w:tabs>
          <w:tab w:val="num" w:pos="360"/>
        </w:tabs>
        <w:ind w:left="360" w:hanging="360"/>
      </w:pPr>
      <w:rPr>
        <w:rFonts w:cs="Times New Roman" w:hint="default"/>
        <w:b/>
      </w:rPr>
    </w:lvl>
    <w:lvl w:ilvl="1" w:tplc="73340782">
      <w:start w:val="1"/>
      <w:numFmt w:val="lowerLetter"/>
      <w:lvlText w:val="%2."/>
      <w:lvlJc w:val="left"/>
      <w:pPr>
        <w:tabs>
          <w:tab w:val="num" w:pos="1440"/>
        </w:tabs>
        <w:ind w:left="1440" w:hanging="360"/>
      </w:pPr>
      <w:rPr>
        <w:rFonts w:cs="Times New Roman" w:hint="default"/>
        <w:b/>
      </w:rPr>
    </w:lvl>
    <w:lvl w:ilvl="2" w:tplc="4C5A94A4" w:tentative="1">
      <w:start w:val="1"/>
      <w:numFmt w:val="lowerRoman"/>
      <w:lvlText w:val="%3."/>
      <w:lvlJc w:val="right"/>
      <w:pPr>
        <w:tabs>
          <w:tab w:val="num" w:pos="2160"/>
        </w:tabs>
        <w:ind w:left="2160" w:hanging="180"/>
      </w:pPr>
      <w:rPr>
        <w:rFonts w:cs="Times New Roman"/>
      </w:rPr>
    </w:lvl>
    <w:lvl w:ilvl="3" w:tplc="BF906E0C" w:tentative="1">
      <w:start w:val="1"/>
      <w:numFmt w:val="decimal"/>
      <w:lvlText w:val="%4."/>
      <w:lvlJc w:val="left"/>
      <w:pPr>
        <w:tabs>
          <w:tab w:val="num" w:pos="2880"/>
        </w:tabs>
        <w:ind w:left="2880" w:hanging="360"/>
      </w:pPr>
      <w:rPr>
        <w:rFonts w:cs="Times New Roman"/>
      </w:rPr>
    </w:lvl>
    <w:lvl w:ilvl="4" w:tplc="494C75CA" w:tentative="1">
      <w:start w:val="1"/>
      <w:numFmt w:val="lowerLetter"/>
      <w:lvlText w:val="%5."/>
      <w:lvlJc w:val="left"/>
      <w:pPr>
        <w:tabs>
          <w:tab w:val="num" w:pos="3600"/>
        </w:tabs>
        <w:ind w:left="3600" w:hanging="360"/>
      </w:pPr>
      <w:rPr>
        <w:rFonts w:cs="Times New Roman"/>
      </w:rPr>
    </w:lvl>
    <w:lvl w:ilvl="5" w:tplc="41F2325C" w:tentative="1">
      <w:start w:val="1"/>
      <w:numFmt w:val="lowerRoman"/>
      <w:lvlText w:val="%6."/>
      <w:lvlJc w:val="right"/>
      <w:pPr>
        <w:tabs>
          <w:tab w:val="num" w:pos="4320"/>
        </w:tabs>
        <w:ind w:left="4320" w:hanging="180"/>
      </w:pPr>
      <w:rPr>
        <w:rFonts w:cs="Times New Roman"/>
      </w:rPr>
    </w:lvl>
    <w:lvl w:ilvl="6" w:tplc="79F2ADEC" w:tentative="1">
      <w:start w:val="1"/>
      <w:numFmt w:val="decimal"/>
      <w:lvlText w:val="%7."/>
      <w:lvlJc w:val="left"/>
      <w:pPr>
        <w:tabs>
          <w:tab w:val="num" w:pos="5040"/>
        </w:tabs>
        <w:ind w:left="5040" w:hanging="360"/>
      </w:pPr>
      <w:rPr>
        <w:rFonts w:cs="Times New Roman"/>
      </w:rPr>
    </w:lvl>
    <w:lvl w:ilvl="7" w:tplc="DA4C26B4" w:tentative="1">
      <w:start w:val="1"/>
      <w:numFmt w:val="lowerLetter"/>
      <w:lvlText w:val="%8."/>
      <w:lvlJc w:val="left"/>
      <w:pPr>
        <w:tabs>
          <w:tab w:val="num" w:pos="5760"/>
        </w:tabs>
        <w:ind w:left="5760" w:hanging="360"/>
      </w:pPr>
      <w:rPr>
        <w:rFonts w:cs="Times New Roman"/>
      </w:rPr>
    </w:lvl>
    <w:lvl w:ilvl="8" w:tplc="4BC8A244" w:tentative="1">
      <w:start w:val="1"/>
      <w:numFmt w:val="lowerRoman"/>
      <w:lvlText w:val="%9."/>
      <w:lvlJc w:val="right"/>
      <w:pPr>
        <w:tabs>
          <w:tab w:val="num" w:pos="6480"/>
        </w:tabs>
        <w:ind w:left="6480" w:hanging="180"/>
      </w:pPr>
      <w:rPr>
        <w:rFonts w:cs="Times New Roman"/>
      </w:rPr>
    </w:lvl>
  </w:abstractNum>
  <w:abstractNum w:abstractNumId="53" w15:restartNumberingAfterBreak="0">
    <w:nsid w:val="77CA61D8"/>
    <w:multiLevelType w:val="multilevel"/>
    <w:tmpl w:val="C3A4069E"/>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83D2013"/>
    <w:multiLevelType w:val="multilevel"/>
    <w:tmpl w:val="356E32CE"/>
    <w:name w:val="PwCHeadingListTemplate22"/>
    <w:lvl w:ilvl="0">
      <w:start w:val="1"/>
      <w:numFmt w:val="decimal"/>
      <w:pStyle w:val="Question"/>
      <w:lvlText w:val="Q9.1.%1"/>
      <w:lvlJc w:val="left"/>
      <w:pPr>
        <w:ind w:left="360" w:hanging="360"/>
      </w:pPr>
      <w:rPr>
        <w:rFonts w:hint="default"/>
        <w:b w:val="0"/>
        <w:i w:val="0"/>
        <w:color w:val="auto"/>
        <w:sz w:val="22"/>
        <w:effect w:val="none"/>
      </w:rPr>
    </w:lvl>
    <w:lvl w:ilvl="1">
      <w:start w:val="1"/>
      <w:numFmt w:val="decimal"/>
      <w:lvlText w:val="%2."/>
      <w:lvlJc w:val="left"/>
      <w:pPr>
        <w:tabs>
          <w:tab w:val="num" w:pos="-1331"/>
        </w:tabs>
        <w:ind w:left="-1331" w:hanging="360"/>
      </w:pPr>
      <w:rPr>
        <w:rFonts w:hint="default"/>
        <w:b w:val="0"/>
        <w:i w:val="0"/>
        <w:color w:val="333333"/>
        <w:sz w:val="20"/>
        <w:effect w:val="none"/>
      </w:rPr>
    </w:lvl>
    <w:lvl w:ilvl="2">
      <w:start w:val="1"/>
      <w:numFmt w:val="decimal"/>
      <w:lvlText w:val="%1.%2.%3"/>
      <w:lvlJc w:val="left"/>
      <w:pPr>
        <w:tabs>
          <w:tab w:val="num" w:pos="-251"/>
        </w:tabs>
        <w:ind w:left="-251" w:hanging="720"/>
      </w:pPr>
      <w:rPr>
        <w:rFonts w:hint="default"/>
      </w:rPr>
    </w:lvl>
    <w:lvl w:ilvl="3">
      <w:start w:val="1"/>
      <w:numFmt w:val="decimal"/>
      <w:lvlText w:val="%1.%2.%3.%4."/>
      <w:lvlJc w:val="left"/>
      <w:pPr>
        <w:tabs>
          <w:tab w:val="num" w:pos="-2411"/>
        </w:tabs>
        <w:ind w:left="-2411" w:firstLine="0"/>
      </w:pPr>
      <w:rPr>
        <w:rFonts w:hint="default"/>
      </w:rPr>
    </w:lvl>
    <w:lvl w:ilvl="4">
      <w:start w:val="1"/>
      <w:numFmt w:val="decimal"/>
      <w:lvlText w:val="%1.%2.%3.%4..%5"/>
      <w:lvlJc w:val="left"/>
      <w:pPr>
        <w:tabs>
          <w:tab w:val="num" w:pos="-2411"/>
        </w:tabs>
        <w:ind w:left="-2411" w:firstLine="0"/>
      </w:pPr>
      <w:rPr>
        <w:rFonts w:hint="default"/>
      </w:rPr>
    </w:lvl>
    <w:lvl w:ilvl="5">
      <w:start w:val="1"/>
      <w:numFmt w:val="decimal"/>
      <w:lvlText w:val="%1.%2.%3.%4..%5.%6"/>
      <w:lvlJc w:val="left"/>
      <w:pPr>
        <w:tabs>
          <w:tab w:val="num" w:pos="-2411"/>
        </w:tabs>
        <w:ind w:left="-2411" w:firstLine="0"/>
      </w:pPr>
      <w:rPr>
        <w:rFonts w:hint="default"/>
      </w:rPr>
    </w:lvl>
    <w:lvl w:ilvl="6">
      <w:start w:val="1"/>
      <w:numFmt w:val="decimal"/>
      <w:lvlText w:val="%1.%2.%3.%4..%5.%6.%7"/>
      <w:lvlJc w:val="left"/>
      <w:pPr>
        <w:tabs>
          <w:tab w:val="num" w:pos="-2411"/>
        </w:tabs>
        <w:ind w:left="-2411" w:firstLine="0"/>
      </w:pPr>
      <w:rPr>
        <w:rFonts w:hint="default"/>
      </w:rPr>
    </w:lvl>
    <w:lvl w:ilvl="7">
      <w:start w:val="1"/>
      <w:numFmt w:val="decimal"/>
      <w:lvlText w:val="%1.%2.%3.%4..%5.%6.%7.%8"/>
      <w:lvlJc w:val="left"/>
      <w:pPr>
        <w:tabs>
          <w:tab w:val="num" w:pos="-2411"/>
        </w:tabs>
        <w:ind w:left="-2411" w:firstLine="0"/>
      </w:pPr>
      <w:rPr>
        <w:rFonts w:hint="default"/>
      </w:rPr>
    </w:lvl>
    <w:lvl w:ilvl="8">
      <w:start w:val="1"/>
      <w:numFmt w:val="decimal"/>
      <w:lvlText w:val="%1.%2.%3.%4..%5.%6.%7.%8.%9"/>
      <w:lvlJc w:val="left"/>
      <w:pPr>
        <w:tabs>
          <w:tab w:val="num" w:pos="-2411"/>
        </w:tabs>
        <w:ind w:left="-2411" w:firstLine="0"/>
      </w:pPr>
      <w:rPr>
        <w:rFonts w:hint="default"/>
      </w:rPr>
    </w:lvl>
  </w:abstractNum>
  <w:abstractNum w:abstractNumId="55" w15:restartNumberingAfterBreak="0">
    <w:nsid w:val="78A93A20"/>
    <w:multiLevelType w:val="hybridMultilevel"/>
    <w:tmpl w:val="236E81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6" w15:restartNumberingAfterBreak="0">
    <w:nsid w:val="7A375876"/>
    <w:multiLevelType w:val="hybridMultilevel"/>
    <w:tmpl w:val="2B82990C"/>
    <w:lvl w:ilvl="0" w:tplc="1809000F">
      <w:start w:val="1"/>
      <w:numFmt w:val="bullet"/>
      <w:lvlText w:val=""/>
      <w:lvlJc w:val="left"/>
      <w:pPr>
        <w:tabs>
          <w:tab w:val="num" w:pos="720"/>
        </w:tabs>
        <w:ind w:left="720" w:hanging="360"/>
      </w:pPr>
      <w:rPr>
        <w:rFonts w:ascii="Symbol" w:hAnsi="Symbol" w:hint="default"/>
      </w:rPr>
    </w:lvl>
    <w:lvl w:ilvl="1" w:tplc="18090019">
      <w:start w:val="6"/>
      <w:numFmt w:val="bullet"/>
      <w:lvlText w:val="-"/>
      <w:lvlJc w:val="left"/>
      <w:pPr>
        <w:tabs>
          <w:tab w:val="num" w:pos="1440"/>
        </w:tabs>
        <w:ind w:left="1440" w:hanging="360"/>
      </w:pPr>
      <w:rPr>
        <w:rFonts w:ascii="Times New Roman" w:eastAsia="Times New Roman" w:hAnsi="Times New Roman" w:hint="default"/>
      </w:rPr>
    </w:lvl>
    <w:lvl w:ilvl="2" w:tplc="1809001B" w:tentative="1">
      <w:start w:val="1"/>
      <w:numFmt w:val="bullet"/>
      <w:lvlText w:val=""/>
      <w:lvlJc w:val="left"/>
      <w:pPr>
        <w:tabs>
          <w:tab w:val="num" w:pos="2160"/>
        </w:tabs>
        <w:ind w:left="2160" w:hanging="360"/>
      </w:pPr>
      <w:rPr>
        <w:rFonts w:ascii="Wingdings" w:hAnsi="Wingdings" w:hint="default"/>
      </w:rPr>
    </w:lvl>
    <w:lvl w:ilvl="3" w:tplc="1809000F" w:tentative="1">
      <w:start w:val="1"/>
      <w:numFmt w:val="bullet"/>
      <w:lvlText w:val=""/>
      <w:lvlJc w:val="left"/>
      <w:pPr>
        <w:tabs>
          <w:tab w:val="num" w:pos="2880"/>
        </w:tabs>
        <w:ind w:left="2880" w:hanging="360"/>
      </w:pPr>
      <w:rPr>
        <w:rFonts w:ascii="Symbol" w:hAnsi="Symbol" w:hint="default"/>
      </w:rPr>
    </w:lvl>
    <w:lvl w:ilvl="4" w:tplc="18090019" w:tentative="1">
      <w:start w:val="1"/>
      <w:numFmt w:val="bullet"/>
      <w:lvlText w:val="o"/>
      <w:lvlJc w:val="left"/>
      <w:pPr>
        <w:tabs>
          <w:tab w:val="num" w:pos="3600"/>
        </w:tabs>
        <w:ind w:left="3600" w:hanging="360"/>
      </w:pPr>
      <w:rPr>
        <w:rFonts w:ascii="Courier New" w:hAnsi="Courier New" w:hint="default"/>
      </w:rPr>
    </w:lvl>
    <w:lvl w:ilvl="5" w:tplc="1809001B" w:tentative="1">
      <w:start w:val="1"/>
      <w:numFmt w:val="bullet"/>
      <w:lvlText w:val=""/>
      <w:lvlJc w:val="left"/>
      <w:pPr>
        <w:tabs>
          <w:tab w:val="num" w:pos="4320"/>
        </w:tabs>
        <w:ind w:left="4320" w:hanging="360"/>
      </w:pPr>
      <w:rPr>
        <w:rFonts w:ascii="Wingdings" w:hAnsi="Wingdings" w:hint="default"/>
      </w:rPr>
    </w:lvl>
    <w:lvl w:ilvl="6" w:tplc="1809000F" w:tentative="1">
      <w:start w:val="1"/>
      <w:numFmt w:val="bullet"/>
      <w:lvlText w:val=""/>
      <w:lvlJc w:val="left"/>
      <w:pPr>
        <w:tabs>
          <w:tab w:val="num" w:pos="5040"/>
        </w:tabs>
        <w:ind w:left="5040" w:hanging="360"/>
      </w:pPr>
      <w:rPr>
        <w:rFonts w:ascii="Symbol" w:hAnsi="Symbol" w:hint="default"/>
      </w:rPr>
    </w:lvl>
    <w:lvl w:ilvl="7" w:tplc="18090019" w:tentative="1">
      <w:start w:val="1"/>
      <w:numFmt w:val="bullet"/>
      <w:lvlText w:val="o"/>
      <w:lvlJc w:val="left"/>
      <w:pPr>
        <w:tabs>
          <w:tab w:val="num" w:pos="5760"/>
        </w:tabs>
        <w:ind w:left="5760" w:hanging="360"/>
      </w:pPr>
      <w:rPr>
        <w:rFonts w:ascii="Courier New" w:hAnsi="Courier New" w:hint="default"/>
      </w:rPr>
    </w:lvl>
    <w:lvl w:ilvl="8" w:tplc="1809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C407FB"/>
    <w:multiLevelType w:val="multilevel"/>
    <w:tmpl w:val="C71AC3D2"/>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CB92683"/>
    <w:multiLevelType w:val="hybridMultilevel"/>
    <w:tmpl w:val="BA087C5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91209496">
    <w:abstractNumId w:val="21"/>
  </w:num>
  <w:num w:numId="2" w16cid:durableId="1973293724">
    <w:abstractNumId w:val="53"/>
  </w:num>
  <w:num w:numId="3" w16cid:durableId="1885753877">
    <w:abstractNumId w:val="0"/>
  </w:num>
  <w:num w:numId="4" w16cid:durableId="591091881">
    <w:abstractNumId w:val="5"/>
  </w:num>
  <w:num w:numId="5" w16cid:durableId="1976447861">
    <w:abstractNumId w:val="47"/>
  </w:num>
  <w:num w:numId="6" w16cid:durableId="122819732">
    <w:abstractNumId w:val="11"/>
  </w:num>
  <w:num w:numId="7" w16cid:durableId="968828309">
    <w:abstractNumId w:val="9"/>
  </w:num>
  <w:num w:numId="8" w16cid:durableId="1433935727">
    <w:abstractNumId w:val="37"/>
  </w:num>
  <w:num w:numId="9" w16cid:durableId="1617246956">
    <w:abstractNumId w:val="20"/>
  </w:num>
  <w:num w:numId="10" w16cid:durableId="348143500">
    <w:abstractNumId w:val="7"/>
  </w:num>
  <w:num w:numId="11" w16cid:durableId="494801502">
    <w:abstractNumId w:val="19"/>
  </w:num>
  <w:num w:numId="12" w16cid:durableId="1622112244">
    <w:abstractNumId w:val="30"/>
  </w:num>
  <w:num w:numId="13" w16cid:durableId="577785300">
    <w:abstractNumId w:val="14"/>
  </w:num>
  <w:num w:numId="14" w16cid:durableId="964196280">
    <w:abstractNumId w:val="50"/>
  </w:num>
  <w:num w:numId="15" w16cid:durableId="368844400">
    <w:abstractNumId w:val="27"/>
  </w:num>
  <w:num w:numId="16" w16cid:durableId="1759406599">
    <w:abstractNumId w:val="52"/>
  </w:num>
  <w:num w:numId="17" w16cid:durableId="1371538360">
    <w:abstractNumId w:val="23"/>
  </w:num>
  <w:num w:numId="18" w16cid:durableId="1529179404">
    <w:abstractNumId w:val="18"/>
  </w:num>
  <w:num w:numId="19" w16cid:durableId="791364182">
    <w:abstractNumId w:val="48"/>
  </w:num>
  <w:num w:numId="20" w16cid:durableId="523859786">
    <w:abstractNumId w:val="25"/>
  </w:num>
  <w:num w:numId="21" w16cid:durableId="526212312">
    <w:abstractNumId w:val="24"/>
  </w:num>
  <w:num w:numId="22" w16cid:durableId="658118906">
    <w:abstractNumId w:val="41"/>
  </w:num>
  <w:num w:numId="23" w16cid:durableId="1398553299">
    <w:abstractNumId w:val="16"/>
  </w:num>
  <w:num w:numId="24" w16cid:durableId="1858736307">
    <w:abstractNumId w:val="6"/>
  </w:num>
  <w:num w:numId="25" w16cid:durableId="1508981305">
    <w:abstractNumId w:val="34"/>
  </w:num>
  <w:num w:numId="26" w16cid:durableId="1791777576">
    <w:abstractNumId w:val="10"/>
  </w:num>
  <w:num w:numId="27" w16cid:durableId="1181893936">
    <w:abstractNumId w:val="40"/>
  </w:num>
  <w:num w:numId="28" w16cid:durableId="152306970">
    <w:abstractNumId w:val="49"/>
  </w:num>
  <w:num w:numId="29" w16cid:durableId="1869876500">
    <w:abstractNumId w:val="55"/>
  </w:num>
  <w:num w:numId="30" w16cid:durableId="1536456101">
    <w:abstractNumId w:val="29"/>
  </w:num>
  <w:num w:numId="31" w16cid:durableId="14387925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460530">
    <w:abstractNumId w:val="54"/>
  </w:num>
  <w:num w:numId="33" w16cid:durableId="930357621">
    <w:abstractNumId w:val="45"/>
  </w:num>
  <w:num w:numId="34" w16cid:durableId="1300376611">
    <w:abstractNumId w:val="39"/>
  </w:num>
  <w:num w:numId="35" w16cid:durableId="84957640">
    <w:abstractNumId w:val="38"/>
  </w:num>
  <w:num w:numId="36" w16cid:durableId="513572184">
    <w:abstractNumId w:val="4"/>
  </w:num>
  <w:num w:numId="37" w16cid:durableId="1909263968">
    <w:abstractNumId w:val="17"/>
  </w:num>
  <w:num w:numId="38" w16cid:durableId="468329013">
    <w:abstractNumId w:val="13"/>
  </w:num>
  <w:num w:numId="39" w16cid:durableId="335420465">
    <w:abstractNumId w:val="51"/>
  </w:num>
  <w:num w:numId="40" w16cid:durableId="953710110">
    <w:abstractNumId w:val="44"/>
  </w:num>
  <w:num w:numId="41" w16cid:durableId="954676735">
    <w:abstractNumId w:val="3"/>
  </w:num>
  <w:num w:numId="42" w16cid:durableId="1180393234">
    <w:abstractNumId w:val="36"/>
  </w:num>
  <w:num w:numId="43" w16cid:durableId="1966615484">
    <w:abstractNumId w:val="1"/>
  </w:num>
  <w:num w:numId="44" w16cid:durableId="1637763260">
    <w:abstractNumId w:val="35"/>
  </w:num>
  <w:num w:numId="45" w16cid:durableId="1834029955">
    <w:abstractNumId w:val="12"/>
  </w:num>
  <w:num w:numId="46" w16cid:durableId="482939960">
    <w:abstractNumId w:val="46"/>
  </w:num>
  <w:num w:numId="47" w16cid:durableId="1027367944">
    <w:abstractNumId w:val="32"/>
  </w:num>
  <w:num w:numId="48" w16cid:durableId="1146050198">
    <w:abstractNumId w:val="2"/>
  </w:num>
  <w:num w:numId="49" w16cid:durableId="1706708672">
    <w:abstractNumId w:val="26"/>
  </w:num>
  <w:num w:numId="50" w16cid:durableId="297998013">
    <w:abstractNumId w:val="15"/>
  </w:num>
  <w:num w:numId="51" w16cid:durableId="684751396">
    <w:abstractNumId w:val="56"/>
  </w:num>
  <w:num w:numId="52" w16cid:durableId="98379624">
    <w:abstractNumId w:val="58"/>
  </w:num>
  <w:num w:numId="53" w16cid:durableId="608588079">
    <w:abstractNumId w:val="43"/>
  </w:num>
  <w:num w:numId="54" w16cid:durableId="130486107">
    <w:abstractNumId w:val="33"/>
  </w:num>
  <w:num w:numId="55" w16cid:durableId="142742803">
    <w:abstractNumId w:val="22"/>
  </w:num>
  <w:num w:numId="56" w16cid:durableId="1649896567">
    <w:abstractNumId w:val="57"/>
  </w:num>
  <w:num w:numId="57" w16cid:durableId="1126585633">
    <w:abstractNumId w:val="8"/>
  </w:num>
  <w:num w:numId="58" w16cid:durableId="685251777">
    <w:abstractNumId w:val="28"/>
  </w:num>
  <w:num w:numId="59" w16cid:durableId="458887314">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7A"/>
    <w:rsid w:val="000065A2"/>
    <w:rsid w:val="00006DF2"/>
    <w:rsid w:val="00007753"/>
    <w:rsid w:val="0001040B"/>
    <w:rsid w:val="0002445C"/>
    <w:rsid w:val="00033DA6"/>
    <w:rsid w:val="00034846"/>
    <w:rsid w:val="000504C1"/>
    <w:rsid w:val="00052057"/>
    <w:rsid w:val="0005205D"/>
    <w:rsid w:val="00066246"/>
    <w:rsid w:val="00066AC7"/>
    <w:rsid w:val="00073311"/>
    <w:rsid w:val="00073ED5"/>
    <w:rsid w:val="00075613"/>
    <w:rsid w:val="00076E70"/>
    <w:rsid w:val="00083A77"/>
    <w:rsid w:val="00085275"/>
    <w:rsid w:val="000B5CA4"/>
    <w:rsid w:val="000D3422"/>
    <w:rsid w:val="000D427B"/>
    <w:rsid w:val="000E00D0"/>
    <w:rsid w:val="000E2EC7"/>
    <w:rsid w:val="000E35BF"/>
    <w:rsid w:val="000E4E3E"/>
    <w:rsid w:val="001076CB"/>
    <w:rsid w:val="00113466"/>
    <w:rsid w:val="001329A8"/>
    <w:rsid w:val="00142159"/>
    <w:rsid w:val="00146913"/>
    <w:rsid w:val="00147B97"/>
    <w:rsid w:val="00162B2D"/>
    <w:rsid w:val="001660E7"/>
    <w:rsid w:val="00171D1D"/>
    <w:rsid w:val="0017577C"/>
    <w:rsid w:val="001758CA"/>
    <w:rsid w:val="00175C49"/>
    <w:rsid w:val="00181017"/>
    <w:rsid w:val="00191E01"/>
    <w:rsid w:val="00191EDA"/>
    <w:rsid w:val="001C36FF"/>
    <w:rsid w:val="001D661F"/>
    <w:rsid w:val="001E40BD"/>
    <w:rsid w:val="001F2392"/>
    <w:rsid w:val="001F3952"/>
    <w:rsid w:val="001F3C94"/>
    <w:rsid w:val="00200549"/>
    <w:rsid w:val="0021428C"/>
    <w:rsid w:val="002170EE"/>
    <w:rsid w:val="00217691"/>
    <w:rsid w:val="00220A26"/>
    <w:rsid w:val="00226FD6"/>
    <w:rsid w:val="00235434"/>
    <w:rsid w:val="00246F46"/>
    <w:rsid w:val="0028232B"/>
    <w:rsid w:val="00283367"/>
    <w:rsid w:val="002855B3"/>
    <w:rsid w:val="00296588"/>
    <w:rsid w:val="002A1213"/>
    <w:rsid w:val="002A67B3"/>
    <w:rsid w:val="002B058E"/>
    <w:rsid w:val="002B1CD0"/>
    <w:rsid w:val="002B28F8"/>
    <w:rsid w:val="002B2B3D"/>
    <w:rsid w:val="002C5335"/>
    <w:rsid w:val="002E10E7"/>
    <w:rsid w:val="002E16A2"/>
    <w:rsid w:val="002E20B0"/>
    <w:rsid w:val="002E5A56"/>
    <w:rsid w:val="00300675"/>
    <w:rsid w:val="00306810"/>
    <w:rsid w:val="003150DE"/>
    <w:rsid w:val="003153E2"/>
    <w:rsid w:val="00330B1B"/>
    <w:rsid w:val="0033190B"/>
    <w:rsid w:val="003368B9"/>
    <w:rsid w:val="0034029F"/>
    <w:rsid w:val="00346D26"/>
    <w:rsid w:val="003502BD"/>
    <w:rsid w:val="00350467"/>
    <w:rsid w:val="003532E6"/>
    <w:rsid w:val="00362CDC"/>
    <w:rsid w:val="00365EFE"/>
    <w:rsid w:val="00370F7D"/>
    <w:rsid w:val="00375E91"/>
    <w:rsid w:val="00392AB1"/>
    <w:rsid w:val="00397BD1"/>
    <w:rsid w:val="003A2BFA"/>
    <w:rsid w:val="003B7006"/>
    <w:rsid w:val="003C7396"/>
    <w:rsid w:val="003E4803"/>
    <w:rsid w:val="003E5179"/>
    <w:rsid w:val="003E7A4B"/>
    <w:rsid w:val="003F38BC"/>
    <w:rsid w:val="003F3BDB"/>
    <w:rsid w:val="003F50EB"/>
    <w:rsid w:val="0041199D"/>
    <w:rsid w:val="0041448E"/>
    <w:rsid w:val="00423CFA"/>
    <w:rsid w:val="004240FC"/>
    <w:rsid w:val="004350D2"/>
    <w:rsid w:val="00481A58"/>
    <w:rsid w:val="004850C3"/>
    <w:rsid w:val="00492556"/>
    <w:rsid w:val="00493B0D"/>
    <w:rsid w:val="004A3474"/>
    <w:rsid w:val="004B069A"/>
    <w:rsid w:val="004B680B"/>
    <w:rsid w:val="004C091D"/>
    <w:rsid w:val="004D64D0"/>
    <w:rsid w:val="004E296D"/>
    <w:rsid w:val="004E70E1"/>
    <w:rsid w:val="004F330C"/>
    <w:rsid w:val="00501833"/>
    <w:rsid w:val="005132CA"/>
    <w:rsid w:val="005152CD"/>
    <w:rsid w:val="00527CEE"/>
    <w:rsid w:val="00537E00"/>
    <w:rsid w:val="00540BA5"/>
    <w:rsid w:val="00546447"/>
    <w:rsid w:val="00547D16"/>
    <w:rsid w:val="00554B6C"/>
    <w:rsid w:val="0055512A"/>
    <w:rsid w:val="005604CB"/>
    <w:rsid w:val="005639D0"/>
    <w:rsid w:val="005926BE"/>
    <w:rsid w:val="005B4E1A"/>
    <w:rsid w:val="005B56CB"/>
    <w:rsid w:val="005D2EFA"/>
    <w:rsid w:val="005D60B3"/>
    <w:rsid w:val="005E22A1"/>
    <w:rsid w:val="005E6A6A"/>
    <w:rsid w:val="005F230E"/>
    <w:rsid w:val="005F32D8"/>
    <w:rsid w:val="005F5D93"/>
    <w:rsid w:val="006001A9"/>
    <w:rsid w:val="006034EF"/>
    <w:rsid w:val="00603E7A"/>
    <w:rsid w:val="00610332"/>
    <w:rsid w:val="00613594"/>
    <w:rsid w:val="00622E2F"/>
    <w:rsid w:val="006234D2"/>
    <w:rsid w:val="006436B8"/>
    <w:rsid w:val="0064507A"/>
    <w:rsid w:val="0064594F"/>
    <w:rsid w:val="0065588E"/>
    <w:rsid w:val="00664C9E"/>
    <w:rsid w:val="006765D5"/>
    <w:rsid w:val="00683C27"/>
    <w:rsid w:val="00683E5C"/>
    <w:rsid w:val="006856F6"/>
    <w:rsid w:val="006A4D75"/>
    <w:rsid w:val="006A69DB"/>
    <w:rsid w:val="006D6B51"/>
    <w:rsid w:val="006D7B35"/>
    <w:rsid w:val="006E36A9"/>
    <w:rsid w:val="006F1E0A"/>
    <w:rsid w:val="007223BA"/>
    <w:rsid w:val="007232C5"/>
    <w:rsid w:val="00731ECB"/>
    <w:rsid w:val="00734A47"/>
    <w:rsid w:val="00745734"/>
    <w:rsid w:val="00751320"/>
    <w:rsid w:val="007646AA"/>
    <w:rsid w:val="007802FC"/>
    <w:rsid w:val="00780C46"/>
    <w:rsid w:val="007A0920"/>
    <w:rsid w:val="007B3A71"/>
    <w:rsid w:val="007D079B"/>
    <w:rsid w:val="007D0E79"/>
    <w:rsid w:val="007E2DA0"/>
    <w:rsid w:val="007E5994"/>
    <w:rsid w:val="00803452"/>
    <w:rsid w:val="008051E4"/>
    <w:rsid w:val="00806328"/>
    <w:rsid w:val="0081391F"/>
    <w:rsid w:val="008156C6"/>
    <w:rsid w:val="0082233F"/>
    <w:rsid w:val="00834AED"/>
    <w:rsid w:val="00837EF7"/>
    <w:rsid w:val="008476DA"/>
    <w:rsid w:val="008567C3"/>
    <w:rsid w:val="00863976"/>
    <w:rsid w:val="008B56AA"/>
    <w:rsid w:val="008D601D"/>
    <w:rsid w:val="008D669B"/>
    <w:rsid w:val="008D7A72"/>
    <w:rsid w:val="008E2101"/>
    <w:rsid w:val="008E40F2"/>
    <w:rsid w:val="008F6A09"/>
    <w:rsid w:val="008F72CB"/>
    <w:rsid w:val="0090676A"/>
    <w:rsid w:val="00906B1B"/>
    <w:rsid w:val="00907540"/>
    <w:rsid w:val="00907B83"/>
    <w:rsid w:val="00914338"/>
    <w:rsid w:val="00915C33"/>
    <w:rsid w:val="00923621"/>
    <w:rsid w:val="009267EA"/>
    <w:rsid w:val="009318C6"/>
    <w:rsid w:val="00936A59"/>
    <w:rsid w:val="00943983"/>
    <w:rsid w:val="00944932"/>
    <w:rsid w:val="00950A8C"/>
    <w:rsid w:val="00960CBA"/>
    <w:rsid w:val="00963658"/>
    <w:rsid w:val="00980FCF"/>
    <w:rsid w:val="00984C32"/>
    <w:rsid w:val="00990E8E"/>
    <w:rsid w:val="009979E8"/>
    <w:rsid w:val="009A2237"/>
    <w:rsid w:val="009A2A1C"/>
    <w:rsid w:val="009B28D5"/>
    <w:rsid w:val="009B4D2D"/>
    <w:rsid w:val="009B5BE7"/>
    <w:rsid w:val="009B77B1"/>
    <w:rsid w:val="009C50FE"/>
    <w:rsid w:val="009D0FF4"/>
    <w:rsid w:val="009D7768"/>
    <w:rsid w:val="00A038A7"/>
    <w:rsid w:val="00A03DBF"/>
    <w:rsid w:val="00A07FBE"/>
    <w:rsid w:val="00A12654"/>
    <w:rsid w:val="00A164F4"/>
    <w:rsid w:val="00A20CAF"/>
    <w:rsid w:val="00A25AD6"/>
    <w:rsid w:val="00A301B4"/>
    <w:rsid w:val="00A310ED"/>
    <w:rsid w:val="00A477C6"/>
    <w:rsid w:val="00A535C9"/>
    <w:rsid w:val="00A56414"/>
    <w:rsid w:val="00A64256"/>
    <w:rsid w:val="00A70DB2"/>
    <w:rsid w:val="00A821FD"/>
    <w:rsid w:val="00A90B3F"/>
    <w:rsid w:val="00AA411B"/>
    <w:rsid w:val="00AA7198"/>
    <w:rsid w:val="00AC0962"/>
    <w:rsid w:val="00AD4080"/>
    <w:rsid w:val="00AD783C"/>
    <w:rsid w:val="00AE2732"/>
    <w:rsid w:val="00AF1CD5"/>
    <w:rsid w:val="00AF7B9C"/>
    <w:rsid w:val="00B10051"/>
    <w:rsid w:val="00B238F7"/>
    <w:rsid w:val="00B36566"/>
    <w:rsid w:val="00B37009"/>
    <w:rsid w:val="00B42D20"/>
    <w:rsid w:val="00B50A8D"/>
    <w:rsid w:val="00B56CFA"/>
    <w:rsid w:val="00B622A4"/>
    <w:rsid w:val="00B62FE5"/>
    <w:rsid w:val="00B642B1"/>
    <w:rsid w:val="00B65E53"/>
    <w:rsid w:val="00B7096F"/>
    <w:rsid w:val="00B7327D"/>
    <w:rsid w:val="00B7616D"/>
    <w:rsid w:val="00B775DC"/>
    <w:rsid w:val="00B869E9"/>
    <w:rsid w:val="00BA42C7"/>
    <w:rsid w:val="00BC0795"/>
    <w:rsid w:val="00BC366A"/>
    <w:rsid w:val="00BD0893"/>
    <w:rsid w:val="00BD0A49"/>
    <w:rsid w:val="00BE1794"/>
    <w:rsid w:val="00BE743E"/>
    <w:rsid w:val="00BF1FB3"/>
    <w:rsid w:val="00BF21BC"/>
    <w:rsid w:val="00C01C25"/>
    <w:rsid w:val="00C06351"/>
    <w:rsid w:val="00C11C37"/>
    <w:rsid w:val="00C42588"/>
    <w:rsid w:val="00C52951"/>
    <w:rsid w:val="00C548AD"/>
    <w:rsid w:val="00C653B7"/>
    <w:rsid w:val="00C81590"/>
    <w:rsid w:val="00C871C3"/>
    <w:rsid w:val="00C91062"/>
    <w:rsid w:val="00C97D38"/>
    <w:rsid w:val="00CB2E9F"/>
    <w:rsid w:val="00CB4A51"/>
    <w:rsid w:val="00CB7380"/>
    <w:rsid w:val="00CC21CF"/>
    <w:rsid w:val="00CC437C"/>
    <w:rsid w:val="00CD295D"/>
    <w:rsid w:val="00CD33B1"/>
    <w:rsid w:val="00CE4756"/>
    <w:rsid w:val="00D0018A"/>
    <w:rsid w:val="00D03EA9"/>
    <w:rsid w:val="00D041CC"/>
    <w:rsid w:val="00D04C1A"/>
    <w:rsid w:val="00D124DF"/>
    <w:rsid w:val="00D3103D"/>
    <w:rsid w:val="00D320D0"/>
    <w:rsid w:val="00D54664"/>
    <w:rsid w:val="00D735DE"/>
    <w:rsid w:val="00D87BB0"/>
    <w:rsid w:val="00DA0647"/>
    <w:rsid w:val="00DA32B0"/>
    <w:rsid w:val="00DA36DE"/>
    <w:rsid w:val="00DA7E88"/>
    <w:rsid w:val="00DB086C"/>
    <w:rsid w:val="00DB6DE5"/>
    <w:rsid w:val="00DB6DFD"/>
    <w:rsid w:val="00DC3D33"/>
    <w:rsid w:val="00DE3554"/>
    <w:rsid w:val="00E1167F"/>
    <w:rsid w:val="00E22DED"/>
    <w:rsid w:val="00E2481A"/>
    <w:rsid w:val="00E25C5E"/>
    <w:rsid w:val="00E26426"/>
    <w:rsid w:val="00E35AA3"/>
    <w:rsid w:val="00E438D7"/>
    <w:rsid w:val="00E43BD4"/>
    <w:rsid w:val="00E501AD"/>
    <w:rsid w:val="00E50366"/>
    <w:rsid w:val="00E50D30"/>
    <w:rsid w:val="00E521EF"/>
    <w:rsid w:val="00E523AD"/>
    <w:rsid w:val="00E612FA"/>
    <w:rsid w:val="00E73460"/>
    <w:rsid w:val="00E800D6"/>
    <w:rsid w:val="00E87DC9"/>
    <w:rsid w:val="00E944FC"/>
    <w:rsid w:val="00E97CFE"/>
    <w:rsid w:val="00EA3537"/>
    <w:rsid w:val="00EC1706"/>
    <w:rsid w:val="00EC6A9F"/>
    <w:rsid w:val="00ED3A45"/>
    <w:rsid w:val="00ED610F"/>
    <w:rsid w:val="00EE179D"/>
    <w:rsid w:val="00EE6889"/>
    <w:rsid w:val="00EE7E91"/>
    <w:rsid w:val="00EF25E7"/>
    <w:rsid w:val="00F0272D"/>
    <w:rsid w:val="00F15691"/>
    <w:rsid w:val="00F1632D"/>
    <w:rsid w:val="00F2171C"/>
    <w:rsid w:val="00F248CE"/>
    <w:rsid w:val="00F26376"/>
    <w:rsid w:val="00F2793B"/>
    <w:rsid w:val="00F310DE"/>
    <w:rsid w:val="00F33F85"/>
    <w:rsid w:val="00F350E3"/>
    <w:rsid w:val="00F52EE4"/>
    <w:rsid w:val="00F555D5"/>
    <w:rsid w:val="00F631B9"/>
    <w:rsid w:val="00F8549F"/>
    <w:rsid w:val="00F87B13"/>
    <w:rsid w:val="00F93E8D"/>
    <w:rsid w:val="00F96D82"/>
    <w:rsid w:val="00FA29D8"/>
    <w:rsid w:val="00FA3AC1"/>
    <w:rsid w:val="00FB68A6"/>
    <w:rsid w:val="00FC25F5"/>
    <w:rsid w:val="00FC5902"/>
    <w:rsid w:val="00FC76CA"/>
    <w:rsid w:val="00FD182F"/>
    <w:rsid w:val="00FD1F91"/>
    <w:rsid w:val="00FE2011"/>
    <w:rsid w:val="00FF2FCF"/>
    <w:rsid w:val="00FF36EF"/>
    <w:rsid w:val="00FF43C1"/>
    <w:rsid w:val="00FF55E5"/>
    <w:rsid w:val="00FF688A"/>
    <w:rsid w:val="01A5AAF3"/>
    <w:rsid w:val="0209C191"/>
    <w:rsid w:val="0255A98A"/>
    <w:rsid w:val="0400B918"/>
    <w:rsid w:val="041E904C"/>
    <w:rsid w:val="051C27B3"/>
    <w:rsid w:val="05A27522"/>
    <w:rsid w:val="07F4F1D0"/>
    <w:rsid w:val="08C21FDB"/>
    <w:rsid w:val="08F1B7DB"/>
    <w:rsid w:val="095F2362"/>
    <w:rsid w:val="0A4D6228"/>
    <w:rsid w:val="0AE59B89"/>
    <w:rsid w:val="0BBF2EA5"/>
    <w:rsid w:val="0C975B27"/>
    <w:rsid w:val="0D5B0EAE"/>
    <w:rsid w:val="0D6A1109"/>
    <w:rsid w:val="0D703DFF"/>
    <w:rsid w:val="0E02D9DF"/>
    <w:rsid w:val="0E51F4EB"/>
    <w:rsid w:val="0E892768"/>
    <w:rsid w:val="0E8B5E6C"/>
    <w:rsid w:val="0F0E42CC"/>
    <w:rsid w:val="0F813C32"/>
    <w:rsid w:val="0F918BC0"/>
    <w:rsid w:val="1007DD45"/>
    <w:rsid w:val="10EAFC22"/>
    <w:rsid w:val="141FEF28"/>
    <w:rsid w:val="1432E54B"/>
    <w:rsid w:val="14AD9955"/>
    <w:rsid w:val="15BF93C2"/>
    <w:rsid w:val="16C6E8FB"/>
    <w:rsid w:val="18528CC8"/>
    <w:rsid w:val="19705BF0"/>
    <w:rsid w:val="19B03F57"/>
    <w:rsid w:val="19E515C9"/>
    <w:rsid w:val="1AD95443"/>
    <w:rsid w:val="1D2E92D4"/>
    <w:rsid w:val="1D7AAEF0"/>
    <w:rsid w:val="1DEE466B"/>
    <w:rsid w:val="20B73A6F"/>
    <w:rsid w:val="20FD873F"/>
    <w:rsid w:val="212CA7CF"/>
    <w:rsid w:val="2281ECB8"/>
    <w:rsid w:val="23212049"/>
    <w:rsid w:val="232D0B40"/>
    <w:rsid w:val="24511B44"/>
    <w:rsid w:val="255E00AE"/>
    <w:rsid w:val="25A55289"/>
    <w:rsid w:val="27525D5C"/>
    <w:rsid w:val="289C20D5"/>
    <w:rsid w:val="29CDB248"/>
    <w:rsid w:val="2A49C227"/>
    <w:rsid w:val="2B5DA0BA"/>
    <w:rsid w:val="2B6FE54E"/>
    <w:rsid w:val="2C30D222"/>
    <w:rsid w:val="2C4B798C"/>
    <w:rsid w:val="2C5272E0"/>
    <w:rsid w:val="2D5AFE0D"/>
    <w:rsid w:val="2D80006E"/>
    <w:rsid w:val="2DF7F0E7"/>
    <w:rsid w:val="2E3EDE4F"/>
    <w:rsid w:val="2E696176"/>
    <w:rsid w:val="2ED38BD6"/>
    <w:rsid w:val="2FA37109"/>
    <w:rsid w:val="30916FCB"/>
    <w:rsid w:val="311AB040"/>
    <w:rsid w:val="32A9ABC8"/>
    <w:rsid w:val="33F69306"/>
    <w:rsid w:val="3508AB63"/>
    <w:rsid w:val="366CC2FA"/>
    <w:rsid w:val="372FE397"/>
    <w:rsid w:val="376B47B4"/>
    <w:rsid w:val="3788D471"/>
    <w:rsid w:val="3865B377"/>
    <w:rsid w:val="386714D2"/>
    <w:rsid w:val="388B720F"/>
    <w:rsid w:val="39530338"/>
    <w:rsid w:val="39BFFC77"/>
    <w:rsid w:val="39D13C77"/>
    <w:rsid w:val="3B269665"/>
    <w:rsid w:val="3C55EEF6"/>
    <w:rsid w:val="3C6F3851"/>
    <w:rsid w:val="3CA5FBD7"/>
    <w:rsid w:val="3CB1F2C2"/>
    <w:rsid w:val="3CD5D2EF"/>
    <w:rsid w:val="3CE0EA14"/>
    <w:rsid w:val="3D58731B"/>
    <w:rsid w:val="3DDF35E1"/>
    <w:rsid w:val="3DFB22CE"/>
    <w:rsid w:val="3F127A74"/>
    <w:rsid w:val="3F672A53"/>
    <w:rsid w:val="3FE79F17"/>
    <w:rsid w:val="40A3E612"/>
    <w:rsid w:val="41D6B27F"/>
    <w:rsid w:val="4205789A"/>
    <w:rsid w:val="428B0228"/>
    <w:rsid w:val="43785A32"/>
    <w:rsid w:val="4495881E"/>
    <w:rsid w:val="449D23AA"/>
    <w:rsid w:val="44CBDBDC"/>
    <w:rsid w:val="44E4CE79"/>
    <w:rsid w:val="4513F71D"/>
    <w:rsid w:val="4582B5DC"/>
    <w:rsid w:val="46064D62"/>
    <w:rsid w:val="46825E3D"/>
    <w:rsid w:val="46B3A6EC"/>
    <w:rsid w:val="470E07A7"/>
    <w:rsid w:val="47A056DC"/>
    <w:rsid w:val="47B39AAB"/>
    <w:rsid w:val="482290E4"/>
    <w:rsid w:val="48C20682"/>
    <w:rsid w:val="499CE710"/>
    <w:rsid w:val="4A28054B"/>
    <w:rsid w:val="4B49AD74"/>
    <w:rsid w:val="4B5C7422"/>
    <w:rsid w:val="4BA06131"/>
    <w:rsid w:val="4BB2911C"/>
    <w:rsid w:val="4BD985B6"/>
    <w:rsid w:val="4C108EDC"/>
    <w:rsid w:val="4C171CA8"/>
    <w:rsid w:val="4C2AFFBF"/>
    <w:rsid w:val="4C926FF5"/>
    <w:rsid w:val="4DB3ECE2"/>
    <w:rsid w:val="4E4433A6"/>
    <w:rsid w:val="4F21421D"/>
    <w:rsid w:val="4FA808C8"/>
    <w:rsid w:val="50A03C0D"/>
    <w:rsid w:val="5141B4C7"/>
    <w:rsid w:val="51CD3593"/>
    <w:rsid w:val="51DB82DB"/>
    <w:rsid w:val="522B7455"/>
    <w:rsid w:val="52881C69"/>
    <w:rsid w:val="5490A0C0"/>
    <w:rsid w:val="549124A6"/>
    <w:rsid w:val="550B0A88"/>
    <w:rsid w:val="55FC5EAA"/>
    <w:rsid w:val="562169B5"/>
    <w:rsid w:val="56EB3F27"/>
    <w:rsid w:val="56F17137"/>
    <w:rsid w:val="57015123"/>
    <w:rsid w:val="57AD089E"/>
    <w:rsid w:val="57EEAA7C"/>
    <w:rsid w:val="57F8CD6C"/>
    <w:rsid w:val="58352096"/>
    <w:rsid w:val="58EEC83B"/>
    <w:rsid w:val="5A0BCE01"/>
    <w:rsid w:val="5A15C0BE"/>
    <w:rsid w:val="5B27E2EC"/>
    <w:rsid w:val="5B4B744F"/>
    <w:rsid w:val="5B78B6E1"/>
    <w:rsid w:val="5C201070"/>
    <w:rsid w:val="5C600FF5"/>
    <w:rsid w:val="5F12F32F"/>
    <w:rsid w:val="5F8CF478"/>
    <w:rsid w:val="5FBC3BBC"/>
    <w:rsid w:val="604B5EDD"/>
    <w:rsid w:val="616109E6"/>
    <w:rsid w:val="621BA321"/>
    <w:rsid w:val="627F7087"/>
    <w:rsid w:val="63D788C4"/>
    <w:rsid w:val="641E85CF"/>
    <w:rsid w:val="6456538D"/>
    <w:rsid w:val="6474C69C"/>
    <w:rsid w:val="649D0C1D"/>
    <w:rsid w:val="64C13B62"/>
    <w:rsid w:val="6512906D"/>
    <w:rsid w:val="6530C47F"/>
    <w:rsid w:val="6575992F"/>
    <w:rsid w:val="65817EB0"/>
    <w:rsid w:val="659F4939"/>
    <w:rsid w:val="65C4CA17"/>
    <w:rsid w:val="65D9882F"/>
    <w:rsid w:val="65E5C6B4"/>
    <w:rsid w:val="6679EDE1"/>
    <w:rsid w:val="673C356C"/>
    <w:rsid w:val="673D6AFF"/>
    <w:rsid w:val="680D469D"/>
    <w:rsid w:val="680D5B8B"/>
    <w:rsid w:val="68AB1EEF"/>
    <w:rsid w:val="68AE7FC9"/>
    <w:rsid w:val="68CEFABF"/>
    <w:rsid w:val="6929104B"/>
    <w:rsid w:val="6991713A"/>
    <w:rsid w:val="69CEA2F3"/>
    <w:rsid w:val="69ED0EC5"/>
    <w:rsid w:val="69F4D7D3"/>
    <w:rsid w:val="6A12B512"/>
    <w:rsid w:val="6A92EF83"/>
    <w:rsid w:val="6AD5FBC0"/>
    <w:rsid w:val="6B0C2C1A"/>
    <w:rsid w:val="6B76E856"/>
    <w:rsid w:val="6BC5564D"/>
    <w:rsid w:val="6D0C3878"/>
    <w:rsid w:val="6D4AA32C"/>
    <w:rsid w:val="6DBA573E"/>
    <w:rsid w:val="6DD9C80D"/>
    <w:rsid w:val="6E7B92D3"/>
    <w:rsid w:val="6F783755"/>
    <w:rsid w:val="6FB33793"/>
    <w:rsid w:val="70824481"/>
    <w:rsid w:val="708D6CB1"/>
    <w:rsid w:val="71766A72"/>
    <w:rsid w:val="718E2DD1"/>
    <w:rsid w:val="71BC3D46"/>
    <w:rsid w:val="722FBADF"/>
    <w:rsid w:val="72CCA252"/>
    <w:rsid w:val="73CB6279"/>
    <w:rsid w:val="73CB7DE1"/>
    <w:rsid w:val="73CC3F0B"/>
    <w:rsid w:val="748ABB11"/>
    <w:rsid w:val="749CD624"/>
    <w:rsid w:val="75266EB1"/>
    <w:rsid w:val="752C6B9B"/>
    <w:rsid w:val="75598133"/>
    <w:rsid w:val="75BE07FE"/>
    <w:rsid w:val="75CE30A1"/>
    <w:rsid w:val="75D3A541"/>
    <w:rsid w:val="75FA59F7"/>
    <w:rsid w:val="76537853"/>
    <w:rsid w:val="765CAE85"/>
    <w:rsid w:val="77013EDD"/>
    <w:rsid w:val="77A04C3C"/>
    <w:rsid w:val="7855C01A"/>
    <w:rsid w:val="7A631313"/>
    <w:rsid w:val="7ADF416B"/>
    <w:rsid w:val="7B93DDF6"/>
    <w:rsid w:val="7BA67F5D"/>
    <w:rsid w:val="7BC5F7EB"/>
    <w:rsid w:val="7C3F9A72"/>
    <w:rsid w:val="7C9E7724"/>
    <w:rsid w:val="7CFE6B7A"/>
    <w:rsid w:val="7D78E3D8"/>
    <w:rsid w:val="7D931FD6"/>
    <w:rsid w:val="7E08BE13"/>
    <w:rsid w:val="7EFC0607"/>
    <w:rsid w:val="7F6B108C"/>
  </w:rsids>
  <m:mathPr>
    <m:mathFont m:val="Cambria Math"/>
    <m:brkBin m:val="before"/>
    <m:brkBinSub m:val="--"/>
    <m:smallFrac/>
    <m:dispDef/>
    <m:lMargin m:val="0"/>
    <m:rMargin m:val="0"/>
    <m:defJc m:val="centerGroup"/>
    <m:wrapIndent m:val="1440"/>
    <m:intLim m:val="subSup"/>
    <m:naryLim m:val="undOvr"/>
  </m:mathPr>
  <w:themeFontLang w:val="en-I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3710B"/>
  <w15:chartTrackingRefBased/>
  <w15:docId w15:val="{4C9BAE92-FA1D-46B3-B951-600F2888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5F5"/>
    <w:pPr>
      <w:spacing w:after="120" w:line="269" w:lineRule="auto"/>
    </w:pPr>
    <w:rPr>
      <w:sz w:val="20"/>
    </w:rPr>
  </w:style>
  <w:style w:type="paragraph" w:styleId="Heading1">
    <w:name w:val="heading 1"/>
    <w:aliases w:val="Section,Section Heading,Outline1"/>
    <w:basedOn w:val="Normal"/>
    <w:next w:val="Normal"/>
    <w:link w:val="Heading1Char"/>
    <w:uiPriority w:val="99"/>
    <w:qFormat/>
    <w:rsid w:val="00FC25F5"/>
    <w:pPr>
      <w:keepNext/>
      <w:keepLines/>
      <w:numPr>
        <w:numId w:val="2"/>
      </w:numPr>
      <w:spacing w:before="240"/>
      <w:outlineLvl w:val="0"/>
    </w:pPr>
    <w:rPr>
      <w:rFonts w:asciiTheme="majorHAnsi" w:eastAsiaTheme="majorEastAsia" w:hAnsiTheme="majorHAnsi" w:cstheme="majorBidi"/>
      <w:b/>
      <w:color w:val="006768" w:themeColor="text2"/>
      <w:sz w:val="50"/>
      <w:szCs w:val="32"/>
    </w:rPr>
  </w:style>
  <w:style w:type="paragraph" w:styleId="Heading2">
    <w:name w:val="heading 2"/>
    <w:aliases w:val="Major,Reset numbering,Sub-Head1,h2,L2,niveau2,Heading 21,Level 2 Head,head2,Paragraaf,H2"/>
    <w:basedOn w:val="Normal"/>
    <w:next w:val="Normal"/>
    <w:link w:val="Heading2Char"/>
    <w:uiPriority w:val="99"/>
    <w:unhideWhenUsed/>
    <w:qFormat/>
    <w:rsid w:val="00936A59"/>
    <w:pPr>
      <w:keepNext/>
      <w:keepLines/>
      <w:numPr>
        <w:ilvl w:val="1"/>
        <w:numId w:val="2"/>
      </w:numPr>
      <w:spacing w:before="120" w:after="60"/>
      <w:outlineLvl w:val="1"/>
    </w:pPr>
    <w:rPr>
      <w:rFonts w:asciiTheme="majorHAnsi" w:eastAsiaTheme="majorEastAsia" w:hAnsiTheme="majorHAnsi" w:cstheme="majorBidi"/>
      <w:b/>
      <w:color w:val="00A88E" w:themeColor="background2"/>
      <w:sz w:val="32"/>
      <w:szCs w:val="26"/>
    </w:rPr>
  </w:style>
  <w:style w:type="paragraph" w:styleId="Heading3">
    <w:name w:val="heading 3"/>
    <w:aliases w:val="Minor,Level 1 - 1"/>
    <w:basedOn w:val="Normal"/>
    <w:next w:val="Normal"/>
    <w:link w:val="Heading3Char"/>
    <w:uiPriority w:val="99"/>
    <w:unhideWhenUsed/>
    <w:qFormat/>
    <w:rsid w:val="00FC25F5"/>
    <w:pPr>
      <w:keepNext/>
      <w:keepLines/>
      <w:numPr>
        <w:ilvl w:val="2"/>
        <w:numId w:val="2"/>
      </w:numPr>
      <w:spacing w:before="300" w:after="60"/>
      <w:outlineLvl w:val="2"/>
    </w:pPr>
    <w:rPr>
      <w:rFonts w:asciiTheme="majorHAnsi" w:eastAsiaTheme="majorEastAsia" w:hAnsiTheme="majorHAnsi" w:cstheme="majorBidi"/>
      <w:b/>
      <w:color w:val="4189C9" w:themeColor="accent1"/>
      <w:sz w:val="22"/>
      <w:szCs w:val="24"/>
    </w:rPr>
  </w:style>
  <w:style w:type="paragraph" w:styleId="Heading4">
    <w:name w:val="heading 4"/>
    <w:aliases w:val="Sub-Minor,Level 2 - a,no heading"/>
    <w:basedOn w:val="Normal"/>
    <w:next w:val="Normal"/>
    <w:link w:val="Heading4Char"/>
    <w:uiPriority w:val="99"/>
    <w:unhideWhenUsed/>
    <w:qFormat/>
    <w:rsid w:val="00175C49"/>
    <w:pPr>
      <w:keepNext/>
      <w:keepLines/>
      <w:spacing w:before="200" w:after="0" w:line="276" w:lineRule="auto"/>
      <w:jc w:val="both"/>
      <w:outlineLvl w:val="3"/>
    </w:pPr>
    <w:rPr>
      <w:rFonts w:asciiTheme="majorHAnsi" w:eastAsiaTheme="majorEastAsia" w:hAnsiTheme="majorHAnsi" w:cstheme="majorBidi"/>
      <w:b/>
      <w:bCs/>
      <w:i/>
      <w:iCs/>
      <w:color w:val="4189C9" w:themeColor="accent1"/>
      <w:sz w:val="22"/>
      <w:lang w:val="en-GB" w:eastAsia="en-GB"/>
    </w:rPr>
  </w:style>
  <w:style w:type="paragraph" w:styleId="Heading5">
    <w:name w:val="heading 5"/>
    <w:aliases w:val="Level 3 - i"/>
    <w:basedOn w:val="Normal"/>
    <w:next w:val="Normal"/>
    <w:link w:val="Heading5Char"/>
    <w:uiPriority w:val="99"/>
    <w:qFormat/>
    <w:rsid w:val="00175C49"/>
    <w:pPr>
      <w:keepNext/>
      <w:tabs>
        <w:tab w:val="num" w:pos="0"/>
      </w:tabs>
      <w:spacing w:after="0" w:line="240" w:lineRule="auto"/>
      <w:jc w:val="both"/>
      <w:outlineLvl w:val="4"/>
    </w:pPr>
    <w:rPr>
      <w:rFonts w:ascii="Times New Roman" w:eastAsia="Times New Roman" w:hAnsi="Times New Roman" w:cs="Times New Roman"/>
      <w:i/>
      <w:sz w:val="22"/>
      <w:szCs w:val="20"/>
      <w:lang w:val="en-GB" w:eastAsia="en-GB"/>
    </w:rPr>
  </w:style>
  <w:style w:type="paragraph" w:styleId="Heading6">
    <w:name w:val="heading 6"/>
    <w:aliases w:val="Legal Level 1.,Response Sub-Head 1"/>
    <w:basedOn w:val="Normal"/>
    <w:next w:val="Normal"/>
    <w:link w:val="Heading6Char"/>
    <w:uiPriority w:val="99"/>
    <w:unhideWhenUsed/>
    <w:qFormat/>
    <w:rsid w:val="00175C49"/>
    <w:pPr>
      <w:keepNext/>
      <w:keepLines/>
      <w:spacing w:before="40" w:after="0"/>
      <w:outlineLvl w:val="5"/>
    </w:pPr>
    <w:rPr>
      <w:rFonts w:asciiTheme="majorHAnsi" w:eastAsiaTheme="majorEastAsia" w:hAnsiTheme="majorHAnsi" w:cstheme="majorBidi"/>
      <w:color w:val="1D4467" w:themeColor="accent1" w:themeShade="7F"/>
    </w:rPr>
  </w:style>
  <w:style w:type="paragraph" w:styleId="Heading7">
    <w:name w:val="heading 7"/>
    <w:aliases w:val="Legal Level 1.1."/>
    <w:basedOn w:val="Normal"/>
    <w:next w:val="Normal"/>
    <w:link w:val="Heading7Char"/>
    <w:uiPriority w:val="99"/>
    <w:qFormat/>
    <w:rsid w:val="00175C49"/>
    <w:pPr>
      <w:tabs>
        <w:tab w:val="num" w:pos="0"/>
        <w:tab w:val="left" w:pos="1440"/>
        <w:tab w:val="left" w:pos="2304"/>
      </w:tabs>
      <w:spacing w:before="240" w:after="60" w:line="240" w:lineRule="auto"/>
      <w:jc w:val="both"/>
      <w:outlineLvl w:val="6"/>
    </w:pPr>
    <w:rPr>
      <w:rFonts w:ascii="Arial" w:eastAsia="Times New Roman" w:hAnsi="Arial" w:cs="Times New Roman"/>
      <w:sz w:val="22"/>
      <w:szCs w:val="20"/>
      <w:lang w:val="en-GB" w:eastAsia="en-GB"/>
    </w:rPr>
  </w:style>
  <w:style w:type="paragraph" w:styleId="Heading8">
    <w:name w:val="heading 8"/>
    <w:aliases w:val="Legal Level 1.1.1."/>
    <w:basedOn w:val="Normal"/>
    <w:next w:val="Normal"/>
    <w:link w:val="Heading8Char"/>
    <w:uiPriority w:val="99"/>
    <w:qFormat/>
    <w:rsid w:val="00175C49"/>
    <w:pPr>
      <w:tabs>
        <w:tab w:val="num" w:pos="0"/>
        <w:tab w:val="left" w:pos="2304"/>
      </w:tabs>
      <w:spacing w:before="240" w:after="60" w:line="240" w:lineRule="auto"/>
      <w:jc w:val="both"/>
      <w:outlineLvl w:val="7"/>
    </w:pPr>
    <w:rPr>
      <w:rFonts w:ascii="Arial" w:eastAsia="Times New Roman" w:hAnsi="Arial" w:cs="Times New Roman"/>
      <w:i/>
      <w:sz w:val="22"/>
      <w:szCs w:val="20"/>
      <w:lang w:val="en-GB" w:eastAsia="en-GB"/>
    </w:rPr>
  </w:style>
  <w:style w:type="paragraph" w:styleId="Heading9">
    <w:name w:val="heading 9"/>
    <w:aliases w:val="Legal Level 1.1.1.1."/>
    <w:basedOn w:val="Normal"/>
    <w:next w:val="Normal"/>
    <w:link w:val="Heading9Char"/>
    <w:uiPriority w:val="99"/>
    <w:qFormat/>
    <w:rsid w:val="00175C49"/>
    <w:pPr>
      <w:tabs>
        <w:tab w:val="num" w:pos="0"/>
        <w:tab w:val="left" w:pos="1440"/>
        <w:tab w:val="left" w:pos="2304"/>
      </w:tabs>
      <w:spacing w:before="240" w:after="60" w:line="240" w:lineRule="auto"/>
      <w:jc w:val="both"/>
      <w:outlineLvl w:val="8"/>
    </w:pPr>
    <w:rPr>
      <w:rFonts w:ascii="Arial" w:eastAsia="Times New Roman" w:hAnsi="Arial" w:cs="Times New Roman"/>
      <w:b/>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B13"/>
    <w:pPr>
      <w:tabs>
        <w:tab w:val="right" w:pos="9639"/>
      </w:tabs>
      <w:spacing w:after="0" w:line="240" w:lineRule="auto"/>
    </w:pPr>
    <w:rPr>
      <w:b/>
      <w:color w:val="006768" w:themeColor="text2"/>
      <w:sz w:val="18"/>
    </w:rPr>
  </w:style>
  <w:style w:type="character" w:customStyle="1" w:styleId="HeaderChar">
    <w:name w:val="Header Char"/>
    <w:basedOn w:val="DefaultParagraphFont"/>
    <w:link w:val="Header"/>
    <w:uiPriority w:val="99"/>
    <w:rsid w:val="00F87B13"/>
    <w:rPr>
      <w:b/>
      <w:color w:val="006768" w:themeColor="text2"/>
      <w:sz w:val="18"/>
    </w:rPr>
  </w:style>
  <w:style w:type="paragraph" w:styleId="Footer">
    <w:name w:val="footer"/>
    <w:basedOn w:val="Normal"/>
    <w:link w:val="FooterChar"/>
    <w:uiPriority w:val="99"/>
    <w:unhideWhenUsed/>
    <w:rsid w:val="00943983"/>
    <w:pPr>
      <w:tabs>
        <w:tab w:val="right" w:pos="9639"/>
      </w:tabs>
      <w:spacing w:before="360" w:after="180" w:line="276" w:lineRule="auto"/>
      <w:contextualSpacing/>
    </w:pPr>
    <w:rPr>
      <w:b/>
      <w:noProof/>
      <w:color w:val="006768" w:themeColor="text2"/>
      <w:sz w:val="18"/>
      <w:lang w:val="en-GB"/>
    </w:rPr>
  </w:style>
  <w:style w:type="character" w:customStyle="1" w:styleId="FooterChar">
    <w:name w:val="Footer Char"/>
    <w:basedOn w:val="DefaultParagraphFont"/>
    <w:link w:val="Footer"/>
    <w:uiPriority w:val="99"/>
    <w:rsid w:val="00943983"/>
    <w:rPr>
      <w:b/>
      <w:noProof/>
      <w:color w:val="006768" w:themeColor="text2"/>
      <w:sz w:val="18"/>
      <w:lang w:val="en-GB"/>
    </w:rPr>
  </w:style>
  <w:style w:type="character" w:customStyle="1" w:styleId="Heading1Char">
    <w:name w:val="Heading 1 Char"/>
    <w:aliases w:val="Section Char,Section Heading Char,Outline1 Char"/>
    <w:basedOn w:val="DefaultParagraphFont"/>
    <w:link w:val="Heading1"/>
    <w:uiPriority w:val="99"/>
    <w:rsid w:val="00FC25F5"/>
    <w:rPr>
      <w:rFonts w:asciiTheme="majorHAnsi" w:eastAsiaTheme="majorEastAsia" w:hAnsiTheme="majorHAnsi" w:cstheme="majorBidi"/>
      <w:b/>
      <w:color w:val="006768" w:themeColor="text2"/>
      <w:sz w:val="50"/>
      <w:szCs w:val="32"/>
    </w:rPr>
  </w:style>
  <w:style w:type="character" w:customStyle="1" w:styleId="Heading2Char">
    <w:name w:val="Heading 2 Char"/>
    <w:aliases w:val="Major Char,Reset numbering Char,Sub-Head1 Char,h2 Char,L2 Char,niveau2 Char,Heading 21 Char,Level 2 Head Char,head2 Char,Paragraaf Char,H2 Char"/>
    <w:basedOn w:val="DefaultParagraphFont"/>
    <w:link w:val="Heading2"/>
    <w:uiPriority w:val="99"/>
    <w:rsid w:val="00936A59"/>
    <w:rPr>
      <w:rFonts w:asciiTheme="majorHAnsi" w:eastAsiaTheme="majorEastAsia" w:hAnsiTheme="majorHAnsi" w:cstheme="majorBidi"/>
      <w:b/>
      <w:color w:val="00A88E" w:themeColor="background2"/>
      <w:sz w:val="32"/>
      <w:szCs w:val="26"/>
    </w:rPr>
  </w:style>
  <w:style w:type="paragraph" w:styleId="Title">
    <w:name w:val="Title"/>
    <w:basedOn w:val="Normal"/>
    <w:next w:val="Normal"/>
    <w:link w:val="TitleChar"/>
    <w:qFormat/>
    <w:rsid w:val="00A535C9"/>
    <w:pPr>
      <w:spacing w:before="2040" w:after="0" w:line="228" w:lineRule="auto"/>
      <w:contextualSpacing/>
    </w:pPr>
    <w:rPr>
      <w:rFonts w:asciiTheme="majorHAnsi" w:eastAsiaTheme="majorEastAsia" w:hAnsiTheme="majorHAnsi" w:cstheme="majorBidi"/>
      <w:b/>
      <w:color w:val="006768" w:themeColor="text2"/>
      <w:spacing w:val="-20"/>
      <w:kern w:val="28"/>
      <w:sz w:val="96"/>
      <w:szCs w:val="56"/>
    </w:rPr>
  </w:style>
  <w:style w:type="character" w:customStyle="1" w:styleId="TitleChar">
    <w:name w:val="Title Char"/>
    <w:basedOn w:val="DefaultParagraphFont"/>
    <w:link w:val="Title"/>
    <w:rsid w:val="00A535C9"/>
    <w:rPr>
      <w:rFonts w:asciiTheme="majorHAnsi" w:eastAsiaTheme="majorEastAsia" w:hAnsiTheme="majorHAnsi" w:cstheme="majorBidi"/>
      <w:b/>
      <w:color w:val="006768" w:themeColor="text2"/>
      <w:spacing w:val="-20"/>
      <w:kern w:val="28"/>
      <w:sz w:val="96"/>
      <w:szCs w:val="56"/>
    </w:rPr>
  </w:style>
  <w:style w:type="paragraph" w:styleId="Subtitle">
    <w:name w:val="Subtitle"/>
    <w:basedOn w:val="Normal"/>
    <w:next w:val="Normal"/>
    <w:link w:val="SubtitleChar"/>
    <w:uiPriority w:val="11"/>
    <w:qFormat/>
    <w:rsid w:val="00A535C9"/>
    <w:pPr>
      <w:numPr>
        <w:ilvl w:val="1"/>
      </w:numPr>
      <w:spacing w:before="360" w:after="660"/>
    </w:pPr>
    <w:rPr>
      <w:rFonts w:eastAsiaTheme="minorEastAsia"/>
      <w:color w:val="006768" w:themeColor="text2"/>
      <w:sz w:val="60"/>
    </w:rPr>
  </w:style>
  <w:style w:type="character" w:customStyle="1" w:styleId="SubtitleChar">
    <w:name w:val="Subtitle Char"/>
    <w:basedOn w:val="DefaultParagraphFont"/>
    <w:link w:val="Subtitle"/>
    <w:uiPriority w:val="11"/>
    <w:rsid w:val="00A535C9"/>
    <w:rPr>
      <w:rFonts w:eastAsiaTheme="minorEastAsia"/>
      <w:color w:val="006768" w:themeColor="text2"/>
      <w:sz w:val="60"/>
    </w:rPr>
  </w:style>
  <w:style w:type="paragraph" w:customStyle="1" w:styleId="Introduction">
    <w:name w:val="Introduction"/>
    <w:basedOn w:val="Normal"/>
    <w:qFormat/>
    <w:rsid w:val="0005205D"/>
    <w:rPr>
      <w:color w:val="006768" w:themeColor="text2"/>
      <w:sz w:val="18"/>
      <w:lang w:val="en-GB"/>
    </w:rPr>
  </w:style>
  <w:style w:type="table" w:styleId="TableGrid">
    <w:name w:val="Table Grid"/>
    <w:basedOn w:val="TableNormal"/>
    <w:uiPriority w:val="59"/>
    <w:rsid w:val="00066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66A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73ED5"/>
    <w:rPr>
      <w:color w:val="006768" w:themeColor="hyperlink"/>
      <w:u w:val="single"/>
    </w:rPr>
  </w:style>
  <w:style w:type="paragraph" w:styleId="Date">
    <w:name w:val="Date"/>
    <w:basedOn w:val="Normal"/>
    <w:next w:val="Normal"/>
    <w:link w:val="DateChar"/>
    <w:uiPriority w:val="99"/>
    <w:unhideWhenUsed/>
    <w:rsid w:val="00F87B13"/>
    <w:rPr>
      <w:b/>
      <w:color w:val="006768" w:themeColor="text2"/>
      <w:sz w:val="40"/>
    </w:rPr>
  </w:style>
  <w:style w:type="character" w:customStyle="1" w:styleId="DateChar">
    <w:name w:val="Date Char"/>
    <w:basedOn w:val="DefaultParagraphFont"/>
    <w:link w:val="Date"/>
    <w:uiPriority w:val="99"/>
    <w:rsid w:val="00F87B13"/>
    <w:rPr>
      <w:b/>
      <w:color w:val="006768" w:themeColor="text2"/>
      <w:sz w:val="40"/>
    </w:rPr>
  </w:style>
  <w:style w:type="character" w:customStyle="1" w:styleId="Heading3Char">
    <w:name w:val="Heading 3 Char"/>
    <w:aliases w:val="Minor Char,Level 1 - 1 Char"/>
    <w:basedOn w:val="DefaultParagraphFont"/>
    <w:link w:val="Heading3"/>
    <w:uiPriority w:val="99"/>
    <w:rsid w:val="00FC25F5"/>
    <w:rPr>
      <w:rFonts w:asciiTheme="majorHAnsi" w:eastAsiaTheme="majorEastAsia" w:hAnsiTheme="majorHAnsi" w:cstheme="majorBidi"/>
      <w:b/>
      <w:color w:val="4189C9" w:themeColor="accent1"/>
      <w:szCs w:val="24"/>
    </w:rPr>
  </w:style>
  <w:style w:type="paragraph" w:styleId="ListParagraph">
    <w:name w:val="List Paragraph"/>
    <w:aliases w:val="Paragraph 1,Equipment,Figure_name,Numbered Indented Text,List Paragraph Char Char Char,List Paragraph Char Char,List Paragraph1,RFP SUB Points,Use Case List Paragraph,b1,Bullet for no #'s,Body Bullet,Alpha List Paragraph,List_TIS,lp1,Ref"/>
    <w:basedOn w:val="Normal"/>
    <w:link w:val="ListParagraphChar"/>
    <w:uiPriority w:val="34"/>
    <w:qFormat/>
    <w:rsid w:val="00FC25F5"/>
    <w:pPr>
      <w:spacing w:before="60" w:after="60"/>
    </w:pPr>
    <w:rPr>
      <w:lang w:val="en-GB"/>
    </w:rPr>
  </w:style>
  <w:style w:type="numbering" w:customStyle="1" w:styleId="EirgridReport">
    <w:name w:val="Eirgrid Report"/>
    <w:uiPriority w:val="99"/>
    <w:rsid w:val="00943983"/>
    <w:pPr>
      <w:numPr>
        <w:numId w:val="1"/>
      </w:numPr>
    </w:pPr>
  </w:style>
  <w:style w:type="table" w:customStyle="1" w:styleId="TableGrid1">
    <w:name w:val="Table Grid1"/>
    <w:basedOn w:val="TableNormal"/>
    <w:next w:val="TableGrid"/>
    <w:uiPriority w:val="39"/>
    <w:rsid w:val="0093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
    <w:name w:val="Image Caption"/>
    <w:basedOn w:val="Normal"/>
    <w:link w:val="ImageCaptionChar"/>
    <w:qFormat/>
    <w:rsid w:val="00936A59"/>
    <w:rPr>
      <w:color w:val="595959" w:themeColor="text1" w:themeTint="A6"/>
    </w:rPr>
  </w:style>
  <w:style w:type="paragraph" w:customStyle="1" w:styleId="1LineFooter">
    <w:name w:val="1 Line Footer"/>
    <w:rsid w:val="00E43BD4"/>
    <w:pPr>
      <w:tabs>
        <w:tab w:val="right" w:pos="9639"/>
      </w:tabs>
      <w:spacing w:before="360" w:after="180" w:line="276" w:lineRule="auto"/>
      <w:contextualSpacing/>
    </w:pPr>
    <w:rPr>
      <w:b/>
      <w:noProof/>
      <w:color w:val="006768" w:themeColor="text2"/>
      <w:sz w:val="18"/>
      <w:lang w:val="en-GB"/>
    </w:rPr>
  </w:style>
  <w:style w:type="character" w:customStyle="1" w:styleId="ImageCaptionChar">
    <w:name w:val="Image Caption Char"/>
    <w:basedOn w:val="DefaultParagraphFont"/>
    <w:link w:val="ImageCaption"/>
    <w:rsid w:val="00936A59"/>
    <w:rPr>
      <w:color w:val="595959" w:themeColor="text1" w:themeTint="A6"/>
      <w:sz w:val="20"/>
    </w:rPr>
  </w:style>
  <w:style w:type="paragraph" w:styleId="TOCHeading">
    <w:name w:val="TOC Heading"/>
    <w:basedOn w:val="Heading1"/>
    <w:next w:val="Normal"/>
    <w:uiPriority w:val="39"/>
    <w:unhideWhenUsed/>
    <w:qFormat/>
    <w:rsid w:val="00E43BD4"/>
    <w:pPr>
      <w:spacing w:after="0" w:line="259" w:lineRule="auto"/>
      <w:outlineLvl w:val="9"/>
    </w:pPr>
    <w:rPr>
      <w:lang w:val="en-US"/>
    </w:rPr>
  </w:style>
  <w:style w:type="paragraph" w:styleId="TOC1">
    <w:name w:val="toc 1"/>
    <w:basedOn w:val="Normal"/>
    <w:next w:val="Normal"/>
    <w:autoRedefine/>
    <w:uiPriority w:val="39"/>
    <w:unhideWhenUsed/>
    <w:rsid w:val="00A821FD"/>
    <w:pPr>
      <w:tabs>
        <w:tab w:val="right" w:pos="9628"/>
      </w:tabs>
      <w:spacing w:before="240" w:after="100"/>
      <w:ind w:left="567" w:hanging="567"/>
    </w:pPr>
    <w:rPr>
      <w:b/>
      <w:noProof/>
      <w:color w:val="00A88E" w:themeColor="background2"/>
      <w:sz w:val="32"/>
      <w:lang w:val="en-GB"/>
    </w:rPr>
  </w:style>
  <w:style w:type="paragraph" w:styleId="TOC2">
    <w:name w:val="toc 2"/>
    <w:basedOn w:val="Normal"/>
    <w:next w:val="Normal"/>
    <w:autoRedefine/>
    <w:uiPriority w:val="39"/>
    <w:unhideWhenUsed/>
    <w:rsid w:val="00A821FD"/>
    <w:pPr>
      <w:tabs>
        <w:tab w:val="right" w:leader="dot" w:pos="9639"/>
      </w:tabs>
      <w:spacing w:after="100"/>
      <w:ind w:left="1134" w:hanging="567"/>
    </w:pPr>
  </w:style>
  <w:style w:type="paragraph" w:styleId="TOC3">
    <w:name w:val="toc 3"/>
    <w:basedOn w:val="Normal"/>
    <w:next w:val="Normal"/>
    <w:autoRedefine/>
    <w:uiPriority w:val="39"/>
    <w:unhideWhenUsed/>
    <w:rsid w:val="00A821FD"/>
    <w:pPr>
      <w:tabs>
        <w:tab w:val="right" w:leader="dot" w:pos="9639"/>
      </w:tabs>
      <w:spacing w:after="100"/>
      <w:ind w:left="1418" w:hanging="851"/>
    </w:pPr>
  </w:style>
  <w:style w:type="paragraph" w:customStyle="1" w:styleId="Copyright">
    <w:name w:val="Copyright"/>
    <w:basedOn w:val="Normal"/>
    <w:autoRedefine/>
    <w:rsid w:val="00A821FD"/>
    <w:pPr>
      <w:autoSpaceDE w:val="0"/>
      <w:autoSpaceDN w:val="0"/>
      <w:adjustRightInd w:val="0"/>
      <w:spacing w:before="400" w:after="400" w:line="240" w:lineRule="auto"/>
      <w:ind w:left="709" w:right="702" w:firstLine="142"/>
      <w:jc w:val="center"/>
    </w:pPr>
    <w:rPr>
      <w:rFonts w:ascii="Arial" w:eastAsia="Times New Roman" w:hAnsi="Arial" w:cs="Times New Roman"/>
      <w:sz w:val="22"/>
      <w:szCs w:val="20"/>
      <w:lang w:val="en-GB" w:eastAsia="en-GB"/>
    </w:rPr>
  </w:style>
  <w:style w:type="character" w:customStyle="1" w:styleId="ListParagraphChar">
    <w:name w:val="List Paragraph Char"/>
    <w:aliases w:val="Paragraph 1 Char,Equipment Char,Figure_name Char,Numbered Indented Text Char,List Paragraph Char Char Char Char,List Paragraph Char Char Char1,List Paragraph1 Char,RFP SUB Points Char,Use Case List Paragraph Char,b1 Char,lp1 Char"/>
    <w:basedOn w:val="DefaultParagraphFont"/>
    <w:link w:val="ListParagraph"/>
    <w:uiPriority w:val="34"/>
    <w:qFormat/>
    <w:locked/>
    <w:rsid w:val="00B238F7"/>
    <w:rPr>
      <w:sz w:val="20"/>
      <w:lang w:val="en-GB"/>
    </w:rPr>
  </w:style>
  <w:style w:type="paragraph" w:styleId="BodyText2">
    <w:name w:val="Body Text 2"/>
    <w:basedOn w:val="Normal"/>
    <w:link w:val="BodyText2Char"/>
    <w:uiPriority w:val="99"/>
    <w:unhideWhenUsed/>
    <w:rsid w:val="00B238F7"/>
    <w:pPr>
      <w:spacing w:line="480" w:lineRule="auto"/>
      <w:jc w:val="both"/>
    </w:pPr>
    <w:rPr>
      <w:rFonts w:ascii="Arial" w:eastAsiaTheme="minorEastAsia" w:hAnsi="Arial"/>
      <w:sz w:val="22"/>
      <w:szCs w:val="24"/>
      <w:lang w:eastAsia="ja-JP"/>
    </w:rPr>
  </w:style>
  <w:style w:type="character" w:customStyle="1" w:styleId="BodyText2Char">
    <w:name w:val="Body Text 2 Char"/>
    <w:basedOn w:val="DefaultParagraphFont"/>
    <w:link w:val="BodyText2"/>
    <w:uiPriority w:val="99"/>
    <w:rsid w:val="00B238F7"/>
    <w:rPr>
      <w:rFonts w:ascii="Arial" w:eastAsiaTheme="minorEastAsia" w:hAnsi="Arial"/>
      <w:szCs w:val="24"/>
      <w:lang w:eastAsia="ja-JP"/>
    </w:rPr>
  </w:style>
  <w:style w:type="paragraph" w:customStyle="1" w:styleId="Body1">
    <w:name w:val="Body 1"/>
    <w:basedOn w:val="Normal"/>
    <w:qFormat/>
    <w:rsid w:val="00B238F7"/>
    <w:pPr>
      <w:keepLines/>
      <w:spacing w:before="60" w:after="60" w:line="240" w:lineRule="auto"/>
      <w:jc w:val="both"/>
    </w:pPr>
    <w:rPr>
      <w:rFonts w:ascii="Times New Roman" w:eastAsia="Times New Roman" w:hAnsi="Times New Roman" w:cs="Times New Roman"/>
      <w:sz w:val="22"/>
      <w:lang w:eastAsia="en-AU"/>
    </w:rPr>
  </w:style>
  <w:style w:type="paragraph" w:customStyle="1" w:styleId="msolistparagraph0">
    <w:name w:val="msolistparagraph"/>
    <w:basedOn w:val="Normal"/>
    <w:uiPriority w:val="99"/>
    <w:rsid w:val="00A038A7"/>
    <w:pPr>
      <w:spacing w:after="0" w:line="240" w:lineRule="auto"/>
      <w:ind w:left="720"/>
      <w:jc w:val="both"/>
    </w:pPr>
    <w:rPr>
      <w:rFonts w:ascii="Arial" w:eastAsia="Times New Roman" w:hAnsi="Arial" w:cs="Arial"/>
      <w:szCs w:val="20"/>
      <w:lang w:val="en-GB" w:eastAsia="en-GB"/>
    </w:rPr>
  </w:style>
  <w:style w:type="paragraph" w:styleId="FootnoteText">
    <w:name w:val="footnote text"/>
    <w:aliases w:val="Car"/>
    <w:basedOn w:val="Normal"/>
    <w:link w:val="FootnoteTextChar"/>
    <w:uiPriority w:val="99"/>
    <w:unhideWhenUsed/>
    <w:rsid w:val="00A038A7"/>
    <w:pPr>
      <w:spacing w:after="0" w:line="240" w:lineRule="auto"/>
      <w:jc w:val="both"/>
    </w:pPr>
    <w:rPr>
      <w:rFonts w:ascii="Arial" w:eastAsiaTheme="minorEastAsia" w:hAnsi="Arial"/>
      <w:szCs w:val="20"/>
      <w:lang w:val="en-GB" w:eastAsia="en-GB"/>
    </w:rPr>
  </w:style>
  <w:style w:type="character" w:customStyle="1" w:styleId="FootnoteTextChar">
    <w:name w:val="Footnote Text Char"/>
    <w:aliases w:val="Car Char"/>
    <w:basedOn w:val="DefaultParagraphFont"/>
    <w:link w:val="FootnoteText"/>
    <w:uiPriority w:val="99"/>
    <w:rsid w:val="00A038A7"/>
    <w:rPr>
      <w:rFonts w:ascii="Arial" w:eastAsiaTheme="minorEastAsia" w:hAnsi="Arial"/>
      <w:sz w:val="20"/>
      <w:szCs w:val="20"/>
      <w:lang w:val="en-GB" w:eastAsia="en-GB"/>
    </w:rPr>
  </w:style>
  <w:style w:type="character" w:styleId="FootnoteReference">
    <w:name w:val="footnote reference"/>
    <w:basedOn w:val="DefaultParagraphFont"/>
    <w:uiPriority w:val="99"/>
    <w:unhideWhenUsed/>
    <w:rsid w:val="00A038A7"/>
    <w:rPr>
      <w:vertAlign w:val="superscript"/>
    </w:rPr>
  </w:style>
  <w:style w:type="paragraph" w:customStyle="1" w:styleId="Normal-EirGrid">
    <w:name w:val="Normal - EirGrid"/>
    <w:basedOn w:val="Normal"/>
    <w:autoRedefine/>
    <w:qFormat/>
    <w:rsid w:val="00E521EF"/>
    <w:pPr>
      <w:spacing w:after="0" w:line="240" w:lineRule="auto"/>
      <w:ind w:left="720"/>
    </w:pPr>
    <w:rPr>
      <w:rFonts w:eastAsiaTheme="minorEastAsia" w:cs="Arial"/>
      <w:szCs w:val="20"/>
      <w:lang w:eastAsia="ja-JP"/>
    </w:rPr>
  </w:style>
  <w:style w:type="character" w:styleId="UnresolvedMention">
    <w:name w:val="Unresolved Mention"/>
    <w:basedOn w:val="DefaultParagraphFont"/>
    <w:uiPriority w:val="99"/>
    <w:semiHidden/>
    <w:unhideWhenUsed/>
    <w:rsid w:val="004B680B"/>
    <w:rPr>
      <w:color w:val="605E5C"/>
      <w:shd w:val="clear" w:color="auto" w:fill="E1DFDD"/>
    </w:rPr>
  </w:style>
  <w:style w:type="paragraph" w:styleId="CommentText">
    <w:name w:val="annotation text"/>
    <w:basedOn w:val="Normal"/>
    <w:link w:val="CommentTextChar"/>
    <w:unhideWhenUsed/>
    <w:rsid w:val="009B5BE7"/>
    <w:pPr>
      <w:spacing w:after="200" w:line="240" w:lineRule="auto"/>
      <w:jc w:val="both"/>
    </w:pPr>
    <w:rPr>
      <w:rFonts w:ascii="Arial" w:eastAsiaTheme="minorEastAsia" w:hAnsi="Arial"/>
      <w:szCs w:val="20"/>
      <w:lang w:val="en-GB" w:eastAsia="en-GB"/>
    </w:rPr>
  </w:style>
  <w:style w:type="character" w:customStyle="1" w:styleId="CommentTextChar">
    <w:name w:val="Comment Text Char"/>
    <w:basedOn w:val="DefaultParagraphFont"/>
    <w:link w:val="CommentText"/>
    <w:rsid w:val="009B5BE7"/>
    <w:rPr>
      <w:rFonts w:ascii="Arial" w:eastAsiaTheme="minorEastAsia" w:hAnsi="Arial"/>
      <w:sz w:val="20"/>
      <w:szCs w:val="20"/>
      <w:lang w:val="en-GB" w:eastAsia="en-GB"/>
    </w:rPr>
  </w:style>
  <w:style w:type="paragraph" w:styleId="BodyText">
    <w:name w:val="Body Text"/>
    <w:aliases w:val="bt,Heading 3 text,Heading 3 text1,Heading 3 text2,Heading 3 text3,Heading 3 text4"/>
    <w:basedOn w:val="Normal"/>
    <w:link w:val="BodyTextChar"/>
    <w:unhideWhenUsed/>
    <w:rsid w:val="008B56AA"/>
  </w:style>
  <w:style w:type="character" w:customStyle="1" w:styleId="BodyTextChar">
    <w:name w:val="Body Text Char"/>
    <w:aliases w:val="bt Char,Heading 3 text Char,Heading 3 text1 Char,Heading 3 text2 Char,Heading 3 text3 Char,Heading 3 text4 Char"/>
    <w:basedOn w:val="DefaultParagraphFont"/>
    <w:link w:val="BodyText"/>
    <w:rsid w:val="008B56AA"/>
    <w:rPr>
      <w:sz w:val="20"/>
    </w:rPr>
  </w:style>
  <w:style w:type="paragraph" w:customStyle="1" w:styleId="Bullet1">
    <w:name w:val="Bullet 1"/>
    <w:basedOn w:val="Normal"/>
    <w:link w:val="Bullet1Char"/>
    <w:qFormat/>
    <w:rsid w:val="00731ECB"/>
    <w:pPr>
      <w:keepLines/>
      <w:tabs>
        <w:tab w:val="num" w:pos="0"/>
        <w:tab w:val="num" w:pos="709"/>
      </w:tabs>
      <w:spacing w:before="60" w:after="60" w:line="240" w:lineRule="auto"/>
      <w:ind w:left="709" w:hanging="425"/>
      <w:jc w:val="both"/>
    </w:pPr>
    <w:rPr>
      <w:rFonts w:ascii="Times New Roman" w:eastAsia="Times New Roman" w:hAnsi="Times New Roman" w:cs="Times New Roman"/>
      <w:sz w:val="22"/>
      <w:szCs w:val="20"/>
      <w:lang w:eastAsia="en-GB"/>
    </w:rPr>
  </w:style>
  <w:style w:type="character" w:customStyle="1" w:styleId="Bullet1Char">
    <w:name w:val="Bullet 1 Char"/>
    <w:basedOn w:val="DefaultParagraphFont"/>
    <w:link w:val="Bullet1"/>
    <w:rsid w:val="00731ECB"/>
    <w:rPr>
      <w:rFonts w:ascii="Times New Roman" w:eastAsia="Times New Roman" w:hAnsi="Times New Roman" w:cs="Times New Roman"/>
      <w:szCs w:val="20"/>
      <w:lang w:eastAsia="en-GB"/>
    </w:rPr>
  </w:style>
  <w:style w:type="paragraph" w:customStyle="1" w:styleId="EGStyleGuide-Subheadline">
    <w:name w:val="EG Style Guide - Subheadline"/>
    <w:basedOn w:val="Normal"/>
    <w:autoRedefine/>
    <w:qFormat/>
    <w:rsid w:val="00052057"/>
    <w:pPr>
      <w:keepNext/>
      <w:keepLines/>
      <w:suppressAutoHyphens/>
      <w:autoSpaceDE w:val="0"/>
      <w:autoSpaceDN w:val="0"/>
      <w:adjustRightInd w:val="0"/>
      <w:spacing w:after="0" w:line="288" w:lineRule="auto"/>
      <w:ind w:left="360"/>
      <w:textAlignment w:val="center"/>
    </w:pPr>
    <w:rPr>
      <w:rFonts w:eastAsiaTheme="minorEastAsia" w:cs="Arial"/>
      <w:b/>
      <w:bCs/>
      <w:color w:val="006768" w:themeColor="text2"/>
      <w:sz w:val="32"/>
      <w:szCs w:val="32"/>
      <w:lang w:val="en-GB" w:eastAsia="ja-JP"/>
    </w:rPr>
  </w:style>
  <w:style w:type="character" w:customStyle="1" w:styleId="Heading6Char">
    <w:name w:val="Heading 6 Char"/>
    <w:aliases w:val="Legal Level 1. Char,Response Sub-Head 1 Char"/>
    <w:basedOn w:val="DefaultParagraphFont"/>
    <w:link w:val="Heading6"/>
    <w:uiPriority w:val="99"/>
    <w:rsid w:val="00175C49"/>
    <w:rPr>
      <w:rFonts w:asciiTheme="majorHAnsi" w:eastAsiaTheme="majorEastAsia" w:hAnsiTheme="majorHAnsi" w:cstheme="majorBidi"/>
      <w:color w:val="1D4467" w:themeColor="accent1" w:themeShade="7F"/>
      <w:sz w:val="20"/>
    </w:rPr>
  </w:style>
  <w:style w:type="paragraph" w:styleId="BodyTextIndent">
    <w:name w:val="Body Text Indent"/>
    <w:basedOn w:val="Normal"/>
    <w:link w:val="BodyTextIndentChar"/>
    <w:uiPriority w:val="99"/>
    <w:unhideWhenUsed/>
    <w:rsid w:val="00175C49"/>
    <w:pPr>
      <w:ind w:left="283"/>
    </w:pPr>
  </w:style>
  <w:style w:type="character" w:customStyle="1" w:styleId="BodyTextIndentChar">
    <w:name w:val="Body Text Indent Char"/>
    <w:basedOn w:val="DefaultParagraphFont"/>
    <w:link w:val="BodyTextIndent"/>
    <w:uiPriority w:val="99"/>
    <w:rsid w:val="00175C49"/>
    <w:rPr>
      <w:sz w:val="20"/>
    </w:rPr>
  </w:style>
  <w:style w:type="character" w:customStyle="1" w:styleId="Heading4Char">
    <w:name w:val="Heading 4 Char"/>
    <w:aliases w:val="Sub-Minor Char,Level 2 - a Char,no heading Char"/>
    <w:basedOn w:val="DefaultParagraphFont"/>
    <w:link w:val="Heading4"/>
    <w:uiPriority w:val="99"/>
    <w:rsid w:val="00175C49"/>
    <w:rPr>
      <w:rFonts w:asciiTheme="majorHAnsi" w:eastAsiaTheme="majorEastAsia" w:hAnsiTheme="majorHAnsi" w:cstheme="majorBidi"/>
      <w:b/>
      <w:bCs/>
      <w:i/>
      <w:iCs/>
      <w:color w:val="4189C9" w:themeColor="accent1"/>
      <w:lang w:val="en-GB" w:eastAsia="en-GB"/>
    </w:rPr>
  </w:style>
  <w:style w:type="character" w:customStyle="1" w:styleId="Heading5Char">
    <w:name w:val="Heading 5 Char"/>
    <w:aliases w:val="Level 3 - i Char"/>
    <w:basedOn w:val="DefaultParagraphFont"/>
    <w:link w:val="Heading5"/>
    <w:uiPriority w:val="99"/>
    <w:rsid w:val="00175C49"/>
    <w:rPr>
      <w:rFonts w:ascii="Times New Roman" w:eastAsia="Times New Roman" w:hAnsi="Times New Roman" w:cs="Times New Roman"/>
      <w:i/>
      <w:szCs w:val="20"/>
      <w:lang w:val="en-GB" w:eastAsia="en-GB"/>
    </w:rPr>
  </w:style>
  <w:style w:type="character" w:customStyle="1" w:styleId="Heading7Char">
    <w:name w:val="Heading 7 Char"/>
    <w:aliases w:val="Legal Level 1.1. Char"/>
    <w:basedOn w:val="DefaultParagraphFont"/>
    <w:link w:val="Heading7"/>
    <w:uiPriority w:val="99"/>
    <w:rsid w:val="00175C49"/>
    <w:rPr>
      <w:rFonts w:ascii="Arial" w:eastAsia="Times New Roman" w:hAnsi="Arial" w:cs="Times New Roman"/>
      <w:szCs w:val="20"/>
      <w:lang w:val="en-GB" w:eastAsia="en-GB"/>
    </w:rPr>
  </w:style>
  <w:style w:type="character" w:customStyle="1" w:styleId="Heading8Char">
    <w:name w:val="Heading 8 Char"/>
    <w:aliases w:val="Legal Level 1.1.1. Char"/>
    <w:basedOn w:val="DefaultParagraphFont"/>
    <w:link w:val="Heading8"/>
    <w:uiPriority w:val="99"/>
    <w:rsid w:val="00175C49"/>
    <w:rPr>
      <w:rFonts w:ascii="Arial" w:eastAsia="Times New Roman" w:hAnsi="Arial" w:cs="Times New Roman"/>
      <w:i/>
      <w:szCs w:val="20"/>
      <w:lang w:val="en-GB" w:eastAsia="en-GB"/>
    </w:rPr>
  </w:style>
  <w:style w:type="character" w:customStyle="1" w:styleId="Heading9Char">
    <w:name w:val="Heading 9 Char"/>
    <w:aliases w:val="Legal Level 1.1.1.1. Char"/>
    <w:basedOn w:val="DefaultParagraphFont"/>
    <w:link w:val="Heading9"/>
    <w:uiPriority w:val="99"/>
    <w:rsid w:val="00175C49"/>
    <w:rPr>
      <w:rFonts w:ascii="Arial" w:eastAsia="Times New Roman" w:hAnsi="Arial" w:cs="Times New Roman"/>
      <w:b/>
      <w:i/>
      <w:sz w:val="18"/>
      <w:szCs w:val="20"/>
      <w:lang w:val="en-GB" w:eastAsia="en-GB"/>
    </w:rPr>
  </w:style>
  <w:style w:type="paragraph" w:customStyle="1" w:styleId="BasicParagraph">
    <w:name w:val="[Basic Paragraph]"/>
    <w:basedOn w:val="Normal"/>
    <w:uiPriority w:val="99"/>
    <w:rsid w:val="00175C49"/>
    <w:pPr>
      <w:widowControl w:val="0"/>
      <w:autoSpaceDE w:val="0"/>
      <w:autoSpaceDN w:val="0"/>
      <w:adjustRightInd w:val="0"/>
      <w:spacing w:after="0" w:line="288" w:lineRule="auto"/>
      <w:jc w:val="both"/>
      <w:textAlignment w:val="center"/>
    </w:pPr>
    <w:rPr>
      <w:rFonts w:ascii="MinionPro-Regular" w:eastAsiaTheme="minorEastAsia" w:hAnsi="MinionPro-Regular" w:cs="MinionPro-Regular"/>
      <w:color w:val="000000"/>
      <w:sz w:val="22"/>
      <w:szCs w:val="24"/>
      <w:lang w:eastAsia="ja-JP"/>
    </w:rPr>
  </w:style>
  <w:style w:type="paragraph" w:styleId="BalloonText">
    <w:name w:val="Balloon Text"/>
    <w:basedOn w:val="Normal"/>
    <w:link w:val="BalloonTextChar"/>
    <w:uiPriority w:val="99"/>
    <w:semiHidden/>
    <w:unhideWhenUsed/>
    <w:rsid w:val="00175C49"/>
    <w:pPr>
      <w:spacing w:after="0" w:line="240" w:lineRule="auto"/>
      <w:jc w:val="both"/>
    </w:pPr>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175C49"/>
    <w:rPr>
      <w:rFonts w:ascii="Lucida Grande" w:eastAsiaTheme="minorEastAsia" w:hAnsi="Lucida Grande" w:cs="Lucida Grande"/>
      <w:sz w:val="18"/>
      <w:szCs w:val="18"/>
      <w:lang w:eastAsia="ja-JP"/>
    </w:rPr>
  </w:style>
  <w:style w:type="character" w:styleId="PageNumber">
    <w:name w:val="page number"/>
    <w:basedOn w:val="DefaultParagraphFont"/>
    <w:unhideWhenUsed/>
    <w:rsid w:val="00175C49"/>
  </w:style>
  <w:style w:type="character" w:styleId="CommentReference">
    <w:name w:val="annotation reference"/>
    <w:basedOn w:val="DefaultParagraphFont"/>
    <w:unhideWhenUsed/>
    <w:rsid w:val="00175C49"/>
    <w:rPr>
      <w:sz w:val="16"/>
      <w:szCs w:val="16"/>
    </w:rPr>
  </w:style>
  <w:style w:type="paragraph" w:styleId="CommentSubject">
    <w:name w:val="annotation subject"/>
    <w:basedOn w:val="CommentText"/>
    <w:next w:val="CommentText"/>
    <w:link w:val="CommentSubjectChar"/>
    <w:uiPriority w:val="99"/>
    <w:unhideWhenUsed/>
    <w:rsid w:val="00175C49"/>
    <w:rPr>
      <w:b/>
      <w:bCs/>
    </w:rPr>
  </w:style>
  <w:style w:type="character" w:customStyle="1" w:styleId="CommentSubjectChar">
    <w:name w:val="Comment Subject Char"/>
    <w:basedOn w:val="CommentTextChar"/>
    <w:link w:val="CommentSubject"/>
    <w:uiPriority w:val="99"/>
    <w:rsid w:val="00175C49"/>
    <w:rPr>
      <w:rFonts w:ascii="Arial" w:eastAsiaTheme="minorEastAsia" w:hAnsi="Arial"/>
      <w:b/>
      <w:bCs/>
      <w:sz w:val="20"/>
      <w:szCs w:val="20"/>
      <w:lang w:val="en-GB" w:eastAsia="en-GB"/>
    </w:rPr>
  </w:style>
  <w:style w:type="paragraph" w:customStyle="1" w:styleId="Default">
    <w:name w:val="Default"/>
    <w:rsid w:val="00175C49"/>
    <w:pPr>
      <w:autoSpaceDE w:val="0"/>
      <w:autoSpaceDN w:val="0"/>
      <w:adjustRightInd w:val="0"/>
      <w:spacing w:after="0" w:line="240" w:lineRule="auto"/>
    </w:pPr>
    <w:rPr>
      <w:rFonts w:ascii="Arial" w:eastAsiaTheme="minorEastAsia" w:hAnsi="Arial" w:cs="Arial"/>
      <w:color w:val="000000"/>
      <w:sz w:val="24"/>
      <w:szCs w:val="24"/>
      <w:lang w:val="en-GB" w:eastAsia="en-GB"/>
    </w:rPr>
  </w:style>
  <w:style w:type="paragraph" w:styleId="EndnoteText">
    <w:name w:val="endnote text"/>
    <w:basedOn w:val="Normal"/>
    <w:link w:val="EndnoteTextChar"/>
    <w:uiPriority w:val="99"/>
    <w:semiHidden/>
    <w:unhideWhenUsed/>
    <w:rsid w:val="00175C49"/>
    <w:pPr>
      <w:spacing w:after="0" w:line="240" w:lineRule="auto"/>
      <w:jc w:val="both"/>
    </w:pPr>
    <w:rPr>
      <w:rFonts w:ascii="Arial" w:eastAsiaTheme="minorEastAsia" w:hAnsi="Arial"/>
      <w:szCs w:val="20"/>
      <w:lang w:val="en-GB" w:eastAsia="en-GB"/>
    </w:rPr>
  </w:style>
  <w:style w:type="character" w:customStyle="1" w:styleId="EndnoteTextChar">
    <w:name w:val="Endnote Text Char"/>
    <w:basedOn w:val="DefaultParagraphFont"/>
    <w:link w:val="EndnoteText"/>
    <w:uiPriority w:val="99"/>
    <w:semiHidden/>
    <w:rsid w:val="00175C49"/>
    <w:rPr>
      <w:rFonts w:ascii="Arial" w:eastAsiaTheme="minorEastAsia" w:hAnsi="Arial"/>
      <w:sz w:val="20"/>
      <w:szCs w:val="20"/>
      <w:lang w:val="en-GB" w:eastAsia="en-GB"/>
    </w:rPr>
  </w:style>
  <w:style w:type="character" w:styleId="EndnoteReference">
    <w:name w:val="endnote reference"/>
    <w:basedOn w:val="DefaultParagraphFont"/>
    <w:uiPriority w:val="99"/>
    <w:semiHidden/>
    <w:unhideWhenUsed/>
    <w:rsid w:val="00175C49"/>
    <w:rPr>
      <w:vertAlign w:val="superscript"/>
    </w:rPr>
  </w:style>
  <w:style w:type="paragraph" w:styleId="Caption">
    <w:name w:val="caption"/>
    <w:basedOn w:val="Normal"/>
    <w:next w:val="Normal"/>
    <w:uiPriority w:val="35"/>
    <w:unhideWhenUsed/>
    <w:qFormat/>
    <w:rsid w:val="00175C49"/>
    <w:pPr>
      <w:spacing w:after="200" w:line="240" w:lineRule="auto"/>
      <w:jc w:val="both"/>
    </w:pPr>
    <w:rPr>
      <w:rFonts w:ascii="Calibri" w:eastAsia="Calibri" w:hAnsi="Calibri" w:cs="Times New Roman"/>
      <w:b/>
      <w:bCs/>
      <w:color w:val="4F81BD"/>
      <w:sz w:val="18"/>
      <w:szCs w:val="18"/>
    </w:rPr>
  </w:style>
  <w:style w:type="character" w:styleId="FollowedHyperlink">
    <w:name w:val="FollowedHyperlink"/>
    <w:basedOn w:val="DefaultParagraphFont"/>
    <w:uiPriority w:val="99"/>
    <w:unhideWhenUsed/>
    <w:rsid w:val="00175C49"/>
    <w:rPr>
      <w:color w:val="00A88E" w:themeColor="followedHyperlink"/>
      <w:u w:val="single"/>
    </w:rPr>
  </w:style>
  <w:style w:type="paragraph" w:styleId="Revision">
    <w:name w:val="Revision"/>
    <w:hidden/>
    <w:uiPriority w:val="99"/>
    <w:semiHidden/>
    <w:rsid w:val="00175C49"/>
    <w:pPr>
      <w:spacing w:after="0" w:line="240" w:lineRule="auto"/>
    </w:pPr>
    <w:rPr>
      <w:rFonts w:eastAsiaTheme="minorEastAsia"/>
      <w:lang w:val="en-GB" w:eastAsia="en-GB"/>
    </w:rPr>
  </w:style>
  <w:style w:type="paragraph" w:customStyle="1" w:styleId="Body1Char">
    <w:name w:val="Body 1 Char"/>
    <w:basedOn w:val="Normal"/>
    <w:link w:val="Body1CharChar"/>
    <w:uiPriority w:val="99"/>
    <w:rsid w:val="00175C49"/>
    <w:pPr>
      <w:keepLines/>
      <w:spacing w:before="60" w:after="60" w:line="240" w:lineRule="auto"/>
      <w:jc w:val="both"/>
    </w:pPr>
    <w:rPr>
      <w:rFonts w:ascii="Times New Roman" w:eastAsia="Times New Roman" w:hAnsi="Times New Roman" w:cs="Times New Roman"/>
      <w:sz w:val="22"/>
      <w:lang w:eastAsia="en-AU"/>
    </w:rPr>
  </w:style>
  <w:style w:type="character" w:customStyle="1" w:styleId="Body1CharChar">
    <w:name w:val="Body 1 Char Char"/>
    <w:basedOn w:val="DefaultParagraphFont"/>
    <w:link w:val="Body1Char"/>
    <w:uiPriority w:val="99"/>
    <w:locked/>
    <w:rsid w:val="00175C49"/>
    <w:rPr>
      <w:rFonts w:ascii="Times New Roman" w:eastAsia="Times New Roman" w:hAnsi="Times New Roman" w:cs="Times New Roman"/>
      <w:lang w:eastAsia="en-AU"/>
    </w:rPr>
  </w:style>
  <w:style w:type="character" w:customStyle="1" w:styleId="InitialStyle">
    <w:name w:val="InitialStyle"/>
    <w:uiPriority w:val="99"/>
    <w:rsid w:val="00175C49"/>
    <w:rPr>
      <w:rFonts w:ascii="Courier New" w:hAnsi="Courier New"/>
      <w:sz w:val="24"/>
    </w:rPr>
  </w:style>
  <w:style w:type="paragraph" w:styleId="NormalIndent">
    <w:name w:val="Normal Indent"/>
    <w:aliases w:val="Normal Indent Char"/>
    <w:basedOn w:val="Normal"/>
    <w:rsid w:val="00175C49"/>
    <w:pPr>
      <w:spacing w:after="0" w:line="240" w:lineRule="auto"/>
      <w:ind w:left="720"/>
      <w:jc w:val="both"/>
    </w:pPr>
    <w:rPr>
      <w:rFonts w:ascii="Times New Roman" w:eastAsia="Times New Roman" w:hAnsi="Times New Roman" w:cs="Times New Roman"/>
      <w:szCs w:val="20"/>
      <w:lang w:val="en-GB" w:eastAsia="en-GB"/>
    </w:rPr>
  </w:style>
  <w:style w:type="paragraph" w:customStyle="1" w:styleId="ACLevel1">
    <w:name w:val="AC Level 1"/>
    <w:basedOn w:val="Normal"/>
    <w:uiPriority w:val="99"/>
    <w:rsid w:val="00175C49"/>
    <w:pPr>
      <w:numPr>
        <w:ilvl w:val="1"/>
        <w:numId w:val="14"/>
      </w:numPr>
      <w:tabs>
        <w:tab w:val="clear" w:pos="1997"/>
        <w:tab w:val="num" w:pos="862"/>
      </w:tabs>
      <w:spacing w:after="240" w:line="240" w:lineRule="auto"/>
      <w:ind w:left="862"/>
      <w:jc w:val="both"/>
      <w:outlineLvl w:val="0"/>
    </w:pPr>
    <w:rPr>
      <w:rFonts w:ascii="Times New Roman" w:eastAsia="Times New Roman" w:hAnsi="Times New Roman" w:cs="Times New Roman"/>
      <w:sz w:val="22"/>
      <w:szCs w:val="24"/>
    </w:rPr>
  </w:style>
  <w:style w:type="paragraph" w:customStyle="1" w:styleId="ACLevel2">
    <w:name w:val="AC Level 2"/>
    <w:basedOn w:val="Normal"/>
    <w:uiPriority w:val="99"/>
    <w:rsid w:val="00175C49"/>
    <w:pPr>
      <w:numPr>
        <w:ilvl w:val="2"/>
        <w:numId w:val="14"/>
      </w:numPr>
      <w:tabs>
        <w:tab w:val="clear" w:pos="2138"/>
        <w:tab w:val="num" w:pos="1997"/>
      </w:tabs>
      <w:spacing w:after="240" w:line="240" w:lineRule="auto"/>
      <w:ind w:left="1997"/>
      <w:jc w:val="both"/>
      <w:outlineLvl w:val="1"/>
    </w:pPr>
    <w:rPr>
      <w:rFonts w:ascii="Times New Roman" w:eastAsia="Times New Roman" w:hAnsi="Times New Roman" w:cs="Times New Roman"/>
      <w:sz w:val="22"/>
      <w:szCs w:val="24"/>
    </w:rPr>
  </w:style>
  <w:style w:type="paragraph" w:customStyle="1" w:styleId="ACLevel3">
    <w:name w:val="AC Level 3"/>
    <w:basedOn w:val="Normal"/>
    <w:uiPriority w:val="99"/>
    <w:rsid w:val="00175C49"/>
    <w:pPr>
      <w:numPr>
        <w:ilvl w:val="3"/>
        <w:numId w:val="14"/>
      </w:numPr>
      <w:tabs>
        <w:tab w:val="clear" w:pos="2880"/>
        <w:tab w:val="num" w:pos="2138"/>
      </w:tabs>
      <w:spacing w:after="240" w:line="240" w:lineRule="auto"/>
      <w:ind w:left="2138"/>
      <w:jc w:val="both"/>
      <w:outlineLvl w:val="2"/>
    </w:pPr>
    <w:rPr>
      <w:rFonts w:ascii="Times New Roman" w:eastAsia="Times New Roman" w:hAnsi="Times New Roman" w:cs="Times New Roman"/>
      <w:sz w:val="22"/>
      <w:szCs w:val="24"/>
    </w:rPr>
  </w:style>
  <w:style w:type="paragraph" w:customStyle="1" w:styleId="ACLevel4">
    <w:name w:val="AC Level 4"/>
    <w:basedOn w:val="Normal"/>
    <w:uiPriority w:val="99"/>
    <w:rsid w:val="00175C49"/>
    <w:pPr>
      <w:numPr>
        <w:ilvl w:val="4"/>
        <w:numId w:val="14"/>
      </w:numPr>
      <w:tabs>
        <w:tab w:val="clear" w:pos="3600"/>
        <w:tab w:val="num" w:pos="2880"/>
      </w:tabs>
      <w:spacing w:after="240" w:line="240" w:lineRule="auto"/>
      <w:ind w:left="2880"/>
      <w:jc w:val="both"/>
      <w:outlineLvl w:val="3"/>
    </w:pPr>
    <w:rPr>
      <w:rFonts w:ascii="Times New Roman" w:eastAsia="Times New Roman" w:hAnsi="Times New Roman" w:cs="Times New Roman"/>
      <w:sz w:val="22"/>
      <w:szCs w:val="24"/>
    </w:rPr>
  </w:style>
  <w:style w:type="paragraph" w:customStyle="1" w:styleId="ACLevel5">
    <w:name w:val="AC Level 5"/>
    <w:basedOn w:val="Normal"/>
    <w:uiPriority w:val="99"/>
    <w:rsid w:val="00175C49"/>
    <w:pPr>
      <w:tabs>
        <w:tab w:val="num" w:pos="3600"/>
      </w:tabs>
      <w:spacing w:after="240" w:line="240" w:lineRule="auto"/>
      <w:ind w:left="3600" w:hanging="720"/>
      <w:jc w:val="both"/>
      <w:outlineLvl w:val="4"/>
    </w:pPr>
    <w:rPr>
      <w:rFonts w:ascii="Times New Roman" w:eastAsia="Times New Roman" w:hAnsi="Times New Roman" w:cs="Times New Roman"/>
      <w:sz w:val="22"/>
      <w:szCs w:val="24"/>
    </w:rPr>
  </w:style>
  <w:style w:type="character" w:customStyle="1" w:styleId="ACLevel1asheadingtext">
    <w:name w:val="AC Level 1 as heading (text)"/>
    <w:basedOn w:val="DefaultParagraphFont"/>
    <w:uiPriority w:val="99"/>
    <w:rsid w:val="00175C49"/>
    <w:rPr>
      <w:rFonts w:cs="Times New Roman"/>
      <w:b/>
    </w:rPr>
  </w:style>
  <w:style w:type="paragraph" w:customStyle="1" w:styleId="NALevel1">
    <w:name w:val="NA Level 1"/>
    <w:basedOn w:val="Normal"/>
    <w:next w:val="Normal"/>
    <w:uiPriority w:val="99"/>
    <w:rsid w:val="00175C49"/>
    <w:pPr>
      <w:numPr>
        <w:ilvl w:val="1"/>
        <w:numId w:val="15"/>
      </w:numPr>
      <w:tabs>
        <w:tab w:val="clear" w:pos="1134"/>
        <w:tab w:val="num" w:pos="567"/>
      </w:tabs>
      <w:spacing w:after="0" w:line="240" w:lineRule="auto"/>
      <w:ind w:left="567"/>
      <w:jc w:val="both"/>
    </w:pPr>
    <w:rPr>
      <w:rFonts w:ascii="Times New Roman" w:eastAsia="Times New Roman" w:hAnsi="Times New Roman" w:cs="Times New Roman"/>
      <w:sz w:val="22"/>
      <w:szCs w:val="20"/>
      <w:lang w:val="en-GB"/>
    </w:rPr>
  </w:style>
  <w:style w:type="paragraph" w:customStyle="1" w:styleId="NALevel2">
    <w:name w:val="NA Level 2"/>
    <w:basedOn w:val="Normal"/>
    <w:next w:val="Normal"/>
    <w:uiPriority w:val="99"/>
    <w:rsid w:val="00175C49"/>
    <w:pPr>
      <w:numPr>
        <w:ilvl w:val="2"/>
        <w:numId w:val="15"/>
      </w:numPr>
      <w:tabs>
        <w:tab w:val="clear" w:pos="1854"/>
        <w:tab w:val="num" w:pos="1134"/>
      </w:tabs>
      <w:spacing w:after="0" w:line="240" w:lineRule="auto"/>
      <w:ind w:left="1134"/>
      <w:jc w:val="both"/>
    </w:pPr>
    <w:rPr>
      <w:rFonts w:ascii="Times New Roman" w:eastAsia="Times New Roman" w:hAnsi="Times New Roman" w:cs="Times New Roman"/>
      <w:sz w:val="22"/>
      <w:szCs w:val="20"/>
      <w:lang w:val="en-GB"/>
    </w:rPr>
  </w:style>
  <w:style w:type="paragraph" w:customStyle="1" w:styleId="NALevel3">
    <w:name w:val="NA Level 3"/>
    <w:basedOn w:val="Normal"/>
    <w:next w:val="Normal"/>
    <w:uiPriority w:val="99"/>
    <w:rsid w:val="00175C49"/>
    <w:pPr>
      <w:numPr>
        <w:ilvl w:val="3"/>
        <w:numId w:val="15"/>
      </w:numPr>
      <w:tabs>
        <w:tab w:val="clear" w:pos="2268"/>
        <w:tab w:val="left" w:pos="1701"/>
        <w:tab w:val="num" w:pos="1854"/>
      </w:tabs>
      <w:spacing w:after="0" w:line="240" w:lineRule="auto"/>
      <w:ind w:left="1701"/>
      <w:jc w:val="both"/>
    </w:pPr>
    <w:rPr>
      <w:rFonts w:ascii="Times New Roman" w:eastAsia="Times New Roman" w:hAnsi="Times New Roman" w:cs="Times New Roman"/>
      <w:sz w:val="22"/>
      <w:szCs w:val="20"/>
      <w:lang w:val="en-GB"/>
    </w:rPr>
  </w:style>
  <w:style w:type="paragraph" w:customStyle="1" w:styleId="NALevel4">
    <w:name w:val="NA Level 4"/>
    <w:basedOn w:val="Normal"/>
    <w:next w:val="Normal"/>
    <w:uiPriority w:val="99"/>
    <w:rsid w:val="00175C49"/>
    <w:pPr>
      <w:numPr>
        <w:ilvl w:val="4"/>
        <w:numId w:val="15"/>
      </w:numPr>
      <w:tabs>
        <w:tab w:val="clear" w:pos="2835"/>
        <w:tab w:val="num" w:pos="2268"/>
      </w:tabs>
      <w:spacing w:after="0" w:line="240" w:lineRule="auto"/>
      <w:ind w:left="2268"/>
      <w:jc w:val="both"/>
    </w:pPr>
    <w:rPr>
      <w:rFonts w:ascii="Times New Roman" w:eastAsia="Times New Roman" w:hAnsi="Times New Roman" w:cs="Times New Roman"/>
      <w:sz w:val="22"/>
      <w:szCs w:val="20"/>
      <w:lang w:val="en-GB"/>
    </w:rPr>
  </w:style>
  <w:style w:type="paragraph" w:customStyle="1" w:styleId="NALevel5">
    <w:name w:val="NA Level 5"/>
    <w:basedOn w:val="Normal"/>
    <w:next w:val="Normal"/>
    <w:uiPriority w:val="99"/>
    <w:rsid w:val="00175C49"/>
    <w:pPr>
      <w:numPr>
        <w:ilvl w:val="5"/>
        <w:numId w:val="15"/>
      </w:numPr>
      <w:tabs>
        <w:tab w:val="clear" w:pos="3402"/>
        <w:tab w:val="num" w:pos="2835"/>
      </w:tabs>
      <w:spacing w:after="0" w:line="240" w:lineRule="auto"/>
      <w:ind w:left="2835"/>
      <w:jc w:val="both"/>
    </w:pPr>
    <w:rPr>
      <w:rFonts w:ascii="Times New Roman" w:eastAsia="Times New Roman" w:hAnsi="Times New Roman" w:cs="Times New Roman"/>
      <w:sz w:val="22"/>
      <w:szCs w:val="20"/>
      <w:lang w:val="en-GB"/>
    </w:rPr>
  </w:style>
  <w:style w:type="paragraph" w:customStyle="1" w:styleId="NALevel6">
    <w:name w:val="NA Level 6"/>
    <w:basedOn w:val="Normal"/>
    <w:next w:val="Normal"/>
    <w:uiPriority w:val="99"/>
    <w:rsid w:val="00175C49"/>
    <w:pPr>
      <w:numPr>
        <w:ilvl w:val="6"/>
        <w:numId w:val="15"/>
      </w:numPr>
      <w:tabs>
        <w:tab w:val="clear" w:pos="3969"/>
        <w:tab w:val="num" w:pos="3402"/>
      </w:tabs>
      <w:spacing w:after="0" w:line="240" w:lineRule="auto"/>
      <w:ind w:left="3402"/>
      <w:jc w:val="both"/>
    </w:pPr>
    <w:rPr>
      <w:rFonts w:ascii="Times New Roman" w:eastAsia="Times New Roman" w:hAnsi="Times New Roman" w:cs="Times New Roman"/>
      <w:sz w:val="22"/>
      <w:szCs w:val="20"/>
      <w:lang w:val="en-GB"/>
    </w:rPr>
  </w:style>
  <w:style w:type="paragraph" w:customStyle="1" w:styleId="NALevel7">
    <w:name w:val="NA Level 7"/>
    <w:basedOn w:val="Normal"/>
    <w:next w:val="Normal"/>
    <w:uiPriority w:val="99"/>
    <w:rsid w:val="00175C49"/>
    <w:pPr>
      <w:numPr>
        <w:ilvl w:val="7"/>
        <w:numId w:val="15"/>
      </w:numPr>
      <w:tabs>
        <w:tab w:val="clear" w:pos="4536"/>
        <w:tab w:val="num" w:pos="3969"/>
      </w:tabs>
      <w:spacing w:after="0" w:line="240" w:lineRule="auto"/>
      <w:ind w:left="3969"/>
      <w:jc w:val="both"/>
    </w:pPr>
    <w:rPr>
      <w:rFonts w:ascii="Times New Roman" w:eastAsia="Times New Roman" w:hAnsi="Times New Roman" w:cs="Times New Roman"/>
      <w:sz w:val="22"/>
      <w:szCs w:val="20"/>
      <w:lang w:val="en-GB"/>
    </w:rPr>
  </w:style>
  <w:style w:type="paragraph" w:customStyle="1" w:styleId="NALevel8">
    <w:name w:val="NA Level 8"/>
    <w:basedOn w:val="Normal"/>
    <w:next w:val="Normal"/>
    <w:uiPriority w:val="99"/>
    <w:rsid w:val="00175C49"/>
    <w:pPr>
      <w:tabs>
        <w:tab w:val="num" w:pos="4536"/>
      </w:tabs>
      <w:spacing w:after="0" w:line="240" w:lineRule="auto"/>
      <w:ind w:left="4536" w:hanging="567"/>
      <w:jc w:val="both"/>
    </w:pPr>
    <w:rPr>
      <w:rFonts w:ascii="Times New Roman" w:eastAsia="Times New Roman" w:hAnsi="Times New Roman" w:cs="Times New Roman"/>
      <w:sz w:val="22"/>
      <w:szCs w:val="20"/>
      <w:lang w:val="en-GB"/>
    </w:rPr>
  </w:style>
  <w:style w:type="paragraph" w:customStyle="1" w:styleId="ACBody1">
    <w:name w:val="AC Body 1"/>
    <w:basedOn w:val="Body"/>
    <w:uiPriority w:val="99"/>
    <w:rsid w:val="00175C49"/>
    <w:pPr>
      <w:ind w:left="720"/>
    </w:pPr>
  </w:style>
  <w:style w:type="paragraph" w:customStyle="1" w:styleId="Body">
    <w:name w:val="Body"/>
    <w:basedOn w:val="Normal"/>
    <w:uiPriority w:val="99"/>
    <w:rsid w:val="00175C49"/>
    <w:pPr>
      <w:spacing w:after="240" w:line="240" w:lineRule="auto"/>
      <w:jc w:val="both"/>
    </w:pPr>
    <w:rPr>
      <w:rFonts w:ascii="Times New Roman" w:eastAsia="Times New Roman" w:hAnsi="Times New Roman" w:cs="Times New Roman"/>
      <w:sz w:val="22"/>
      <w:szCs w:val="20"/>
      <w:lang w:val="en-GB"/>
    </w:rPr>
  </w:style>
  <w:style w:type="paragraph" w:customStyle="1" w:styleId="MFNumLev1">
    <w:name w:val="MFNumLev1"/>
    <w:basedOn w:val="Normal"/>
    <w:uiPriority w:val="99"/>
    <w:rsid w:val="00175C49"/>
    <w:pPr>
      <w:numPr>
        <w:ilvl w:val="1"/>
        <w:numId w:val="17"/>
      </w:numPr>
      <w:spacing w:after="240" w:line="240" w:lineRule="auto"/>
      <w:jc w:val="both"/>
    </w:pPr>
    <w:rPr>
      <w:rFonts w:ascii="Times New Roman Bold" w:eastAsia="Times New Roman" w:hAnsi="Times New Roman Bold" w:cs="Times New Roman"/>
      <w:b/>
      <w:caps/>
      <w:sz w:val="22"/>
      <w:szCs w:val="24"/>
    </w:rPr>
  </w:style>
  <w:style w:type="paragraph" w:customStyle="1" w:styleId="MFNumLev2">
    <w:name w:val="MFNumLev2"/>
    <w:basedOn w:val="Normal"/>
    <w:uiPriority w:val="99"/>
    <w:rsid w:val="00175C49"/>
    <w:pPr>
      <w:numPr>
        <w:ilvl w:val="2"/>
        <w:numId w:val="17"/>
      </w:numPr>
      <w:spacing w:after="240" w:line="240" w:lineRule="auto"/>
      <w:jc w:val="both"/>
    </w:pPr>
    <w:rPr>
      <w:rFonts w:ascii="Times New Roman" w:eastAsia="Times New Roman" w:hAnsi="Times New Roman" w:cs="Times New Roman"/>
      <w:sz w:val="22"/>
      <w:szCs w:val="20"/>
    </w:rPr>
  </w:style>
  <w:style w:type="paragraph" w:customStyle="1" w:styleId="MFNumLev3">
    <w:name w:val="MFNumLev3"/>
    <w:basedOn w:val="Normal"/>
    <w:uiPriority w:val="99"/>
    <w:rsid w:val="00175C49"/>
    <w:pPr>
      <w:numPr>
        <w:ilvl w:val="3"/>
        <w:numId w:val="17"/>
      </w:numPr>
      <w:tabs>
        <w:tab w:val="clear" w:pos="1440"/>
        <w:tab w:val="num" w:pos="720"/>
      </w:tabs>
      <w:spacing w:after="240" w:line="240" w:lineRule="auto"/>
      <w:ind w:left="720"/>
      <w:jc w:val="both"/>
    </w:pPr>
    <w:rPr>
      <w:rFonts w:ascii="Times New Roman" w:eastAsia="Times New Roman" w:hAnsi="Times New Roman" w:cs="Times New Roman"/>
      <w:sz w:val="22"/>
      <w:szCs w:val="20"/>
    </w:rPr>
  </w:style>
  <w:style w:type="paragraph" w:customStyle="1" w:styleId="MFNumLev4">
    <w:name w:val="MFNumLev4"/>
    <w:basedOn w:val="Normal"/>
    <w:uiPriority w:val="99"/>
    <w:rsid w:val="00175C49"/>
    <w:pPr>
      <w:numPr>
        <w:ilvl w:val="4"/>
        <w:numId w:val="17"/>
      </w:numPr>
      <w:tabs>
        <w:tab w:val="clear" w:pos="2160"/>
        <w:tab w:val="num" w:pos="1440"/>
      </w:tabs>
      <w:spacing w:after="240" w:line="240" w:lineRule="auto"/>
      <w:ind w:left="1440"/>
      <w:jc w:val="both"/>
    </w:pPr>
    <w:rPr>
      <w:rFonts w:ascii="Times New Roman" w:eastAsia="Times New Roman" w:hAnsi="Times New Roman" w:cs="Times New Roman"/>
      <w:sz w:val="22"/>
      <w:szCs w:val="20"/>
    </w:rPr>
  </w:style>
  <w:style w:type="paragraph" w:customStyle="1" w:styleId="MFNumLev5">
    <w:name w:val="MFNumLev5"/>
    <w:basedOn w:val="Normal"/>
    <w:uiPriority w:val="99"/>
    <w:rsid w:val="00175C49"/>
    <w:pPr>
      <w:numPr>
        <w:ilvl w:val="5"/>
        <w:numId w:val="17"/>
      </w:numPr>
      <w:tabs>
        <w:tab w:val="clear" w:pos="2880"/>
        <w:tab w:val="num" w:pos="2160"/>
      </w:tabs>
      <w:spacing w:after="240" w:line="240" w:lineRule="auto"/>
      <w:ind w:left="2160"/>
      <w:jc w:val="both"/>
    </w:pPr>
    <w:rPr>
      <w:rFonts w:ascii="Times New Roman" w:eastAsia="Times New Roman" w:hAnsi="Times New Roman" w:cs="Times New Roman"/>
      <w:sz w:val="22"/>
      <w:szCs w:val="20"/>
    </w:rPr>
  </w:style>
  <w:style w:type="paragraph" w:customStyle="1" w:styleId="MFNumLev6">
    <w:name w:val="MFNumLev6"/>
    <w:basedOn w:val="Normal"/>
    <w:uiPriority w:val="99"/>
    <w:rsid w:val="00175C49"/>
    <w:pPr>
      <w:tabs>
        <w:tab w:val="num" w:pos="2880"/>
      </w:tabs>
      <w:spacing w:after="240" w:line="240" w:lineRule="auto"/>
      <w:ind w:left="2880" w:hanging="720"/>
      <w:jc w:val="both"/>
    </w:pPr>
    <w:rPr>
      <w:rFonts w:ascii="Times New Roman" w:eastAsia="Times New Roman" w:hAnsi="Times New Roman" w:cs="Times New Roman"/>
      <w:sz w:val="22"/>
      <w:szCs w:val="20"/>
    </w:rPr>
  </w:style>
  <w:style w:type="paragraph" w:customStyle="1" w:styleId="ACBody2">
    <w:name w:val="AC Body 2"/>
    <w:basedOn w:val="Normal"/>
    <w:uiPriority w:val="99"/>
    <w:rsid w:val="00175C49"/>
    <w:pPr>
      <w:spacing w:after="240" w:line="240" w:lineRule="auto"/>
      <w:ind w:left="1440"/>
      <w:jc w:val="both"/>
    </w:pPr>
    <w:rPr>
      <w:rFonts w:ascii="Times New Roman" w:eastAsia="Times New Roman" w:hAnsi="Times New Roman" w:cs="Times New Roman"/>
      <w:sz w:val="22"/>
      <w:szCs w:val="24"/>
    </w:rPr>
  </w:style>
  <w:style w:type="character" w:customStyle="1" w:styleId="ACLevel2asheadingtext">
    <w:name w:val="AC Level 2 as heading (text)"/>
    <w:basedOn w:val="DefaultParagraphFont"/>
    <w:uiPriority w:val="99"/>
    <w:rsid w:val="00175C49"/>
    <w:rPr>
      <w:rFonts w:cs="Times New Roman"/>
      <w:b/>
    </w:rPr>
  </w:style>
  <w:style w:type="paragraph" w:styleId="BodyTextIndent2">
    <w:name w:val="Body Text Indent 2"/>
    <w:basedOn w:val="Normal"/>
    <w:link w:val="BodyTextIndent2Char"/>
    <w:uiPriority w:val="99"/>
    <w:rsid w:val="00175C49"/>
    <w:pPr>
      <w:spacing w:line="480" w:lineRule="auto"/>
      <w:ind w:left="283"/>
      <w:jc w:val="both"/>
    </w:pPr>
    <w:rPr>
      <w:rFonts w:ascii="Times New Roman" w:eastAsia="Times New Roman" w:hAnsi="Times New Roman" w:cs="Times New Roman"/>
      <w:sz w:val="22"/>
      <w:szCs w:val="20"/>
      <w:lang w:val="en-GB" w:eastAsia="en-GB"/>
    </w:rPr>
  </w:style>
  <w:style w:type="character" w:customStyle="1" w:styleId="BodyTextIndent2Char">
    <w:name w:val="Body Text Indent 2 Char"/>
    <w:basedOn w:val="DefaultParagraphFont"/>
    <w:link w:val="BodyTextIndent2"/>
    <w:uiPriority w:val="99"/>
    <w:rsid w:val="00175C49"/>
    <w:rPr>
      <w:rFonts w:ascii="Times New Roman" w:eastAsia="Times New Roman" w:hAnsi="Times New Roman" w:cs="Times New Roman"/>
      <w:szCs w:val="20"/>
      <w:lang w:val="en-GB" w:eastAsia="en-GB"/>
    </w:rPr>
  </w:style>
  <w:style w:type="paragraph" w:customStyle="1" w:styleId="Bullet">
    <w:name w:val="Bullet"/>
    <w:basedOn w:val="Normal"/>
    <w:link w:val="BulletChar"/>
    <w:qFormat/>
    <w:rsid w:val="00175C49"/>
    <w:pPr>
      <w:numPr>
        <w:numId w:val="22"/>
      </w:numPr>
      <w:tabs>
        <w:tab w:val="left" w:pos="2304"/>
      </w:tabs>
      <w:spacing w:after="200" w:line="240" w:lineRule="auto"/>
      <w:jc w:val="both"/>
    </w:pPr>
    <w:rPr>
      <w:rFonts w:ascii="Arial" w:eastAsia="Times New Roman" w:hAnsi="Arial" w:cs="Times New Roman"/>
      <w:szCs w:val="20"/>
      <w:lang w:val="en-GB"/>
    </w:rPr>
  </w:style>
  <w:style w:type="character" w:styleId="Emphasis">
    <w:name w:val="Emphasis"/>
    <w:basedOn w:val="DefaultParagraphFont"/>
    <w:uiPriority w:val="99"/>
    <w:qFormat/>
    <w:rsid w:val="00175C49"/>
    <w:rPr>
      <w:rFonts w:cs="Times New Roman"/>
      <w:i/>
      <w:iCs/>
    </w:rPr>
  </w:style>
  <w:style w:type="paragraph" w:customStyle="1" w:styleId="CharCharCharCharCharCharChar">
    <w:name w:val="Char Char Char Char Char Char Char"/>
    <w:basedOn w:val="Normal"/>
    <w:uiPriority w:val="99"/>
    <w:rsid w:val="00175C49"/>
    <w:pPr>
      <w:spacing w:after="160" w:line="240" w:lineRule="exact"/>
      <w:jc w:val="both"/>
    </w:pPr>
    <w:rPr>
      <w:rFonts w:ascii="Verdana" w:eastAsia="Times New Roman" w:hAnsi="Verdana" w:cs="Times New Roman"/>
      <w:noProof/>
      <w:sz w:val="22"/>
      <w:szCs w:val="20"/>
      <w:lang w:val="en-GB"/>
    </w:rPr>
  </w:style>
  <w:style w:type="paragraph" w:customStyle="1" w:styleId="StyleHeading2MajorResetnumberingArial">
    <w:name w:val="Style Heading 2MajorReset numbering + Arial"/>
    <w:basedOn w:val="Heading2"/>
    <w:link w:val="StyleHeading2MajorResetnumberingArialChar"/>
    <w:uiPriority w:val="99"/>
    <w:rsid w:val="00175C49"/>
    <w:pPr>
      <w:keepLines w:val="0"/>
      <w:numPr>
        <w:ilvl w:val="0"/>
        <w:numId w:val="0"/>
      </w:numPr>
      <w:tabs>
        <w:tab w:val="num" w:pos="0"/>
      </w:tabs>
      <w:spacing w:before="0" w:after="0" w:line="360" w:lineRule="auto"/>
      <w:ind w:left="720" w:hanging="720"/>
    </w:pPr>
    <w:rPr>
      <w:rFonts w:ascii="Arial" w:eastAsia="Times New Roman" w:hAnsi="Arial" w:cs="Times New Roman"/>
      <w:bCs/>
      <w:color w:val="auto"/>
      <w:sz w:val="22"/>
      <w:szCs w:val="20"/>
      <w:lang w:val="en-GB" w:eastAsia="en-GB"/>
    </w:rPr>
  </w:style>
  <w:style w:type="character" w:customStyle="1" w:styleId="StyleHeading2MajorResetnumberingArialChar">
    <w:name w:val="Style Heading 2MajorReset numbering + Arial Char"/>
    <w:basedOn w:val="DefaultParagraphFont"/>
    <w:link w:val="StyleHeading2MajorResetnumberingArial"/>
    <w:uiPriority w:val="99"/>
    <w:locked/>
    <w:rsid w:val="00175C49"/>
    <w:rPr>
      <w:rFonts w:ascii="Arial" w:eastAsia="Times New Roman" w:hAnsi="Arial" w:cs="Times New Roman"/>
      <w:b/>
      <w:bCs/>
      <w:szCs w:val="20"/>
      <w:lang w:val="en-GB" w:eastAsia="en-GB"/>
    </w:rPr>
  </w:style>
  <w:style w:type="paragraph" w:styleId="BodyTextIndent3">
    <w:name w:val="Body Text Indent 3"/>
    <w:basedOn w:val="Normal"/>
    <w:link w:val="BodyTextIndent3Char"/>
    <w:uiPriority w:val="99"/>
    <w:rsid w:val="00175C49"/>
    <w:pPr>
      <w:spacing w:line="240" w:lineRule="auto"/>
      <w:ind w:left="283"/>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175C49"/>
    <w:rPr>
      <w:rFonts w:ascii="Times New Roman" w:eastAsia="Times New Roman" w:hAnsi="Times New Roman" w:cs="Times New Roman"/>
      <w:sz w:val="16"/>
      <w:szCs w:val="16"/>
    </w:rPr>
  </w:style>
  <w:style w:type="character" w:customStyle="1" w:styleId="ParaTextChar">
    <w:name w:val="ParaText Char"/>
    <w:basedOn w:val="DefaultParagraphFont"/>
    <w:link w:val="ParaText"/>
    <w:locked/>
    <w:rsid w:val="00175C49"/>
    <w:rPr>
      <w:color w:val="000000"/>
    </w:rPr>
  </w:style>
  <w:style w:type="paragraph" w:customStyle="1" w:styleId="ParaText">
    <w:name w:val="ParaText"/>
    <w:basedOn w:val="Normal"/>
    <w:link w:val="ParaTextChar"/>
    <w:qFormat/>
    <w:rsid w:val="00175C49"/>
    <w:pPr>
      <w:autoSpaceDE w:val="0"/>
      <w:autoSpaceDN w:val="0"/>
      <w:spacing w:line="240" w:lineRule="auto"/>
      <w:jc w:val="both"/>
    </w:pPr>
    <w:rPr>
      <w:color w:val="000000"/>
      <w:sz w:val="22"/>
    </w:rPr>
  </w:style>
  <w:style w:type="paragraph" w:customStyle="1" w:styleId="Tableheading">
    <w:name w:val="Table heading"/>
    <w:basedOn w:val="Normal"/>
    <w:rsid w:val="00175C49"/>
    <w:pPr>
      <w:spacing w:before="96" w:after="96" w:line="240" w:lineRule="auto"/>
      <w:jc w:val="center"/>
    </w:pPr>
    <w:rPr>
      <w:rFonts w:ascii="Arial" w:eastAsia="Calibri" w:hAnsi="Arial" w:cs="Arial"/>
      <w:b/>
      <w:bCs/>
      <w:szCs w:val="20"/>
      <w:lang w:eastAsia="en-IE"/>
    </w:rPr>
  </w:style>
  <w:style w:type="character" w:customStyle="1" w:styleId="HeadingAChar">
    <w:name w:val="Heading A Char"/>
    <w:basedOn w:val="DefaultParagraphFont"/>
    <w:link w:val="HeadingA"/>
    <w:locked/>
    <w:rsid w:val="00175C49"/>
    <w:rPr>
      <w:rFonts w:ascii="Arial Bold" w:hAnsi="Arial Bold"/>
      <w:b/>
      <w:bCs/>
      <w:caps/>
      <w:color w:val="000080"/>
    </w:rPr>
  </w:style>
  <w:style w:type="paragraph" w:customStyle="1" w:styleId="HeadingA">
    <w:name w:val="Heading A"/>
    <w:basedOn w:val="Normal"/>
    <w:link w:val="HeadingAChar"/>
    <w:rsid w:val="00175C49"/>
    <w:pPr>
      <w:spacing w:before="360" w:line="240" w:lineRule="atLeast"/>
      <w:jc w:val="both"/>
    </w:pPr>
    <w:rPr>
      <w:rFonts w:ascii="Arial Bold" w:hAnsi="Arial Bold"/>
      <w:b/>
      <w:bCs/>
      <w:caps/>
      <w:color w:val="000080"/>
      <w:sz w:val="22"/>
    </w:rPr>
  </w:style>
  <w:style w:type="character" w:customStyle="1" w:styleId="RFPQCharCharChar1">
    <w:name w:val="RFP Q Char Char Char1"/>
    <w:basedOn w:val="DefaultParagraphFont"/>
    <w:link w:val="RFPQChar"/>
    <w:locked/>
    <w:rsid w:val="00175C49"/>
  </w:style>
  <w:style w:type="paragraph" w:customStyle="1" w:styleId="RFPQChar">
    <w:name w:val="RFP Q Char"/>
    <w:basedOn w:val="Normal"/>
    <w:link w:val="RFPQCharCharChar1"/>
    <w:rsid w:val="00175C49"/>
    <w:pPr>
      <w:spacing w:before="120" w:line="240" w:lineRule="auto"/>
      <w:ind w:left="624" w:hanging="624"/>
      <w:jc w:val="both"/>
    </w:pPr>
    <w:rPr>
      <w:sz w:val="22"/>
    </w:rPr>
  </w:style>
  <w:style w:type="paragraph" w:customStyle="1" w:styleId="TableBigHeading">
    <w:name w:val="Table Big Heading"/>
    <w:basedOn w:val="Normal"/>
    <w:rsid w:val="00175C49"/>
    <w:pPr>
      <w:spacing w:before="120" w:line="240" w:lineRule="auto"/>
      <w:jc w:val="both"/>
    </w:pPr>
    <w:rPr>
      <w:rFonts w:ascii="Arial" w:eastAsia="Calibri" w:hAnsi="Arial" w:cs="Arial"/>
      <w:b/>
      <w:bCs/>
      <w:sz w:val="26"/>
      <w:szCs w:val="26"/>
      <w:lang w:eastAsia="en-IE"/>
    </w:rPr>
  </w:style>
  <w:style w:type="paragraph" w:customStyle="1" w:styleId="Table11heading">
    <w:name w:val="Table 11 heading"/>
    <w:basedOn w:val="Normal"/>
    <w:rsid w:val="00175C49"/>
    <w:pPr>
      <w:spacing w:before="120" w:line="240" w:lineRule="auto"/>
      <w:jc w:val="both"/>
    </w:pPr>
    <w:rPr>
      <w:rFonts w:ascii="Arial" w:eastAsia="Calibri" w:hAnsi="Arial" w:cs="Arial"/>
      <w:b/>
      <w:bCs/>
      <w:szCs w:val="20"/>
      <w:lang w:eastAsia="en-IE"/>
    </w:rPr>
  </w:style>
  <w:style w:type="character" w:customStyle="1" w:styleId="TableBulletChar">
    <w:name w:val="Table Bullet Char"/>
    <w:basedOn w:val="DefaultParagraphFont"/>
    <w:link w:val="TableBullet"/>
    <w:rsid w:val="00175C49"/>
    <w:rPr>
      <w:lang w:eastAsia="en-GB"/>
    </w:rPr>
  </w:style>
  <w:style w:type="paragraph" w:customStyle="1" w:styleId="TableBullet">
    <w:name w:val="Table Bullet"/>
    <w:basedOn w:val="Normal"/>
    <w:link w:val="TableBulletChar"/>
    <w:rsid w:val="00175C49"/>
    <w:pPr>
      <w:keepLines/>
      <w:tabs>
        <w:tab w:val="num" w:pos="360"/>
        <w:tab w:val="num" w:pos="459"/>
      </w:tabs>
      <w:overflowPunct w:val="0"/>
      <w:autoSpaceDE w:val="0"/>
      <w:autoSpaceDN w:val="0"/>
      <w:adjustRightInd w:val="0"/>
      <w:spacing w:after="60" w:line="240" w:lineRule="auto"/>
      <w:ind w:left="453" w:hanging="357"/>
      <w:jc w:val="both"/>
      <w:textAlignment w:val="baseline"/>
    </w:pPr>
    <w:rPr>
      <w:sz w:val="22"/>
      <w:lang w:eastAsia="en-GB"/>
    </w:rPr>
  </w:style>
  <w:style w:type="paragraph" w:customStyle="1" w:styleId="Bullet2">
    <w:name w:val="Bullet 2"/>
    <w:basedOn w:val="Bullet1"/>
    <w:rsid w:val="00175C49"/>
    <w:pPr>
      <w:numPr>
        <w:ilvl w:val="1"/>
        <w:numId w:val="25"/>
      </w:numPr>
      <w:tabs>
        <w:tab w:val="clear" w:pos="709"/>
        <w:tab w:val="clear" w:pos="1418"/>
        <w:tab w:val="num" w:pos="720"/>
      </w:tabs>
      <w:ind w:left="720" w:hanging="360"/>
    </w:pPr>
    <w:rPr>
      <w:lang w:val="en-AU" w:eastAsia="en-US"/>
    </w:rPr>
  </w:style>
  <w:style w:type="paragraph" w:customStyle="1" w:styleId="Body2">
    <w:name w:val="Body 2"/>
    <w:basedOn w:val="Normal"/>
    <w:rsid w:val="00175C49"/>
    <w:pPr>
      <w:keepLines/>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2"/>
      <w:szCs w:val="20"/>
      <w:lang w:eastAsia="en-GB"/>
    </w:rPr>
  </w:style>
  <w:style w:type="character" w:customStyle="1" w:styleId="Body3Char">
    <w:name w:val="Body 3 Char"/>
    <w:basedOn w:val="DefaultParagraphFont"/>
    <w:rsid w:val="00175C49"/>
    <w:rPr>
      <w:iCs/>
      <w:sz w:val="22"/>
      <w:lang w:val="en-AU" w:eastAsia="en-US" w:bidi="ar-SA"/>
    </w:rPr>
  </w:style>
  <w:style w:type="paragraph" w:customStyle="1" w:styleId="TableHeading0">
    <w:name w:val="Table Heading"/>
    <w:basedOn w:val="Normal"/>
    <w:qFormat/>
    <w:rsid w:val="00175C49"/>
    <w:pPr>
      <w:keepNext/>
      <w:keepLines/>
      <w:spacing w:before="60" w:after="60" w:line="240" w:lineRule="auto"/>
      <w:jc w:val="both"/>
    </w:pPr>
    <w:rPr>
      <w:rFonts w:ascii="Times New Roman" w:eastAsia="Times New Roman" w:hAnsi="Times New Roman" w:cs="Times New Roman"/>
      <w:b/>
      <w:sz w:val="22"/>
      <w:szCs w:val="20"/>
      <w:lang w:val="en-AU"/>
    </w:rPr>
  </w:style>
  <w:style w:type="paragraph" w:customStyle="1" w:styleId="Body1a">
    <w:name w:val="Body 1a"/>
    <w:basedOn w:val="Normal"/>
    <w:qFormat/>
    <w:rsid w:val="00175C49"/>
    <w:pPr>
      <w:keepLines/>
      <w:overflowPunct w:val="0"/>
      <w:autoSpaceDE w:val="0"/>
      <w:autoSpaceDN w:val="0"/>
      <w:adjustRightInd w:val="0"/>
      <w:spacing w:before="60" w:after="60" w:line="240" w:lineRule="auto"/>
      <w:jc w:val="both"/>
      <w:textAlignment w:val="baseline"/>
    </w:pPr>
    <w:rPr>
      <w:rFonts w:ascii="Arial" w:eastAsia="MS Mincho" w:hAnsi="Arial" w:cs="Arial"/>
      <w:szCs w:val="20"/>
      <w:lang w:eastAsia="en-GB"/>
    </w:rPr>
  </w:style>
  <w:style w:type="paragraph" w:styleId="NormalWeb">
    <w:name w:val="Normal (Web)"/>
    <w:basedOn w:val="Normal"/>
    <w:uiPriority w:val="99"/>
    <w:unhideWhenUsed/>
    <w:rsid w:val="00175C49"/>
    <w:pPr>
      <w:spacing w:before="100" w:beforeAutospacing="1" w:after="100" w:afterAutospacing="1" w:line="240" w:lineRule="auto"/>
      <w:jc w:val="both"/>
    </w:pPr>
    <w:rPr>
      <w:rFonts w:ascii="Times New Roman" w:eastAsia="Times New Roman" w:hAnsi="Times New Roman" w:cs="Times New Roman"/>
      <w:sz w:val="22"/>
      <w:szCs w:val="24"/>
      <w:lang w:eastAsia="en-IE"/>
    </w:rPr>
  </w:style>
  <w:style w:type="character" w:customStyle="1" w:styleId="A11">
    <w:name w:val="A11"/>
    <w:uiPriority w:val="99"/>
    <w:rsid w:val="00175C49"/>
    <w:rPr>
      <w:rFonts w:cs="Myriad"/>
      <w:color w:val="221E1F"/>
      <w:sz w:val="26"/>
      <w:szCs w:val="26"/>
    </w:rPr>
  </w:style>
  <w:style w:type="paragraph" w:customStyle="1" w:styleId="Question1">
    <w:name w:val="Question 1"/>
    <w:basedOn w:val="Body1"/>
    <w:qFormat/>
    <w:rsid w:val="00175C49"/>
    <w:pPr>
      <w:overflowPunct w:val="0"/>
      <w:autoSpaceDE w:val="0"/>
      <w:autoSpaceDN w:val="0"/>
      <w:adjustRightInd w:val="0"/>
      <w:textAlignment w:val="baseline"/>
    </w:pPr>
    <w:rPr>
      <w:rFonts w:ascii="Arial" w:hAnsi="Arial" w:cs="Arial"/>
      <w:szCs w:val="20"/>
      <w:lang w:eastAsia="en-GB"/>
    </w:rPr>
  </w:style>
  <w:style w:type="paragraph" w:customStyle="1" w:styleId="Body3">
    <w:name w:val="Body 3"/>
    <w:basedOn w:val="Body1"/>
    <w:qFormat/>
    <w:rsid w:val="00175C49"/>
    <w:pPr>
      <w:overflowPunct w:val="0"/>
      <w:autoSpaceDE w:val="0"/>
      <w:autoSpaceDN w:val="0"/>
      <w:adjustRightInd w:val="0"/>
      <w:ind w:left="709"/>
      <w:textAlignment w:val="baseline"/>
    </w:pPr>
    <w:rPr>
      <w:rFonts w:ascii="Arial" w:hAnsi="Arial" w:cs="Arial"/>
      <w:szCs w:val="20"/>
      <w:lang w:eastAsia="en-GB"/>
    </w:rPr>
  </w:style>
  <w:style w:type="paragraph" w:customStyle="1" w:styleId="DeclarationTitle">
    <w:name w:val="Declaration Title"/>
    <w:basedOn w:val="Body1"/>
    <w:qFormat/>
    <w:rsid w:val="00175C49"/>
    <w:pPr>
      <w:pageBreakBefore/>
      <w:overflowPunct w:val="0"/>
      <w:autoSpaceDE w:val="0"/>
      <w:autoSpaceDN w:val="0"/>
      <w:adjustRightInd w:val="0"/>
      <w:jc w:val="center"/>
      <w:textAlignment w:val="baseline"/>
    </w:pPr>
    <w:rPr>
      <w:rFonts w:ascii="Arial" w:hAnsi="Arial" w:cs="Arial"/>
      <w:b/>
      <w:sz w:val="28"/>
      <w:szCs w:val="20"/>
      <w:lang w:eastAsia="en-GB"/>
    </w:rPr>
  </w:style>
  <w:style w:type="paragraph" w:customStyle="1" w:styleId="Declaration">
    <w:name w:val="Declaration"/>
    <w:basedOn w:val="Body1"/>
    <w:qFormat/>
    <w:rsid w:val="00175C49"/>
    <w:pPr>
      <w:keepNext/>
      <w:overflowPunct w:val="0"/>
      <w:autoSpaceDE w:val="0"/>
      <w:autoSpaceDN w:val="0"/>
      <w:adjustRightInd w:val="0"/>
      <w:textAlignment w:val="baseline"/>
    </w:pPr>
    <w:rPr>
      <w:rFonts w:ascii="Arial" w:hAnsi="Arial" w:cs="Arial"/>
      <w:b/>
      <w:sz w:val="24"/>
      <w:szCs w:val="20"/>
      <w:lang w:eastAsia="en-GB"/>
    </w:rPr>
  </w:style>
  <w:style w:type="paragraph" w:customStyle="1" w:styleId="Question2">
    <w:name w:val="Question 2"/>
    <w:basedOn w:val="Body1"/>
    <w:qFormat/>
    <w:rsid w:val="00175C49"/>
    <w:pPr>
      <w:numPr>
        <w:ilvl w:val="1"/>
        <w:numId w:val="26"/>
      </w:numPr>
      <w:overflowPunct w:val="0"/>
      <w:autoSpaceDE w:val="0"/>
      <w:autoSpaceDN w:val="0"/>
      <w:adjustRightInd w:val="0"/>
      <w:textAlignment w:val="baseline"/>
    </w:pPr>
    <w:rPr>
      <w:rFonts w:ascii="Arial" w:hAnsi="Arial" w:cs="Arial"/>
      <w:szCs w:val="20"/>
      <w:lang w:eastAsia="en-GB"/>
    </w:rPr>
  </w:style>
  <w:style w:type="paragraph" w:customStyle="1" w:styleId="Question3">
    <w:name w:val="Question 3"/>
    <w:basedOn w:val="Body1"/>
    <w:qFormat/>
    <w:rsid w:val="00175C49"/>
    <w:pPr>
      <w:numPr>
        <w:ilvl w:val="2"/>
        <w:numId w:val="26"/>
      </w:numPr>
      <w:overflowPunct w:val="0"/>
      <w:autoSpaceDE w:val="0"/>
      <w:autoSpaceDN w:val="0"/>
      <w:adjustRightInd w:val="0"/>
      <w:textAlignment w:val="baseline"/>
    </w:pPr>
    <w:rPr>
      <w:rFonts w:ascii="Arial" w:hAnsi="Arial" w:cs="Arial"/>
      <w:szCs w:val="20"/>
      <w:lang w:eastAsia="en-GB"/>
    </w:rPr>
  </w:style>
  <w:style w:type="paragraph" w:customStyle="1" w:styleId="Bullet1a">
    <w:name w:val="Bullet 1a"/>
    <w:basedOn w:val="Bullet1"/>
    <w:qFormat/>
    <w:rsid w:val="00175C49"/>
    <w:pPr>
      <w:tabs>
        <w:tab w:val="clear" w:pos="0"/>
        <w:tab w:val="left" w:pos="709"/>
        <w:tab w:val="num" w:pos="1455"/>
      </w:tabs>
      <w:overflowPunct w:val="0"/>
      <w:autoSpaceDE w:val="0"/>
      <w:autoSpaceDN w:val="0"/>
      <w:adjustRightInd w:val="0"/>
      <w:textAlignment w:val="baseline"/>
    </w:pPr>
    <w:rPr>
      <w:rFonts w:ascii="Arial" w:hAnsi="Arial" w:cs="Arial"/>
      <w:sz w:val="20"/>
    </w:rPr>
  </w:style>
  <w:style w:type="character" w:customStyle="1" w:styleId="A2">
    <w:name w:val="A2"/>
    <w:uiPriority w:val="99"/>
    <w:rsid w:val="00175C49"/>
    <w:rPr>
      <w:rFonts w:cs="ITC Officina Sans Book"/>
      <w:color w:val="221E1F"/>
      <w:sz w:val="22"/>
      <w:szCs w:val="22"/>
    </w:rPr>
  </w:style>
  <w:style w:type="paragraph" w:customStyle="1" w:styleId="Head1">
    <w:name w:val="Head 1"/>
    <w:link w:val="Head1Char"/>
    <w:qFormat/>
    <w:rsid w:val="00175C49"/>
    <w:pPr>
      <w:keepNext/>
      <w:spacing w:after="0" w:line="240" w:lineRule="auto"/>
    </w:pPr>
    <w:rPr>
      <w:rFonts w:ascii="Arial" w:eastAsia="Times New Roman" w:hAnsi="Arial" w:cs="Arial"/>
      <w:b/>
    </w:rPr>
  </w:style>
  <w:style w:type="character" w:customStyle="1" w:styleId="Head1Char">
    <w:name w:val="Head 1 Char"/>
    <w:basedOn w:val="DefaultParagraphFont"/>
    <w:link w:val="Head1"/>
    <w:rsid w:val="00175C49"/>
    <w:rPr>
      <w:rFonts w:ascii="Arial" w:eastAsia="Times New Roman" w:hAnsi="Arial" w:cs="Arial"/>
      <w:b/>
    </w:rPr>
  </w:style>
  <w:style w:type="paragraph" w:customStyle="1" w:styleId="DefaultText">
    <w:name w:val="Default Text"/>
    <w:basedOn w:val="Normal"/>
    <w:rsid w:val="00175C49"/>
    <w:pPr>
      <w:overflowPunct w:val="0"/>
      <w:autoSpaceDE w:val="0"/>
      <w:autoSpaceDN w:val="0"/>
      <w:adjustRightInd w:val="0"/>
      <w:spacing w:after="0" w:line="240" w:lineRule="auto"/>
      <w:jc w:val="both"/>
    </w:pPr>
    <w:rPr>
      <w:rFonts w:ascii="Times New Roman" w:eastAsia="Times New Roman" w:hAnsi="Times New Roman" w:cs="Times New Roman"/>
      <w:sz w:val="22"/>
      <w:szCs w:val="20"/>
    </w:rPr>
  </w:style>
  <w:style w:type="paragraph" w:customStyle="1" w:styleId="Style11ptLeftBefore144ptAfter144pt">
    <w:name w:val="Style 11 pt Left Before:  14.4 pt After:  14.4 pt"/>
    <w:basedOn w:val="Normal"/>
    <w:uiPriority w:val="99"/>
    <w:rsid w:val="00175C49"/>
    <w:pPr>
      <w:numPr>
        <w:numId w:val="30"/>
      </w:numPr>
      <w:spacing w:after="0" w:line="240" w:lineRule="auto"/>
      <w:jc w:val="both"/>
    </w:pPr>
    <w:rPr>
      <w:rFonts w:ascii="Times New Roman" w:eastAsia="Times New Roman" w:hAnsi="Times New Roman" w:cs="Times New Roman"/>
      <w:sz w:val="22"/>
      <w:szCs w:val="24"/>
      <w:lang w:eastAsia="en-IE"/>
    </w:rPr>
  </w:style>
  <w:style w:type="paragraph" w:customStyle="1" w:styleId="Text1">
    <w:name w:val="Text1"/>
    <w:rsid w:val="00175C49"/>
    <w:pPr>
      <w:spacing w:after="60" w:line="240" w:lineRule="auto"/>
      <w:ind w:left="720"/>
    </w:pPr>
    <w:rPr>
      <w:rFonts w:ascii="Arial" w:eastAsia="Times New Roman" w:hAnsi="Arial" w:cs="Times New Roman"/>
      <w:sz w:val="20"/>
      <w:szCs w:val="20"/>
      <w:lang w:val="en-GB" w:eastAsia="en-GB"/>
    </w:rPr>
  </w:style>
  <w:style w:type="paragraph" w:customStyle="1" w:styleId="Question">
    <w:name w:val="Question"/>
    <w:basedOn w:val="Normal"/>
    <w:next w:val="Normal"/>
    <w:link w:val="QuestionChar"/>
    <w:rsid w:val="00175C49"/>
    <w:pPr>
      <w:numPr>
        <w:numId w:val="32"/>
      </w:numPr>
      <w:pBdr>
        <w:top w:val="single" w:sz="8" w:space="1" w:color="auto"/>
        <w:left w:val="single" w:sz="8" w:space="4" w:color="auto"/>
        <w:bottom w:val="single" w:sz="8" w:space="1" w:color="auto"/>
        <w:right w:val="single" w:sz="8" w:space="4" w:color="auto"/>
      </w:pBdr>
      <w:shd w:val="clear" w:color="auto" w:fill="E0E0E0"/>
      <w:spacing w:after="240" w:line="240" w:lineRule="auto"/>
      <w:jc w:val="both"/>
      <w:outlineLvl w:val="0"/>
    </w:pPr>
    <w:rPr>
      <w:rFonts w:ascii="Arial" w:eastAsia="Times New Roman" w:hAnsi="Arial" w:cs="Times New Roman"/>
      <w:sz w:val="22"/>
    </w:rPr>
  </w:style>
  <w:style w:type="character" w:customStyle="1" w:styleId="QuestionChar">
    <w:name w:val="Question Char"/>
    <w:basedOn w:val="DefaultParagraphFont"/>
    <w:link w:val="Question"/>
    <w:rsid w:val="00175C49"/>
    <w:rPr>
      <w:rFonts w:ascii="Arial" w:eastAsia="Times New Roman" w:hAnsi="Arial" w:cs="Times New Roman"/>
      <w:shd w:val="clear" w:color="auto" w:fill="E0E0E0"/>
    </w:rPr>
  </w:style>
  <w:style w:type="paragraph" w:customStyle="1" w:styleId="Questionseparator">
    <w:name w:val="Question separator"/>
    <w:basedOn w:val="Normal"/>
    <w:rsid w:val="00175C49"/>
    <w:pPr>
      <w:spacing w:after="0" w:line="240" w:lineRule="auto"/>
      <w:jc w:val="both"/>
    </w:pPr>
    <w:rPr>
      <w:rFonts w:ascii="Arial" w:eastAsia="Times New Roman" w:hAnsi="Arial" w:cs="Times New Roman"/>
      <w:sz w:val="22"/>
      <w:szCs w:val="20"/>
    </w:rPr>
  </w:style>
  <w:style w:type="paragraph" w:customStyle="1" w:styleId="Style1">
    <w:name w:val="Style1"/>
    <w:basedOn w:val="Normal"/>
    <w:link w:val="Style1Char"/>
    <w:qFormat/>
    <w:rsid w:val="00175C49"/>
    <w:pPr>
      <w:spacing w:after="0" w:line="360" w:lineRule="auto"/>
      <w:jc w:val="both"/>
    </w:pPr>
    <w:rPr>
      <w:rFonts w:ascii="Times" w:hAnsi="Times"/>
      <w:color w:val="000000"/>
      <w:sz w:val="26"/>
      <w:szCs w:val="26"/>
      <w:lang w:eastAsia="en-IE"/>
    </w:rPr>
  </w:style>
  <w:style w:type="character" w:customStyle="1" w:styleId="Style1Char">
    <w:name w:val="Style1 Char"/>
    <w:basedOn w:val="DefaultParagraphFont"/>
    <w:link w:val="Style1"/>
    <w:rsid w:val="00175C49"/>
    <w:rPr>
      <w:rFonts w:ascii="Times" w:hAnsi="Times"/>
      <w:color w:val="000000"/>
      <w:sz w:val="26"/>
      <w:szCs w:val="26"/>
      <w:lang w:eastAsia="en-IE"/>
    </w:rPr>
  </w:style>
  <w:style w:type="paragraph" w:customStyle="1" w:styleId="Question10">
    <w:name w:val="Question10"/>
    <w:basedOn w:val="Normal"/>
    <w:next w:val="Normal"/>
    <w:qFormat/>
    <w:rsid w:val="00175C49"/>
    <w:pPr>
      <w:numPr>
        <w:numId w:val="33"/>
      </w:numPr>
      <w:pBdr>
        <w:top w:val="single" w:sz="8" w:space="1" w:color="auto"/>
        <w:left w:val="single" w:sz="8" w:space="4" w:color="auto"/>
        <w:bottom w:val="single" w:sz="8" w:space="1" w:color="auto"/>
        <w:right w:val="single" w:sz="8" w:space="4" w:color="auto"/>
      </w:pBdr>
      <w:shd w:val="clear" w:color="auto" w:fill="E0E0E0"/>
      <w:spacing w:after="240" w:line="240" w:lineRule="auto"/>
      <w:ind w:left="360"/>
      <w:jc w:val="both"/>
      <w:outlineLvl w:val="0"/>
    </w:pPr>
    <w:rPr>
      <w:rFonts w:ascii="Arial" w:eastAsia="Times New Roman" w:hAnsi="Arial" w:cs="Times New Roman"/>
      <w:color w:val="333333"/>
      <w:sz w:val="22"/>
    </w:rPr>
  </w:style>
  <w:style w:type="paragraph" w:customStyle="1" w:styleId="NormalIndent1">
    <w:name w:val="Normal Indent1"/>
    <w:basedOn w:val="Normal"/>
    <w:link w:val="NormalindentChar"/>
    <w:qFormat/>
    <w:rsid w:val="00175C49"/>
    <w:pPr>
      <w:spacing w:before="120" w:after="60" w:line="240" w:lineRule="auto"/>
      <w:ind w:left="1440"/>
      <w:jc w:val="both"/>
    </w:pPr>
    <w:rPr>
      <w:rFonts w:ascii="Arial" w:eastAsia="Times New Roman" w:hAnsi="Arial" w:cs="Times New Roman"/>
      <w:szCs w:val="20"/>
      <w:lang w:val="en-GB"/>
    </w:rPr>
  </w:style>
  <w:style w:type="character" w:customStyle="1" w:styleId="NormalindentChar">
    <w:name w:val="Normal indent Char"/>
    <w:basedOn w:val="DefaultParagraphFont"/>
    <w:link w:val="NormalIndent1"/>
    <w:rsid w:val="00175C49"/>
    <w:rPr>
      <w:rFonts w:ascii="Arial" w:eastAsia="Times New Roman" w:hAnsi="Arial" w:cs="Times New Roman"/>
      <w:sz w:val="20"/>
      <w:szCs w:val="20"/>
      <w:lang w:val="en-GB"/>
    </w:rPr>
  </w:style>
  <w:style w:type="table" w:styleId="ColorfulList-Accent1">
    <w:name w:val="Colorful List Accent 1"/>
    <w:basedOn w:val="TableNormal"/>
    <w:uiPriority w:val="72"/>
    <w:rsid w:val="00175C49"/>
    <w:pPr>
      <w:spacing w:after="0" w:line="240" w:lineRule="auto"/>
    </w:pPr>
    <w:rPr>
      <w:color w:val="000000" w:themeColor="text1"/>
    </w:rPr>
    <w:tblPr>
      <w:tblStyleRowBandSize w:val="1"/>
      <w:tblStyleColBandSize w:val="1"/>
    </w:tblPr>
    <w:tcPr>
      <w:shd w:val="clear" w:color="auto" w:fill="ECF3F9" w:themeFill="accent1" w:themeFillTint="19"/>
    </w:tcPr>
    <w:tblStylePr w:type="firstRow">
      <w:rPr>
        <w:b/>
        <w:bCs/>
        <w:color w:val="FFFFFF" w:themeColor="background1"/>
      </w:rPr>
      <w:tblPr/>
      <w:tcPr>
        <w:tcBorders>
          <w:bottom w:val="single" w:sz="12" w:space="0" w:color="FFFFFF" w:themeColor="background1"/>
        </w:tcBorders>
        <w:shd w:val="clear" w:color="auto" w:fill="8A7C4E" w:themeFill="accent2" w:themeFillShade="CC"/>
      </w:tcPr>
    </w:tblStylePr>
    <w:tblStylePr w:type="lastRow">
      <w:rPr>
        <w:b/>
        <w:bCs/>
        <w:color w:val="8A7C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1F1" w:themeFill="accent1" w:themeFillTint="3F"/>
      </w:tcPr>
    </w:tblStylePr>
    <w:tblStylePr w:type="band1Horz">
      <w:tblPr/>
      <w:tcPr>
        <w:shd w:val="clear" w:color="auto" w:fill="D8E7F4" w:themeFill="accent1" w:themeFillTint="33"/>
      </w:tcPr>
    </w:tblStylePr>
  </w:style>
  <w:style w:type="paragraph" w:customStyle="1" w:styleId="NormalWeb0">
    <w:name w:val="Normal(Web)"/>
    <w:basedOn w:val="Normal"/>
    <w:rsid w:val="00175C49"/>
    <w:pPr>
      <w:widowControl w:val="0"/>
      <w:autoSpaceDE w:val="0"/>
      <w:autoSpaceDN w:val="0"/>
      <w:adjustRightInd w:val="0"/>
      <w:spacing w:before="100" w:beforeAutospacing="1" w:after="100" w:afterAutospacing="1" w:line="240" w:lineRule="auto"/>
      <w:jc w:val="both"/>
    </w:pPr>
    <w:rPr>
      <w:rFonts w:ascii="Arial Unicode MS" w:eastAsia="Times New Roman" w:hAnsi="Arial Unicode MS" w:cs="Arial Unicode MS"/>
      <w:sz w:val="22"/>
      <w:szCs w:val="24"/>
      <w:lang w:val="en-GB" w:eastAsia="en-GB"/>
    </w:rPr>
  </w:style>
  <w:style w:type="paragraph" w:styleId="TOC4">
    <w:name w:val="toc 4"/>
    <w:basedOn w:val="Normal"/>
    <w:next w:val="Normal"/>
    <w:autoRedefine/>
    <w:uiPriority w:val="39"/>
    <w:unhideWhenUsed/>
    <w:rsid w:val="00175C49"/>
    <w:pPr>
      <w:spacing w:after="100" w:line="276" w:lineRule="auto"/>
      <w:ind w:left="660"/>
      <w:jc w:val="both"/>
    </w:pPr>
    <w:rPr>
      <w:rFonts w:ascii="Arial" w:eastAsiaTheme="minorEastAsia" w:hAnsi="Arial"/>
      <w:sz w:val="22"/>
    </w:rPr>
  </w:style>
  <w:style w:type="paragraph" w:styleId="TOC5">
    <w:name w:val="toc 5"/>
    <w:basedOn w:val="Normal"/>
    <w:next w:val="Normal"/>
    <w:autoRedefine/>
    <w:uiPriority w:val="39"/>
    <w:unhideWhenUsed/>
    <w:rsid w:val="00175C49"/>
    <w:pPr>
      <w:spacing w:after="100" w:line="276" w:lineRule="auto"/>
      <w:ind w:left="880"/>
      <w:jc w:val="both"/>
    </w:pPr>
    <w:rPr>
      <w:rFonts w:ascii="Arial" w:eastAsiaTheme="minorEastAsia" w:hAnsi="Arial"/>
      <w:sz w:val="22"/>
    </w:rPr>
  </w:style>
  <w:style w:type="paragraph" w:styleId="TOC6">
    <w:name w:val="toc 6"/>
    <w:basedOn w:val="Normal"/>
    <w:next w:val="Normal"/>
    <w:autoRedefine/>
    <w:uiPriority w:val="39"/>
    <w:unhideWhenUsed/>
    <w:rsid w:val="00175C49"/>
    <w:pPr>
      <w:spacing w:after="100" w:line="276" w:lineRule="auto"/>
      <w:ind w:left="1100"/>
      <w:jc w:val="both"/>
    </w:pPr>
    <w:rPr>
      <w:rFonts w:ascii="Arial" w:eastAsiaTheme="minorEastAsia" w:hAnsi="Arial"/>
      <w:sz w:val="22"/>
    </w:rPr>
  </w:style>
  <w:style w:type="paragraph" w:styleId="TOC7">
    <w:name w:val="toc 7"/>
    <w:basedOn w:val="Normal"/>
    <w:next w:val="Normal"/>
    <w:autoRedefine/>
    <w:uiPriority w:val="39"/>
    <w:unhideWhenUsed/>
    <w:rsid w:val="00175C49"/>
    <w:pPr>
      <w:spacing w:after="100" w:line="276" w:lineRule="auto"/>
      <w:ind w:left="1320"/>
      <w:jc w:val="both"/>
    </w:pPr>
    <w:rPr>
      <w:rFonts w:ascii="Arial" w:eastAsiaTheme="minorEastAsia" w:hAnsi="Arial"/>
      <w:sz w:val="22"/>
    </w:rPr>
  </w:style>
  <w:style w:type="paragraph" w:styleId="TOC8">
    <w:name w:val="toc 8"/>
    <w:basedOn w:val="Normal"/>
    <w:next w:val="Normal"/>
    <w:autoRedefine/>
    <w:uiPriority w:val="39"/>
    <w:unhideWhenUsed/>
    <w:rsid w:val="00175C49"/>
    <w:pPr>
      <w:spacing w:after="100" w:line="276" w:lineRule="auto"/>
      <w:ind w:left="1540"/>
      <w:jc w:val="both"/>
    </w:pPr>
    <w:rPr>
      <w:rFonts w:ascii="Arial" w:eastAsiaTheme="minorEastAsia" w:hAnsi="Arial"/>
      <w:sz w:val="22"/>
    </w:rPr>
  </w:style>
  <w:style w:type="paragraph" w:styleId="TOC9">
    <w:name w:val="toc 9"/>
    <w:basedOn w:val="Normal"/>
    <w:next w:val="Normal"/>
    <w:autoRedefine/>
    <w:uiPriority w:val="39"/>
    <w:unhideWhenUsed/>
    <w:rsid w:val="00175C49"/>
    <w:pPr>
      <w:spacing w:after="100" w:line="276" w:lineRule="auto"/>
      <w:ind w:left="1760"/>
      <w:jc w:val="both"/>
    </w:pPr>
    <w:rPr>
      <w:rFonts w:ascii="Arial" w:eastAsiaTheme="minorEastAsia" w:hAnsi="Arial"/>
      <w:sz w:val="22"/>
    </w:rPr>
  </w:style>
  <w:style w:type="paragraph" w:customStyle="1" w:styleId="BodyText1">
    <w:name w:val="Body Text1"/>
    <w:basedOn w:val="Normal"/>
    <w:qFormat/>
    <w:rsid w:val="00175C49"/>
    <w:pPr>
      <w:spacing w:before="140" w:after="280" w:line="240" w:lineRule="auto"/>
      <w:jc w:val="both"/>
    </w:pPr>
    <w:rPr>
      <w:rFonts w:ascii="Univers 45 Light" w:hAnsi="Univers 45 Light"/>
      <w:color w:val="000000" w:themeColor="text1"/>
      <w:lang w:val="en-GB"/>
    </w:rPr>
  </w:style>
  <w:style w:type="paragraph" w:customStyle="1" w:styleId="Bodytextprebullet">
    <w:name w:val="Body text pre bullet"/>
    <w:basedOn w:val="BodyText1"/>
    <w:uiPriority w:val="99"/>
    <w:qFormat/>
    <w:rsid w:val="00175C49"/>
    <w:pPr>
      <w:keepNext/>
      <w:spacing w:after="140"/>
    </w:pPr>
  </w:style>
  <w:style w:type="paragraph" w:customStyle="1" w:styleId="Bulletlast">
    <w:name w:val="Bullet last"/>
    <w:basedOn w:val="Bullet"/>
    <w:next w:val="BodyText1"/>
    <w:qFormat/>
    <w:rsid w:val="00175C49"/>
    <w:pPr>
      <w:tabs>
        <w:tab w:val="clear" w:pos="720"/>
        <w:tab w:val="clear" w:pos="2304"/>
      </w:tabs>
      <w:spacing w:before="70" w:after="280"/>
      <w:ind w:left="284" w:hanging="284"/>
      <w:jc w:val="left"/>
    </w:pPr>
    <w:rPr>
      <w:rFonts w:ascii="Univers 45 Light" w:eastAsiaTheme="minorHAnsi" w:hAnsi="Univers 45 Light" w:cstheme="minorBidi"/>
      <w:szCs w:val="22"/>
    </w:rPr>
  </w:style>
  <w:style w:type="character" w:customStyle="1" w:styleId="BulletChar">
    <w:name w:val="Bullet Char"/>
    <w:link w:val="Bullet"/>
    <w:rsid w:val="00175C49"/>
    <w:rPr>
      <w:rFonts w:ascii="Arial" w:eastAsia="Times New Roman" w:hAnsi="Arial" w:cs="Times New Roman"/>
      <w:sz w:val="20"/>
      <w:szCs w:val="20"/>
      <w:lang w:val="en-GB"/>
    </w:rPr>
  </w:style>
  <w:style w:type="character" w:customStyle="1" w:styleId="apple-converted-space">
    <w:name w:val="apple-converted-space"/>
    <w:basedOn w:val="DefaultParagraphFont"/>
    <w:rsid w:val="00175C49"/>
  </w:style>
  <w:style w:type="character" w:customStyle="1" w:styleId="cosearchterm5">
    <w:name w:val="co_searchterm5"/>
    <w:basedOn w:val="DefaultParagraphFont"/>
    <w:rsid w:val="00175C49"/>
    <w:rPr>
      <w:b/>
      <w:bCs/>
      <w:color w:val="252525"/>
    </w:rPr>
  </w:style>
  <w:style w:type="paragraph" w:customStyle="1" w:styleId="EGStyleGuide-Headline">
    <w:name w:val="EG Style Guide - Headline"/>
    <w:basedOn w:val="Normal"/>
    <w:autoRedefine/>
    <w:qFormat/>
    <w:rsid w:val="00E35AA3"/>
    <w:pPr>
      <w:keepLines/>
      <w:pageBreakBefore/>
      <w:suppressAutoHyphens/>
      <w:autoSpaceDE w:val="0"/>
      <w:autoSpaceDN w:val="0"/>
      <w:adjustRightInd w:val="0"/>
      <w:spacing w:after="0" w:line="288" w:lineRule="auto"/>
      <w:textAlignment w:val="center"/>
    </w:pPr>
    <w:rPr>
      <w:rFonts w:eastAsiaTheme="minorEastAsia" w:cs="Arial"/>
      <w:color w:val="006768" w:themeColor="text2"/>
      <w:sz w:val="44"/>
      <w:szCs w:val="44"/>
      <w:lang w:val="en-GB" w:eastAsia="ja-JP"/>
    </w:rPr>
  </w:style>
  <w:style w:type="paragraph" w:customStyle="1" w:styleId="EGStyleGuide-BodyCopy">
    <w:name w:val="EG Style Guide - Body Copy"/>
    <w:basedOn w:val="Normal"/>
    <w:link w:val="EGStyleGuide-BodyCopyChar"/>
    <w:qFormat/>
    <w:rsid w:val="00175C49"/>
    <w:pPr>
      <w:suppressAutoHyphens/>
      <w:autoSpaceDE w:val="0"/>
      <w:autoSpaceDN w:val="0"/>
      <w:adjustRightInd w:val="0"/>
      <w:spacing w:line="288" w:lineRule="auto"/>
      <w:textAlignment w:val="center"/>
    </w:pPr>
    <w:rPr>
      <w:rFonts w:ascii="Arial" w:eastAsiaTheme="minorEastAsia" w:hAnsi="Arial" w:cs="Arial"/>
      <w:color w:val="000000"/>
      <w:sz w:val="22"/>
      <w:szCs w:val="20"/>
      <w:lang w:eastAsia="ja-JP"/>
    </w:rPr>
  </w:style>
  <w:style w:type="character" w:customStyle="1" w:styleId="EGStyleGuide-BodyCopyChar">
    <w:name w:val="EG Style Guide - Body Copy Char"/>
    <w:basedOn w:val="DefaultParagraphFont"/>
    <w:link w:val="EGStyleGuide-BodyCopy"/>
    <w:rsid w:val="00175C49"/>
    <w:rPr>
      <w:rFonts w:ascii="Arial" w:eastAsiaTheme="minorEastAsia" w:hAnsi="Arial" w:cs="Arial"/>
      <w:color w:val="000000"/>
      <w:szCs w:val="20"/>
      <w:lang w:eastAsia="ja-JP"/>
    </w:rPr>
  </w:style>
  <w:style w:type="character" w:customStyle="1" w:styleId="UnresolvedMention1">
    <w:name w:val="Unresolved Mention1"/>
    <w:basedOn w:val="DefaultParagraphFont"/>
    <w:uiPriority w:val="99"/>
    <w:semiHidden/>
    <w:unhideWhenUsed/>
    <w:rsid w:val="00175C49"/>
    <w:rPr>
      <w:color w:val="605E5C"/>
      <w:shd w:val="clear" w:color="auto" w:fill="E1DFDD"/>
    </w:rPr>
  </w:style>
  <w:style w:type="character" w:customStyle="1" w:styleId="UnresolvedMention2">
    <w:name w:val="Unresolved Mention2"/>
    <w:basedOn w:val="DefaultParagraphFont"/>
    <w:uiPriority w:val="99"/>
    <w:semiHidden/>
    <w:unhideWhenUsed/>
    <w:rsid w:val="00175C49"/>
    <w:rPr>
      <w:color w:val="605E5C"/>
      <w:shd w:val="clear" w:color="auto" w:fill="E1DFDD"/>
    </w:rPr>
  </w:style>
  <w:style w:type="paragraph" w:customStyle="1" w:styleId="MainBulletParagraph">
    <w:name w:val="Main Bullet (Paragraph)"/>
    <w:rsid w:val="00622E2F"/>
    <w:pPr>
      <w:numPr>
        <w:numId w:val="49"/>
      </w:numPr>
      <w:tabs>
        <w:tab w:val="clear" w:pos="396"/>
      </w:tabs>
      <w:spacing w:after="240" w:line="240" w:lineRule="auto"/>
      <w:jc w:val="both"/>
    </w:pPr>
    <w:rPr>
      <w:rFonts w:ascii="Franklin Gothic Book" w:eastAsia="Times New Roman" w:hAnsi="Franklin Gothic Book" w:cs="Times New Roman"/>
      <w:sz w:val="20"/>
      <w:szCs w:val="20"/>
      <w:lang w:val="en-GB"/>
    </w:rPr>
  </w:style>
  <w:style w:type="character" w:styleId="Mention">
    <w:name w:val="Mention"/>
    <w:basedOn w:val="DefaultParagraphFont"/>
    <w:uiPriority w:val="99"/>
    <w:unhideWhenUsed/>
    <w:rsid w:val="009D77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4781">
      <w:bodyDiv w:val="1"/>
      <w:marLeft w:val="0"/>
      <w:marRight w:val="0"/>
      <w:marTop w:val="0"/>
      <w:marBottom w:val="0"/>
      <w:divBdr>
        <w:top w:val="none" w:sz="0" w:space="0" w:color="auto"/>
        <w:left w:val="none" w:sz="0" w:space="0" w:color="auto"/>
        <w:bottom w:val="none" w:sz="0" w:space="0" w:color="auto"/>
        <w:right w:val="none" w:sz="0" w:space="0" w:color="auto"/>
      </w:divBdr>
    </w:div>
    <w:div w:id="864101615">
      <w:bodyDiv w:val="1"/>
      <w:marLeft w:val="0"/>
      <w:marRight w:val="0"/>
      <w:marTop w:val="0"/>
      <w:marBottom w:val="0"/>
      <w:divBdr>
        <w:top w:val="none" w:sz="0" w:space="0" w:color="auto"/>
        <w:left w:val="none" w:sz="0" w:space="0" w:color="auto"/>
        <w:bottom w:val="none" w:sz="0" w:space="0" w:color="auto"/>
        <w:right w:val="none" w:sz="0" w:space="0" w:color="auto"/>
      </w:divBdr>
    </w:div>
    <w:div w:id="141454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mcommittee.com/files/semcommittee/2023-12/SEM-23-103%20-%20SSFA%20Phase%20III%20-%20Phased%20Implementation%20Roadmap%20-%20Decision%20Paper.pdf" TargetMode="External"/><Relationship Id="rId18" Type="http://schemas.openxmlformats.org/officeDocument/2006/relationships/hyperlink" Target="mailto:DS3Procurement@Eirgrid.com" TargetMode="External"/><Relationship Id="rId26" Type="http://schemas.openxmlformats.org/officeDocument/2006/relationships/hyperlink" Target="https://www.semcommittee.com/publications/sem-21-089-ds3-system-service-tariff-rate-review" TargetMode="External"/><Relationship Id="rId39" Type="http://schemas.openxmlformats.org/officeDocument/2006/relationships/hyperlink" Target="mailto:DataProtection@eirgrid.com" TargetMode="External"/><Relationship Id="rId21" Type="http://schemas.openxmlformats.org/officeDocument/2006/relationships/hyperlink" Target="http://www.eTenders.gov.ie" TargetMode="External"/><Relationship Id="rId34" Type="http://schemas.openxmlformats.org/officeDocument/2006/relationships/hyperlink" Target="https://www.revenue.ie/itp/view.jsp" TargetMode="External"/><Relationship Id="rId42" Type="http://schemas.openxmlformats.org/officeDocument/2006/relationships/hyperlink" Target="mailto:tenders@eirgrid.com" TargetMode="External"/><Relationship Id="rId47" Type="http://schemas.openxmlformats.org/officeDocument/2006/relationships/hyperlink" Target="http://www.revenue.ie" TargetMode="External"/><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mcommittee.com/files/semcommittee/2023-12/SEM-23-103%20-%20SSFA%20Phase%20III%20-%20Phased%20Implementation%20Roadmap%20-%20Decision%20Paper.pdf" TargetMode="External"/><Relationship Id="rId29" Type="http://schemas.openxmlformats.org/officeDocument/2006/relationships/hyperlink" Target="https://www.semcommittee.com/files/semcommittee/2024-09/SEM-24-065%20DS3%20System%20Services%20Tariff%20Review%20Decision%20Paper.pdf" TargetMode="External"/><Relationship Id="rId11" Type="http://schemas.openxmlformats.org/officeDocument/2006/relationships/hyperlink" Target="https://www.semcommittee.com/files/semcommittee/media-files/SEM-17-017%20DS3%20System%20Services%20Future%20Approach%20Information%20Paper.pdf" TargetMode="External"/><Relationship Id="rId24" Type="http://schemas.openxmlformats.org/officeDocument/2006/relationships/hyperlink" Target="mailto:irish-eproc-helpdesk@eurodyn.com" TargetMode="External"/><Relationship Id="rId32" Type="http://schemas.openxmlformats.org/officeDocument/2006/relationships/hyperlink" Target="http://www.mytenders.co.uk" TargetMode="External"/><Relationship Id="rId37" Type="http://schemas.openxmlformats.org/officeDocument/2006/relationships/hyperlink" Target="http://www.eirgridgroup.com/privacy_statement/" TargetMode="External"/><Relationship Id="rId40" Type="http://schemas.openxmlformats.org/officeDocument/2006/relationships/hyperlink" Target="mailto:DataProtection@soni.ltd.uk" TargetMode="External"/><Relationship Id="rId45" Type="http://schemas.openxmlformats.org/officeDocument/2006/relationships/hyperlink" Target="mailto:DataProtection@eirgrid.com"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Jamie.cosgrove@eirgrid.com" TargetMode="External"/><Relationship Id="rId31" Type="http://schemas.openxmlformats.org/officeDocument/2006/relationships/hyperlink" Target="http://www.eTenders.gov.ie" TargetMode="External"/><Relationship Id="rId44" Type="http://schemas.openxmlformats.org/officeDocument/2006/relationships/hyperlink" Target="http://www.soni.ltd.uk/privacy_statement/"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rgridgroup.com/how-the-grid-works/ds3-programme/" TargetMode="External"/><Relationship Id="rId22" Type="http://schemas.openxmlformats.org/officeDocument/2006/relationships/hyperlink" Target="https://www.etenders.gov.ie/epps/prepareRegisterEOOrg.do?registerEO=true" TargetMode="External"/><Relationship Id="rId27" Type="http://schemas.openxmlformats.org/officeDocument/2006/relationships/hyperlink" Target="https://www.semcommittee.com/files/semcommittee/2023-12/SEM-23-103%20-%20SSFA%20Phase%20III%20-%20Phased%20Implementation%20Roadmap%20-%20Decision%20Paper.pdf" TargetMode="External"/><Relationship Id="rId30" Type="http://schemas.openxmlformats.org/officeDocument/2006/relationships/hyperlink" Target="https://www.eirgrid.ie/ds3-consultations-and-publications" TargetMode="External"/><Relationship Id="rId35" Type="http://schemas.openxmlformats.org/officeDocument/2006/relationships/hyperlink" Target="http://www.eirgrid.com" TargetMode="External"/><Relationship Id="rId43" Type="http://schemas.openxmlformats.org/officeDocument/2006/relationships/hyperlink" Target="http://www.eirgridgroup.com/privacy_statement/"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www.eirgridgroup.com/how-the-grid-works/ds3-programme/" TargetMode="External"/><Relationship Id="rId17" Type="http://schemas.openxmlformats.org/officeDocument/2006/relationships/hyperlink" Target="https://www.eirgridgroup.com/customer-and-industry/general-customer-information/grid-code-info/" TargetMode="External"/><Relationship Id="rId25" Type="http://schemas.openxmlformats.org/officeDocument/2006/relationships/hyperlink" Target="https://www.semcommittee.com/sites/semcommittee.com/files/media-files/SEM-17-080%20DS3%20SS%20SEMC%20Decision%20Paper%20Regulated%20Arrangements%20Tariffs%20and%20Scalars%20Final%20version.pdf" TargetMode="External"/><Relationship Id="rId33" Type="http://schemas.openxmlformats.org/officeDocument/2006/relationships/hyperlink" Target="http://www.eTenders.gov.ie" TargetMode="External"/><Relationship Id="rId38" Type="http://schemas.openxmlformats.org/officeDocument/2006/relationships/hyperlink" Target="http://www.soni.ltd.uk/privacy_statement/" TargetMode="External"/><Relationship Id="rId46" Type="http://schemas.openxmlformats.org/officeDocument/2006/relationships/hyperlink" Target="mailto:DataProtection@soni.ltd.uk" TargetMode="External"/><Relationship Id="rId20" Type="http://schemas.openxmlformats.org/officeDocument/2006/relationships/hyperlink" Target="mailto:purchasing@eirgrid.com" TargetMode="External"/><Relationship Id="rId41" Type="http://schemas.openxmlformats.org/officeDocument/2006/relationships/hyperlink" Target="http://www.eirgrid.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emcommittee.com/files/semcommittee/2023-12/SEM-23-103%20-%20SSFA%20Phase%20III%20-%20Phased%20Implementation%20Roadmap%20-%20Decision%20Paper.pdf" TargetMode="External"/><Relationship Id="rId23" Type="http://schemas.openxmlformats.org/officeDocument/2006/relationships/hyperlink" Target="https://www.etenders.gov.ie/epps/viewInfo.do?isPopup=true&amp;section=userManual" TargetMode="External"/><Relationship Id="rId28" Type="http://schemas.openxmlformats.org/officeDocument/2006/relationships/hyperlink" Target="https://cms.eirgrid.ie/sites/default/files/publications/DS3-System-Services-Tariffs-Consultation-27-March-2024.pdf" TargetMode="External"/><Relationship Id="rId36" Type="http://schemas.openxmlformats.org/officeDocument/2006/relationships/hyperlink" Target="mailto:tenders@eirgrid.com"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ttery_I\AppData\Local\Microsoft\Windows\INetCache\Content.Outlook\9TWGHFXS\EirGrid%20Group%20Generic%20template%20updated.dotx" TargetMode="External"/></Relationships>
</file>

<file path=word/theme/theme1.xml><?xml version="1.0" encoding="utf-8"?>
<a:theme xmlns:a="http://schemas.openxmlformats.org/drawingml/2006/main" name="Office Theme">
  <a:themeElements>
    <a:clrScheme name="Eirgrid 2023">
      <a:dk1>
        <a:srgbClr val="000000"/>
      </a:dk1>
      <a:lt1>
        <a:srgbClr val="FFFFFF"/>
      </a:lt1>
      <a:dk2>
        <a:srgbClr val="006768"/>
      </a:dk2>
      <a:lt2>
        <a:srgbClr val="00A88E"/>
      </a:lt2>
      <a:accent1>
        <a:srgbClr val="4189C9"/>
      </a:accent1>
      <a:accent2>
        <a:srgbClr val="A99966"/>
      </a:accent2>
      <a:accent3>
        <a:srgbClr val="FB637E"/>
      </a:accent3>
      <a:accent4>
        <a:srgbClr val="F1B434"/>
      </a:accent4>
      <a:accent5>
        <a:srgbClr val="C6A1CF"/>
      </a:accent5>
      <a:accent6>
        <a:srgbClr val="ECA154"/>
      </a:accent6>
      <a:hlink>
        <a:srgbClr val="006768"/>
      </a:hlink>
      <a:folHlink>
        <a:srgbClr val="00A88E"/>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E8D8D8868EC74C88C274594E1BF3A1" ma:contentTypeVersion="5" ma:contentTypeDescription="Create a new document." ma:contentTypeScope="" ma:versionID="3e9242272fb5cfcec97712376b6d2b76">
  <xsd:schema xmlns:xsd="http://www.w3.org/2001/XMLSchema" xmlns:xs="http://www.w3.org/2001/XMLSchema" xmlns:p="http://schemas.microsoft.com/office/2006/metadata/properties" xmlns:ns1="http://schemas.microsoft.com/sharepoint/v3" xmlns:ns2="http://schemas.microsoft.com/sharepoint/v3/fields" xmlns:ns3="ace4a226-4186-483f-b915-bf4f412d984a" targetNamespace="http://schemas.microsoft.com/office/2006/metadata/properties" ma:root="true" ma:fieldsID="bdf2ecf4d8530bb17bf96a5d62ea3504" ns1:_="" ns2:_="" ns3:_="">
    <xsd:import namespace="http://schemas.microsoft.com/sharepoint/v3"/>
    <xsd:import namespace="http://schemas.microsoft.com/sharepoint/v3/fields"/>
    <xsd:import namespace="ace4a226-4186-483f-b915-bf4f412d984a"/>
    <xsd:element name="properties">
      <xsd:complexType>
        <xsd:sequence>
          <xsd:element name="documentManagement">
            <xsd:complexType>
              <xsd:all>
                <xsd:element ref="ns1:URL" minOccurs="0"/>
                <xsd:element ref="ns2:_DCDateCreat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Tim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e4a226-4186-483f-b915-bf4f412d98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684B7-DA3C-4733-8B35-56156274A29B}">
  <ds:schemaRefs>
    <ds:schemaRef ds:uri="http://schemas.openxmlformats.org/officeDocument/2006/bibliography"/>
  </ds:schemaRefs>
</ds:datastoreItem>
</file>

<file path=customXml/itemProps2.xml><?xml version="1.0" encoding="utf-8"?>
<ds:datastoreItem xmlns:ds="http://schemas.openxmlformats.org/officeDocument/2006/customXml" ds:itemID="{47132D78-B951-4535-9B9B-C0C0BC737A99}">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5DFCE489-B962-4E3F-A401-E2853B0D9A40}">
  <ds:schemaRefs>
    <ds:schemaRef ds:uri="http://schemas.microsoft.com/sharepoint/v3/contenttype/forms"/>
  </ds:schemaRefs>
</ds:datastoreItem>
</file>

<file path=customXml/itemProps4.xml><?xml version="1.0" encoding="utf-8"?>
<ds:datastoreItem xmlns:ds="http://schemas.openxmlformats.org/officeDocument/2006/customXml" ds:itemID="{6D2D1665-D1B4-4DBD-9189-5E27EB4F2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ace4a226-4186-483f-b915-bf4f412d9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99bc9a-9772-4b7e-bcf5-e39ce86bfb30}" enabled="1" method="Standard" siteId="{c1528ebb-73e5-4ac2-9d93-677ac4834cc5}" removed="0"/>
</clbl:labelList>
</file>

<file path=docProps/app.xml><?xml version="1.0" encoding="utf-8"?>
<Properties xmlns="http://schemas.openxmlformats.org/officeDocument/2006/extended-properties" xmlns:vt="http://schemas.openxmlformats.org/officeDocument/2006/docPropsVTypes">
  <Template>EirGrid Group Generic template updated</Template>
  <TotalTime>3</TotalTime>
  <Pages>58</Pages>
  <Words>17812</Words>
  <Characters>101530</Characters>
  <Application>Microsoft Office Word</Application>
  <DocSecurity>0</DocSecurity>
  <Lines>846</Lines>
  <Paragraphs>238</Paragraphs>
  <ScaleCrop>false</ScaleCrop>
  <Company/>
  <LinksUpToDate>false</LinksUpToDate>
  <CharactersWithSpaces>119104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Flattery,Iain</dc:creator>
  <cp:keywords/>
  <dc:description/>
  <cp:lastModifiedBy>Cosgrove, Jamie</cp:lastModifiedBy>
  <cp:revision>39</cp:revision>
  <dcterms:created xsi:type="dcterms:W3CDTF">2025-12-02T22:53:00Z</dcterms:created>
  <dcterms:modified xsi:type="dcterms:W3CDTF">2026-06-10T14:43:00Z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99bc9a-9772-4b7e-bcf5-e39ce86bfb30_Enabled">
    <vt:lpwstr>true</vt:lpwstr>
  </property>
  <property fmtid="{D5CDD505-2E9C-101B-9397-08002B2CF9AE}" pid="3" name="MSIP_Label_4c99bc9a-9772-4b7e-bcf5-e39ce86bfb30_SetDate">
    <vt:lpwstr>2023-02-01T13:52:11Z</vt:lpwstr>
  </property>
  <property fmtid="{D5CDD505-2E9C-101B-9397-08002B2CF9AE}" pid="4" name="MSIP_Label_4c99bc9a-9772-4b7e-bcf5-e39ce86bfb30_Method">
    <vt:lpwstr>Standard</vt:lpwstr>
  </property>
  <property fmtid="{D5CDD505-2E9C-101B-9397-08002B2CF9AE}" pid="5" name="MSIP_Label_4c99bc9a-9772-4b7e-bcf5-e39ce86bfb30_Name">
    <vt:lpwstr>Internal</vt:lpwstr>
  </property>
  <property fmtid="{D5CDD505-2E9C-101B-9397-08002B2CF9AE}" pid="6" name="MSIP_Label_4c99bc9a-9772-4b7e-bcf5-e39ce86bfb30_SiteId">
    <vt:lpwstr>c1528ebb-73e5-4ac2-9d93-677ac4834cc5</vt:lpwstr>
  </property>
  <property fmtid="{D5CDD505-2E9C-101B-9397-08002B2CF9AE}" pid="7" name="MSIP_Label_4c99bc9a-9772-4b7e-bcf5-e39ce86bfb30_ActionId">
    <vt:lpwstr>78c773ec-671f-4e27-bcb3-00001086e045</vt:lpwstr>
  </property>
  <property fmtid="{D5CDD505-2E9C-101B-9397-08002B2CF9AE}" pid="8" name="MSIP_Label_4c99bc9a-9772-4b7e-bcf5-e39ce86bfb30_ContentBits">
    <vt:lpwstr>0</vt:lpwstr>
  </property>
  <property fmtid="{D5CDD505-2E9C-101B-9397-08002B2CF9AE}" pid="9" name="ContentTypeId">
    <vt:lpwstr>0x01010099E8D8D8868EC74C88C274594E1BF3A1</vt:lpwstr>
  </property>
  <property fmtid="{D5CDD505-2E9C-101B-9397-08002B2CF9AE}" pid="10" name="File Category">
    <vt:lpwstr/>
  </property>
  <property fmtid="{D5CDD505-2E9C-101B-9397-08002B2CF9AE}" pid="11" name="Order">
    <vt:r8>400</vt:r8>
  </property>
  <property fmtid="{D5CDD505-2E9C-101B-9397-08002B2CF9AE}" pid="12" name="URL">
    <vt:lpwstr/>
  </property>
  <property fmtid="{D5CDD505-2E9C-101B-9397-08002B2CF9AE}" pid="13" name="docLang">
    <vt:lpwstr>en</vt:lpwstr>
  </property>
</Properties>
</file>